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520F36">
            <w:pPr>
              <w:spacing w:before="360"/>
              <w:rPr>
                <w:lang w:val="fr-CH"/>
              </w:rPr>
            </w:pPr>
            <w:bookmarkStart w:id="0" w:name="dc06"/>
            <w:bookmarkEnd w:id="0"/>
            <w:r w:rsidRPr="00520F36">
              <w:rPr>
                <w:b/>
                <w:bCs/>
                <w:sz w:val="30"/>
                <w:szCs w:val="30"/>
                <w:lang w:val="fr-CH"/>
              </w:rPr>
              <w:t>Conseil 2017</w:t>
            </w:r>
            <w:r w:rsidRPr="00520F36">
              <w:rPr>
                <w:rFonts w:ascii="Verdana" w:hAnsi="Verdana"/>
                <w:b/>
                <w:bCs/>
                <w:sz w:val="26"/>
                <w:szCs w:val="26"/>
                <w:lang w:val="fr-CH"/>
              </w:rPr>
              <w:br/>
            </w:r>
            <w:r w:rsidRPr="00520F36">
              <w:rPr>
                <w:b/>
                <w:bCs/>
                <w:szCs w:val="24"/>
                <w:lang w:val="fr-CH"/>
              </w:rPr>
              <w:t>Gen</w:t>
            </w:r>
            <w:proofErr w:type="spellStart"/>
            <w:r w:rsidRPr="00520F36">
              <w:rPr>
                <w:b/>
                <w:bCs/>
                <w:szCs w:val="24"/>
                <w:lang w:val="en-US"/>
              </w:rPr>
              <w:t>ève</w:t>
            </w:r>
            <w:proofErr w:type="spellEnd"/>
            <w:r w:rsidRPr="00520F36">
              <w:rPr>
                <w:b/>
                <w:bCs/>
                <w:szCs w:val="24"/>
                <w:lang w:val="fr-CH"/>
              </w:rPr>
              <w:t>, 15-25 mai 2017</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2578B3" w:rsidP="00DF74DD">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w:t>
            </w:r>
            <w:r w:rsidR="00E0612C">
              <w:rPr>
                <w:rFonts w:cs="Times"/>
                <w:b/>
                <w:bCs/>
                <w:szCs w:val="24"/>
                <w:lang w:val="fr-CH"/>
              </w:rPr>
              <w:t>: PL 1.9</w:t>
            </w:r>
          </w:p>
        </w:tc>
        <w:tc>
          <w:tcPr>
            <w:tcW w:w="3261" w:type="dxa"/>
          </w:tcPr>
          <w:p w:rsidR="00520F36" w:rsidRPr="00520F36" w:rsidRDefault="0096503A" w:rsidP="00E0612C">
            <w:pPr>
              <w:spacing w:before="0"/>
              <w:rPr>
                <w:b/>
                <w:bCs/>
              </w:rPr>
            </w:pPr>
            <w:r>
              <w:rPr>
                <w:b/>
                <w:bCs/>
              </w:rPr>
              <w:t>Révision 1 au</w:t>
            </w:r>
            <w:r>
              <w:rPr>
                <w:b/>
                <w:bCs/>
              </w:rPr>
              <w:br/>
            </w:r>
            <w:r w:rsidR="00520F36">
              <w:rPr>
                <w:b/>
                <w:bCs/>
              </w:rPr>
              <w:t>Document C17/</w:t>
            </w:r>
            <w:r w:rsidR="00E0612C">
              <w:rPr>
                <w:b/>
                <w:bCs/>
              </w:rPr>
              <w:t>81</w:t>
            </w:r>
            <w:r w:rsidR="00520F36">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E0612C" w:rsidP="0096503A">
            <w:pPr>
              <w:spacing w:before="0"/>
              <w:rPr>
                <w:b/>
                <w:bCs/>
              </w:rPr>
            </w:pPr>
            <w:r>
              <w:rPr>
                <w:b/>
                <w:bCs/>
              </w:rPr>
              <w:t xml:space="preserve">2 </w:t>
            </w:r>
            <w:r w:rsidR="0096503A">
              <w:rPr>
                <w:b/>
                <w:bCs/>
              </w:rPr>
              <w:t>mai</w:t>
            </w:r>
            <w:r w:rsidR="00520F36">
              <w:rPr>
                <w:b/>
                <w:bCs/>
              </w:rPr>
              <w:t xml:space="preserve"> 2017</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E0612C">
            <w:pPr>
              <w:spacing w:before="0"/>
              <w:rPr>
                <w:b/>
                <w:bCs/>
              </w:rPr>
            </w:pPr>
            <w:r>
              <w:rPr>
                <w:b/>
                <w:bCs/>
              </w:rPr>
              <w:t xml:space="preserve">Original: </w:t>
            </w:r>
            <w:r w:rsidR="00E0612C">
              <w:rPr>
                <w:b/>
                <w:bCs/>
              </w:rPr>
              <w:t>russe</w:t>
            </w:r>
          </w:p>
        </w:tc>
      </w:tr>
      <w:tr w:rsidR="00520F36" w:rsidRPr="0092392D">
        <w:trPr>
          <w:cantSplit/>
        </w:trPr>
        <w:tc>
          <w:tcPr>
            <w:tcW w:w="10173" w:type="dxa"/>
            <w:gridSpan w:val="2"/>
          </w:tcPr>
          <w:p w:rsidR="00520F36" w:rsidRPr="0092392D" w:rsidRDefault="00E0612C" w:rsidP="00DF74DD">
            <w:pPr>
              <w:pStyle w:val="Source"/>
            </w:pPr>
            <w:bookmarkStart w:id="6" w:name="dsource" w:colFirst="0" w:colLast="0"/>
            <w:bookmarkEnd w:id="5"/>
            <w:r>
              <w:t>Note du Secrétaire général</w:t>
            </w:r>
          </w:p>
        </w:tc>
      </w:tr>
      <w:tr w:rsidR="00520F36" w:rsidRPr="0092392D">
        <w:trPr>
          <w:cantSplit/>
        </w:trPr>
        <w:tc>
          <w:tcPr>
            <w:tcW w:w="10173" w:type="dxa"/>
            <w:gridSpan w:val="2"/>
          </w:tcPr>
          <w:p w:rsidR="00520F36" w:rsidRDefault="00E0612C" w:rsidP="00DF74DD">
            <w:pPr>
              <w:pStyle w:val="Title1"/>
            </w:pPr>
            <w:bookmarkStart w:id="7" w:name="dtitle1" w:colFirst="0" w:colLast="0"/>
            <w:bookmarkEnd w:id="6"/>
            <w:r>
              <w:t>contribution de la fédération de russie</w:t>
            </w:r>
            <w:r w:rsidR="0096503A">
              <w:t>, LA REPUBLIQUE D’ARMENIE ET LA REPUBLIQUE DU BELARUS</w:t>
            </w:r>
          </w:p>
          <w:p w:rsidR="00E0612C" w:rsidRPr="00E0612C" w:rsidRDefault="00E0612C" w:rsidP="00E0612C">
            <w:pPr>
              <w:pStyle w:val="Title2"/>
            </w:pPr>
            <w:r>
              <w:t>renforcer l'efficacité des travaux du groupe d'experts sur le règlement des télécommunications internationales (eg-rti)</w:t>
            </w:r>
          </w:p>
        </w:tc>
      </w:tr>
      <w:bookmarkEnd w:id="7"/>
    </w:tbl>
    <w:p w:rsidR="00520F36" w:rsidRPr="0092392D" w:rsidRDefault="00520F36">
      <w:pPr>
        <w:rPr>
          <w:lang w:val="fr-CH"/>
        </w:rPr>
      </w:pPr>
    </w:p>
    <w:p w:rsidR="00E0612C" w:rsidRPr="00D84D52" w:rsidRDefault="00E0612C" w:rsidP="00E0612C">
      <w:pPr>
        <w:spacing w:before="720"/>
        <w:rPr>
          <w:lang w:val="fr-CH"/>
        </w:rPr>
      </w:pPr>
      <w:r w:rsidRPr="00D84D52">
        <w:rPr>
          <w:lang w:val="fr-CH"/>
        </w:rPr>
        <w:t>J</w:t>
      </w:r>
      <w:r>
        <w:rPr>
          <w:lang w:val="fr-CH"/>
        </w:rPr>
        <w:t>'</w:t>
      </w:r>
      <w:r w:rsidRPr="00D84D52">
        <w:rPr>
          <w:lang w:val="fr-CH"/>
        </w:rPr>
        <w:t>ai l</w:t>
      </w:r>
      <w:r>
        <w:rPr>
          <w:lang w:val="fr-CH"/>
        </w:rPr>
        <w:t>'</w:t>
      </w:r>
      <w:r w:rsidRPr="00D84D52">
        <w:rPr>
          <w:lang w:val="fr-CH"/>
        </w:rPr>
        <w:t>honneur de transmettre aux Etats Membres du Conseil une contribution soumise par la </w:t>
      </w:r>
      <w:r>
        <w:rPr>
          <w:b/>
          <w:bCs/>
          <w:lang w:val="fr-CH"/>
        </w:rPr>
        <w:t>Fédération de Russie</w:t>
      </w:r>
      <w:r w:rsidR="0096503A">
        <w:rPr>
          <w:b/>
          <w:bCs/>
          <w:lang w:val="fr-CH"/>
        </w:rPr>
        <w:t xml:space="preserve">, la République d’Arménie et la République du </w:t>
      </w:r>
      <w:proofErr w:type="spellStart"/>
      <w:r w:rsidR="0096503A">
        <w:rPr>
          <w:b/>
          <w:bCs/>
          <w:lang w:val="fr-CH"/>
        </w:rPr>
        <w:t>Bélarus</w:t>
      </w:r>
      <w:proofErr w:type="spellEnd"/>
      <w:r w:rsidRPr="00D84D52">
        <w:rPr>
          <w:lang w:val="fr-CH"/>
        </w:rPr>
        <w:t>.</w:t>
      </w:r>
    </w:p>
    <w:p w:rsidR="00E0612C" w:rsidRPr="00D84D52" w:rsidRDefault="00E0612C" w:rsidP="00E0612C">
      <w:pPr>
        <w:spacing w:before="360"/>
        <w:jc w:val="both"/>
        <w:rPr>
          <w:rFonts w:asciiTheme="minorHAnsi" w:hAnsiTheme="minorHAnsi"/>
          <w:szCs w:val="24"/>
          <w:lang w:val="fr-CH"/>
        </w:rPr>
      </w:pPr>
    </w:p>
    <w:p w:rsidR="00E0612C" w:rsidRDefault="00E0612C" w:rsidP="00E0612C">
      <w:pPr>
        <w:tabs>
          <w:tab w:val="clear" w:pos="567"/>
          <w:tab w:val="clear" w:pos="1134"/>
          <w:tab w:val="clear" w:pos="1701"/>
          <w:tab w:val="clear" w:pos="2268"/>
          <w:tab w:val="clear" w:pos="2835"/>
          <w:tab w:val="center" w:pos="7088"/>
        </w:tabs>
        <w:rPr>
          <w:rFonts w:asciiTheme="minorHAnsi" w:hAnsiTheme="minorHAnsi" w:cstheme="minorHAnsi"/>
          <w:lang w:val="fr-CH"/>
        </w:rPr>
      </w:pPr>
      <w:r w:rsidRPr="00D84D52">
        <w:rPr>
          <w:lang w:val="fr-CH"/>
        </w:rPr>
        <w:tab/>
        <w:t>Houlin ZHAO</w:t>
      </w:r>
      <w:r w:rsidRPr="00D84D52">
        <w:rPr>
          <w:lang w:val="fr-CH"/>
        </w:rPr>
        <w:br/>
      </w:r>
      <w:r w:rsidRPr="00D84D52">
        <w:rPr>
          <w:lang w:val="fr-CH"/>
        </w:rPr>
        <w:tab/>
      </w:r>
      <w:r w:rsidRPr="00D84D52">
        <w:rPr>
          <w:rFonts w:asciiTheme="minorHAnsi" w:hAnsiTheme="minorHAnsi" w:cstheme="minorHAnsi"/>
          <w:lang w:val="fr-CH"/>
        </w:rPr>
        <w:t>Secrétaire général</w:t>
      </w:r>
    </w:p>
    <w:p w:rsidR="00520F36" w:rsidRPr="00CA08ED" w:rsidRDefault="00520F36" w:rsidP="00CA08ED"/>
    <w:p w:rsidR="00E0612C" w:rsidRDefault="00E0612C">
      <w:pPr>
        <w:tabs>
          <w:tab w:val="clear" w:pos="567"/>
          <w:tab w:val="clear" w:pos="1134"/>
          <w:tab w:val="clear" w:pos="1701"/>
          <w:tab w:val="clear" w:pos="2268"/>
          <w:tab w:val="clear" w:pos="2835"/>
        </w:tabs>
        <w:overflowPunct/>
        <w:autoSpaceDE/>
        <w:autoSpaceDN/>
        <w:adjustRightInd/>
        <w:spacing w:before="0"/>
        <w:textAlignment w:val="auto"/>
      </w:pPr>
      <w:r>
        <w:br w:type="page"/>
      </w:r>
    </w:p>
    <w:p w:rsidR="00571EEA" w:rsidRDefault="00B72753" w:rsidP="002578B3">
      <w:pPr>
        <w:pStyle w:val="Source"/>
      </w:pPr>
      <w:r>
        <w:lastRenderedPageBreak/>
        <w:t>Fédération de Russie</w:t>
      </w:r>
      <w:r w:rsidR="0096503A">
        <w:t xml:space="preserve">, République d’Arménie et République du </w:t>
      </w:r>
      <w:proofErr w:type="spellStart"/>
      <w:r w:rsidR="0096503A">
        <w:t>Bélarus</w:t>
      </w:r>
      <w:proofErr w:type="spellEnd"/>
    </w:p>
    <w:p w:rsidR="00B72753" w:rsidRPr="00B72753" w:rsidRDefault="00B72753" w:rsidP="002578B3">
      <w:pPr>
        <w:pStyle w:val="Title1"/>
      </w:pPr>
      <w:r w:rsidRPr="00B72753">
        <w:t>renforcer l'efficacité des travaux du groupe d'experts sur le règlement des télécommunications internationales (eg-rti)</w:t>
      </w:r>
    </w:p>
    <w:p w:rsidR="00B72753" w:rsidRDefault="00B72753" w:rsidP="00A76AE5">
      <w:pPr>
        <w:spacing w:line="360" w:lineRule="auto"/>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72753" w:rsidRPr="0092392D" w:rsidTr="008258C9">
        <w:trPr>
          <w:trHeight w:val="3372"/>
        </w:trPr>
        <w:tc>
          <w:tcPr>
            <w:tcW w:w="8080" w:type="dxa"/>
            <w:tcBorders>
              <w:top w:val="single" w:sz="12" w:space="0" w:color="auto"/>
              <w:left w:val="single" w:sz="12" w:space="0" w:color="auto"/>
              <w:bottom w:val="single" w:sz="12" w:space="0" w:color="auto"/>
              <w:right w:val="single" w:sz="12" w:space="0" w:color="auto"/>
            </w:tcBorders>
          </w:tcPr>
          <w:p w:rsidR="00B72753" w:rsidRPr="0092392D" w:rsidRDefault="00B72753" w:rsidP="002578B3">
            <w:pPr>
              <w:pStyle w:val="Headingb"/>
              <w:rPr>
                <w:lang w:val="fr-CH"/>
              </w:rPr>
            </w:pPr>
            <w:r w:rsidRPr="0092392D">
              <w:rPr>
                <w:lang w:val="fr-CH"/>
              </w:rPr>
              <w:t>Résumé</w:t>
            </w:r>
          </w:p>
          <w:p w:rsidR="00B72753" w:rsidRPr="0092392D" w:rsidRDefault="00B72753" w:rsidP="00E2538D">
            <w:pPr>
              <w:rPr>
                <w:lang w:val="fr-CH"/>
              </w:rPr>
            </w:pPr>
            <w:r>
              <w:rPr>
                <w:lang w:val="fr-CH"/>
              </w:rPr>
              <w:t>On trouvera dans le présent document une proposition soumise par la Fédération de Russie visant à renforcer l'efficacité des travaux du Groupe EG</w:t>
            </w:r>
            <w:r w:rsidR="00E2538D">
              <w:rPr>
                <w:lang w:val="fr-CH"/>
              </w:rPr>
              <w:noBreakHyphen/>
            </w:r>
            <w:r>
              <w:rPr>
                <w:lang w:val="fr-CH"/>
              </w:rPr>
              <w:t>RTI.</w:t>
            </w:r>
          </w:p>
          <w:p w:rsidR="00B72753" w:rsidRPr="0092392D" w:rsidRDefault="00B72753" w:rsidP="002578B3">
            <w:pPr>
              <w:pStyle w:val="Headingb"/>
              <w:rPr>
                <w:lang w:val="fr-CH"/>
              </w:rPr>
            </w:pPr>
            <w:r w:rsidRPr="0092392D">
              <w:rPr>
                <w:lang w:val="fr-CH"/>
              </w:rPr>
              <w:t>Suite à donner</w:t>
            </w:r>
          </w:p>
          <w:p w:rsidR="00B72753" w:rsidRPr="0092392D" w:rsidRDefault="00B72753" w:rsidP="002578B3">
            <w:pPr>
              <w:rPr>
                <w:lang w:val="fr-CH"/>
              </w:rPr>
            </w:pPr>
            <w:r>
              <w:rPr>
                <w:lang w:val="fr-CH"/>
              </w:rPr>
              <w:t>Le Conseil est invité à examiner les propositions soumises par la Fédération de Russie et à leur donner la suite voulue afin de renforcer l'efficacité des travaux du Groupe EG-RTI.</w:t>
            </w:r>
          </w:p>
          <w:p w:rsidR="00B72753" w:rsidRPr="0092392D" w:rsidRDefault="00B72753" w:rsidP="002578B3">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B72753" w:rsidRPr="0092392D" w:rsidRDefault="00B72753" w:rsidP="002578B3">
            <w:pPr>
              <w:pStyle w:val="Headingb"/>
              <w:rPr>
                <w:lang w:val="fr-CH"/>
              </w:rPr>
            </w:pPr>
            <w:r w:rsidRPr="0092392D">
              <w:rPr>
                <w:lang w:val="fr-CH"/>
              </w:rPr>
              <w:t>Références</w:t>
            </w:r>
          </w:p>
          <w:p w:rsidR="00B72753" w:rsidRPr="0092392D" w:rsidRDefault="0096503A" w:rsidP="002578B3">
            <w:pPr>
              <w:spacing w:after="120"/>
              <w:rPr>
                <w:i/>
                <w:iCs/>
                <w:lang w:val="fr-CH"/>
              </w:rPr>
            </w:pPr>
            <w:hyperlink r:id="rId7" w:history="1">
              <w:r w:rsidR="002A4390" w:rsidRPr="00E2538D">
                <w:rPr>
                  <w:rStyle w:val="Hyperlink"/>
                  <w:i/>
                  <w:iCs/>
                  <w:lang w:val="fr-CH"/>
                </w:rPr>
                <w:t>Résolution 146 (</w:t>
              </w:r>
              <w:proofErr w:type="spellStart"/>
              <w:r w:rsidR="002A4390" w:rsidRPr="00E2538D">
                <w:rPr>
                  <w:rStyle w:val="Hyperlink"/>
                  <w:i/>
                  <w:iCs/>
                  <w:lang w:val="fr-CH"/>
                </w:rPr>
                <w:t>Rév</w:t>
              </w:r>
              <w:proofErr w:type="spellEnd"/>
              <w:r w:rsidR="002A4390" w:rsidRPr="00E2538D">
                <w:rPr>
                  <w:rStyle w:val="Hyperlink"/>
                  <w:i/>
                  <w:iCs/>
                  <w:lang w:val="fr-CH"/>
                </w:rPr>
                <w:t>. Busan, 2014)</w:t>
              </w:r>
            </w:hyperlink>
            <w:r w:rsidR="002A4390">
              <w:rPr>
                <w:i/>
                <w:iCs/>
                <w:lang w:val="fr-CH"/>
              </w:rPr>
              <w:t xml:space="preserve"> de la Conférence de plénipotentiaires; </w:t>
            </w:r>
            <w:hyperlink r:id="rId8" w:history="1">
              <w:r w:rsidR="002A4390" w:rsidRPr="00E2538D">
                <w:rPr>
                  <w:rStyle w:val="Hyperlink"/>
                  <w:i/>
                  <w:iCs/>
                  <w:lang w:val="fr-CH"/>
                </w:rPr>
                <w:t>Résolution 1379</w:t>
              </w:r>
            </w:hyperlink>
            <w:r w:rsidR="002A4390">
              <w:rPr>
                <w:i/>
                <w:iCs/>
                <w:lang w:val="fr-CH"/>
              </w:rPr>
              <w:t xml:space="preserve"> du Conseil; </w:t>
            </w:r>
            <w:hyperlink r:id="rId9" w:history="1">
              <w:r w:rsidR="002A4390" w:rsidRPr="00E2538D">
                <w:rPr>
                  <w:rStyle w:val="Hyperlink"/>
                  <w:i/>
                  <w:iCs/>
                  <w:lang w:val="fr-CH"/>
                </w:rPr>
                <w:t>Document C17/26</w:t>
              </w:r>
            </w:hyperlink>
          </w:p>
        </w:tc>
      </w:tr>
    </w:tbl>
    <w:p w:rsidR="0004279E" w:rsidRDefault="0004279E" w:rsidP="002578B3">
      <w:pPr>
        <w:pStyle w:val="Headingb"/>
      </w:pPr>
      <w:r>
        <w:t>Introduction</w:t>
      </w:r>
    </w:p>
    <w:p w:rsidR="008A4C6D" w:rsidRDefault="009A6C43" w:rsidP="002578B3">
      <w:r>
        <w:t xml:space="preserve">A sa session de 2016, </w:t>
      </w:r>
      <w:r w:rsidR="008A4C6D">
        <w:t xml:space="preserve">le Conseil a adopté sa Résolution 1379 portant création du Groupe d'experts sur le Règlement des télécommunications internationales (EG–RTI) et définissant son mandat. Le rapport de la première réunion du Groupe EG–RTI, </w:t>
      </w:r>
      <w:r w:rsidR="002578B3">
        <w:t>tenue</w:t>
      </w:r>
      <w:r w:rsidR="008A4C6D">
        <w:t xml:space="preserve"> en février 2017, fait l'objet du Document C17/26.</w:t>
      </w:r>
    </w:p>
    <w:p w:rsidR="008A4C6D" w:rsidRDefault="008A4C6D" w:rsidP="002578B3">
      <w:r>
        <w:t xml:space="preserve">La Fédération de Russie a participé </w:t>
      </w:r>
      <w:r w:rsidR="002578B3">
        <w:t>à la</w:t>
      </w:r>
      <w:r w:rsidR="002578B3" w:rsidRPr="002578B3">
        <w:t xml:space="preserve"> </w:t>
      </w:r>
      <w:r w:rsidR="002578B3">
        <w:t>première réunion du Groupe EG–RTI</w:t>
      </w:r>
      <w:r>
        <w:t xml:space="preserve">. Elle a analysé le rapport établi à l'issue </w:t>
      </w:r>
      <w:r w:rsidR="002578B3">
        <w:t>de cette réunion</w:t>
      </w:r>
      <w:r>
        <w:t xml:space="preserve"> ainsi que le texte de la Résolution 1379 et a élaboré plusieurs propositions visant à renforcer l'efficacité des travaux d</w:t>
      </w:r>
      <w:r w:rsidR="002578B3">
        <w:t>e ce</w:t>
      </w:r>
      <w:r>
        <w:t xml:space="preserve"> Groupe en vue de les faire avancer.</w:t>
      </w:r>
    </w:p>
    <w:p w:rsidR="008A4C6D" w:rsidRPr="008A4C6D" w:rsidRDefault="008A4C6D" w:rsidP="002578B3">
      <w:pPr>
        <w:pStyle w:val="Headingb"/>
      </w:pPr>
      <w:r w:rsidRPr="008A4C6D">
        <w:t>Discussion</w:t>
      </w:r>
    </w:p>
    <w:p w:rsidR="00246CED" w:rsidRDefault="008A4C6D" w:rsidP="002578B3">
      <w:r>
        <w:t>La Fédération de Russie</w:t>
      </w:r>
      <w:r w:rsidR="00246CED">
        <w:t xml:space="preserve"> note que</w:t>
      </w:r>
      <w:r w:rsidR="002578B3">
        <w:t xml:space="preserve"> le temps dont dispose le Groupe EG–RTI</w:t>
      </w:r>
      <w:r w:rsidR="00246CED">
        <w:t xml:space="preserve"> pour élaborer </w:t>
      </w:r>
      <w:r w:rsidR="002578B3">
        <w:t>le</w:t>
      </w:r>
      <w:r w:rsidR="00246CED">
        <w:t xml:space="preserve"> rapport final</w:t>
      </w:r>
      <w:r w:rsidR="002578B3">
        <w:t xml:space="preserve"> qu'il soumettra</w:t>
      </w:r>
      <w:r w:rsidR="00246CED">
        <w:t xml:space="preserve"> à la session de 2018 du Conseil</w:t>
      </w:r>
      <w:r w:rsidR="002578B3">
        <w:t xml:space="preserve"> est limité (deux ou trois réunions, selon l'interprétation des points 4 et 8 du </w:t>
      </w:r>
      <w:r w:rsidR="002578B3" w:rsidRPr="002578B3">
        <w:rPr>
          <w:i/>
          <w:iCs/>
        </w:rPr>
        <w:t>décide</w:t>
      </w:r>
      <w:r w:rsidR="002578B3">
        <w:t xml:space="preserve"> de la Résolution 1379 du Conseil)</w:t>
      </w:r>
      <w:r w:rsidR="00246CED">
        <w:t xml:space="preserve"> et que le Conseil, à sa session de 2016, n'a pas défini la structure </w:t>
      </w:r>
      <w:r w:rsidR="002578B3">
        <w:t>de</w:t>
      </w:r>
      <w:r w:rsidR="00246CED">
        <w:t xml:space="preserve"> ce rapport final.</w:t>
      </w:r>
    </w:p>
    <w:p w:rsidR="00246CED" w:rsidRDefault="002578B3" w:rsidP="002578B3">
      <w:r>
        <w:t>Dans</w:t>
      </w:r>
      <w:r w:rsidR="00246CED">
        <w:t xml:space="preserve"> ce contexte</w:t>
      </w:r>
      <w:r>
        <w:t>,</w:t>
      </w:r>
      <w:r w:rsidR="00246CED">
        <w:t xml:space="preserve"> </w:t>
      </w:r>
      <w:r>
        <w:t>le</w:t>
      </w:r>
      <w:r w:rsidR="00246CED">
        <w:t xml:space="preserve"> Groupe EG–RTI</w:t>
      </w:r>
      <w:r>
        <w:t xml:space="preserve"> n'est pas en mesure</w:t>
      </w:r>
      <w:r w:rsidR="00246CED">
        <w:t xml:space="preserve"> de planifier de manière rationnelle ses travaux visant à étudier les questions soulevées et à élaborer </w:t>
      </w:r>
      <w:r>
        <w:t>le</w:t>
      </w:r>
      <w:r w:rsidR="00246CED">
        <w:t xml:space="preserve"> rapport final qu'il soumettra au Conseil à sa session de 2018, puisqu'on ne connaît pas le nombre de réunions qu</w:t>
      </w:r>
      <w:r>
        <w:t>'il</w:t>
      </w:r>
      <w:r w:rsidR="00246CED">
        <w:t xml:space="preserve"> reste pour mener à bien son travail, ni le temps </w:t>
      </w:r>
      <w:r>
        <w:t xml:space="preserve">qu'il lui </w:t>
      </w:r>
      <w:r w:rsidR="00E2538D">
        <w:t>faudra</w:t>
      </w:r>
      <w:r w:rsidR="00246CED">
        <w:t xml:space="preserve"> pour élaborer son rapport final. En outre, les </w:t>
      </w:r>
      <w:r>
        <w:t>E</w:t>
      </w:r>
      <w:r w:rsidR="00246CED">
        <w:t xml:space="preserve">tats Membres et les Membres de Secteur ne disposent </w:t>
      </w:r>
      <w:r>
        <w:t>pas d'indications</w:t>
      </w:r>
      <w:r w:rsidR="00246CED">
        <w:t xml:space="preserve"> claire</w:t>
      </w:r>
      <w:r>
        <w:t>s</w:t>
      </w:r>
      <w:r w:rsidR="00246CED">
        <w:t xml:space="preserve"> quant au nombre de réunions du Groupe EG–RTI qui leur permettraient d'analyser la situation et de soumettre des contributions.</w:t>
      </w:r>
    </w:p>
    <w:p w:rsidR="009E52FF" w:rsidRDefault="009E52FF" w:rsidP="002578B3">
      <w:r>
        <w:t xml:space="preserve">Pour la </w:t>
      </w:r>
      <w:r w:rsidR="00246CED">
        <w:t>Fédération de Russie</w:t>
      </w:r>
      <w:r>
        <w:t>, le fait que le Conseil</w:t>
      </w:r>
      <w:r w:rsidR="002578B3">
        <w:t>,</w:t>
      </w:r>
      <w:r>
        <w:t xml:space="preserve"> à sa session de 2017</w:t>
      </w:r>
      <w:r w:rsidR="002578B3">
        <w:t>,</w:t>
      </w:r>
      <w:r>
        <w:t xml:space="preserve"> apporte des précisions sur ces </w:t>
      </w:r>
      <w:r w:rsidR="002578B3">
        <w:t>points</w:t>
      </w:r>
      <w:r>
        <w:t xml:space="preserve"> aiderait à renforcer l'efficacité des travaux </w:t>
      </w:r>
      <w:r w:rsidR="002578B3">
        <w:t>men</w:t>
      </w:r>
      <w:bookmarkStart w:id="8" w:name="_GoBack"/>
      <w:bookmarkEnd w:id="8"/>
      <w:r w:rsidR="002578B3">
        <w:t>és par le</w:t>
      </w:r>
      <w:r>
        <w:t xml:space="preserve"> Groupe EG–RTI conformément </w:t>
      </w:r>
      <w:r>
        <w:lastRenderedPageBreak/>
        <w:t xml:space="preserve">à la Résolution 1379 du Conseil et à obtenir les résultats attendus par le Conseil lui-même. On pourrait préciser les </w:t>
      </w:r>
      <w:r w:rsidR="002578B3">
        <w:t>points</w:t>
      </w:r>
      <w:r>
        <w:t xml:space="preserve"> susmentionnés moyennant la modification de la Résolution 1379 du Conseil ou toute autre solution conformément aux documents régissant les travaux du Conseil de l'UIT.</w:t>
      </w:r>
    </w:p>
    <w:p w:rsidR="009E52FF" w:rsidRPr="00A76AE5" w:rsidRDefault="009E52FF" w:rsidP="002578B3">
      <w:pPr>
        <w:pStyle w:val="Headingb"/>
      </w:pPr>
      <w:r w:rsidRPr="00A76AE5">
        <w:t>Proposition</w:t>
      </w:r>
    </w:p>
    <w:p w:rsidR="0004279E" w:rsidRDefault="009E52FF" w:rsidP="00E2538D">
      <w:pPr>
        <w:rPr>
          <w:lang w:val="fr-CH"/>
        </w:rPr>
      </w:pPr>
      <w:r>
        <w:t>La Fédération de Russie propose que le Conseil, à sa session de 2017, précise que le rapport final du Groupe EG–RTI doit lui être soumis à sa session de 2018, afin que</w:t>
      </w:r>
      <w:r w:rsidR="009F4D0F">
        <w:t xml:space="preserve"> le Groupe puisse </w:t>
      </w:r>
      <w:r>
        <w:t>tenir trois réunions avant d'achever ses travaux. En outre, la Fédération de Russie propose</w:t>
      </w:r>
      <w:r w:rsidR="002578B3">
        <w:t>,</w:t>
      </w:r>
      <w:r>
        <w:t xml:space="preserve"> </w:t>
      </w:r>
      <w:r w:rsidR="009F4D0F">
        <w:t>afin</w:t>
      </w:r>
      <w:r>
        <w:t xml:space="preserve"> de veiller à ce que le rapport final devant être soumis au Conseil à sa session de 2018 soit achevé dans les délais, </w:t>
      </w:r>
      <w:r w:rsidR="002578B3">
        <w:t xml:space="preserve">que </w:t>
      </w:r>
      <w:r>
        <w:t xml:space="preserve">le Conseil, à sa session de 2017, recommande aux </w:t>
      </w:r>
      <w:r w:rsidR="00E2538D">
        <w:t>E</w:t>
      </w:r>
      <w:r>
        <w:t xml:space="preserve">tats Membres et aux Membres de Secteur de soumettre des contributions à la prochaine réunion du Groupe EG–RTI </w:t>
      </w:r>
      <w:r w:rsidR="002578B3">
        <w:t>compte tenu de l'intégration des</w:t>
      </w:r>
      <w:r>
        <w:t xml:space="preserve"> éléments ci-après </w:t>
      </w:r>
      <w:r w:rsidR="002578B3">
        <w:t>dans le rapport final</w:t>
      </w:r>
      <w:r>
        <w:t>:</w:t>
      </w:r>
      <w:r w:rsidR="0039598E">
        <w:t xml:space="preserve"> Section 1 – Futur examen du RTI</w:t>
      </w:r>
      <w:r w:rsidR="002578B3">
        <w:t xml:space="preserve"> dans sa version de 2012</w:t>
      </w:r>
      <w:r w:rsidR="0039598E">
        <w:t xml:space="preserve">, avec les sous-sections 1.1 –Incidences des nouvelles tendances observées dans les télécommunications/TIC sur le </w:t>
      </w:r>
      <w:r w:rsidR="0039598E" w:rsidRPr="0039598E">
        <w:rPr>
          <w:lang w:val="fr-CH"/>
        </w:rPr>
        <w:t>RTI dans sa version de 2012</w:t>
      </w:r>
      <w:r w:rsidR="0039598E">
        <w:t>, et 1.2 – Dispositions</w:t>
      </w:r>
      <w:r w:rsidR="00E2538D">
        <w:t xml:space="preserve"> de la version de 2012</w:t>
      </w:r>
      <w:r w:rsidR="0039598E">
        <w:t xml:space="preserve"> du RTI susceptibles de nécessiter un examen futur ; et Section 2 – Applicabilité </w:t>
      </w:r>
      <w:r w:rsidR="00E2538D">
        <w:rPr>
          <w:lang w:val="fr-CH"/>
        </w:rPr>
        <w:t>du RTI</w:t>
      </w:r>
      <w:r w:rsidR="0039598E" w:rsidRPr="0039598E">
        <w:rPr>
          <w:lang w:val="fr-CH"/>
        </w:rPr>
        <w:t xml:space="preserve"> dans sa version de 2012</w:t>
      </w:r>
      <w:r w:rsidR="0039598E">
        <w:t xml:space="preserve">, avec les sous-sections 2.1 – Analyse juridique </w:t>
      </w:r>
      <w:r w:rsidR="0039598E" w:rsidRPr="0039598E">
        <w:rPr>
          <w:lang w:val="fr-CH"/>
        </w:rPr>
        <w:t>du RTI dans sa version de 2012</w:t>
      </w:r>
      <w:r w:rsidR="0039598E">
        <w:t>; 2.2 – Applicabilité du RTI</w:t>
      </w:r>
      <w:r w:rsidR="00E2538D">
        <w:t xml:space="preserve"> dans sa version</w:t>
      </w:r>
      <w:r w:rsidR="0039598E">
        <w:t xml:space="preserve"> de 2012</w:t>
      </w:r>
      <w:r w:rsidR="0039598E" w:rsidRPr="0039598E">
        <w:rPr>
          <w:lang w:val="fr-CH"/>
        </w:rPr>
        <w:t xml:space="preserve"> dans un environnement des télécommunications internationales en évolution rapide</w:t>
      </w:r>
      <w:r w:rsidR="0039598E">
        <w:rPr>
          <w:lang w:val="fr-CH"/>
        </w:rPr>
        <w:t xml:space="preserve">; et 2.3 </w:t>
      </w:r>
      <w:r w:rsidR="00E2538D">
        <w:t xml:space="preserve">– </w:t>
      </w:r>
      <w:r w:rsidR="0039598E">
        <w:rPr>
          <w:lang w:val="fr-CH"/>
        </w:rPr>
        <w:t>Analyse</w:t>
      </w:r>
      <w:r w:rsidR="0039598E" w:rsidRPr="0039598E">
        <w:rPr>
          <w:lang w:val="fr-CH"/>
        </w:rPr>
        <w:t xml:space="preserve"> des risques d'incompatibilité entre les obligations des signataires du RTI dans sa version de 2012 et celles des signataires du RTI dans sa version de 1988, s'agissant de la mise en </w:t>
      </w:r>
      <w:proofErr w:type="spellStart"/>
      <w:r w:rsidR="0039598E" w:rsidRPr="0039598E">
        <w:rPr>
          <w:lang w:val="fr-CH"/>
        </w:rPr>
        <w:t>oeuvre</w:t>
      </w:r>
      <w:proofErr w:type="spellEnd"/>
      <w:r w:rsidR="0039598E" w:rsidRPr="0039598E">
        <w:rPr>
          <w:lang w:val="fr-CH"/>
        </w:rPr>
        <w:t xml:space="preserve"> des dispositions du RTI dans sa version de 1988 et dans sa version de 2012</w:t>
      </w:r>
      <w:r w:rsidR="0039598E">
        <w:rPr>
          <w:lang w:val="fr-CH"/>
        </w:rPr>
        <w:t>.</w:t>
      </w:r>
    </w:p>
    <w:p w:rsidR="0039598E" w:rsidRDefault="0039598E" w:rsidP="0039598E">
      <w:pPr>
        <w:jc w:val="center"/>
      </w:pPr>
      <w:r>
        <w:rPr>
          <w:lang w:val="fr-CH"/>
        </w:rPr>
        <w:t>______________</w:t>
      </w:r>
    </w:p>
    <w:sectPr w:rsidR="0039598E"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F36" w:rsidRDefault="00520F36">
      <w:r>
        <w:separator/>
      </w:r>
    </w:p>
  </w:endnote>
  <w:endnote w:type="continuationSeparator" w:id="0">
    <w:p w:rsidR="00520F36" w:rsidRDefault="0052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E2538D">
    <w:pPr>
      <w:pStyle w:val="Footer"/>
    </w:pPr>
    <w:fldSimple w:instr=" FILENAME \p \* MERGEFORMAT ">
      <w:r w:rsidR="00520F36">
        <w:t>Document9</w:t>
      </w:r>
    </w:fldSimple>
    <w:r w:rsidR="00732045">
      <w:tab/>
    </w:r>
    <w:r w:rsidR="002F1B76">
      <w:fldChar w:fldCharType="begin"/>
    </w:r>
    <w:r w:rsidR="00732045">
      <w:instrText xml:space="preserve"> savedate \@ dd.MM.yy </w:instrText>
    </w:r>
    <w:r w:rsidR="002F1B76">
      <w:fldChar w:fldCharType="separate"/>
    </w:r>
    <w:r w:rsidR="00BD21D5">
      <w:t>08.05.17</w:t>
    </w:r>
    <w:r w:rsidR="002F1B76">
      <w:fldChar w:fldCharType="end"/>
    </w:r>
    <w:r w:rsidR="00732045">
      <w:tab/>
    </w:r>
    <w:r w:rsidR="002F1B76">
      <w:fldChar w:fldCharType="begin"/>
    </w:r>
    <w:r w:rsidR="00732045">
      <w:instrText xml:space="preserve"> printdate \@ dd.MM.yy </w:instrText>
    </w:r>
    <w:r w:rsidR="002F1B76">
      <w:fldChar w:fldCharType="separate"/>
    </w:r>
    <w:r w:rsidR="00520F36">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E2538D">
    <w:pPr>
      <w:pStyle w:val="Footer"/>
    </w:pPr>
    <w:fldSimple w:instr=" FILENAME \p \* MERGEFORMAT ">
      <w:r w:rsidR="002578B3">
        <w:t>P:\FRA\SG\CONSEIL\C17\000\081F.docx</w:t>
      </w:r>
    </w:fldSimple>
    <w:r w:rsidR="002578B3">
      <w:t xml:space="preserve"> (417454)</w:t>
    </w:r>
    <w:r w:rsidR="00732045">
      <w:tab/>
    </w:r>
    <w:r w:rsidR="002F1B76">
      <w:fldChar w:fldCharType="begin"/>
    </w:r>
    <w:r w:rsidR="00732045">
      <w:instrText xml:space="preserve"> savedate \@ dd.MM.yy </w:instrText>
    </w:r>
    <w:r w:rsidR="002F1B76">
      <w:fldChar w:fldCharType="separate"/>
    </w:r>
    <w:r w:rsidR="00BD21D5">
      <w:t>08.05.17</w:t>
    </w:r>
    <w:r w:rsidR="002F1B76">
      <w:fldChar w:fldCharType="end"/>
    </w:r>
    <w:r w:rsidR="00732045">
      <w:tab/>
    </w:r>
    <w:r w:rsidR="002F1B76">
      <w:fldChar w:fldCharType="begin"/>
    </w:r>
    <w:r w:rsidR="00732045">
      <w:instrText xml:space="preserve"> printdate \@ dd.MM.yy </w:instrText>
    </w:r>
    <w:r w:rsidR="002F1B76">
      <w:fldChar w:fldCharType="separate"/>
    </w:r>
    <w:r w:rsidR="009850C6">
      <w:t>18.07.00</w:t>
    </w:r>
    <w:r w:rsidR="002F1B7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Default="00E2538D">
    <w:pPr>
      <w:pStyle w:val="Footer"/>
    </w:pPr>
    <w:fldSimple w:instr=" FILENAME \p \* MERGEFORMAT ">
      <w:r w:rsidR="002578B3">
        <w:t>P:\FRA\SG\CONSEIL\C17\000\081F.docx</w:t>
      </w:r>
    </w:fldSimple>
    <w:r w:rsidR="002578B3">
      <w:t xml:space="preserve"> (417454)</w:t>
    </w:r>
    <w:r w:rsidR="00732045">
      <w:tab/>
    </w:r>
    <w:r w:rsidR="002F1B76">
      <w:fldChar w:fldCharType="begin"/>
    </w:r>
    <w:r w:rsidR="00732045">
      <w:instrText xml:space="preserve"> savedate \@ dd.MM.yy </w:instrText>
    </w:r>
    <w:r w:rsidR="002F1B76">
      <w:fldChar w:fldCharType="separate"/>
    </w:r>
    <w:r w:rsidR="00BD21D5">
      <w:t>08.05.17</w:t>
    </w:r>
    <w:r w:rsidR="002F1B76">
      <w:fldChar w:fldCharType="end"/>
    </w:r>
    <w:r w:rsidR="00732045">
      <w:tab/>
    </w:r>
    <w:r w:rsidR="002F1B76">
      <w:fldChar w:fldCharType="begin"/>
    </w:r>
    <w:r w:rsidR="00732045">
      <w:instrText xml:space="preserve"> printdate \@ dd.MM.yy </w:instrText>
    </w:r>
    <w:r w:rsidR="002F1B76">
      <w:fldChar w:fldCharType="separate"/>
    </w:r>
    <w:r w:rsidR="009850C6">
      <w:t>18.07.00</w:t>
    </w:r>
    <w:r w:rsidR="002F1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F36" w:rsidRDefault="00520F36">
      <w:r>
        <w:t>____________________</w:t>
      </w:r>
    </w:p>
  </w:footnote>
  <w:footnote w:type="continuationSeparator" w:id="0">
    <w:p w:rsidR="00520F36" w:rsidRDefault="00520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96503A">
      <w:rPr>
        <w:noProof/>
      </w:rPr>
      <w:t>3</w:t>
    </w:r>
    <w:r>
      <w:rPr>
        <w:noProof/>
      </w:rPr>
      <w:fldChar w:fldCharType="end"/>
    </w:r>
  </w:p>
  <w:p w:rsidR="00732045" w:rsidRDefault="00732045" w:rsidP="009850C6">
    <w:pPr>
      <w:pStyle w:val="Header"/>
    </w:pPr>
    <w:r>
      <w:t>C1</w:t>
    </w:r>
    <w:r w:rsidR="0093234A">
      <w:t>7</w:t>
    </w:r>
    <w:r>
      <w:t>/</w:t>
    </w:r>
    <w:r w:rsidR="009850C6">
      <w:t>81</w:t>
    </w:r>
    <w:r w:rsidR="0096503A">
      <w:t>(Rév.1)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B8634A9-1285-4AE5-8CD5-1652A0E23C5C}"/>
    <w:docVar w:name="dgnword-eventsink" w:val="474086304"/>
  </w:docVars>
  <w:rsids>
    <w:rsidRoot w:val="00520F36"/>
    <w:rsid w:val="0004279E"/>
    <w:rsid w:val="000D0D0A"/>
    <w:rsid w:val="00103163"/>
    <w:rsid w:val="00115D93"/>
    <w:rsid w:val="001247A8"/>
    <w:rsid w:val="001378C0"/>
    <w:rsid w:val="0018694A"/>
    <w:rsid w:val="001A3287"/>
    <w:rsid w:val="001A6508"/>
    <w:rsid w:val="001D4C31"/>
    <w:rsid w:val="001E4D21"/>
    <w:rsid w:val="00207CD1"/>
    <w:rsid w:val="00246CED"/>
    <w:rsid w:val="002477A2"/>
    <w:rsid w:val="002578B3"/>
    <w:rsid w:val="00263A51"/>
    <w:rsid w:val="00267E02"/>
    <w:rsid w:val="002A4390"/>
    <w:rsid w:val="002A5D44"/>
    <w:rsid w:val="002E0BC4"/>
    <w:rsid w:val="002F1B76"/>
    <w:rsid w:val="00355FF5"/>
    <w:rsid w:val="00361350"/>
    <w:rsid w:val="0039598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A4C6D"/>
    <w:rsid w:val="008A4E87"/>
    <w:rsid w:val="008D76E6"/>
    <w:rsid w:val="0092392D"/>
    <w:rsid w:val="0093234A"/>
    <w:rsid w:val="0096503A"/>
    <w:rsid w:val="009850C6"/>
    <w:rsid w:val="009A6C43"/>
    <w:rsid w:val="009C307F"/>
    <w:rsid w:val="009E48FE"/>
    <w:rsid w:val="009E52FF"/>
    <w:rsid w:val="009F4D0F"/>
    <w:rsid w:val="00A2113E"/>
    <w:rsid w:val="00A23A51"/>
    <w:rsid w:val="00A24607"/>
    <w:rsid w:val="00A25CD3"/>
    <w:rsid w:val="00A76AE5"/>
    <w:rsid w:val="00A82767"/>
    <w:rsid w:val="00AA332F"/>
    <w:rsid w:val="00AA7BBB"/>
    <w:rsid w:val="00AB64A8"/>
    <w:rsid w:val="00AC0266"/>
    <w:rsid w:val="00AD24EC"/>
    <w:rsid w:val="00B309F9"/>
    <w:rsid w:val="00B32B60"/>
    <w:rsid w:val="00B61619"/>
    <w:rsid w:val="00B72753"/>
    <w:rsid w:val="00BB4545"/>
    <w:rsid w:val="00BD21D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0612C"/>
    <w:rsid w:val="00E2538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5A17EED-7EC7-41AB-B554-4EEA383C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6-CL-C-0125/en"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itu.int/pub/S-CONF-PLEN-2015"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S17-CL-C-0026/en"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788</Words>
  <Characters>4238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5016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Murphy, Margaret</dc:creator>
  <cp:keywords>C2010, C10</cp:keywords>
  <dc:description>Document C17/-F  Pour: _x000d_Date du document: janvier 2017_x000d_Enregistré par ITU51009317 à 15:30:24 le 06/04/2017</dc:description>
  <cp:lastModifiedBy>Janin</cp:lastModifiedBy>
  <cp:revision>3</cp:revision>
  <cp:lastPrinted>2000-07-18T08:55:00Z</cp:lastPrinted>
  <dcterms:created xsi:type="dcterms:W3CDTF">2017-05-12T08:25:00Z</dcterms:created>
  <dcterms:modified xsi:type="dcterms:W3CDTF">2017-05-12T08:26:00Z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