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F3DA0">
        <w:trPr>
          <w:cantSplit/>
        </w:trPr>
        <w:tc>
          <w:tcPr>
            <w:tcW w:w="6912" w:type="dxa"/>
          </w:tcPr>
          <w:p w:rsidR="00093EEB" w:rsidRPr="008F3DA0" w:rsidRDefault="00093EEB" w:rsidP="00093EEB">
            <w:pPr>
              <w:spacing w:before="360"/>
              <w:rPr>
                <w:szCs w:val="24"/>
              </w:rPr>
            </w:pPr>
            <w:bookmarkStart w:id="0" w:name="dc06"/>
            <w:bookmarkStart w:id="1" w:name="dbluepink" w:colFirst="0" w:colLast="0"/>
            <w:bookmarkEnd w:id="0"/>
            <w:r w:rsidRPr="008F3DA0">
              <w:rPr>
                <w:b/>
                <w:bCs/>
                <w:sz w:val="30"/>
                <w:szCs w:val="30"/>
              </w:rPr>
              <w:t>Consejo 2017</w:t>
            </w:r>
            <w:r w:rsidRPr="008F3DA0">
              <w:rPr>
                <w:b/>
                <w:bCs/>
                <w:sz w:val="26"/>
                <w:szCs w:val="26"/>
              </w:rPr>
              <w:br/>
            </w:r>
            <w:r w:rsidRPr="008F3DA0">
              <w:rPr>
                <w:b/>
                <w:bCs/>
                <w:szCs w:val="24"/>
              </w:rPr>
              <w:t>Ginebra, 15-25 de mayo de 2017</w:t>
            </w:r>
          </w:p>
        </w:tc>
        <w:tc>
          <w:tcPr>
            <w:tcW w:w="3261" w:type="dxa"/>
          </w:tcPr>
          <w:p w:rsidR="00093EEB" w:rsidRPr="008F3DA0" w:rsidRDefault="00093EEB" w:rsidP="00093EEB">
            <w:pPr>
              <w:spacing w:before="0"/>
              <w:jc w:val="right"/>
              <w:rPr>
                <w:szCs w:val="24"/>
              </w:rPr>
            </w:pPr>
            <w:bookmarkStart w:id="2" w:name="ditulogo"/>
            <w:bookmarkEnd w:id="2"/>
            <w:r w:rsidRPr="008F3DA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F3DA0">
        <w:trPr>
          <w:cantSplit/>
          <w:trHeight w:val="20"/>
        </w:trPr>
        <w:tc>
          <w:tcPr>
            <w:tcW w:w="10173" w:type="dxa"/>
            <w:gridSpan w:val="2"/>
            <w:tcBorders>
              <w:bottom w:val="single" w:sz="12" w:space="0" w:color="auto"/>
            </w:tcBorders>
          </w:tcPr>
          <w:p w:rsidR="00093EEB" w:rsidRPr="008F3DA0" w:rsidRDefault="00093EEB">
            <w:pPr>
              <w:spacing w:before="0"/>
              <w:rPr>
                <w:b/>
                <w:bCs/>
                <w:szCs w:val="24"/>
              </w:rPr>
            </w:pPr>
          </w:p>
        </w:tc>
      </w:tr>
      <w:tr w:rsidR="00093EEB" w:rsidRPr="008F3DA0">
        <w:trPr>
          <w:cantSplit/>
          <w:trHeight w:val="20"/>
        </w:trPr>
        <w:tc>
          <w:tcPr>
            <w:tcW w:w="6912" w:type="dxa"/>
            <w:tcBorders>
              <w:top w:val="single" w:sz="12" w:space="0" w:color="auto"/>
            </w:tcBorders>
          </w:tcPr>
          <w:p w:rsidR="00093EEB" w:rsidRPr="008F3DA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8F3DA0" w:rsidRDefault="00093EEB">
            <w:pPr>
              <w:spacing w:before="0"/>
              <w:rPr>
                <w:b/>
                <w:bCs/>
                <w:szCs w:val="24"/>
              </w:rPr>
            </w:pPr>
          </w:p>
        </w:tc>
      </w:tr>
      <w:tr w:rsidR="00093EEB" w:rsidRPr="008F3DA0">
        <w:trPr>
          <w:cantSplit/>
          <w:trHeight w:val="20"/>
        </w:trPr>
        <w:tc>
          <w:tcPr>
            <w:tcW w:w="6912" w:type="dxa"/>
            <w:shd w:val="clear" w:color="auto" w:fill="auto"/>
          </w:tcPr>
          <w:tbl>
            <w:tblPr>
              <w:tblpPr w:leftFromText="180" w:rightFromText="180" w:horzAnchor="margin" w:tblpY="-645"/>
              <w:tblW w:w="10170" w:type="dxa"/>
              <w:tblLayout w:type="fixed"/>
              <w:tblLook w:val="04A0" w:firstRow="1" w:lastRow="0" w:firstColumn="1" w:lastColumn="0" w:noHBand="0" w:noVBand="1"/>
            </w:tblPr>
            <w:tblGrid>
              <w:gridCol w:w="10170"/>
            </w:tblGrid>
            <w:tr w:rsidR="008A71CD" w:rsidRPr="008F3DA0" w:rsidTr="008A71CD">
              <w:trPr>
                <w:cantSplit/>
                <w:trHeight w:val="20"/>
              </w:trPr>
              <w:tc>
                <w:tcPr>
                  <w:tcW w:w="6912" w:type="dxa"/>
                  <w:hideMark/>
                </w:tcPr>
                <w:p w:rsidR="008A71CD" w:rsidRPr="008F3DA0" w:rsidRDefault="008A71CD" w:rsidP="008F3DA0">
                  <w:pPr>
                    <w:tabs>
                      <w:tab w:val="left" w:pos="1560"/>
                      <w:tab w:val="left" w:pos="3544"/>
                      <w:tab w:val="left" w:pos="3969"/>
                    </w:tabs>
                    <w:spacing w:before="0"/>
                    <w:rPr>
                      <w:rFonts w:cs="Calibri"/>
                      <w:b/>
                      <w:szCs w:val="24"/>
                    </w:rPr>
                  </w:pPr>
                  <w:bookmarkStart w:id="3" w:name="dnum" w:colFirst="1" w:colLast="1"/>
                  <w:bookmarkStart w:id="4" w:name="dmeeting" w:colFirst="0" w:colLast="0"/>
                  <w:r w:rsidRPr="008F3DA0">
                    <w:rPr>
                      <w:rFonts w:cs="Calibri"/>
                      <w:b/>
                      <w:szCs w:val="24"/>
                    </w:rPr>
                    <w:t xml:space="preserve">Punto del orden del día: PL </w:t>
                  </w:r>
                  <w:r w:rsidR="008F3DA0" w:rsidRPr="008F3DA0">
                    <w:rPr>
                      <w:rFonts w:cs="Calibri"/>
                      <w:b/>
                      <w:szCs w:val="24"/>
                    </w:rPr>
                    <w:t>1.7</w:t>
                  </w:r>
                </w:p>
              </w:tc>
            </w:tr>
          </w:tbl>
          <w:p w:rsidR="00093EEB" w:rsidRPr="008F3DA0" w:rsidRDefault="00093EEB">
            <w:pPr>
              <w:tabs>
                <w:tab w:val="clear" w:pos="2268"/>
                <w:tab w:val="left" w:pos="1560"/>
                <w:tab w:val="left" w:pos="2269"/>
                <w:tab w:val="left" w:pos="3544"/>
                <w:tab w:val="left" w:pos="3969"/>
              </w:tabs>
              <w:spacing w:before="0" w:line="240" w:lineRule="atLeast"/>
              <w:rPr>
                <w:rFonts w:cs="Times"/>
                <w:b/>
                <w:szCs w:val="24"/>
              </w:rPr>
            </w:pPr>
          </w:p>
        </w:tc>
        <w:tc>
          <w:tcPr>
            <w:tcW w:w="3261" w:type="dxa"/>
          </w:tcPr>
          <w:p w:rsidR="00093EEB" w:rsidRPr="008F3DA0" w:rsidRDefault="008471C6" w:rsidP="008F3DA0">
            <w:pPr>
              <w:spacing w:before="0"/>
              <w:rPr>
                <w:b/>
                <w:bCs/>
                <w:szCs w:val="24"/>
              </w:rPr>
            </w:pPr>
            <w:r>
              <w:rPr>
                <w:b/>
                <w:bCs/>
                <w:szCs w:val="24"/>
              </w:rPr>
              <w:t>Revisión 1 al</w:t>
            </w:r>
            <w:r>
              <w:rPr>
                <w:b/>
                <w:bCs/>
                <w:szCs w:val="24"/>
              </w:rPr>
              <w:br/>
            </w:r>
            <w:r w:rsidR="00093EEB" w:rsidRPr="008F3DA0">
              <w:rPr>
                <w:b/>
                <w:bCs/>
                <w:szCs w:val="24"/>
              </w:rPr>
              <w:t>Documento C17/</w:t>
            </w:r>
            <w:r w:rsidR="008A71CD" w:rsidRPr="008F3DA0">
              <w:rPr>
                <w:b/>
                <w:bCs/>
                <w:szCs w:val="24"/>
              </w:rPr>
              <w:t>7</w:t>
            </w:r>
            <w:r w:rsidR="008F3DA0" w:rsidRPr="008F3DA0">
              <w:rPr>
                <w:b/>
                <w:bCs/>
                <w:szCs w:val="24"/>
              </w:rPr>
              <w:t>7</w:t>
            </w:r>
            <w:r w:rsidR="00093EEB" w:rsidRPr="008F3DA0">
              <w:rPr>
                <w:b/>
                <w:bCs/>
                <w:szCs w:val="24"/>
              </w:rPr>
              <w:t>-S</w:t>
            </w:r>
          </w:p>
        </w:tc>
      </w:tr>
      <w:tr w:rsidR="00093EEB" w:rsidRPr="008F3DA0">
        <w:trPr>
          <w:cantSplit/>
          <w:trHeight w:val="20"/>
        </w:trPr>
        <w:tc>
          <w:tcPr>
            <w:tcW w:w="6912" w:type="dxa"/>
            <w:shd w:val="clear" w:color="auto" w:fill="auto"/>
          </w:tcPr>
          <w:p w:rsidR="00093EEB" w:rsidRPr="008F3DA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8F3DA0" w:rsidRDefault="008A71CD" w:rsidP="008471C6">
            <w:pPr>
              <w:spacing w:before="0"/>
              <w:rPr>
                <w:b/>
                <w:bCs/>
                <w:szCs w:val="24"/>
              </w:rPr>
            </w:pPr>
            <w:r w:rsidRPr="008F3DA0">
              <w:rPr>
                <w:b/>
                <w:bCs/>
                <w:szCs w:val="24"/>
              </w:rPr>
              <w:t>2</w:t>
            </w:r>
            <w:r w:rsidR="008F3DA0" w:rsidRPr="008F3DA0">
              <w:rPr>
                <w:b/>
                <w:bCs/>
                <w:szCs w:val="24"/>
              </w:rPr>
              <w:t xml:space="preserve"> </w:t>
            </w:r>
            <w:r w:rsidRPr="008F3DA0">
              <w:rPr>
                <w:b/>
                <w:bCs/>
                <w:szCs w:val="24"/>
              </w:rPr>
              <w:t xml:space="preserve">de </w:t>
            </w:r>
            <w:r w:rsidR="008471C6">
              <w:rPr>
                <w:b/>
                <w:bCs/>
                <w:szCs w:val="24"/>
              </w:rPr>
              <w:t>mayo</w:t>
            </w:r>
            <w:r w:rsidR="00093EEB" w:rsidRPr="008F3DA0">
              <w:rPr>
                <w:b/>
                <w:bCs/>
                <w:szCs w:val="24"/>
              </w:rPr>
              <w:t xml:space="preserve"> de 2017</w:t>
            </w:r>
          </w:p>
        </w:tc>
      </w:tr>
      <w:tr w:rsidR="00093EEB" w:rsidRPr="008F3DA0">
        <w:trPr>
          <w:cantSplit/>
          <w:trHeight w:val="20"/>
        </w:trPr>
        <w:tc>
          <w:tcPr>
            <w:tcW w:w="6912" w:type="dxa"/>
            <w:shd w:val="clear" w:color="auto" w:fill="auto"/>
          </w:tcPr>
          <w:p w:rsidR="00093EEB" w:rsidRPr="008F3DA0" w:rsidRDefault="00093EEB">
            <w:pPr>
              <w:shd w:val="solid" w:color="FFFFFF" w:fill="FFFFFF"/>
              <w:spacing w:before="0"/>
              <w:rPr>
                <w:smallCaps/>
                <w:szCs w:val="24"/>
              </w:rPr>
            </w:pPr>
            <w:bookmarkStart w:id="6" w:name="dorlang" w:colFirst="1" w:colLast="1"/>
            <w:bookmarkEnd w:id="5"/>
          </w:p>
        </w:tc>
        <w:tc>
          <w:tcPr>
            <w:tcW w:w="3261" w:type="dxa"/>
          </w:tcPr>
          <w:p w:rsidR="00093EEB" w:rsidRPr="008F3DA0" w:rsidRDefault="00093EEB" w:rsidP="008F3DA0">
            <w:pPr>
              <w:spacing w:before="0"/>
              <w:rPr>
                <w:b/>
                <w:bCs/>
                <w:szCs w:val="24"/>
              </w:rPr>
            </w:pPr>
            <w:r w:rsidRPr="008F3DA0">
              <w:rPr>
                <w:b/>
                <w:bCs/>
                <w:szCs w:val="24"/>
              </w:rPr>
              <w:t xml:space="preserve">Original: </w:t>
            </w:r>
            <w:r w:rsidR="008F3DA0" w:rsidRPr="008F3DA0">
              <w:rPr>
                <w:b/>
                <w:bCs/>
                <w:szCs w:val="24"/>
              </w:rPr>
              <w:t>ruso</w:t>
            </w:r>
          </w:p>
        </w:tc>
      </w:tr>
      <w:tr w:rsidR="00093EEB" w:rsidRPr="008F3DA0">
        <w:trPr>
          <w:cantSplit/>
        </w:trPr>
        <w:tc>
          <w:tcPr>
            <w:tcW w:w="10173" w:type="dxa"/>
            <w:gridSpan w:val="2"/>
          </w:tcPr>
          <w:p w:rsidR="00093EEB" w:rsidRPr="008F3DA0" w:rsidRDefault="008A71CD">
            <w:pPr>
              <w:pStyle w:val="Source"/>
            </w:pPr>
            <w:bookmarkStart w:id="7" w:name="dsource" w:colFirst="0" w:colLast="0"/>
            <w:bookmarkEnd w:id="1"/>
            <w:bookmarkEnd w:id="6"/>
            <w:r w:rsidRPr="008F3DA0">
              <w:t>Informe del Secretario General</w:t>
            </w:r>
          </w:p>
          <w:p w:rsidR="008F3DA0" w:rsidRPr="008F3DA0" w:rsidRDefault="008F3DA0" w:rsidP="008471C6">
            <w:pPr>
              <w:pStyle w:val="Title1"/>
            </w:pPr>
            <w:r w:rsidRPr="008F3DA0">
              <w:t>contribución de la federación de rusia</w:t>
            </w:r>
            <w:r w:rsidR="008471C6">
              <w:t>, DE LA REPÚBLICA DE ARMENIA Y DE LA REPÚBLICA DE BELARÚS</w:t>
            </w:r>
          </w:p>
          <w:p w:rsidR="008F3DA0" w:rsidRPr="008F3DA0" w:rsidRDefault="008F3DA0" w:rsidP="008F3DA0">
            <w:pPr>
              <w:pStyle w:val="Title2"/>
            </w:pPr>
            <w:r w:rsidRPr="008F3DA0">
              <w:t xml:space="preserve">traducción de las recomendaciones </w:t>
            </w:r>
            <w:r w:rsidR="00032DBA">
              <w:t xml:space="preserve">DEL UIT-T </w:t>
            </w:r>
            <w:r w:rsidRPr="008F3DA0">
              <w:t>aprobadas con arreglo al procedimiento de aprobación alternativo</w:t>
            </w:r>
          </w:p>
        </w:tc>
      </w:tr>
    </w:tbl>
    <w:bookmarkEnd w:id="7"/>
    <w:p w:rsidR="008F3DA0" w:rsidRPr="008F3DA0" w:rsidRDefault="008F3DA0" w:rsidP="008F3DA0">
      <w:pPr>
        <w:pStyle w:val="Headingb"/>
        <w:spacing w:before="360"/>
        <w:ind w:left="0" w:firstLine="0"/>
        <w:rPr>
          <w:b w:val="0"/>
          <w:bCs/>
        </w:rPr>
      </w:pPr>
      <w:r w:rsidRPr="008F3DA0">
        <w:rPr>
          <w:b w:val="0"/>
          <w:bCs/>
        </w:rPr>
        <w:t xml:space="preserve">Tengo el honor de transmitir a los Estados Miembros del Consejo una contribución presentada por la </w:t>
      </w:r>
      <w:r w:rsidRPr="008F3DA0">
        <w:t>Federación de Rusia</w:t>
      </w:r>
      <w:r w:rsidR="008471C6">
        <w:t xml:space="preserve">, la República de Armenia y la República de </w:t>
      </w:r>
      <w:proofErr w:type="spellStart"/>
      <w:r w:rsidR="008471C6">
        <w:t>Belarús</w:t>
      </w:r>
      <w:proofErr w:type="spellEnd"/>
      <w:r w:rsidRPr="008F3DA0">
        <w:rPr>
          <w:b w:val="0"/>
          <w:bCs/>
        </w:rPr>
        <w:t>.</w:t>
      </w:r>
    </w:p>
    <w:p w:rsidR="008F3DA0" w:rsidRPr="008F3DA0" w:rsidRDefault="008F3DA0" w:rsidP="008F3DA0"/>
    <w:p w:rsidR="008F3DA0" w:rsidRPr="008F3DA0" w:rsidRDefault="008F3DA0" w:rsidP="008471C6">
      <w:pPr>
        <w:tabs>
          <w:tab w:val="clear" w:pos="567"/>
          <w:tab w:val="clear" w:pos="1134"/>
          <w:tab w:val="clear" w:pos="1701"/>
          <w:tab w:val="clear" w:pos="2268"/>
          <w:tab w:val="clear" w:pos="2835"/>
        </w:tabs>
        <w:overflowPunct/>
        <w:autoSpaceDE/>
        <w:autoSpaceDN/>
        <w:adjustRightInd/>
        <w:spacing w:before="0" w:after="160" w:line="259" w:lineRule="auto"/>
        <w:ind w:left="6663"/>
        <w:textAlignment w:val="auto"/>
      </w:pPr>
      <w:r w:rsidRPr="008F3DA0">
        <w:t>Houlin Zhao</w:t>
      </w:r>
    </w:p>
    <w:p w:rsidR="008F3DA0" w:rsidRPr="008F3DA0" w:rsidRDefault="008F3DA0" w:rsidP="008471C6">
      <w:pPr>
        <w:tabs>
          <w:tab w:val="clear" w:pos="567"/>
          <w:tab w:val="clear" w:pos="1134"/>
          <w:tab w:val="clear" w:pos="1701"/>
          <w:tab w:val="clear" w:pos="2268"/>
          <w:tab w:val="clear" w:pos="2835"/>
        </w:tabs>
        <w:overflowPunct/>
        <w:autoSpaceDE/>
        <w:autoSpaceDN/>
        <w:adjustRightInd/>
        <w:spacing w:before="0" w:after="160" w:line="259" w:lineRule="auto"/>
        <w:ind w:left="6663"/>
        <w:textAlignment w:val="auto"/>
      </w:pPr>
      <w:r w:rsidRPr="008F3DA0">
        <w:t xml:space="preserve">Secretario General </w:t>
      </w:r>
    </w:p>
    <w:p w:rsidR="008F3DA0" w:rsidRPr="008F3DA0" w:rsidRDefault="008F3DA0">
      <w:pPr>
        <w:tabs>
          <w:tab w:val="clear" w:pos="567"/>
          <w:tab w:val="clear" w:pos="1134"/>
          <w:tab w:val="clear" w:pos="1701"/>
          <w:tab w:val="clear" w:pos="2268"/>
          <w:tab w:val="clear" w:pos="2835"/>
        </w:tabs>
        <w:overflowPunct/>
        <w:autoSpaceDE/>
        <w:autoSpaceDN/>
        <w:adjustRightInd/>
        <w:spacing w:before="0"/>
        <w:textAlignment w:val="auto"/>
        <w:rPr>
          <w:b/>
        </w:rPr>
      </w:pPr>
      <w:r w:rsidRPr="008F3DA0">
        <w:br w:type="page"/>
      </w:r>
    </w:p>
    <w:tbl>
      <w:tblPr>
        <w:tblpPr w:leftFromText="180" w:rightFromText="180" w:horzAnchor="margin" w:tblpY="-645"/>
        <w:tblW w:w="10173" w:type="dxa"/>
        <w:tblLayout w:type="fixed"/>
        <w:tblLook w:val="0000" w:firstRow="0" w:lastRow="0" w:firstColumn="0" w:lastColumn="0" w:noHBand="0" w:noVBand="0"/>
      </w:tblPr>
      <w:tblGrid>
        <w:gridCol w:w="10173"/>
      </w:tblGrid>
      <w:tr w:rsidR="008F3DA0" w:rsidRPr="008F3DA0" w:rsidTr="00022D00">
        <w:trPr>
          <w:cantSplit/>
        </w:trPr>
        <w:tc>
          <w:tcPr>
            <w:tcW w:w="10173" w:type="dxa"/>
          </w:tcPr>
          <w:p w:rsidR="00577AA9" w:rsidRDefault="00577AA9" w:rsidP="00022D00">
            <w:pPr>
              <w:pStyle w:val="Title1"/>
            </w:pPr>
            <w:bookmarkStart w:id="8" w:name="dtitle1" w:colFirst="0" w:colLast="0"/>
          </w:p>
          <w:p w:rsidR="008F3DA0" w:rsidRPr="008F3DA0" w:rsidRDefault="008F3DA0" w:rsidP="00022D00">
            <w:pPr>
              <w:pStyle w:val="Title1"/>
            </w:pPr>
            <w:r w:rsidRPr="008F3DA0">
              <w:t>contribución de la federación de rusia</w:t>
            </w:r>
            <w:r w:rsidR="008471C6">
              <w:t>, LA REPÚBLICA DE ARMENIA Y LA REPÚBLICA DE BELARÚS</w:t>
            </w:r>
          </w:p>
          <w:p w:rsidR="008F3DA0" w:rsidRPr="008F3DA0" w:rsidRDefault="008F3DA0" w:rsidP="00022D00">
            <w:pPr>
              <w:pStyle w:val="Title1"/>
            </w:pPr>
            <w:r w:rsidRPr="008F3DA0">
              <w:t xml:space="preserve">traducción de las recomendaciones </w:t>
            </w:r>
            <w:r w:rsidR="00032DBA">
              <w:t xml:space="preserve">DEL UIT-T </w:t>
            </w:r>
            <w:r w:rsidRPr="008F3DA0">
              <w:t xml:space="preserve">aprobadas con arreglo al procedimiento de aprobación alternativo </w:t>
            </w:r>
          </w:p>
        </w:tc>
      </w:tr>
      <w:bookmarkEnd w:id="8"/>
    </w:tbl>
    <w:p w:rsidR="008F3DA0" w:rsidRPr="008F3DA0" w:rsidRDefault="008F3DA0" w:rsidP="008F3DA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3DA0" w:rsidRPr="008F3DA0" w:rsidTr="00022D00">
        <w:trPr>
          <w:trHeight w:val="3372"/>
        </w:trPr>
        <w:tc>
          <w:tcPr>
            <w:tcW w:w="8080" w:type="dxa"/>
            <w:tcBorders>
              <w:top w:val="single" w:sz="12" w:space="0" w:color="auto"/>
              <w:left w:val="single" w:sz="12" w:space="0" w:color="auto"/>
              <w:bottom w:val="single" w:sz="12" w:space="0" w:color="auto"/>
              <w:right w:val="single" w:sz="12" w:space="0" w:color="auto"/>
            </w:tcBorders>
          </w:tcPr>
          <w:p w:rsidR="008F3DA0" w:rsidRPr="008F3DA0" w:rsidRDefault="008F3DA0" w:rsidP="00022D00">
            <w:pPr>
              <w:pStyle w:val="Headingb"/>
            </w:pPr>
            <w:r w:rsidRPr="008F3DA0">
              <w:t>Resumen</w:t>
            </w:r>
          </w:p>
          <w:p w:rsidR="008F3DA0" w:rsidRPr="008F3DA0" w:rsidRDefault="008F3DA0" w:rsidP="008F3DA0">
            <w:r>
              <w:t xml:space="preserve">En el documento se llama la atención ante la necesidad de dar cumplimiento a los Acuerdos del Consejo relativos a la traducción de las Recomendaciones UIT-T aprobadas con arreglo al procedimiento de aprobación alternativo (AAP). </w:t>
            </w:r>
          </w:p>
          <w:p w:rsidR="008F3DA0" w:rsidRPr="008F3DA0" w:rsidRDefault="008F3DA0" w:rsidP="00022D00">
            <w:pPr>
              <w:pStyle w:val="Headingb"/>
            </w:pPr>
            <w:r w:rsidRPr="008F3DA0">
              <w:t>Acción solicitada</w:t>
            </w:r>
          </w:p>
          <w:p w:rsidR="008F3DA0" w:rsidRPr="008F3DA0" w:rsidRDefault="008F3DA0" w:rsidP="008F3DA0">
            <w:r>
              <w:rPr>
                <w:rFonts w:cs="Calibri"/>
              </w:rPr>
              <w:t xml:space="preserve">Se pide al Consejo que </w:t>
            </w:r>
            <w:r w:rsidRPr="008F3DA0">
              <w:rPr>
                <w:rFonts w:cs="Calibri"/>
                <w:b/>
                <w:bCs/>
              </w:rPr>
              <w:t>considere las propuestas y adopte las medidas oportunas</w:t>
            </w:r>
            <w:r>
              <w:rPr>
                <w:rFonts w:cs="Calibri"/>
              </w:rPr>
              <w:t xml:space="preserve"> al aprobar el Plan Operacional del Sector de Normalización de las Telecomunicaciones para el periodo </w:t>
            </w:r>
            <w:r w:rsidRPr="008F3DA0">
              <w:rPr>
                <w:rFonts w:cs="Calibri"/>
              </w:rPr>
              <w:t>2018</w:t>
            </w:r>
            <w:r w:rsidRPr="008F3DA0">
              <w:rPr>
                <w:rFonts w:cs="Calibri"/>
              </w:rPr>
              <w:noBreakHyphen/>
              <w:t>2023.</w:t>
            </w:r>
          </w:p>
          <w:p w:rsidR="008F3DA0" w:rsidRPr="008F3DA0" w:rsidRDefault="008F3DA0" w:rsidP="00022D00">
            <w:pPr>
              <w:pStyle w:val="Table"/>
              <w:keepNext w:val="0"/>
              <w:spacing w:before="0" w:after="0"/>
              <w:rPr>
                <w:caps w:val="0"/>
                <w:sz w:val="22"/>
                <w:lang w:val="es-ES_tradnl"/>
              </w:rPr>
            </w:pPr>
            <w:r w:rsidRPr="008F3DA0">
              <w:rPr>
                <w:caps w:val="0"/>
                <w:sz w:val="22"/>
                <w:lang w:val="es-ES_tradnl"/>
              </w:rPr>
              <w:t>____________</w:t>
            </w:r>
          </w:p>
          <w:p w:rsidR="008F3DA0" w:rsidRPr="008F3DA0" w:rsidRDefault="008F3DA0" w:rsidP="00022D00">
            <w:pPr>
              <w:pStyle w:val="Headingb"/>
            </w:pPr>
            <w:r w:rsidRPr="008F3DA0">
              <w:t>Referencia</w:t>
            </w:r>
          </w:p>
          <w:p w:rsidR="008F3DA0" w:rsidRPr="008F3DA0" w:rsidRDefault="008F3DA0" w:rsidP="008F3DA0">
            <w:pPr>
              <w:spacing w:after="120"/>
              <w:rPr>
                <w:i/>
                <w:iCs/>
              </w:rPr>
            </w:pPr>
            <w:r w:rsidRPr="008F3DA0">
              <w:rPr>
                <w:rFonts w:cs="Calibri"/>
              </w:rPr>
              <w:t xml:space="preserve">Documentos </w:t>
            </w:r>
            <w:hyperlink r:id="rId8" w:history="1">
              <w:r w:rsidRPr="008F3DA0">
                <w:rPr>
                  <w:rFonts w:cs="Calibri"/>
                  <w:color w:val="0000FF"/>
                  <w:u w:val="single"/>
                </w:rPr>
                <w:t>С17/12</w:t>
              </w:r>
            </w:hyperlink>
            <w:r w:rsidRPr="008F3DA0">
              <w:rPr>
                <w:rFonts w:cs="Calibri"/>
              </w:rPr>
              <w:t xml:space="preserve">, </w:t>
            </w:r>
            <w:hyperlink r:id="rId9" w:history="1">
              <w:r w:rsidRPr="008F3DA0">
                <w:rPr>
                  <w:rFonts w:cs="Calibri"/>
                  <w:bCs/>
                  <w:color w:val="0000FF"/>
                  <w:u w:val="single"/>
                </w:rPr>
                <w:t>С09/33 rev.1</w:t>
              </w:r>
            </w:hyperlink>
            <w:r w:rsidRPr="008F3DA0">
              <w:rPr>
                <w:rFonts w:cs="Calibri"/>
                <w:bCs/>
              </w:rPr>
              <w:t xml:space="preserve">, </w:t>
            </w:r>
            <w:hyperlink r:id="rId10" w:history="1">
              <w:r w:rsidRPr="008F3DA0">
                <w:rPr>
                  <w:rFonts w:cs="Calibri"/>
                  <w:bCs/>
                  <w:color w:val="0000FF"/>
                  <w:u w:val="single"/>
                </w:rPr>
                <w:t>Resolución 67</w:t>
              </w:r>
            </w:hyperlink>
            <w:r>
              <w:rPr>
                <w:rFonts w:cs="Calibri"/>
                <w:bCs/>
              </w:rPr>
              <w:t xml:space="preserve"> de la AMNT-16.</w:t>
            </w:r>
          </w:p>
        </w:tc>
      </w:tr>
    </w:tbl>
    <w:p w:rsidR="008F3DA0" w:rsidRPr="008F3DA0" w:rsidRDefault="00360AAC" w:rsidP="00360AAC">
      <w:pPr>
        <w:pStyle w:val="Heading1"/>
      </w:pPr>
      <w:r>
        <w:t>1</w:t>
      </w:r>
      <w:r>
        <w:tab/>
      </w:r>
      <w:r w:rsidR="008F3DA0" w:rsidRPr="008F3DA0">
        <w:t>Introducción</w:t>
      </w:r>
    </w:p>
    <w:p w:rsidR="008F3DA0" w:rsidRPr="008F3DA0" w:rsidRDefault="008F3DA0" w:rsidP="00360AAC">
      <w:r>
        <w:t xml:space="preserve">Con arreglo al Acuerdo del Consejo adoptado en 2009, la TSB tiene que garantizar la traducción de las Recomendaciones UIT-T </w:t>
      </w:r>
      <w:r w:rsidR="00DF24EA">
        <w:t xml:space="preserve">aprobadas con arreglo al procedimiento de aprobación alternativo (AAP), hasta un total de 1 000 páginas por cada bienio. </w:t>
      </w:r>
    </w:p>
    <w:p w:rsidR="008F3DA0" w:rsidRPr="008F3DA0" w:rsidRDefault="00DF24EA" w:rsidP="00360AAC">
      <w:r>
        <w:t xml:space="preserve">De acuerdo con este Acuerdo, la CRC presentó en 2013 una lista, aprobada por los países de la CRC, de Recomendaciones </w:t>
      </w:r>
      <w:r w:rsidRPr="00DF24EA">
        <w:t xml:space="preserve">aprobadas con arreglo al </w:t>
      </w:r>
      <w:r>
        <w:t>AAP</w:t>
      </w:r>
      <w:r w:rsidR="008F3DA0" w:rsidRPr="008F3DA0">
        <w:t xml:space="preserve">, </w:t>
      </w:r>
      <w:r>
        <w:t>por un total de</w:t>
      </w:r>
      <w:r w:rsidR="008F3DA0" w:rsidRPr="008F3DA0">
        <w:t xml:space="preserve"> 2 000 </w:t>
      </w:r>
      <w:r>
        <w:t>páginas</w:t>
      </w:r>
      <w:r w:rsidR="008F3DA0" w:rsidRPr="008F3DA0">
        <w:t xml:space="preserve"> (</w:t>
      </w:r>
      <w:r>
        <w:t>a lo largo de un periodo de cuatro años</w:t>
      </w:r>
      <w:r w:rsidR="008F3DA0" w:rsidRPr="008F3DA0">
        <w:t xml:space="preserve">) </w:t>
      </w:r>
      <w:r>
        <w:t>para su traducción al ruso</w:t>
      </w:r>
      <w:r w:rsidR="008F3DA0" w:rsidRPr="008F3DA0">
        <w:t>.</w:t>
      </w:r>
    </w:p>
    <w:p w:rsidR="008F3DA0" w:rsidRPr="008F3DA0" w:rsidRDefault="00DF24EA" w:rsidP="00360AAC">
      <w:pPr>
        <w:rPr>
          <w:color w:val="000000"/>
        </w:rPr>
      </w:pPr>
      <w:r>
        <w:t xml:space="preserve">Sin embargo, tal y como se declaró en la reunión del GTC-LANG del mes de febrero de 2017, sólo se ha traducido el 55 por ciento de las Recomendaciones de la lista en los últimos cuatro años. Al mismo tiempo, la Secretaría ha informado de ahorros considerables en el campo de la traducción. </w:t>
      </w:r>
    </w:p>
    <w:p w:rsidR="008F3DA0" w:rsidRPr="008F3DA0" w:rsidRDefault="00DF24EA" w:rsidP="00360AAC">
      <w:pPr>
        <w:rPr>
          <w:color w:val="000000"/>
        </w:rPr>
      </w:pPr>
      <w:r>
        <w:rPr>
          <w:color w:val="000000"/>
        </w:rPr>
        <w:t>Los países de la CRC están preparando actualmente una nueva lista de Recomendaciones para su traducción al ruso, por un total de 2</w:t>
      </w:r>
      <w:r w:rsidR="00935835">
        <w:rPr>
          <w:color w:val="000000"/>
        </w:rPr>
        <w:t xml:space="preserve"> </w:t>
      </w:r>
      <w:r>
        <w:rPr>
          <w:color w:val="000000"/>
        </w:rPr>
        <w:t xml:space="preserve">000 páginas (para el periodo </w:t>
      </w:r>
      <w:r w:rsidR="008F3DA0" w:rsidRPr="008F3DA0">
        <w:rPr>
          <w:color w:val="000000"/>
        </w:rPr>
        <w:t>2013-2017).</w:t>
      </w:r>
    </w:p>
    <w:p w:rsidR="008F3DA0" w:rsidRPr="008F3DA0" w:rsidRDefault="00360AAC" w:rsidP="008471C6">
      <w:pPr>
        <w:pStyle w:val="Heading1"/>
        <w:spacing w:before="240"/>
      </w:pPr>
      <w:bookmarkStart w:id="9" w:name="_GoBack"/>
      <w:r>
        <w:t>2</w:t>
      </w:r>
      <w:r>
        <w:tab/>
      </w:r>
      <w:r w:rsidR="008F3DA0" w:rsidRPr="008F3DA0">
        <w:t>Prop</w:t>
      </w:r>
      <w:r w:rsidR="008F3DA0">
        <w:t>uesta</w:t>
      </w:r>
    </w:p>
    <w:bookmarkEnd w:id="9"/>
    <w:p w:rsidR="008F3DA0" w:rsidRPr="008F3DA0" w:rsidRDefault="00DF24EA" w:rsidP="00360AAC">
      <w:pPr>
        <w:rPr>
          <w:color w:val="000000"/>
        </w:rPr>
      </w:pPr>
      <w:r>
        <w:t xml:space="preserve">Incluir en el </w:t>
      </w:r>
      <w:r w:rsidRPr="00DF24EA">
        <w:t xml:space="preserve">proyecto de Plan Operacional cuatrienal renovable </w:t>
      </w:r>
      <w:r>
        <w:t xml:space="preserve">para el UIT-T el requisito de garantizar la traducción de Recomendaciones, incluidas las aprobadas </w:t>
      </w:r>
      <w:r w:rsidRPr="00DF24EA">
        <w:t>con arreglo al procedimiento de aprobación alternativo</w:t>
      </w:r>
      <w:r>
        <w:t xml:space="preserve">, con arreglo al Acuerdo del Consejo de 2009 y la Resolución 67 de la AMNT-16, </w:t>
      </w:r>
      <w:r w:rsidR="00464AAB">
        <w:t>y proporcionar los</w:t>
      </w:r>
      <w:r>
        <w:t xml:space="preserve"> fondos </w:t>
      </w:r>
      <w:r w:rsidR="00FC0C4C">
        <w:t>correspondientes dentro</w:t>
      </w:r>
      <w:r>
        <w:t xml:space="preserve"> de los límites definidos en la Decisión 5 de la PP-14. </w:t>
      </w:r>
      <w:r w:rsidRPr="00DF24EA">
        <w:t xml:space="preserve"> </w:t>
      </w:r>
    </w:p>
    <w:p w:rsidR="00053749" w:rsidRPr="008F3DA0" w:rsidRDefault="008F3DA0" w:rsidP="008F3DA0">
      <w:pPr>
        <w:pStyle w:val="Headingb"/>
        <w:spacing w:before="360"/>
        <w:jc w:val="center"/>
      </w:pPr>
      <w:r w:rsidRPr="008F3DA0">
        <w:rPr>
          <w:b w:val="0"/>
          <w:color w:val="000000"/>
        </w:rPr>
        <w:t>_______________</w:t>
      </w:r>
    </w:p>
    <w:sectPr w:rsidR="00053749" w:rsidRPr="008F3DA0" w:rsidSect="006710F6">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DD" w:rsidRDefault="006508DD">
      <w:r>
        <w:separator/>
      </w:r>
    </w:p>
  </w:endnote>
  <w:endnote w:type="continuationSeparator" w:id="0">
    <w:p w:rsidR="006508DD" w:rsidRDefault="006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DD" w:rsidRDefault="006508DD">
      <w:r>
        <w:t>____________________</w:t>
      </w:r>
    </w:p>
  </w:footnote>
  <w:footnote w:type="continuationSeparator" w:id="0">
    <w:p w:rsidR="006508DD" w:rsidRDefault="00650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471C6">
      <w:rPr>
        <w:noProof/>
      </w:rPr>
      <w:t>2</w:t>
    </w:r>
    <w:r>
      <w:rPr>
        <w:noProof/>
      </w:rPr>
      <w:fldChar w:fldCharType="end"/>
    </w:r>
  </w:p>
  <w:p w:rsidR="00760F1C" w:rsidRDefault="00760F1C" w:rsidP="00577AA9">
    <w:pPr>
      <w:pStyle w:val="Header"/>
    </w:pPr>
    <w:r>
      <w:t>C</w:t>
    </w:r>
    <w:r w:rsidR="007F350B">
      <w:t>1</w:t>
    </w:r>
    <w:r w:rsidR="00B8298E">
      <w:t>7</w:t>
    </w:r>
    <w:r>
      <w:t>/</w:t>
    </w:r>
    <w:r w:rsidR="00E7615C">
      <w:t>7</w:t>
    </w:r>
    <w:r w:rsidR="00577AA9">
      <w:t>7</w:t>
    </w:r>
    <w:r w:rsidR="008471C6">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00F04"/>
    <w:multiLevelType w:val="hybridMultilevel"/>
    <w:tmpl w:val="A60ED01E"/>
    <w:lvl w:ilvl="0" w:tplc="84A0872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DD"/>
    <w:rsid w:val="00032DBA"/>
    <w:rsid w:val="00053749"/>
    <w:rsid w:val="00093EEB"/>
    <w:rsid w:val="000B0D00"/>
    <w:rsid w:val="000B7C15"/>
    <w:rsid w:val="000D1D0F"/>
    <w:rsid w:val="000F5290"/>
    <w:rsid w:val="0010165C"/>
    <w:rsid w:val="00146BFB"/>
    <w:rsid w:val="0015716E"/>
    <w:rsid w:val="001B7AB0"/>
    <w:rsid w:val="001F14A2"/>
    <w:rsid w:val="002801AA"/>
    <w:rsid w:val="002C4676"/>
    <w:rsid w:val="002C635F"/>
    <w:rsid w:val="002C70B0"/>
    <w:rsid w:val="002F1BD0"/>
    <w:rsid w:val="002F3CC4"/>
    <w:rsid w:val="00360AAC"/>
    <w:rsid w:val="003D03DE"/>
    <w:rsid w:val="003D4794"/>
    <w:rsid w:val="003E7CC3"/>
    <w:rsid w:val="00464AAB"/>
    <w:rsid w:val="005064F8"/>
    <w:rsid w:val="00513630"/>
    <w:rsid w:val="00560125"/>
    <w:rsid w:val="00577AA9"/>
    <w:rsid w:val="00585553"/>
    <w:rsid w:val="005B34D9"/>
    <w:rsid w:val="005D0CCF"/>
    <w:rsid w:val="005F410F"/>
    <w:rsid w:val="0060149A"/>
    <w:rsid w:val="00601924"/>
    <w:rsid w:val="006447EA"/>
    <w:rsid w:val="0064731F"/>
    <w:rsid w:val="006508DD"/>
    <w:rsid w:val="006710F6"/>
    <w:rsid w:val="006C0A38"/>
    <w:rsid w:val="006C1B56"/>
    <w:rsid w:val="006D4761"/>
    <w:rsid w:val="007133FD"/>
    <w:rsid w:val="00726872"/>
    <w:rsid w:val="00760F1C"/>
    <w:rsid w:val="007657F0"/>
    <w:rsid w:val="0077252D"/>
    <w:rsid w:val="007E5DD3"/>
    <w:rsid w:val="007F350B"/>
    <w:rsid w:val="00820BE4"/>
    <w:rsid w:val="008451E8"/>
    <w:rsid w:val="008471C6"/>
    <w:rsid w:val="008A71CD"/>
    <w:rsid w:val="008F3DA0"/>
    <w:rsid w:val="00913B9C"/>
    <w:rsid w:val="00935835"/>
    <w:rsid w:val="00956E77"/>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DF24EA"/>
    <w:rsid w:val="00E06947"/>
    <w:rsid w:val="00E3592D"/>
    <w:rsid w:val="00E7615C"/>
    <w:rsid w:val="00E85C5F"/>
    <w:rsid w:val="00E92DE8"/>
    <w:rsid w:val="00EB1212"/>
    <w:rsid w:val="00ED65AB"/>
    <w:rsid w:val="00F12850"/>
    <w:rsid w:val="00F33BF4"/>
    <w:rsid w:val="00F7105E"/>
    <w:rsid w:val="00F75F57"/>
    <w:rsid w:val="00F82FEE"/>
    <w:rsid w:val="00FC0C4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5C22AEF-8E43-4103-8DAF-E01852E0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3E7C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7CC3"/>
    <w:rPr>
      <w:rFonts w:ascii="Segoe UI" w:hAnsi="Segoe UI" w:cs="Segoe UI"/>
      <w:sz w:val="18"/>
      <w:szCs w:val="18"/>
      <w:lang w:val="es-ES_tradnl" w:eastAsia="en-US"/>
    </w:rPr>
  </w:style>
  <w:style w:type="paragraph" w:styleId="ListParagraph">
    <w:name w:val="List Paragraph"/>
    <w:basedOn w:val="Normal"/>
    <w:uiPriority w:val="34"/>
    <w:qFormat/>
    <w:rsid w:val="008F3DA0"/>
    <w:pPr>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83483">
      <w:bodyDiv w:val="1"/>
      <w:marLeft w:val="0"/>
      <w:marRight w:val="0"/>
      <w:marTop w:val="0"/>
      <w:marBottom w:val="0"/>
      <w:divBdr>
        <w:top w:val="none" w:sz="0" w:space="0" w:color="auto"/>
        <w:left w:val="none" w:sz="0" w:space="0" w:color="auto"/>
        <w:bottom w:val="none" w:sz="0" w:space="0" w:color="auto"/>
        <w:right w:val="none" w:sz="0" w:space="0" w:color="auto"/>
      </w:divBdr>
    </w:div>
    <w:div w:id="20924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2/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tu.int/pub/T-RES-T.67-2016" TargetMode="External"/><Relationship Id="rId4" Type="http://schemas.openxmlformats.org/officeDocument/2006/relationships/webSettings" Target="webSettings.xml"/><Relationship Id="rId9" Type="http://schemas.openxmlformats.org/officeDocument/2006/relationships/hyperlink" Target="https://www.itu.int/md/S09-CL-C-0033/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TotalTime>
  <Pages>2</Pages>
  <Words>436</Words>
  <Characters>2471</Characters>
  <Application>Microsoft Office Word</Application>
  <DocSecurity>4</DocSecurity>
  <Lines>20</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2902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Janin</cp:lastModifiedBy>
  <cp:revision>2</cp:revision>
  <cp:lastPrinted>2017-05-10T14:28:00Z</cp:lastPrinted>
  <dcterms:created xsi:type="dcterms:W3CDTF">2017-05-12T08:02:00Z</dcterms:created>
  <dcterms:modified xsi:type="dcterms:W3CDTF">2017-05-12T08:02:00Z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