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D1B5A" w:rsidRPr="00813E5E">
        <w:trPr>
          <w:cantSplit/>
        </w:trPr>
        <w:tc>
          <w:tcPr>
            <w:tcW w:w="6911" w:type="dxa"/>
          </w:tcPr>
          <w:p w:rsidR="009D1B5A" w:rsidRPr="00F11A98" w:rsidRDefault="009D1B5A" w:rsidP="009D1B5A">
            <w:pPr>
              <w:spacing w:before="360" w:after="48"/>
              <w:rPr>
                <w:position w:val="6"/>
                <w:szCs w:val="22"/>
              </w:rPr>
            </w:pPr>
            <w:r w:rsidRPr="00F11A98">
              <w:rPr>
                <w:b/>
                <w:smallCaps/>
                <w:sz w:val="28"/>
                <w:szCs w:val="28"/>
              </w:rPr>
              <w:t>СОВЕТ 2017</w:t>
            </w:r>
            <w:r w:rsidRPr="00F11A98">
              <w:rPr>
                <w:b/>
                <w:smallCaps/>
                <w:szCs w:val="24"/>
              </w:rPr>
              <w:br/>
            </w:r>
            <w:r w:rsidRPr="00F11A98">
              <w:rPr>
                <w:rFonts w:cs="Arial"/>
                <w:b/>
                <w:bCs/>
                <w:szCs w:val="22"/>
              </w:rPr>
              <w:t>Женева</w:t>
            </w:r>
            <w:r w:rsidRPr="00F11A98">
              <w:rPr>
                <w:b/>
                <w:bCs/>
                <w:szCs w:val="22"/>
              </w:rPr>
              <w:t>, 15–25 мая</w:t>
            </w:r>
            <w:r w:rsidRPr="00F11A98">
              <w:rPr>
                <w:b/>
                <w:bCs/>
              </w:rPr>
              <w:t xml:space="preserve"> 2017 года</w:t>
            </w:r>
          </w:p>
        </w:tc>
        <w:tc>
          <w:tcPr>
            <w:tcW w:w="3120" w:type="dxa"/>
          </w:tcPr>
          <w:p w:rsidR="009D1B5A" w:rsidRPr="00813E5E" w:rsidRDefault="009D1B5A" w:rsidP="009D1B5A">
            <w:pPr>
              <w:spacing w:before="0" w:line="240" w:lineRule="atLeast"/>
            </w:pPr>
            <w:bookmarkStart w:id="0" w:name="ditulogo"/>
            <w:bookmarkEnd w:id="0"/>
            <w:r w:rsidRPr="00F11A98">
              <w:rPr>
                <w:noProof/>
                <w:lang w:val="en-US" w:eastAsia="zh-CN"/>
              </w:rPr>
              <w:drawing>
                <wp:inline distT="0" distB="0" distL="0" distR="0" wp14:anchorId="1F6EB79F" wp14:editId="7587014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5A1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325A1" w:rsidRPr="00813E5E" w:rsidRDefault="003325A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325A1" w:rsidRPr="00813E5E" w:rsidRDefault="003325A1">
            <w:pPr>
              <w:spacing w:before="0" w:line="240" w:lineRule="atLeast"/>
              <w:rPr>
                <w:szCs w:val="24"/>
              </w:rPr>
            </w:pPr>
          </w:p>
        </w:tc>
      </w:tr>
      <w:tr w:rsidR="003325A1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325A1" w:rsidRPr="00813E5E" w:rsidRDefault="003325A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325A1" w:rsidRPr="00813E5E" w:rsidRDefault="003325A1">
            <w:pPr>
              <w:spacing w:before="0" w:line="240" w:lineRule="atLeast"/>
              <w:rPr>
                <w:szCs w:val="24"/>
              </w:rPr>
            </w:pP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3325A1" w:rsidRPr="009D1B5A" w:rsidRDefault="003325A1" w:rsidP="00E13BC3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/>
            <w:bookmarkStart w:id="2" w:name="dnum"/>
            <w:r w:rsidRPr="009D1B5A">
              <w:rPr>
                <w:b/>
                <w:sz w:val="22"/>
                <w:szCs w:val="22"/>
              </w:rPr>
              <w:t xml:space="preserve">Пункт повестки дня: ADM 9 </w:t>
            </w:r>
          </w:p>
        </w:tc>
        <w:tc>
          <w:tcPr>
            <w:tcW w:w="3120" w:type="dxa"/>
          </w:tcPr>
          <w:p w:rsidR="003325A1" w:rsidRPr="009D1B5A" w:rsidRDefault="009C6E6D" w:rsidP="003325A1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9D1B5A">
              <w:rPr>
                <w:b/>
                <w:sz w:val="22"/>
                <w:szCs w:val="22"/>
              </w:rPr>
              <w:t>Документ C17/73-R</w:t>
            </w: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/>
          </w:tcPr>
          <w:p w:rsidR="003325A1" w:rsidRPr="009D1B5A" w:rsidRDefault="003325A1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:rsidR="003325A1" w:rsidRPr="009D1B5A" w:rsidRDefault="003325A1" w:rsidP="003325A1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9D1B5A">
              <w:rPr>
                <w:b/>
                <w:sz w:val="22"/>
                <w:szCs w:val="22"/>
              </w:rPr>
              <w:t>31 марта 2017 г.</w:t>
            </w:r>
          </w:p>
        </w:tc>
      </w:tr>
      <w:tr w:rsidR="003325A1" w:rsidRPr="00813E5E">
        <w:trPr>
          <w:cantSplit/>
          <w:trHeight w:val="23"/>
        </w:trPr>
        <w:tc>
          <w:tcPr>
            <w:tcW w:w="6911" w:type="dxa"/>
            <w:vMerge/>
          </w:tcPr>
          <w:p w:rsidR="003325A1" w:rsidRPr="009D1B5A" w:rsidRDefault="003325A1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:rsidR="003325A1" w:rsidRPr="009D1B5A" w:rsidRDefault="003325A1" w:rsidP="003325A1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9D1B5A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3325A1" w:rsidRPr="00813E5E">
        <w:trPr>
          <w:cantSplit/>
        </w:trPr>
        <w:tc>
          <w:tcPr>
            <w:tcW w:w="10031" w:type="dxa"/>
            <w:gridSpan w:val="2"/>
          </w:tcPr>
          <w:p w:rsidR="003325A1" w:rsidRPr="009D1B5A" w:rsidRDefault="003325A1">
            <w:pPr>
              <w:pStyle w:val="Source"/>
              <w:rPr>
                <w:sz w:val="26"/>
                <w:szCs w:val="26"/>
              </w:rPr>
            </w:pPr>
            <w:bookmarkStart w:id="5" w:name="dsource"/>
            <w:bookmarkEnd w:id="4"/>
            <w:r w:rsidRPr="009D1B5A">
              <w:rPr>
                <w:sz w:val="26"/>
                <w:szCs w:val="26"/>
              </w:rPr>
              <w:t>Отчет Гене</w:t>
            </w:r>
            <w:bookmarkStart w:id="6" w:name="_GoBack"/>
            <w:bookmarkEnd w:id="6"/>
            <w:r w:rsidRPr="009D1B5A">
              <w:rPr>
                <w:sz w:val="26"/>
                <w:szCs w:val="26"/>
              </w:rPr>
              <w:t>рального секретаря</w:t>
            </w:r>
          </w:p>
        </w:tc>
      </w:tr>
      <w:tr w:rsidR="003325A1" w:rsidRPr="00813E5E">
        <w:trPr>
          <w:cantSplit/>
        </w:trPr>
        <w:tc>
          <w:tcPr>
            <w:tcW w:w="10031" w:type="dxa"/>
            <w:gridSpan w:val="2"/>
          </w:tcPr>
          <w:p w:rsidR="003325A1" w:rsidRPr="009D1B5A" w:rsidRDefault="003325A1" w:rsidP="009D1B5A">
            <w:pPr>
              <w:pStyle w:val="Title1"/>
              <w:rPr>
                <w:sz w:val="26"/>
                <w:szCs w:val="26"/>
              </w:rPr>
            </w:pPr>
            <w:bookmarkStart w:id="7" w:name="dtitle1"/>
            <w:bookmarkEnd w:id="5"/>
            <w:r w:rsidRPr="009D1B5A">
              <w:rPr>
                <w:sz w:val="26"/>
                <w:szCs w:val="26"/>
              </w:rPr>
              <w:t xml:space="preserve">ПРОЕКТ ЗАЯВЛЕНИЯ </w:t>
            </w:r>
            <w:r w:rsidR="009D1B5A" w:rsidRPr="009D1B5A">
              <w:rPr>
                <w:sz w:val="26"/>
                <w:szCs w:val="26"/>
              </w:rPr>
              <w:t xml:space="preserve">МСЭ </w:t>
            </w:r>
            <w:r w:rsidRPr="009D1B5A">
              <w:rPr>
                <w:sz w:val="26"/>
                <w:szCs w:val="26"/>
              </w:rPr>
              <w:t>О ГОТОВНОСТИ К ПРИНЯТИЮ РИСКОВ</w:t>
            </w:r>
          </w:p>
        </w:tc>
      </w:tr>
      <w:bookmarkEnd w:id="7"/>
    </w:tbl>
    <w:p w:rsidR="003325A1" w:rsidRPr="00813E5E" w:rsidRDefault="003325A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325A1" w:rsidRPr="009D1B5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A1" w:rsidRPr="009D1B5A" w:rsidRDefault="003325A1">
            <w:pPr>
              <w:pStyle w:val="Headingb"/>
              <w:rPr>
                <w:sz w:val="22"/>
                <w:szCs w:val="22"/>
              </w:rPr>
            </w:pPr>
            <w:r w:rsidRPr="009D1B5A">
              <w:rPr>
                <w:sz w:val="22"/>
                <w:szCs w:val="22"/>
              </w:rPr>
              <w:t>Резюме</w:t>
            </w:r>
          </w:p>
          <w:p w:rsidR="00D41097" w:rsidRPr="009D1B5A" w:rsidRDefault="009D1B5A" w:rsidP="009D1B5A">
            <w:pPr>
              <w:jc w:val="both"/>
              <w:rPr>
                <w:sz w:val="22"/>
                <w:szCs w:val="22"/>
              </w:rPr>
            </w:pPr>
            <w:r w:rsidRPr="005D6066">
              <w:rPr>
                <w:sz w:val="22"/>
                <w:szCs w:val="22"/>
              </w:rPr>
              <w:t>Следуя резолюциям</w:t>
            </w:r>
            <w:r>
              <w:rPr>
                <w:sz w:val="22"/>
                <w:szCs w:val="22"/>
              </w:rPr>
              <w:t> </w:t>
            </w:r>
            <w:r w:rsidRPr="005D6066">
              <w:rPr>
                <w:sz w:val="22"/>
                <w:szCs w:val="22"/>
              </w:rPr>
              <w:t>151, 71 и 72 ПК, а также рекомендациям Независимого консультативного комитета по управлению (IMAC) и Объединенной инспекционной группы (ОИГ) ООН, МСЭ реализует программу систематического управления рисками как процесс непрерывного совершенствования управленческой практики, направленный на повышение эффективности, прозрачности и подотчетности</w:t>
            </w:r>
            <w:r w:rsidR="00D41097" w:rsidRPr="009D1B5A">
              <w:rPr>
                <w:sz w:val="22"/>
                <w:szCs w:val="22"/>
              </w:rPr>
              <w:t>.</w:t>
            </w:r>
          </w:p>
          <w:p w:rsidR="003325A1" w:rsidRPr="009D1B5A" w:rsidRDefault="00D41097" w:rsidP="009D1B5A">
            <w:pPr>
              <w:jc w:val="both"/>
              <w:rPr>
                <w:sz w:val="22"/>
                <w:szCs w:val="22"/>
              </w:rPr>
            </w:pPr>
            <w:r w:rsidRPr="009D1B5A">
              <w:rPr>
                <w:sz w:val="22"/>
                <w:szCs w:val="22"/>
              </w:rPr>
              <w:t xml:space="preserve">В настоящем документе </w:t>
            </w:r>
            <w:r w:rsidR="009D1B5A">
              <w:rPr>
                <w:sz w:val="22"/>
                <w:szCs w:val="22"/>
              </w:rPr>
              <w:t>содержится</w:t>
            </w:r>
            <w:r w:rsidRPr="009D1B5A">
              <w:rPr>
                <w:sz w:val="22"/>
                <w:szCs w:val="22"/>
              </w:rPr>
              <w:t xml:space="preserve"> проект заявления о готовности к принятию рисков МСЭ, </w:t>
            </w:r>
            <w:r w:rsidR="009D1B5A">
              <w:rPr>
                <w:sz w:val="22"/>
                <w:szCs w:val="22"/>
              </w:rPr>
              <w:t xml:space="preserve">который </w:t>
            </w:r>
            <w:r w:rsidRPr="009D1B5A">
              <w:rPr>
                <w:sz w:val="22"/>
                <w:szCs w:val="22"/>
              </w:rPr>
              <w:t>дополня</w:t>
            </w:r>
            <w:r w:rsidR="009D1B5A">
              <w:rPr>
                <w:sz w:val="22"/>
                <w:szCs w:val="22"/>
              </w:rPr>
              <w:t xml:space="preserve">ет </w:t>
            </w:r>
            <w:r w:rsidRPr="009D1B5A">
              <w:rPr>
                <w:sz w:val="22"/>
                <w:szCs w:val="22"/>
              </w:rPr>
              <w:t>проект политики управления рисками МСЭ, представленный в документе C17/74.</w:t>
            </w:r>
          </w:p>
          <w:p w:rsidR="003325A1" w:rsidRPr="009D1B5A" w:rsidRDefault="003325A1" w:rsidP="009F5868">
            <w:pPr>
              <w:pStyle w:val="Headingb"/>
              <w:jc w:val="both"/>
              <w:rPr>
                <w:sz w:val="22"/>
                <w:szCs w:val="22"/>
              </w:rPr>
            </w:pPr>
            <w:r w:rsidRPr="009D1B5A">
              <w:rPr>
                <w:sz w:val="22"/>
                <w:szCs w:val="22"/>
              </w:rPr>
              <w:t>Необходимые действия</w:t>
            </w:r>
          </w:p>
          <w:p w:rsidR="003325A1" w:rsidRPr="009D1B5A" w:rsidRDefault="00D41097" w:rsidP="009D1B5A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9D1B5A">
              <w:rPr>
                <w:sz w:val="22"/>
                <w:szCs w:val="22"/>
              </w:rPr>
              <w:t xml:space="preserve">Совету предлагается </w:t>
            </w:r>
            <w:r w:rsidRPr="009D1B5A">
              <w:rPr>
                <w:b/>
                <w:sz w:val="22"/>
                <w:szCs w:val="22"/>
              </w:rPr>
              <w:t>рассмотреть</w:t>
            </w:r>
            <w:r w:rsidRPr="009D1B5A">
              <w:rPr>
                <w:sz w:val="22"/>
                <w:szCs w:val="22"/>
              </w:rPr>
              <w:t xml:space="preserve"> и </w:t>
            </w:r>
            <w:r w:rsidR="009D1B5A">
              <w:rPr>
                <w:b/>
                <w:sz w:val="22"/>
                <w:szCs w:val="22"/>
              </w:rPr>
              <w:t>одобрить</w:t>
            </w:r>
            <w:r w:rsidRPr="009D1B5A">
              <w:rPr>
                <w:sz w:val="22"/>
                <w:szCs w:val="22"/>
              </w:rPr>
              <w:t xml:space="preserve"> проект заявления о готовности к принятию рисков.</w:t>
            </w:r>
          </w:p>
          <w:p w:rsidR="003325A1" w:rsidRPr="009D1B5A" w:rsidRDefault="003325A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9D1B5A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:rsidR="003325A1" w:rsidRPr="009D1B5A" w:rsidRDefault="003325A1">
            <w:pPr>
              <w:pStyle w:val="Headingb"/>
              <w:rPr>
                <w:sz w:val="22"/>
                <w:szCs w:val="22"/>
              </w:rPr>
            </w:pPr>
            <w:r w:rsidRPr="009D1B5A">
              <w:rPr>
                <w:sz w:val="22"/>
                <w:szCs w:val="22"/>
              </w:rPr>
              <w:t>Справочные материалы</w:t>
            </w:r>
          </w:p>
          <w:p w:rsidR="003325A1" w:rsidRPr="009D1B5A" w:rsidRDefault="00D41097" w:rsidP="009F5868">
            <w:pPr>
              <w:jc w:val="both"/>
              <w:rPr>
                <w:i/>
                <w:iCs/>
                <w:sz w:val="22"/>
                <w:szCs w:val="22"/>
              </w:rPr>
            </w:pPr>
            <w:r w:rsidRPr="009D1B5A">
              <w:rPr>
                <w:bCs/>
                <w:i/>
                <w:iCs/>
                <w:sz w:val="22"/>
                <w:szCs w:val="22"/>
              </w:rPr>
              <w:t xml:space="preserve">Резолюции </w:t>
            </w:r>
            <w:hyperlink r:id="rId9" w:history="1">
              <w:r w:rsidRPr="009D1B5A">
                <w:rPr>
                  <w:rStyle w:val="Hyperlink"/>
                  <w:bCs/>
                  <w:i/>
                  <w:iCs/>
                  <w:sz w:val="22"/>
                  <w:szCs w:val="22"/>
                </w:rPr>
                <w:t>71</w:t>
              </w:r>
            </w:hyperlink>
            <w:r w:rsidRPr="009D1B5A">
              <w:rPr>
                <w:rStyle w:val="Hyperlink"/>
                <w:bCs/>
                <w:i/>
                <w:iCs/>
                <w:sz w:val="22"/>
                <w:szCs w:val="22"/>
              </w:rPr>
              <w:t xml:space="preserve"> </w:t>
            </w:r>
            <w:r w:rsidRPr="009D1B5A">
              <w:rPr>
                <w:bCs/>
                <w:i/>
                <w:iCs/>
                <w:sz w:val="22"/>
                <w:szCs w:val="22"/>
              </w:rPr>
              <w:t>(</w:t>
            </w:r>
            <w:proofErr w:type="spellStart"/>
            <w:r w:rsidR="009D1B5A" w:rsidRPr="009D1B5A">
              <w:rPr>
                <w:bCs/>
                <w:i/>
                <w:iCs/>
                <w:sz w:val="22"/>
                <w:szCs w:val="22"/>
              </w:rPr>
              <w:t>Пересм</w:t>
            </w:r>
            <w:proofErr w:type="spellEnd"/>
            <w:r w:rsidRPr="009D1B5A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9D1B5A">
              <w:rPr>
                <w:bCs/>
                <w:i/>
                <w:iCs/>
                <w:sz w:val="22"/>
                <w:szCs w:val="22"/>
              </w:rPr>
              <w:t>Пусан</w:t>
            </w:r>
            <w:proofErr w:type="spellEnd"/>
            <w:r w:rsidRPr="009D1B5A">
              <w:rPr>
                <w:bCs/>
                <w:i/>
                <w:iCs/>
                <w:sz w:val="22"/>
                <w:szCs w:val="22"/>
              </w:rPr>
              <w:t xml:space="preserve">, 2014 г.), </w:t>
            </w:r>
            <w:hyperlink r:id="rId10" w:history="1">
              <w:r w:rsidRPr="009D1B5A">
                <w:rPr>
                  <w:rStyle w:val="Hyperlink"/>
                  <w:bCs/>
                  <w:i/>
                  <w:iCs/>
                  <w:sz w:val="22"/>
                  <w:szCs w:val="22"/>
                </w:rPr>
                <w:t>72</w:t>
              </w:r>
            </w:hyperlink>
            <w:r w:rsidRPr="009D1B5A">
              <w:rPr>
                <w:bCs/>
                <w:i/>
                <w:iCs/>
                <w:sz w:val="22"/>
                <w:szCs w:val="22"/>
              </w:rPr>
              <w:t xml:space="preserve"> (</w:t>
            </w:r>
            <w:r w:rsidR="009D1B5A" w:rsidRPr="009D1B5A">
              <w:rPr>
                <w:bCs/>
                <w:i/>
                <w:iCs/>
                <w:sz w:val="22"/>
                <w:szCs w:val="22"/>
              </w:rPr>
              <w:t>Пересм</w:t>
            </w:r>
            <w:r w:rsidRPr="009D1B5A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9D1B5A">
              <w:rPr>
                <w:bCs/>
                <w:i/>
                <w:iCs/>
                <w:sz w:val="22"/>
                <w:szCs w:val="22"/>
              </w:rPr>
              <w:t>Пусан</w:t>
            </w:r>
            <w:proofErr w:type="spellEnd"/>
            <w:r w:rsidRPr="009D1B5A">
              <w:rPr>
                <w:bCs/>
                <w:i/>
                <w:iCs/>
                <w:sz w:val="22"/>
                <w:szCs w:val="22"/>
              </w:rPr>
              <w:t xml:space="preserve">, 2014 г.) и </w:t>
            </w:r>
            <w:hyperlink r:id="rId11" w:history="1">
              <w:r w:rsidRPr="009D1B5A">
                <w:rPr>
                  <w:rStyle w:val="Hyperlink"/>
                  <w:bCs/>
                  <w:i/>
                  <w:iCs/>
                  <w:sz w:val="22"/>
                  <w:szCs w:val="22"/>
                </w:rPr>
                <w:t>151</w:t>
              </w:r>
            </w:hyperlink>
            <w:r w:rsidRPr="009D1B5A">
              <w:rPr>
                <w:bCs/>
                <w:i/>
                <w:iCs/>
                <w:sz w:val="22"/>
                <w:szCs w:val="22"/>
              </w:rPr>
              <w:t xml:space="preserve"> (</w:t>
            </w:r>
            <w:r w:rsidR="009D1B5A" w:rsidRPr="009D1B5A">
              <w:rPr>
                <w:bCs/>
                <w:i/>
                <w:iCs/>
                <w:sz w:val="22"/>
                <w:szCs w:val="22"/>
              </w:rPr>
              <w:t>Пересм</w:t>
            </w:r>
            <w:r w:rsidRPr="009D1B5A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9D1B5A">
              <w:rPr>
                <w:bCs/>
                <w:i/>
                <w:iCs/>
                <w:sz w:val="22"/>
                <w:szCs w:val="22"/>
              </w:rPr>
              <w:t>Пусан</w:t>
            </w:r>
            <w:proofErr w:type="spellEnd"/>
            <w:r w:rsidRPr="009D1B5A">
              <w:rPr>
                <w:bCs/>
                <w:i/>
                <w:iCs/>
                <w:sz w:val="22"/>
                <w:szCs w:val="22"/>
              </w:rPr>
              <w:t>, 2014 г.) ПК; Обзор управления и администрирования в МСЭ</w:t>
            </w:r>
            <w:r w:rsidR="00D82940">
              <w:rPr>
                <w:bCs/>
                <w:i/>
                <w:iCs/>
                <w:sz w:val="22"/>
                <w:szCs w:val="22"/>
              </w:rPr>
              <w:t>, выполненный</w:t>
            </w:r>
            <w:r w:rsidRPr="009D1B5A">
              <w:rPr>
                <w:bCs/>
                <w:i/>
                <w:iCs/>
                <w:sz w:val="22"/>
                <w:szCs w:val="22"/>
              </w:rPr>
              <w:t xml:space="preserve"> ОИГ (</w:t>
            </w:r>
            <w:hyperlink r:id="rId12" w:history="1">
              <w:r w:rsidRPr="009D1B5A">
                <w:rPr>
                  <w:rStyle w:val="Hyperlink"/>
                  <w:bCs/>
                  <w:i/>
                  <w:iCs/>
                  <w:sz w:val="22"/>
                  <w:szCs w:val="22"/>
                </w:rPr>
                <w:t>JIU/2016/1</w:t>
              </w:r>
            </w:hyperlink>
            <w:r w:rsidRPr="009D1B5A">
              <w:rPr>
                <w:bCs/>
                <w:i/>
                <w:iCs/>
                <w:sz w:val="22"/>
                <w:szCs w:val="22"/>
              </w:rPr>
              <w:t xml:space="preserve">); </w:t>
            </w:r>
            <w:hyperlink r:id="rId13" w:history="1">
              <w:r w:rsidRPr="009D1B5A">
                <w:rPr>
                  <w:rStyle w:val="Hyperlink"/>
                  <w:bCs/>
                  <w:i/>
                  <w:iCs/>
                  <w:sz w:val="22"/>
                  <w:szCs w:val="22"/>
                </w:rPr>
                <w:t>C17/74</w:t>
              </w:r>
            </w:hyperlink>
          </w:p>
        </w:tc>
      </w:tr>
    </w:tbl>
    <w:p w:rsidR="00D41097" w:rsidRPr="009D1B5A" w:rsidRDefault="00D41097" w:rsidP="00D4109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rFonts w:asciiTheme="minorHAnsi" w:hAnsiTheme="minorHAnsi"/>
          <w:sz w:val="22"/>
          <w:szCs w:val="22"/>
        </w:rPr>
      </w:pPr>
      <w:bookmarkStart w:id="8" w:name="dstart"/>
      <w:bookmarkStart w:id="9" w:name="dbreak"/>
      <w:bookmarkEnd w:id="8"/>
      <w:bookmarkEnd w:id="9"/>
      <w:r w:rsidRPr="009D1B5A">
        <w:rPr>
          <w:rFonts w:asciiTheme="minorHAnsi" w:hAnsiTheme="minorHAnsi"/>
          <w:sz w:val="22"/>
          <w:szCs w:val="22"/>
        </w:rPr>
        <w:t>Введение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В этом документе отражены количество и типы рисков, которые МСЭ готов принять в своем стремлении достичь своих стратегических целей и решить свои стратегические задачи – сюда входит как готовность принять организационный риск, так и терпимость к рискам.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В настоящем заявлении отмечается, что виды деятельности, в которых участвует организация, характеризуются различными уровнями риска. Важно подчеркнуть, что деятельность с более высоким риском будет вестись только в случаях, когда выгоды перевешивают затраты и риск не достигает неприемлемого уровня, при котором создается угроза достижению стратегических целей и решению стратегических задач организации.</w:t>
      </w:r>
    </w:p>
    <w:p w:rsidR="00D41097" w:rsidRPr="009D1B5A" w:rsidRDefault="00D41097" w:rsidP="00D82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 xml:space="preserve">Приведенное ниже заявление о готовности к принятию рисков было разработано в соответствии с политикой управления рисками МСЭ, </w:t>
      </w:r>
      <w:r w:rsidR="00D82940">
        <w:rPr>
          <w:sz w:val="22"/>
          <w:szCs w:val="22"/>
        </w:rPr>
        <w:t xml:space="preserve">которая подкрепляет </w:t>
      </w:r>
      <w:r w:rsidRPr="009D1B5A">
        <w:rPr>
          <w:sz w:val="22"/>
          <w:szCs w:val="22"/>
        </w:rPr>
        <w:t>стратегическ</w:t>
      </w:r>
      <w:r w:rsidR="00D82940">
        <w:rPr>
          <w:sz w:val="22"/>
          <w:szCs w:val="22"/>
        </w:rPr>
        <w:t>ую</w:t>
      </w:r>
      <w:r w:rsidRPr="009D1B5A">
        <w:rPr>
          <w:sz w:val="22"/>
          <w:szCs w:val="22"/>
        </w:rPr>
        <w:t xml:space="preserve"> основ</w:t>
      </w:r>
      <w:r w:rsidR="00D82940">
        <w:rPr>
          <w:sz w:val="22"/>
          <w:szCs w:val="22"/>
        </w:rPr>
        <w:t>у</w:t>
      </w:r>
      <w:r w:rsidRPr="009D1B5A">
        <w:rPr>
          <w:sz w:val="22"/>
          <w:szCs w:val="22"/>
        </w:rPr>
        <w:t xml:space="preserve"> МСЭ, принят</w:t>
      </w:r>
      <w:r w:rsidR="00D82940">
        <w:rPr>
          <w:sz w:val="22"/>
          <w:szCs w:val="22"/>
        </w:rPr>
        <w:t>ую</w:t>
      </w:r>
      <w:r w:rsidRPr="009D1B5A">
        <w:rPr>
          <w:sz w:val="22"/>
          <w:szCs w:val="22"/>
        </w:rPr>
        <w:t xml:space="preserve"> Государствами</w:t>
      </w:r>
      <w:r w:rsidR="00D82940">
        <w:rPr>
          <w:sz w:val="22"/>
          <w:szCs w:val="22"/>
        </w:rPr>
        <w:t>-</w:t>
      </w:r>
      <w:r w:rsidRPr="009D1B5A">
        <w:rPr>
          <w:sz w:val="22"/>
          <w:szCs w:val="22"/>
        </w:rPr>
        <w:t xml:space="preserve">Членами в Резолюции 71 (Приложение 2, </w:t>
      </w:r>
      <w:r w:rsidR="00D82940" w:rsidRPr="009D1B5A">
        <w:rPr>
          <w:sz w:val="22"/>
          <w:szCs w:val="22"/>
        </w:rPr>
        <w:t>Пересм</w:t>
      </w:r>
      <w:r w:rsidRPr="009D1B5A">
        <w:rPr>
          <w:sz w:val="22"/>
          <w:szCs w:val="22"/>
        </w:rPr>
        <w:t xml:space="preserve">. </w:t>
      </w:r>
      <w:proofErr w:type="spellStart"/>
      <w:r w:rsidRPr="009D1B5A">
        <w:rPr>
          <w:sz w:val="22"/>
          <w:szCs w:val="22"/>
        </w:rPr>
        <w:t>Пусан</w:t>
      </w:r>
      <w:proofErr w:type="spellEnd"/>
      <w:r w:rsidRPr="009D1B5A">
        <w:rPr>
          <w:sz w:val="22"/>
          <w:szCs w:val="22"/>
        </w:rPr>
        <w:t>, 2014 г.).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lastRenderedPageBreak/>
        <w:t>В 2016−2019 годах МСЭ будет работать над выполнением своей миссии с использованием следующих четырех целей:</w:t>
      </w:r>
    </w:p>
    <w:p w:rsidR="00D41097" w:rsidRPr="009D1B5A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after="60"/>
        <w:ind w:left="426" w:hanging="426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-</w:t>
      </w:r>
      <w:r w:rsidRPr="009D1B5A">
        <w:rPr>
          <w:sz w:val="22"/>
          <w:szCs w:val="22"/>
        </w:rPr>
        <w:tab/>
        <w:t xml:space="preserve">Цель 1: </w:t>
      </w:r>
      <w:r w:rsidRPr="009D1B5A">
        <w:rPr>
          <w:sz w:val="22"/>
          <w:szCs w:val="22"/>
        </w:rPr>
        <w:tab/>
        <w:t>Рост – Предоставить доступ к электросвязи/ИКТ, расширять его и увеличивать использование электросвязи/ИКТ;</w:t>
      </w:r>
    </w:p>
    <w:p w:rsidR="00D41097" w:rsidRPr="009D1B5A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60"/>
        <w:ind w:left="426" w:hanging="426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-</w:t>
      </w:r>
      <w:r w:rsidRPr="009D1B5A">
        <w:rPr>
          <w:sz w:val="22"/>
          <w:szCs w:val="22"/>
        </w:rPr>
        <w:tab/>
        <w:t xml:space="preserve">Цель 2: </w:t>
      </w:r>
      <w:r w:rsidRPr="009D1B5A">
        <w:rPr>
          <w:sz w:val="22"/>
          <w:szCs w:val="22"/>
        </w:rPr>
        <w:tab/>
        <w:t>Открытость – Сократить цифровой разрыв и обеспечить широкополосную связь для всех;</w:t>
      </w:r>
    </w:p>
    <w:p w:rsidR="00D41097" w:rsidRPr="009D1B5A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60"/>
        <w:ind w:left="426" w:hanging="426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-</w:t>
      </w:r>
      <w:r w:rsidRPr="009D1B5A">
        <w:rPr>
          <w:sz w:val="22"/>
          <w:szCs w:val="22"/>
        </w:rPr>
        <w:tab/>
        <w:t xml:space="preserve">Цель 3: </w:t>
      </w:r>
      <w:r w:rsidRPr="009D1B5A">
        <w:rPr>
          <w:sz w:val="22"/>
          <w:szCs w:val="22"/>
        </w:rPr>
        <w:tab/>
        <w:t>Устойчивость – Решать проблемы, связанные с развитием электросвязи/ИКТ;</w:t>
      </w:r>
    </w:p>
    <w:p w:rsidR="00D41097" w:rsidRPr="009D1B5A" w:rsidRDefault="00D41097" w:rsidP="007741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before="60" w:after="120"/>
        <w:ind w:left="426" w:hanging="426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-</w:t>
      </w:r>
      <w:r w:rsidRPr="009D1B5A">
        <w:rPr>
          <w:sz w:val="22"/>
          <w:szCs w:val="22"/>
        </w:rPr>
        <w:tab/>
        <w:t xml:space="preserve">Цель 4: </w:t>
      </w:r>
      <w:r w:rsidRPr="009D1B5A">
        <w:rPr>
          <w:sz w:val="22"/>
          <w:szCs w:val="22"/>
        </w:rPr>
        <w:tab/>
        <w:t>Инновации и партнерство – Управлять изменяющейся средой электросвязи/ИКТ, совершенствовать ее и адаптироваться к ней.</w:t>
      </w:r>
    </w:p>
    <w:p w:rsidR="00D41097" w:rsidRPr="009D1B5A" w:rsidRDefault="00D41097" w:rsidP="00D82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 xml:space="preserve">МСЭ реализует стратегические цели посредством ряда задач, которые должны быть решены в этот период. Каждый Сектор внесет свой вклад в достижение общих целей Союза в контексте своего конкретного круга обязанностей путем реализации задач конкретного Сектора и общих </w:t>
      </w:r>
      <w:proofErr w:type="spellStart"/>
      <w:r w:rsidRPr="009D1B5A">
        <w:rPr>
          <w:sz w:val="22"/>
          <w:szCs w:val="22"/>
        </w:rPr>
        <w:t>межсекторальных</w:t>
      </w:r>
      <w:proofErr w:type="spellEnd"/>
      <w:r w:rsidRPr="009D1B5A">
        <w:rPr>
          <w:sz w:val="22"/>
          <w:szCs w:val="22"/>
        </w:rPr>
        <w:t xml:space="preserve"> задач.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Определение, оценка и устранение рисков представляют собой комплексный процесс управления непредсказуемыми событиями, которые могут влиять на решение задач и достижение целей, способствующий принятию обоснованных решений.</w:t>
      </w:r>
    </w:p>
    <w:p w:rsidR="00D41097" w:rsidRPr="009D1B5A" w:rsidRDefault="00D82940" w:rsidP="00D8294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Готовность к п</w:t>
      </w:r>
      <w:r w:rsidR="00D41097" w:rsidRPr="009D1B5A">
        <w:rPr>
          <w:rFonts w:asciiTheme="minorHAnsi" w:hAnsiTheme="minorHAnsi"/>
          <w:sz w:val="22"/>
          <w:szCs w:val="22"/>
        </w:rPr>
        <w:t>риняти</w:t>
      </w:r>
      <w:r>
        <w:rPr>
          <w:rFonts w:asciiTheme="minorHAnsi" w:hAnsiTheme="minorHAnsi"/>
          <w:sz w:val="22"/>
          <w:szCs w:val="22"/>
        </w:rPr>
        <w:t>ю</w:t>
      </w:r>
      <w:r w:rsidR="00D41097" w:rsidRPr="009D1B5A">
        <w:rPr>
          <w:rFonts w:asciiTheme="minorHAnsi" w:hAnsiTheme="minorHAnsi"/>
          <w:sz w:val="22"/>
          <w:szCs w:val="22"/>
        </w:rPr>
        <w:t xml:space="preserve"> рисков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>Ниже описан подход Союза к основным операционным и стратегическим рискам. В этом перечне не описываются все направления деятельности МСЭ и не содержатся все потенциальные риски, скорее, он дает представление о готовности к принятию рисков в наиболее важных направлениях.</w:t>
      </w:r>
    </w:p>
    <w:p w:rsidR="00D41097" w:rsidRPr="009D1B5A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120" w:after="80" w:line="240" w:lineRule="auto"/>
        <w:ind w:left="426" w:hanging="426"/>
        <w:contextualSpacing w:val="0"/>
      </w:pPr>
      <w:r w:rsidRPr="009D1B5A">
        <w:t>В отношении достижения стратегических целей и решения стратегических задач: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низкая готовность к принятию рисков, связанных с угрозой эффективному достижению стратегических целей и решению стратегических задач организации;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высокая готовность к принятию рисков, связанных с инновациями и технологическим прогрессом.</w:t>
      </w:r>
    </w:p>
    <w:p w:rsidR="00D41097" w:rsidRPr="009D1B5A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</w:pPr>
      <w:r w:rsidRPr="009D1B5A">
        <w:t>В отношении оказываемых услуг: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низкая готовность к принятию рисков, связанных с качеством услуг, оказываемых клиентам организации.</w:t>
      </w:r>
    </w:p>
    <w:p w:rsidR="00D41097" w:rsidRPr="009D1B5A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</w:pPr>
      <w:r w:rsidRPr="009D1B5A">
        <w:t>В отношении внутреннего управления и контроля: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отсутствует (т.е. присутствует нулевая) готовность к принятию рисков в направлениях мошенничества, коррупции, незаконной деятельности и ненадлежащего поведения;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низкая готовность к принятию рисков, связанных с безопасностью, защитой и соответствием персонала;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80" w:line="240" w:lineRule="auto"/>
        <w:ind w:left="709" w:hanging="283"/>
        <w:contextualSpacing w:val="0"/>
      </w:pPr>
      <w:r w:rsidRPr="009D1B5A">
        <w:t>очень низкая готовность к принятию рисков серьезного нарушения безопасности, неавторизованного доступа к конфиденциальной информации (например, к базам данных регистров частот) или ее потери.</w:t>
      </w:r>
    </w:p>
    <w:p w:rsidR="00D41097" w:rsidRPr="009D1B5A" w:rsidRDefault="00D41097" w:rsidP="0077418B">
      <w:pPr>
        <w:pStyle w:val="ListParagraph"/>
        <w:numPr>
          <w:ilvl w:val="0"/>
          <w:numId w:val="2"/>
        </w:numPr>
        <w:adjustRightInd w:val="0"/>
        <w:snapToGrid w:val="0"/>
        <w:spacing w:before="80" w:after="80" w:line="240" w:lineRule="auto"/>
        <w:ind w:left="426" w:hanging="426"/>
        <w:contextualSpacing w:val="0"/>
      </w:pPr>
      <w:r w:rsidRPr="009D1B5A">
        <w:t>В отношении влияния на репутацию:</w:t>
      </w:r>
    </w:p>
    <w:p w:rsidR="00D41097" w:rsidRPr="009D1B5A" w:rsidRDefault="00D41097" w:rsidP="0077418B">
      <w:pPr>
        <w:pStyle w:val="ListParagraph"/>
        <w:numPr>
          <w:ilvl w:val="1"/>
          <w:numId w:val="2"/>
        </w:numPr>
        <w:adjustRightInd w:val="0"/>
        <w:snapToGrid w:val="0"/>
        <w:spacing w:before="80" w:after="120" w:line="240" w:lineRule="auto"/>
        <w:ind w:left="709" w:hanging="283"/>
        <w:contextualSpacing w:val="0"/>
      </w:pPr>
      <w:r w:rsidRPr="009D1B5A">
        <w:t>низкая готовность к принятию рисков, которые наносят значительный вред репутации МСЭ.</w:t>
      </w:r>
    </w:p>
    <w:p w:rsidR="00D41097" w:rsidRPr="009D1B5A" w:rsidRDefault="00D41097" w:rsidP="00F10FA1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D1B5A">
        <w:rPr>
          <w:rFonts w:asciiTheme="minorHAnsi" w:hAnsiTheme="minorHAnsi"/>
          <w:sz w:val="22"/>
          <w:szCs w:val="22"/>
        </w:rPr>
        <w:t>Пересмотр</w:t>
      </w:r>
    </w:p>
    <w:p w:rsidR="00D41097" w:rsidRPr="009D1B5A" w:rsidRDefault="00D41097" w:rsidP="00F10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t xml:space="preserve">Настоящий проект заявления о готовности к принятию рисков </w:t>
      </w:r>
      <w:r w:rsidR="00F10FA1">
        <w:rPr>
          <w:sz w:val="22"/>
          <w:szCs w:val="22"/>
        </w:rPr>
        <w:t>подготовлен</w:t>
      </w:r>
      <w:r w:rsidRPr="009D1B5A">
        <w:rPr>
          <w:sz w:val="22"/>
          <w:szCs w:val="22"/>
        </w:rPr>
        <w:t xml:space="preserve"> с учетом непрерывного изменения готовности к принятию рисков. Важно, чтобы структура заявления о готовности к принятию рисков позволяла быстро реагировать на любые изменения. Процесс контроля и пересмотра должен быть нацелен на создание культуры осознания рисков.</w:t>
      </w:r>
    </w:p>
    <w:p w:rsidR="00D41097" w:rsidRPr="009D1B5A" w:rsidRDefault="00D41097" w:rsidP="009F58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9D1B5A">
        <w:rPr>
          <w:sz w:val="22"/>
          <w:szCs w:val="22"/>
        </w:rPr>
        <w:lastRenderedPageBreak/>
        <w:t xml:space="preserve">Заявление о готовности к принятию рисков пересматривается ежегодно </w:t>
      </w:r>
      <w:proofErr w:type="gramStart"/>
      <w:r w:rsidRPr="009D1B5A">
        <w:rPr>
          <w:sz w:val="22"/>
          <w:szCs w:val="22"/>
        </w:rPr>
        <w:t>или</w:t>
      </w:r>
      <w:proofErr w:type="gramEnd"/>
      <w:r w:rsidRPr="009D1B5A">
        <w:rPr>
          <w:sz w:val="22"/>
          <w:szCs w:val="22"/>
        </w:rPr>
        <w:t xml:space="preserve"> когда происходят любые значительные изменения.</w:t>
      </w:r>
    </w:p>
    <w:p w:rsidR="00264425" w:rsidRPr="00D41097" w:rsidRDefault="00D41097" w:rsidP="0077418B">
      <w:pPr>
        <w:spacing w:before="0" w:line="276" w:lineRule="auto"/>
        <w:jc w:val="center"/>
      </w:pPr>
      <w:r>
        <w:t>______________</w:t>
      </w:r>
    </w:p>
    <w:sectPr w:rsidR="00264425" w:rsidRPr="00D41097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A1" w:rsidRDefault="003325A1">
      <w:r>
        <w:separator/>
      </w:r>
    </w:p>
  </w:endnote>
  <w:endnote w:type="continuationSeparator" w:id="0">
    <w:p w:rsidR="003325A1" w:rsidRDefault="003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D41097" w:rsidRDefault="00D41097">
    <w:pPr>
      <w:pStyle w:val="Footer"/>
      <w:rPr>
        <w:color w:val="D9D9D9" w:themeColor="background1" w:themeShade="D9"/>
      </w:rPr>
    </w:pPr>
    <w:r w:rsidRPr="00D41097">
      <w:rPr>
        <w:color w:val="D9D9D9" w:themeColor="background1" w:themeShade="D9"/>
      </w:rPr>
      <w:fldChar w:fldCharType="begin"/>
    </w:r>
    <w:r w:rsidRPr="00D41097">
      <w:rPr>
        <w:color w:val="D9D9D9" w:themeColor="background1" w:themeShade="D9"/>
      </w:rPr>
      <w:instrText xml:space="preserve"> FILENAME \p  \* MERGEFORMAT </w:instrText>
    </w:r>
    <w:r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Document1</w:t>
    </w:r>
    <w:r w:rsidRPr="00D41097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CB18FF" w:rsidRPr="00D41097">
      <w:rPr>
        <w:color w:val="D9D9D9" w:themeColor="background1" w:themeShade="D9"/>
      </w:rPr>
      <w:instrText xml:space="preserve"> SAVEDATE \@ DD.MM.YY </w:instrText>
    </w:r>
    <w:r w:rsidR="00864AFF" w:rsidRPr="00D41097">
      <w:rPr>
        <w:color w:val="D9D9D9" w:themeColor="background1" w:themeShade="D9"/>
      </w:rPr>
      <w:fldChar w:fldCharType="separate"/>
    </w:r>
    <w:r w:rsidR="00C91256">
      <w:rPr>
        <w:color w:val="D9D9D9" w:themeColor="background1" w:themeShade="D9"/>
      </w:rPr>
      <w:t>07.05.17</w:t>
    </w:r>
    <w:r w:rsidR="00864AFF" w:rsidRPr="00D41097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CB18FF" w:rsidRPr="00D41097">
      <w:rPr>
        <w:color w:val="D9D9D9" w:themeColor="background1" w:themeShade="D9"/>
      </w:rPr>
      <w:instrText xml:space="preserve"> PRINTDATE \@ DD.MM.YY </w:instrText>
    </w:r>
    <w:r w:rsidR="00864AFF"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18.07.00</w:t>
    </w:r>
    <w:r w:rsidR="00864AFF" w:rsidRPr="00D4109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D41097" w:rsidRDefault="00D41097">
    <w:pPr>
      <w:pStyle w:val="Footer"/>
      <w:rPr>
        <w:color w:val="D9D9D9" w:themeColor="background1" w:themeShade="D9"/>
      </w:rPr>
    </w:pPr>
    <w:r w:rsidRPr="00D41097">
      <w:rPr>
        <w:color w:val="D9D9D9" w:themeColor="background1" w:themeShade="D9"/>
      </w:rPr>
      <w:fldChar w:fldCharType="begin"/>
    </w:r>
    <w:r w:rsidRPr="00D41097">
      <w:rPr>
        <w:color w:val="D9D9D9" w:themeColor="background1" w:themeShade="D9"/>
      </w:rPr>
      <w:instrText xml:space="preserve"> FILENAME \p  \* MERGEFORMAT </w:instrText>
    </w:r>
    <w:r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Document1</w:t>
    </w:r>
    <w:r w:rsidRPr="00D41097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322D0D" w:rsidRPr="00D41097">
      <w:rPr>
        <w:color w:val="D9D9D9" w:themeColor="background1" w:themeShade="D9"/>
      </w:rPr>
      <w:instrText xml:space="preserve"> SAVEDATE \@ DD.MM.YY </w:instrText>
    </w:r>
    <w:r w:rsidR="00864AFF" w:rsidRPr="00D41097">
      <w:rPr>
        <w:color w:val="D9D9D9" w:themeColor="background1" w:themeShade="D9"/>
      </w:rPr>
      <w:fldChar w:fldCharType="separate"/>
    </w:r>
    <w:r w:rsidR="00C91256">
      <w:rPr>
        <w:color w:val="D9D9D9" w:themeColor="background1" w:themeShade="D9"/>
      </w:rPr>
      <w:t>07.05.17</w:t>
    </w:r>
    <w:r w:rsidR="00864AFF" w:rsidRPr="00D41097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D41097">
      <w:rPr>
        <w:color w:val="D9D9D9" w:themeColor="background1" w:themeShade="D9"/>
      </w:rPr>
      <w:fldChar w:fldCharType="begin"/>
    </w:r>
    <w:r w:rsidR="00322D0D" w:rsidRPr="00D41097">
      <w:rPr>
        <w:color w:val="D9D9D9" w:themeColor="background1" w:themeShade="D9"/>
      </w:rPr>
      <w:instrText xml:space="preserve"> PRINTDATE \@ DD.MM.YY </w:instrText>
    </w:r>
    <w:r w:rsidR="00864AFF" w:rsidRPr="00D41097">
      <w:rPr>
        <w:color w:val="D9D9D9" w:themeColor="background1" w:themeShade="D9"/>
      </w:rPr>
      <w:fldChar w:fldCharType="separate"/>
    </w:r>
    <w:r w:rsidR="003325A1" w:rsidRPr="00D41097">
      <w:rPr>
        <w:color w:val="D9D9D9" w:themeColor="background1" w:themeShade="D9"/>
      </w:rPr>
      <w:t>18.07.00</w:t>
    </w:r>
    <w:r w:rsidR="00864AFF" w:rsidRPr="00D4109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A1" w:rsidRDefault="003325A1">
      <w:r>
        <w:t>____________________</w:t>
      </w:r>
    </w:p>
  </w:footnote>
  <w:footnote w:type="continuationSeparator" w:id="0">
    <w:p w:rsidR="003325A1" w:rsidRDefault="0033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91256">
      <w:rPr>
        <w:noProof/>
      </w:rPr>
      <w:t>3</w:t>
    </w:r>
    <w:r>
      <w:fldChar w:fldCharType="end"/>
    </w:r>
  </w:p>
  <w:p w:rsidR="00322D0D" w:rsidRPr="00C91256" w:rsidRDefault="00C91256" w:rsidP="005243FF">
    <w:pPr>
      <w:pStyle w:val="Header"/>
      <w:rPr>
        <w:lang w:val="fr-CH"/>
      </w:rPr>
    </w:pPr>
    <w:r>
      <w:t>C17/73-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1244C"/>
    <w:multiLevelType w:val="hybridMultilevel"/>
    <w:tmpl w:val="4C26E0C0"/>
    <w:lvl w:ilvl="0" w:tplc="11289C5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A4B53"/>
    <w:multiLevelType w:val="hybridMultilevel"/>
    <w:tmpl w:val="799E4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AC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7537"/>
    <w:rsid w:val="002B1F58"/>
    <w:rsid w:val="002C1C7A"/>
    <w:rsid w:val="0030160F"/>
    <w:rsid w:val="00322D0D"/>
    <w:rsid w:val="003325A1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D6CB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7418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C6E6D"/>
    <w:rsid w:val="009D1B5A"/>
    <w:rsid w:val="009E17BD"/>
    <w:rsid w:val="009F5868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91256"/>
    <w:rsid w:val="00CA6393"/>
    <w:rsid w:val="00CB18FF"/>
    <w:rsid w:val="00CD0C08"/>
    <w:rsid w:val="00CE03FB"/>
    <w:rsid w:val="00CE433C"/>
    <w:rsid w:val="00CF33F3"/>
    <w:rsid w:val="00D06183"/>
    <w:rsid w:val="00D22C42"/>
    <w:rsid w:val="00D41097"/>
    <w:rsid w:val="00D65041"/>
    <w:rsid w:val="00D82940"/>
    <w:rsid w:val="00DB384B"/>
    <w:rsid w:val="00E10E80"/>
    <w:rsid w:val="00E124F0"/>
    <w:rsid w:val="00E13BC3"/>
    <w:rsid w:val="00E60F04"/>
    <w:rsid w:val="00E854E4"/>
    <w:rsid w:val="00EB0D6F"/>
    <w:rsid w:val="00EB2232"/>
    <w:rsid w:val="00EC5337"/>
    <w:rsid w:val="00F10FA1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7A94597-CFB7-4EAD-A379-327D342E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3325A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410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D41097"/>
    <w:rPr>
      <w:rFonts w:ascii="Calibri" w:hAnsi="Calibri"/>
      <w:b/>
      <w:sz w:val="28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9F58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586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74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jiu.org/en/reports-notes/JIU%20Products/JIU_REP_2016_1_English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dms_pub/itu-s/opb/conf/S-CONF-ACTF-2014-MSW-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itu.int/dms_pub/itu-s/opb/conf/S-CONF-ACTF-2014-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dms_pub/itu-s/opb/conf/S-CONF-ACTF-2014-MSW-E.doc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28A1-718A-45FA-A232-6AE91E09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4682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ITU risk appetite statement</vt:lpstr>
    </vt:vector>
  </TitlesOfParts>
  <Manager>General Secretariat - Pool</Manager>
  <Company>International Telecommunication Union (ITU)</Company>
  <LinksUpToDate>false</LinksUpToDate>
  <CharactersWithSpaces>5309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ITU risk appetite statement</dc:title>
  <dc:subject>Council 2017</dc:subject>
  <dc:creator>Brouard, Ricarda</dc:creator>
  <cp:keywords>C2017, C17</cp:keywords>
  <dc:description/>
  <cp:lastModifiedBy>Brouard, Ricarda</cp:lastModifiedBy>
  <cp:revision>2</cp:revision>
  <cp:lastPrinted>2000-07-18T13:30:00Z</cp:lastPrinted>
  <dcterms:created xsi:type="dcterms:W3CDTF">2017-05-08T14:03:00Z</dcterms:created>
  <dcterms:modified xsi:type="dcterms:W3CDTF">2017-05-08T14:03:00Z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