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45"/>
        <w:tblW w:w="10173" w:type="dxa"/>
        <w:tblLayout w:type="fixed"/>
        <w:tblLook w:val="0000" w:firstRow="0" w:lastRow="0" w:firstColumn="0" w:lastColumn="0" w:noHBand="0" w:noVBand="0"/>
      </w:tblPr>
      <w:tblGrid>
        <w:gridCol w:w="6912"/>
        <w:gridCol w:w="3261"/>
      </w:tblGrid>
      <w:tr w:rsidR="00093EEB" w:rsidRPr="00DC4B36">
        <w:trPr>
          <w:cantSplit/>
        </w:trPr>
        <w:tc>
          <w:tcPr>
            <w:tcW w:w="6912" w:type="dxa"/>
          </w:tcPr>
          <w:p w:rsidR="00093EEB" w:rsidRPr="00DC4B36" w:rsidRDefault="00093EEB" w:rsidP="00813216">
            <w:pPr>
              <w:spacing w:before="360"/>
              <w:rPr>
                <w:szCs w:val="24"/>
              </w:rPr>
            </w:pPr>
            <w:bookmarkStart w:id="0" w:name="dc06"/>
            <w:bookmarkStart w:id="1" w:name="dbluepink" w:colFirst="0" w:colLast="0"/>
            <w:bookmarkEnd w:id="0"/>
            <w:r w:rsidRPr="00DC4B36">
              <w:rPr>
                <w:b/>
                <w:bCs/>
                <w:sz w:val="30"/>
                <w:szCs w:val="30"/>
              </w:rPr>
              <w:t>Consejo 2017</w:t>
            </w:r>
            <w:r w:rsidRPr="00DC4B36">
              <w:rPr>
                <w:b/>
                <w:bCs/>
                <w:sz w:val="26"/>
                <w:szCs w:val="26"/>
              </w:rPr>
              <w:br/>
            </w:r>
            <w:r w:rsidRPr="00DC4B36">
              <w:rPr>
                <w:b/>
                <w:bCs/>
                <w:szCs w:val="24"/>
              </w:rPr>
              <w:t>Ginebra, 15-25 de mayo de 2017</w:t>
            </w:r>
          </w:p>
        </w:tc>
        <w:tc>
          <w:tcPr>
            <w:tcW w:w="3261" w:type="dxa"/>
          </w:tcPr>
          <w:p w:rsidR="00093EEB" w:rsidRPr="00DC4B36" w:rsidRDefault="00093EEB" w:rsidP="00813216">
            <w:pPr>
              <w:spacing w:before="0"/>
              <w:jc w:val="right"/>
              <w:rPr>
                <w:szCs w:val="24"/>
              </w:rPr>
            </w:pPr>
            <w:bookmarkStart w:id="2" w:name="ditulogo"/>
            <w:bookmarkEnd w:id="2"/>
            <w:r w:rsidRPr="00DC4B36">
              <w:rPr>
                <w:rFonts w:cstheme="minorHAnsi"/>
                <w:b/>
                <w:bCs/>
                <w:noProof/>
                <w:szCs w:val="24"/>
                <w:lang w:val="en-US" w:eastAsia="zh-CN"/>
              </w:rPr>
              <w:drawing>
                <wp:inline distT="0" distB="0" distL="0" distR="0" wp14:anchorId="20716D67" wp14:editId="3A7EBAD8">
                  <wp:extent cx="1771650" cy="695325"/>
                  <wp:effectExtent l="0" t="0" r="0" b="9525"/>
                  <wp:docPr id="2" name="Picture 2" descr="logo_S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S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EEB" w:rsidRPr="00DC4B36">
        <w:trPr>
          <w:cantSplit/>
          <w:trHeight w:val="20"/>
        </w:trPr>
        <w:tc>
          <w:tcPr>
            <w:tcW w:w="10173" w:type="dxa"/>
            <w:gridSpan w:val="2"/>
            <w:tcBorders>
              <w:bottom w:val="single" w:sz="12" w:space="0" w:color="auto"/>
            </w:tcBorders>
          </w:tcPr>
          <w:p w:rsidR="00093EEB" w:rsidRPr="00DC4B36" w:rsidRDefault="00093EEB" w:rsidP="00813216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093EEB" w:rsidRPr="00DC4B36">
        <w:trPr>
          <w:cantSplit/>
          <w:trHeight w:val="20"/>
        </w:trPr>
        <w:tc>
          <w:tcPr>
            <w:tcW w:w="6912" w:type="dxa"/>
            <w:tcBorders>
              <w:top w:val="single" w:sz="12" w:space="0" w:color="auto"/>
            </w:tcBorders>
          </w:tcPr>
          <w:p w:rsidR="00093EEB" w:rsidRPr="00DC4B36" w:rsidRDefault="00093EEB" w:rsidP="00813216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b/>
                <w:smallCaps/>
                <w:szCs w:val="24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:rsidR="00093EEB" w:rsidRPr="00DC4B36" w:rsidRDefault="00093EEB" w:rsidP="00813216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093EEB" w:rsidRPr="00DC4B36">
        <w:trPr>
          <w:cantSplit/>
          <w:trHeight w:val="20"/>
        </w:trPr>
        <w:tc>
          <w:tcPr>
            <w:tcW w:w="6912" w:type="dxa"/>
            <w:shd w:val="clear" w:color="auto" w:fill="auto"/>
          </w:tcPr>
          <w:p w:rsidR="00093EEB" w:rsidRPr="00DC4B36" w:rsidRDefault="00447D77" w:rsidP="00813216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rFonts w:cs="Times"/>
                <w:b/>
                <w:szCs w:val="24"/>
              </w:rPr>
            </w:pPr>
            <w:bookmarkStart w:id="3" w:name="dnum" w:colFirst="1" w:colLast="1"/>
            <w:bookmarkStart w:id="4" w:name="dmeeting" w:colFirst="0" w:colLast="0"/>
            <w:r w:rsidRPr="00DC4B36">
              <w:rPr>
                <w:rFonts w:cs="Times"/>
                <w:b/>
                <w:szCs w:val="24"/>
              </w:rPr>
              <w:t>Punto del orden del día: PL 1.19</w:t>
            </w:r>
          </w:p>
        </w:tc>
        <w:tc>
          <w:tcPr>
            <w:tcW w:w="3261" w:type="dxa"/>
          </w:tcPr>
          <w:p w:rsidR="00093EEB" w:rsidRPr="00DC4B36" w:rsidRDefault="00093EEB" w:rsidP="00813216">
            <w:pPr>
              <w:spacing w:before="0"/>
              <w:rPr>
                <w:b/>
                <w:bCs/>
                <w:szCs w:val="24"/>
              </w:rPr>
            </w:pPr>
            <w:r w:rsidRPr="00DC4B36">
              <w:rPr>
                <w:b/>
                <w:bCs/>
                <w:szCs w:val="24"/>
              </w:rPr>
              <w:t>Documento C17/</w:t>
            </w:r>
            <w:r w:rsidR="007D488A" w:rsidRPr="00DC4B36">
              <w:rPr>
                <w:b/>
                <w:bCs/>
                <w:szCs w:val="24"/>
              </w:rPr>
              <w:t>72</w:t>
            </w:r>
            <w:r w:rsidRPr="00DC4B36">
              <w:rPr>
                <w:b/>
                <w:bCs/>
                <w:szCs w:val="24"/>
              </w:rPr>
              <w:t>-S</w:t>
            </w:r>
          </w:p>
        </w:tc>
      </w:tr>
      <w:tr w:rsidR="00093EEB" w:rsidRPr="00DC4B36">
        <w:trPr>
          <w:cantSplit/>
          <w:trHeight w:val="20"/>
        </w:trPr>
        <w:tc>
          <w:tcPr>
            <w:tcW w:w="6912" w:type="dxa"/>
            <w:shd w:val="clear" w:color="auto" w:fill="auto"/>
          </w:tcPr>
          <w:p w:rsidR="00093EEB" w:rsidRPr="00DC4B36" w:rsidRDefault="00093EEB" w:rsidP="00813216">
            <w:pPr>
              <w:shd w:val="solid" w:color="FFFFFF" w:fill="FFFFFF"/>
              <w:spacing w:before="0"/>
              <w:rPr>
                <w:smallCaps/>
                <w:szCs w:val="24"/>
              </w:rPr>
            </w:pPr>
            <w:bookmarkStart w:id="5" w:name="ddate" w:colFirst="1" w:colLast="1"/>
            <w:bookmarkEnd w:id="3"/>
            <w:bookmarkEnd w:id="4"/>
          </w:p>
        </w:tc>
        <w:tc>
          <w:tcPr>
            <w:tcW w:w="3261" w:type="dxa"/>
          </w:tcPr>
          <w:p w:rsidR="00093EEB" w:rsidRPr="00DC4B36" w:rsidRDefault="007D488A" w:rsidP="00813216">
            <w:pPr>
              <w:spacing w:before="0"/>
              <w:rPr>
                <w:b/>
                <w:bCs/>
                <w:szCs w:val="24"/>
              </w:rPr>
            </w:pPr>
            <w:r w:rsidRPr="00DC4B36">
              <w:rPr>
                <w:b/>
                <w:bCs/>
                <w:szCs w:val="24"/>
              </w:rPr>
              <w:t>21</w:t>
            </w:r>
            <w:r w:rsidR="0077252D" w:rsidRPr="00DC4B36">
              <w:rPr>
                <w:b/>
                <w:bCs/>
                <w:szCs w:val="24"/>
              </w:rPr>
              <w:t xml:space="preserve"> </w:t>
            </w:r>
            <w:r w:rsidRPr="00DC4B36">
              <w:rPr>
                <w:b/>
                <w:bCs/>
                <w:szCs w:val="24"/>
              </w:rPr>
              <w:t>de abril</w:t>
            </w:r>
            <w:r w:rsidR="00093EEB" w:rsidRPr="00DC4B36">
              <w:rPr>
                <w:b/>
                <w:bCs/>
                <w:szCs w:val="24"/>
              </w:rPr>
              <w:t xml:space="preserve"> de 2017</w:t>
            </w:r>
          </w:p>
        </w:tc>
      </w:tr>
      <w:tr w:rsidR="00093EEB" w:rsidRPr="00DC4B36">
        <w:trPr>
          <w:cantSplit/>
          <w:trHeight w:val="20"/>
        </w:trPr>
        <w:tc>
          <w:tcPr>
            <w:tcW w:w="6912" w:type="dxa"/>
            <w:shd w:val="clear" w:color="auto" w:fill="auto"/>
          </w:tcPr>
          <w:p w:rsidR="00093EEB" w:rsidRPr="00DC4B36" w:rsidRDefault="00093EEB" w:rsidP="00813216">
            <w:pPr>
              <w:shd w:val="solid" w:color="FFFFFF" w:fill="FFFFFF"/>
              <w:spacing w:before="0"/>
              <w:rPr>
                <w:smallCaps/>
                <w:szCs w:val="24"/>
              </w:rPr>
            </w:pPr>
            <w:bookmarkStart w:id="6" w:name="dorlang" w:colFirst="1" w:colLast="1"/>
            <w:bookmarkEnd w:id="5"/>
          </w:p>
        </w:tc>
        <w:tc>
          <w:tcPr>
            <w:tcW w:w="3261" w:type="dxa"/>
          </w:tcPr>
          <w:p w:rsidR="00093EEB" w:rsidRPr="00DC4B36" w:rsidRDefault="00093EEB" w:rsidP="00813216">
            <w:pPr>
              <w:spacing w:before="0"/>
              <w:rPr>
                <w:b/>
                <w:bCs/>
                <w:szCs w:val="24"/>
              </w:rPr>
            </w:pPr>
            <w:r w:rsidRPr="00DC4B36">
              <w:rPr>
                <w:b/>
                <w:bCs/>
                <w:szCs w:val="24"/>
              </w:rPr>
              <w:t>Original: inglés</w:t>
            </w:r>
          </w:p>
        </w:tc>
      </w:tr>
      <w:tr w:rsidR="00093EEB" w:rsidRPr="00DC4B36">
        <w:trPr>
          <w:cantSplit/>
        </w:trPr>
        <w:tc>
          <w:tcPr>
            <w:tcW w:w="10173" w:type="dxa"/>
            <w:gridSpan w:val="2"/>
          </w:tcPr>
          <w:p w:rsidR="00093EEB" w:rsidRPr="00DC4B36" w:rsidRDefault="00447D77" w:rsidP="00813216">
            <w:pPr>
              <w:pStyle w:val="Source"/>
            </w:pPr>
            <w:bookmarkStart w:id="7" w:name="dsource" w:colFirst="0" w:colLast="0"/>
            <w:bookmarkEnd w:id="1"/>
            <w:bookmarkEnd w:id="6"/>
            <w:r w:rsidRPr="00DC4B36">
              <w:t>Informe del Secretario General</w:t>
            </w:r>
          </w:p>
        </w:tc>
      </w:tr>
      <w:tr w:rsidR="00093EEB" w:rsidRPr="00DC4B36">
        <w:trPr>
          <w:cantSplit/>
        </w:trPr>
        <w:tc>
          <w:tcPr>
            <w:tcW w:w="10173" w:type="dxa"/>
            <w:gridSpan w:val="2"/>
          </w:tcPr>
          <w:p w:rsidR="00093EEB" w:rsidRPr="00DC4B36" w:rsidRDefault="007D488A" w:rsidP="00656F09">
            <w:pPr>
              <w:pStyle w:val="Title1"/>
            </w:pPr>
            <w:bookmarkStart w:id="8" w:name="dtitle1" w:colFirst="0" w:colLast="0"/>
            <w:bookmarkEnd w:id="7"/>
            <w:r w:rsidRPr="00DC4B36">
              <w:t>EF</w:t>
            </w:r>
            <w:r w:rsidR="00C14C12" w:rsidRPr="00DC4B36">
              <w:t>icacia de los grupos regionales para la reducción</w:t>
            </w:r>
            <w:r w:rsidR="00656F09" w:rsidRPr="00DC4B36">
              <w:br/>
            </w:r>
            <w:r w:rsidR="00C14C12" w:rsidRPr="00DC4B36">
              <w:t>de la disparidad en materia de normalización</w:t>
            </w:r>
          </w:p>
        </w:tc>
      </w:tr>
      <w:bookmarkEnd w:id="8"/>
    </w:tbl>
    <w:p w:rsidR="00093EEB" w:rsidRPr="00DC4B36" w:rsidRDefault="00093EEB" w:rsidP="00813216"/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093EEB" w:rsidRPr="00DC4B36" w:rsidTr="007D488A"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3EEB" w:rsidRPr="00DC4B36" w:rsidRDefault="00093EEB" w:rsidP="00813216">
            <w:pPr>
              <w:pStyle w:val="Headingb"/>
            </w:pPr>
            <w:r w:rsidRPr="00DC4B36">
              <w:t>Resumen</w:t>
            </w:r>
          </w:p>
          <w:p w:rsidR="00093EEB" w:rsidRPr="00DC4B36" w:rsidRDefault="00C14C12" w:rsidP="0000761A">
            <w:r w:rsidRPr="00DC4B36">
              <w:t xml:space="preserve">La finalidad del presente documento es dar cuenta de la eficacia de los Grupos Regionales, conforme a lo dispuesto en el </w:t>
            </w:r>
            <w:r w:rsidRPr="00DC4B36">
              <w:rPr>
                <w:i/>
                <w:iCs/>
              </w:rPr>
              <w:t>encarga</w:t>
            </w:r>
            <w:r w:rsidRPr="00DC4B36">
              <w:t xml:space="preserve"> de la Resolución</w:t>
            </w:r>
            <w:r w:rsidR="007D488A" w:rsidRPr="00DC4B36">
              <w:t xml:space="preserve"> 44 (</w:t>
            </w:r>
            <w:r w:rsidRPr="00DC4B36">
              <w:t>AMNT</w:t>
            </w:r>
            <w:r w:rsidR="0000761A">
              <w:noBreakHyphen/>
            </w:r>
            <w:r w:rsidR="007D488A" w:rsidRPr="00DC4B36">
              <w:t>16).</w:t>
            </w:r>
          </w:p>
          <w:p w:rsidR="00093EEB" w:rsidRPr="00DC4B36" w:rsidRDefault="00093EEB" w:rsidP="00813216">
            <w:pPr>
              <w:pStyle w:val="Headingb"/>
            </w:pPr>
            <w:r w:rsidRPr="00DC4B36">
              <w:t>Acción solicitada</w:t>
            </w:r>
          </w:p>
          <w:p w:rsidR="00093EEB" w:rsidRPr="00DC4B36" w:rsidRDefault="00447D77" w:rsidP="00813216">
            <w:r w:rsidRPr="00DC4B36">
              <w:t xml:space="preserve">Se invita al Consejo a </w:t>
            </w:r>
            <w:r w:rsidRPr="00DC4B36">
              <w:rPr>
                <w:b/>
                <w:bCs/>
              </w:rPr>
              <w:t>tomar nota</w:t>
            </w:r>
            <w:r w:rsidRPr="00DC4B36">
              <w:t xml:space="preserve"> del documento.</w:t>
            </w:r>
          </w:p>
          <w:p w:rsidR="00093EEB" w:rsidRPr="00DC4B36" w:rsidRDefault="00093EEB" w:rsidP="00813216">
            <w:pPr>
              <w:pStyle w:val="Table"/>
              <w:keepNext w:val="0"/>
              <w:spacing w:before="0" w:after="0"/>
              <w:rPr>
                <w:caps w:val="0"/>
                <w:sz w:val="22"/>
                <w:lang w:val="es-ES_tradnl"/>
              </w:rPr>
            </w:pPr>
            <w:r w:rsidRPr="00DC4B36">
              <w:rPr>
                <w:caps w:val="0"/>
                <w:sz w:val="22"/>
                <w:lang w:val="es-ES_tradnl"/>
              </w:rPr>
              <w:t>____________</w:t>
            </w:r>
          </w:p>
          <w:p w:rsidR="00093EEB" w:rsidRPr="00DC4B36" w:rsidRDefault="00093EEB" w:rsidP="00813216">
            <w:pPr>
              <w:pStyle w:val="Headingb"/>
            </w:pPr>
            <w:r w:rsidRPr="00DC4B36">
              <w:t>Referencia</w:t>
            </w:r>
          </w:p>
          <w:p w:rsidR="00093EEB" w:rsidRPr="00696C4C" w:rsidRDefault="007D2164" w:rsidP="00813216">
            <w:pPr>
              <w:spacing w:after="120"/>
            </w:pPr>
            <w:hyperlink r:id="rId8" w:history="1">
              <w:r w:rsidR="007D488A" w:rsidRPr="00696C4C">
                <w:rPr>
                  <w:rStyle w:val="Hyperlink"/>
                </w:rPr>
                <w:t>Resolu</w:t>
              </w:r>
              <w:r w:rsidR="00C14C12" w:rsidRPr="00696C4C">
                <w:rPr>
                  <w:rStyle w:val="Hyperlink"/>
                </w:rPr>
                <w:t>ción</w:t>
              </w:r>
              <w:r w:rsidR="007D488A" w:rsidRPr="00696C4C">
                <w:rPr>
                  <w:rStyle w:val="Hyperlink"/>
                </w:rPr>
                <w:t xml:space="preserve"> 44 (Rev. Hammamet, 2016)</w:t>
              </w:r>
            </w:hyperlink>
            <w:r w:rsidR="00C14C12" w:rsidRPr="00696C4C">
              <w:rPr>
                <w:rStyle w:val="Hyperlink"/>
              </w:rPr>
              <w:t xml:space="preserve"> de la AMNT</w:t>
            </w:r>
          </w:p>
        </w:tc>
      </w:tr>
    </w:tbl>
    <w:p w:rsidR="00447D77" w:rsidRPr="00DC4B36" w:rsidRDefault="00447D77" w:rsidP="00813216">
      <w:pPr>
        <w:pStyle w:val="Heading1"/>
      </w:pPr>
      <w:r w:rsidRPr="00DC4B36">
        <w:t>1</w:t>
      </w:r>
      <w:r w:rsidRPr="00DC4B36">
        <w:tab/>
        <w:t>Antecedentes</w:t>
      </w:r>
    </w:p>
    <w:p w:rsidR="007D488A" w:rsidRPr="00DC4B36" w:rsidRDefault="00447D77" w:rsidP="00813216">
      <w:r w:rsidRPr="00DC4B36">
        <w:t>1.1</w:t>
      </w:r>
      <w:r w:rsidRPr="00DC4B36">
        <w:tab/>
      </w:r>
      <w:r w:rsidR="00B17DD5" w:rsidRPr="00DC4B36">
        <w:t xml:space="preserve">La </w:t>
      </w:r>
      <w:r w:rsidRPr="00DC4B36">
        <w:t>PP-14 revis</w:t>
      </w:r>
      <w:r w:rsidR="00B17DD5" w:rsidRPr="00DC4B36">
        <w:t xml:space="preserve">ó la </w:t>
      </w:r>
      <w:r w:rsidRPr="00DC4B36">
        <w:t>Resolu</w:t>
      </w:r>
      <w:r w:rsidR="00B17DD5" w:rsidRPr="00DC4B36">
        <w:t>ción</w:t>
      </w:r>
      <w:r w:rsidRPr="00DC4B36">
        <w:t xml:space="preserve"> 123 relativa a </w:t>
      </w:r>
      <w:r w:rsidRPr="000B7EC1">
        <w:t>la</w:t>
      </w:r>
      <w:r w:rsidRPr="00DC4B36">
        <w:rPr>
          <w:i/>
          <w:iCs/>
        </w:rPr>
        <w:t xml:space="preserve"> reducción de la disparidad entre los países en </w:t>
      </w:r>
      <w:r w:rsidR="00DA1136" w:rsidRPr="00DC4B36">
        <w:rPr>
          <w:i/>
          <w:iCs/>
        </w:rPr>
        <w:t>desarrollo</w:t>
      </w:r>
      <w:r w:rsidRPr="00DC4B36">
        <w:rPr>
          <w:i/>
          <w:iCs/>
        </w:rPr>
        <w:t xml:space="preserve"> y los desarrollados en materia de normalización</w:t>
      </w:r>
      <w:r w:rsidRPr="00DC4B36">
        <w:t xml:space="preserve">, en la </w:t>
      </w:r>
      <w:r w:rsidR="00DA1136" w:rsidRPr="00DC4B36">
        <w:t>que</w:t>
      </w:r>
      <w:r w:rsidRPr="00DC4B36">
        <w:t xml:space="preserve"> se reconoce que la aplicación de las Recomendaciones del Sector de Radiocomunicaciones (UIT-R) y del Sector de Normalización de las Telecomunicaciones (UIT-T) constituye un paso fundamental hacia la reducción de la disparidad en materia de normalización entre los países desarrollados y los países en desarrollo. </w:t>
      </w:r>
      <w:r w:rsidR="003E1C98" w:rsidRPr="00DC4B36">
        <w:t>En esa misma Resolución, la PP-14 encarga al Secretario General y a los Directores de las tres Oficinas que colaboren estrechamente en el seguimiento y la aplicación de dicha Resolución y de Resoluciones conexas</w:t>
      </w:r>
      <w:r w:rsidRPr="00DC4B36">
        <w:t xml:space="preserve">, </w:t>
      </w:r>
      <w:r w:rsidR="003E1C98" w:rsidRPr="00DC4B36">
        <w:t>así como en la puesta en marcha de iniciativas destinadas a redoblar los esfuerzos para reducir la disparidad entre los países en desarrollo y los desarrollados en materia de normalización</w:t>
      </w:r>
      <w:r w:rsidRPr="00DC4B36">
        <w:t>.</w:t>
      </w:r>
    </w:p>
    <w:p w:rsidR="007D488A" w:rsidRPr="00DC4B36" w:rsidRDefault="00447D77" w:rsidP="00813216">
      <w:r w:rsidRPr="00DC4B36">
        <w:t>1.2</w:t>
      </w:r>
      <w:r w:rsidRPr="00DC4B36">
        <w:tab/>
      </w:r>
      <w:r w:rsidR="00D12EC2" w:rsidRPr="00DC4B36">
        <w:t>E</w:t>
      </w:r>
      <w:r w:rsidRPr="00DC4B36">
        <w:t>n la Resolución 1353 del Consejo se reco</w:t>
      </w:r>
      <w:r w:rsidR="003E1C98" w:rsidRPr="00DC4B36">
        <w:t xml:space="preserve">noce que las telecomunicaciones y las </w:t>
      </w:r>
      <w:r w:rsidRPr="00DC4B36">
        <w:t>TIC son componentes esenciales para que los países desarrollados y los países en desarrollo alcancen un desarrollo sostenible, y se encarga al Secretario General, en colaboración con los Directores de las Oficinas, que identifique las nuevas actividades que debe emprender la UIT para ayudar a los países en desarrollo a lograr el desarrollo sostenible a través de l</w:t>
      </w:r>
      <w:r w:rsidR="00D12EC2" w:rsidRPr="00DC4B36">
        <w:t>as telecomunicaciones y las TIC.</w:t>
      </w:r>
    </w:p>
    <w:p w:rsidR="007D488A" w:rsidRPr="00DC4B36" w:rsidRDefault="007D488A" w:rsidP="00813216">
      <w:r w:rsidRPr="00DC4B36">
        <w:lastRenderedPageBreak/>
        <w:t>1.3</w:t>
      </w:r>
      <w:r w:rsidRPr="00DC4B36">
        <w:tab/>
      </w:r>
      <w:r w:rsidR="0042708B" w:rsidRPr="00DC4B36">
        <w:t>La AMNT</w:t>
      </w:r>
      <w:r w:rsidRPr="00DC4B36">
        <w:t>-16 revis</w:t>
      </w:r>
      <w:r w:rsidR="0042708B" w:rsidRPr="00DC4B36">
        <w:t xml:space="preserve">ó la Resolución </w:t>
      </w:r>
      <w:r w:rsidRPr="00DC4B36">
        <w:t xml:space="preserve">54 </w:t>
      </w:r>
      <w:r w:rsidR="00DC4B36">
        <w:t>"</w:t>
      </w:r>
      <w:r w:rsidR="0042708B" w:rsidRPr="00DC4B36">
        <w:t>Creación de Grupos Regionales y asistencia a esos Grupos</w:t>
      </w:r>
      <w:r w:rsidR="00DC4B36">
        <w:t>"</w:t>
      </w:r>
      <w:r w:rsidR="0042708B" w:rsidRPr="00DC4B36">
        <w:t xml:space="preserve"> y resolvió apoyar la creación de Grupos Regionales de Comisiones de Estudio.</w:t>
      </w:r>
    </w:p>
    <w:p w:rsidR="007D488A" w:rsidRPr="00DC4B36" w:rsidRDefault="00D12EC2" w:rsidP="00813216">
      <w:r w:rsidRPr="00DC4B36">
        <w:t>1.4</w:t>
      </w:r>
      <w:r w:rsidRPr="00DC4B36">
        <w:tab/>
      </w:r>
      <w:r w:rsidR="002C247B" w:rsidRPr="00DC4B36">
        <w:t xml:space="preserve">La </w:t>
      </w:r>
      <w:r w:rsidRPr="00DC4B36">
        <w:t>AMNT-16 revis</w:t>
      </w:r>
      <w:r w:rsidR="002C247B" w:rsidRPr="00DC4B36">
        <w:t>ó la Resolución</w:t>
      </w:r>
      <w:r w:rsidRPr="00DC4B36">
        <w:t xml:space="preserve"> 44 </w:t>
      </w:r>
      <w:r w:rsidR="002C247B" w:rsidRPr="00DC4B36">
        <w:t>y su</w:t>
      </w:r>
      <w:r w:rsidRPr="00DC4B36">
        <w:t xml:space="preserve"> Plan de Acción destinado a abordar nuevamente la disparidad en materia de normalización entre los países desarrollados y los países en desarrollo, </w:t>
      </w:r>
      <w:r w:rsidR="002C247B" w:rsidRPr="00DC4B36">
        <w:t>incluidos</w:t>
      </w:r>
      <w:r w:rsidRPr="00DC4B36">
        <w:t xml:space="preserve"> los países menos adelantados, los pequeños Estados insulares en desarrollo (PEID) y los países con economías en transición.</w:t>
      </w:r>
    </w:p>
    <w:p w:rsidR="007D488A" w:rsidRPr="00DC4B36" w:rsidRDefault="007D488A" w:rsidP="00813216">
      <w:r w:rsidRPr="00DC4B36">
        <w:t>1.5</w:t>
      </w:r>
      <w:r w:rsidRPr="00DC4B36">
        <w:tab/>
      </w:r>
      <w:r w:rsidR="002C247B" w:rsidRPr="00DC4B36">
        <w:t>El presente informe contiene información sobre la eficacia de los Grupos Regionales, de conformidad con lo dispuesto en la Resolución 44 de la AMNT</w:t>
      </w:r>
      <w:r w:rsidRPr="00DC4B36">
        <w:t>-16.</w:t>
      </w:r>
    </w:p>
    <w:p w:rsidR="007D488A" w:rsidRPr="00DC4B36" w:rsidRDefault="007D488A" w:rsidP="00813216">
      <w:r w:rsidRPr="00DC4B36">
        <w:t>1.6</w:t>
      </w:r>
      <w:r w:rsidRPr="00DC4B36">
        <w:tab/>
      </w:r>
      <w:r w:rsidR="002C247B" w:rsidRPr="00DC4B36">
        <w:t>Por último</w:t>
      </w:r>
      <w:r w:rsidRPr="00DC4B36">
        <w:t xml:space="preserve">, </w:t>
      </w:r>
      <w:r w:rsidR="002C247B" w:rsidRPr="00DC4B36">
        <w:t xml:space="preserve">el presente documento está complementado por el </w:t>
      </w:r>
      <w:r w:rsidR="000B7EC1" w:rsidRPr="00DC4B36">
        <w:t xml:space="preserve">Documento </w:t>
      </w:r>
      <w:r w:rsidR="002C247B" w:rsidRPr="00DC4B36">
        <w:t xml:space="preserve">de información </w:t>
      </w:r>
      <w:hyperlink r:id="rId9" w:history="1">
        <w:r w:rsidRPr="00DC4B36">
          <w:rPr>
            <w:rStyle w:val="Hyperlink"/>
          </w:rPr>
          <w:t>C17/INF/9</w:t>
        </w:r>
      </w:hyperlink>
      <w:r w:rsidR="002C247B" w:rsidRPr="00DC4B36">
        <w:t>,</w:t>
      </w:r>
      <w:r w:rsidRPr="00DC4B36">
        <w:t xml:space="preserve"> </w:t>
      </w:r>
      <w:r w:rsidR="002C247B" w:rsidRPr="00DC4B36">
        <w:t>que contiene una presentación de los Grupos Regionales del UIT-T</w:t>
      </w:r>
      <w:r w:rsidRPr="00DC4B36">
        <w:t>.</w:t>
      </w:r>
    </w:p>
    <w:p w:rsidR="007D488A" w:rsidRPr="00DC4B36" w:rsidRDefault="007D488A" w:rsidP="00813216">
      <w:pPr>
        <w:pStyle w:val="Heading1"/>
      </w:pPr>
      <w:r w:rsidRPr="00DC4B36">
        <w:t>2</w:t>
      </w:r>
      <w:r w:rsidRPr="00DC4B36">
        <w:tab/>
        <w:t>Histor</w:t>
      </w:r>
      <w:r w:rsidR="00A241F4" w:rsidRPr="00DC4B36">
        <w:t xml:space="preserve">ia de los Grupos </w:t>
      </w:r>
      <w:r w:rsidRPr="00DC4B36">
        <w:t>Regional</w:t>
      </w:r>
      <w:r w:rsidR="00A241F4" w:rsidRPr="00DC4B36">
        <w:t>es y 50º aniversario de su creación</w:t>
      </w:r>
    </w:p>
    <w:p w:rsidR="007D488A" w:rsidRPr="00DC4B36" w:rsidRDefault="00A241F4" w:rsidP="00813216">
      <w:r w:rsidRPr="00DC4B36">
        <w:t>El año próximo</w:t>
      </w:r>
      <w:r w:rsidR="007D488A" w:rsidRPr="00DC4B36">
        <w:t xml:space="preserve">, </w:t>
      </w:r>
      <w:r w:rsidRPr="00DC4B36">
        <w:t>e</w:t>
      </w:r>
      <w:r w:rsidR="007D488A" w:rsidRPr="00DC4B36">
        <w:t xml:space="preserve">n 2018, </w:t>
      </w:r>
      <w:r w:rsidRPr="00DC4B36">
        <w:t xml:space="preserve">la UIT celebrará los </w:t>
      </w:r>
      <w:r w:rsidR="007D488A" w:rsidRPr="00DC4B36">
        <w:t xml:space="preserve">50 </w:t>
      </w:r>
      <w:r w:rsidRPr="00DC4B36">
        <w:t>años de existencia de los Grupos Regionales. En 1968 se crearon Grupos Regionales de la CE</w:t>
      </w:r>
      <w:r w:rsidR="0027225F">
        <w:t xml:space="preserve"> </w:t>
      </w:r>
      <w:r w:rsidR="007D488A" w:rsidRPr="00DC4B36">
        <w:t xml:space="preserve">3 </w:t>
      </w:r>
      <w:r w:rsidRPr="00DC4B36">
        <w:t>para cuatro regiones distintas</w:t>
      </w:r>
      <w:r w:rsidR="007D488A" w:rsidRPr="00DC4B36">
        <w:t>, a</w:t>
      </w:r>
      <w:r w:rsidRPr="00DC4B36">
        <w:t xml:space="preserve"> saber: África, Europa y </w:t>
      </w:r>
      <w:r w:rsidR="003A6142" w:rsidRPr="00DC4B36">
        <w:t>la Cuenta</w:t>
      </w:r>
      <w:r w:rsidRPr="00DC4B36">
        <w:t xml:space="preserve"> Mediterráne</w:t>
      </w:r>
      <w:r w:rsidR="003A6142" w:rsidRPr="00DC4B36">
        <w:t>a</w:t>
      </w:r>
      <w:r w:rsidRPr="00DC4B36">
        <w:t>, América Latina y el Caribe, y Asia y Oceanía</w:t>
      </w:r>
      <w:r w:rsidR="007D488A" w:rsidRPr="00DC4B36">
        <w:t xml:space="preserve">. </w:t>
      </w:r>
      <w:r w:rsidRPr="00DC4B36">
        <w:t xml:space="preserve">En la siguiente figura se muestra la historia de la creación de los Grupos Regionales del UIT-T desde </w:t>
      </w:r>
      <w:r w:rsidR="007D488A" w:rsidRPr="00DC4B36">
        <w:t xml:space="preserve">1968 </w:t>
      </w:r>
      <w:r w:rsidRPr="00DC4B36">
        <w:t>hasta</w:t>
      </w:r>
      <w:r w:rsidR="008A6CC4" w:rsidRPr="00DC4B36">
        <w:t xml:space="preserve"> </w:t>
      </w:r>
      <w:r w:rsidR="003A6142" w:rsidRPr="00DC4B36">
        <w:t>la actualidad</w:t>
      </w:r>
      <w:r w:rsidR="007D488A" w:rsidRPr="00DC4B36">
        <w:t>.</w:t>
      </w:r>
    </w:p>
    <w:p w:rsidR="007D488A" w:rsidRPr="00DC4B36" w:rsidRDefault="00447D77" w:rsidP="00813216">
      <w:pPr>
        <w:pStyle w:val="Caption"/>
        <w:keepNext/>
        <w:jc w:val="center"/>
        <w:rPr>
          <w:lang w:val="es-ES_tradnl"/>
        </w:rPr>
      </w:pPr>
      <w:r w:rsidRPr="00DC4B36">
        <w:rPr>
          <w:lang w:val="es-ES_tradnl"/>
        </w:rPr>
        <w:t>Figura</w:t>
      </w:r>
      <w:r w:rsidR="007D488A" w:rsidRPr="00DC4B36">
        <w:rPr>
          <w:lang w:val="es-ES_tradnl"/>
        </w:rPr>
        <w:t xml:space="preserve"> </w:t>
      </w:r>
      <w:r w:rsidR="00BA73CC" w:rsidRPr="00DC4B36">
        <w:rPr>
          <w:lang w:val="es-ES_tradnl"/>
        </w:rPr>
        <w:fldChar w:fldCharType="begin"/>
      </w:r>
      <w:r w:rsidR="00BA73CC" w:rsidRPr="00DC4B36">
        <w:rPr>
          <w:lang w:val="es-ES_tradnl"/>
        </w:rPr>
        <w:instrText xml:space="preserve"> SEQ Figure \* ARABIC </w:instrText>
      </w:r>
      <w:r w:rsidR="00BA73CC" w:rsidRPr="00DC4B36">
        <w:rPr>
          <w:lang w:val="es-ES_tradnl"/>
        </w:rPr>
        <w:fldChar w:fldCharType="separate"/>
      </w:r>
      <w:r w:rsidR="0000761A">
        <w:rPr>
          <w:noProof/>
          <w:lang w:val="es-ES_tradnl"/>
        </w:rPr>
        <w:t>1</w:t>
      </w:r>
      <w:r w:rsidR="00BA73CC" w:rsidRPr="00DC4B36">
        <w:rPr>
          <w:noProof/>
          <w:lang w:val="es-ES_tradnl"/>
        </w:rPr>
        <w:fldChar w:fldCharType="end"/>
      </w:r>
      <w:r w:rsidR="007D488A" w:rsidRPr="00DC4B36">
        <w:rPr>
          <w:lang w:val="es-ES_tradnl"/>
        </w:rPr>
        <w:t xml:space="preserve">: </w:t>
      </w:r>
      <w:bookmarkStart w:id="9" w:name="lt_pId042"/>
      <w:r w:rsidR="007D488A" w:rsidRPr="00DC4B36">
        <w:rPr>
          <w:lang w:val="es-ES_tradnl"/>
        </w:rPr>
        <w:t>Histor</w:t>
      </w:r>
      <w:r w:rsidR="003A6142" w:rsidRPr="00DC4B36">
        <w:rPr>
          <w:lang w:val="es-ES_tradnl"/>
        </w:rPr>
        <w:t xml:space="preserve">ia de los Grupos Regionales, </w:t>
      </w:r>
      <w:r w:rsidR="007D488A" w:rsidRPr="00DC4B36">
        <w:rPr>
          <w:lang w:val="es-ES_tradnl"/>
        </w:rPr>
        <w:t>1968-2016</w:t>
      </w:r>
      <w:bookmarkEnd w:id="9"/>
    </w:p>
    <w:p w:rsidR="007D488A" w:rsidRPr="00DC4B36" w:rsidRDefault="007D488A" w:rsidP="00813216">
      <w:pPr>
        <w:shd w:val="clear" w:color="auto" w:fill="FFFFFF"/>
        <w:jc w:val="center"/>
      </w:pPr>
      <w:bookmarkStart w:id="10" w:name="_GoBack"/>
      <w:r w:rsidRPr="00DC4B36">
        <w:rPr>
          <w:noProof/>
          <w:lang w:val="en-US" w:eastAsia="zh-CN"/>
        </w:rPr>
        <w:drawing>
          <wp:inline distT="0" distB="0" distL="0" distR="0" wp14:anchorId="7AED3076" wp14:editId="78692A4F">
            <wp:extent cx="4974819" cy="29083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6487" cy="29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:rsidR="003A6142" w:rsidRPr="00DC4B36" w:rsidRDefault="003A6142" w:rsidP="00656F09">
      <w:pPr>
        <w:pStyle w:val="Figurelegend"/>
      </w:pPr>
      <w:r w:rsidRPr="00DC4B36">
        <w:lastRenderedPageBreak/>
        <w:t>LEYENDA:</w:t>
      </w:r>
    </w:p>
    <w:p w:rsidR="003A6142" w:rsidRPr="00DC4B36" w:rsidRDefault="003A6142" w:rsidP="00656F09">
      <w:pPr>
        <w:pStyle w:val="Figurelegend"/>
      </w:pPr>
      <w:r w:rsidRPr="00DC4B36">
        <w:t>50 años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África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Europa y la Cuenta Mediterránea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América Latina y el Caribe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Asia y Oceanía</w:t>
      </w:r>
    </w:p>
    <w:p w:rsidR="003A6142" w:rsidRPr="00756DE4" w:rsidRDefault="003A6142" w:rsidP="000B7EC1">
      <w:pPr>
        <w:pStyle w:val="Figurelegend"/>
        <w:rPr>
          <w:lang w:val="fr-CH"/>
        </w:rPr>
      </w:pP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2 del UIT-T</w:t>
      </w:r>
      <w:r w:rsidR="000B7EC1">
        <w:rPr>
          <w:lang w:val="fr-CH"/>
        </w:rPr>
        <w:t xml:space="preserve"> </w:t>
      </w:r>
      <w:r w:rsidR="000B7EC1" w:rsidRPr="000B7EC1">
        <w:rPr>
          <w:lang w:val="fr-CH"/>
        </w:rPr>
        <w:t>–</w:t>
      </w:r>
      <w:r w:rsidR="000B7EC1">
        <w:rPr>
          <w:lang w:val="fr-CH"/>
        </w:rPr>
        <w:t xml:space="preserve"> </w:t>
      </w: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3 del UIT-T</w:t>
      </w:r>
      <w:r w:rsidR="000B7EC1">
        <w:rPr>
          <w:lang w:val="fr-CH"/>
        </w:rPr>
        <w:t xml:space="preserve"> </w:t>
      </w:r>
      <w:r w:rsidR="000B7EC1" w:rsidRPr="000B7EC1">
        <w:rPr>
          <w:lang w:val="fr-CH"/>
        </w:rPr>
        <w:t>–</w:t>
      </w:r>
      <w:r w:rsidR="000B7EC1">
        <w:rPr>
          <w:lang w:val="fr-CH"/>
        </w:rPr>
        <w:t xml:space="preserve"> </w:t>
      </w: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5 del UIT-T</w:t>
      </w:r>
      <w:r w:rsidR="000B7EC1">
        <w:rPr>
          <w:lang w:val="fr-CH"/>
        </w:rPr>
        <w:t xml:space="preserve"> </w:t>
      </w:r>
      <w:r w:rsidR="000B7EC1" w:rsidRPr="000B7EC1">
        <w:rPr>
          <w:lang w:val="fr-CH"/>
        </w:rPr>
        <w:t>–</w:t>
      </w:r>
      <w:r w:rsidR="000B7EC1">
        <w:rPr>
          <w:lang w:val="fr-CH"/>
        </w:rPr>
        <w:t xml:space="preserve"> </w:t>
      </w: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12 del UIT-T</w:t>
      </w:r>
      <w:r w:rsidR="000B7EC1">
        <w:rPr>
          <w:lang w:val="fr-CH"/>
        </w:rPr>
        <w:t xml:space="preserve"> </w:t>
      </w:r>
      <w:r w:rsidR="000B7EC1" w:rsidRPr="000B7EC1">
        <w:rPr>
          <w:lang w:val="fr-CH"/>
        </w:rPr>
        <w:t>–</w:t>
      </w:r>
      <w:r w:rsidR="000B7EC1">
        <w:rPr>
          <w:lang w:val="fr-CH"/>
        </w:rPr>
        <w:t xml:space="preserve"> </w:t>
      </w: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13 del UIT-T</w:t>
      </w:r>
      <w:r w:rsidR="000B7EC1">
        <w:rPr>
          <w:lang w:val="fr-CH"/>
        </w:rPr>
        <w:t xml:space="preserve"> </w:t>
      </w:r>
      <w:r w:rsidR="000B7EC1" w:rsidRPr="000B7EC1">
        <w:rPr>
          <w:lang w:val="fr-CH"/>
        </w:rPr>
        <w:t>–</w:t>
      </w:r>
      <w:r w:rsidR="000B7EC1">
        <w:rPr>
          <w:lang w:val="fr-CH"/>
        </w:rPr>
        <w:t xml:space="preserve"> </w:t>
      </w:r>
      <w:r w:rsidRPr="00756DE4">
        <w:rPr>
          <w:lang w:val="fr-CH"/>
        </w:rPr>
        <w:t>CE</w:t>
      </w:r>
      <w:r w:rsidR="00756DE4" w:rsidRPr="00756DE4">
        <w:rPr>
          <w:lang w:val="fr-CH"/>
        </w:rPr>
        <w:t xml:space="preserve"> </w:t>
      </w:r>
      <w:r w:rsidRPr="00756DE4">
        <w:rPr>
          <w:lang w:val="fr-CH"/>
        </w:rPr>
        <w:t>17 del UIT-T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los Estados Árabes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>3 para la CRC-CEI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2 </w:t>
      </w:r>
      <w:r w:rsidR="00D378EF" w:rsidRPr="00DC4B36">
        <w:t>para los Estados Árabes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2 </w:t>
      </w:r>
      <w:r w:rsidR="00D378EF" w:rsidRPr="00DC4B36">
        <w:t>para África Oriental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 xml:space="preserve">2 </w:t>
      </w:r>
      <w:r w:rsidR="00D378EF" w:rsidRPr="00DC4B36">
        <w:t>para América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 xml:space="preserve">5 </w:t>
      </w:r>
      <w:r w:rsidR="00D378EF" w:rsidRPr="00DC4B36">
        <w:t>para América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 xml:space="preserve">5 </w:t>
      </w:r>
      <w:r w:rsidR="00D378EF" w:rsidRPr="00DC4B36">
        <w:t>para Asia y el Pacífico</w:t>
      </w:r>
    </w:p>
    <w:p w:rsidR="003A6142" w:rsidRPr="00DC4B36" w:rsidRDefault="003A6142" w:rsidP="00656F09">
      <w:pPr>
        <w:pStyle w:val="Figurelegend"/>
      </w:pPr>
      <w:r w:rsidRPr="00DC4B36">
        <w:t>Grupo Regional de la CE</w:t>
      </w:r>
      <w:r w:rsidR="00756DE4">
        <w:t xml:space="preserve"> </w:t>
      </w:r>
      <w:r w:rsidRPr="00DC4B36">
        <w:t xml:space="preserve">5 </w:t>
      </w:r>
      <w:r w:rsidR="00D378EF" w:rsidRPr="00DC4B36">
        <w:t>para los Estados Árabes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5 </w:t>
      </w:r>
      <w:r w:rsidR="00D378EF" w:rsidRPr="00DC4B36">
        <w:t>para África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12 </w:t>
      </w:r>
      <w:r w:rsidR="00D378EF" w:rsidRPr="00DC4B36">
        <w:t>para África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13 </w:t>
      </w:r>
      <w:r w:rsidR="00D378EF" w:rsidRPr="00DC4B36">
        <w:t>para África</w:t>
      </w:r>
    </w:p>
    <w:p w:rsidR="003A6142" w:rsidRPr="00DC4B36" w:rsidRDefault="003A6142" w:rsidP="00656F09">
      <w:pPr>
        <w:pStyle w:val="Figurelegend"/>
      </w:pPr>
      <w:r w:rsidRPr="00DC4B36">
        <w:t xml:space="preserve">Grupo Regional de la CE 17 </w:t>
      </w:r>
      <w:r w:rsidR="00D378EF" w:rsidRPr="00DC4B36">
        <w:t>para África</w:t>
      </w:r>
    </w:p>
    <w:p w:rsidR="003A6142" w:rsidRPr="00DC4B36" w:rsidRDefault="00D378EF" w:rsidP="00656F09">
      <w:pPr>
        <w:pStyle w:val="Figurelegend"/>
      </w:pPr>
      <w:r w:rsidRPr="00DC4B36">
        <w:t>Resolución</w:t>
      </w:r>
      <w:r w:rsidR="003A6142" w:rsidRPr="00DC4B36">
        <w:t xml:space="preserve"> 26 – </w:t>
      </w:r>
      <w:r w:rsidRPr="00DC4B36">
        <w:t xml:space="preserve">Asistencia a los Grupos Regionales de la Comisión de Estudio 3 </w:t>
      </w:r>
      <w:r w:rsidR="003A6142" w:rsidRPr="00DC4B36">
        <w:t xml:space="preserve">- </w:t>
      </w:r>
      <w:r w:rsidRPr="00DC4B36">
        <w:t>Hoy</w:t>
      </w:r>
    </w:p>
    <w:p w:rsidR="003A6142" w:rsidRPr="00DC4B36" w:rsidRDefault="00D378EF" w:rsidP="000B7EC1">
      <w:pPr>
        <w:pStyle w:val="Figurelegend"/>
        <w:keepNext w:val="0"/>
      </w:pPr>
      <w:r w:rsidRPr="00DC4B36">
        <w:t>Resolución</w:t>
      </w:r>
      <w:r w:rsidR="003A6142" w:rsidRPr="00DC4B36">
        <w:t xml:space="preserve"> 54 – </w:t>
      </w:r>
      <w:r w:rsidRPr="00DC4B36">
        <w:t>Creación</w:t>
      </w:r>
      <w:r w:rsidR="003A6142" w:rsidRPr="00DC4B36">
        <w:t xml:space="preserve"> de </w:t>
      </w:r>
      <w:r w:rsidRPr="00DC4B36">
        <w:t>Grupos Regionales</w:t>
      </w:r>
    </w:p>
    <w:p w:rsidR="007D488A" w:rsidRPr="00DC4B36" w:rsidRDefault="00447D77" w:rsidP="00F72CCA">
      <w:pPr>
        <w:pStyle w:val="Caption"/>
        <w:keepNext/>
        <w:spacing w:before="120" w:after="120"/>
        <w:jc w:val="center"/>
        <w:rPr>
          <w:lang w:val="es-ES_tradnl"/>
        </w:rPr>
      </w:pPr>
      <w:bookmarkStart w:id="11" w:name="lt_pId043"/>
      <w:r w:rsidRPr="00DC4B36">
        <w:rPr>
          <w:lang w:val="es-ES_tradnl"/>
        </w:rPr>
        <w:t>Figura</w:t>
      </w:r>
      <w:r w:rsidR="007D488A" w:rsidRPr="00DC4B36">
        <w:rPr>
          <w:lang w:val="es-ES_tradnl"/>
        </w:rPr>
        <w:t xml:space="preserve"> 2:</w:t>
      </w:r>
      <w:bookmarkEnd w:id="11"/>
      <w:r w:rsidR="007D488A" w:rsidRPr="00DC4B36">
        <w:rPr>
          <w:lang w:val="es-ES_tradnl"/>
        </w:rPr>
        <w:t xml:space="preserve"> </w:t>
      </w:r>
      <w:bookmarkStart w:id="12" w:name="lt_pId044"/>
      <w:r w:rsidR="00226246" w:rsidRPr="00DC4B36">
        <w:rPr>
          <w:lang w:val="es-ES_tradnl"/>
        </w:rPr>
        <w:t>Evolución</w:t>
      </w:r>
      <w:r w:rsidR="007D488A" w:rsidRPr="00DC4B36">
        <w:rPr>
          <w:lang w:val="es-ES_tradnl"/>
        </w:rPr>
        <w:t xml:space="preserve"> </w:t>
      </w:r>
      <w:r w:rsidR="00226246" w:rsidRPr="00DC4B36">
        <w:rPr>
          <w:lang w:val="es-ES_tradnl"/>
        </w:rPr>
        <w:t xml:space="preserve">del número de Grupos Regionales entre </w:t>
      </w:r>
      <w:r w:rsidR="007D488A" w:rsidRPr="00DC4B36">
        <w:rPr>
          <w:lang w:val="es-ES_tradnl"/>
        </w:rPr>
        <w:t>1968</w:t>
      </w:r>
      <w:r w:rsidR="00226246" w:rsidRPr="00DC4B36">
        <w:rPr>
          <w:lang w:val="es-ES_tradnl"/>
        </w:rPr>
        <w:t xml:space="preserve"> y marzo de </w:t>
      </w:r>
      <w:r w:rsidR="007D488A" w:rsidRPr="00DC4B36">
        <w:rPr>
          <w:lang w:val="es-ES_tradnl"/>
        </w:rPr>
        <w:t>2017.</w:t>
      </w:r>
      <w:bookmarkEnd w:id="12"/>
      <w:r w:rsidR="007D488A" w:rsidRPr="00DC4B36">
        <w:rPr>
          <w:lang w:val="es-ES_tradnl"/>
        </w:rPr>
        <w:t xml:space="preserve"> </w:t>
      </w:r>
      <w:bookmarkStart w:id="13" w:name="lt_pId045"/>
      <w:r w:rsidR="00226246" w:rsidRPr="00DC4B36">
        <w:rPr>
          <w:lang w:val="es-ES_tradnl"/>
        </w:rPr>
        <w:t>El año indicado se refiere al periodo</w:t>
      </w:r>
      <w:r w:rsidR="00656F09" w:rsidRPr="00DC4B36">
        <w:rPr>
          <w:lang w:val="es-ES_tradnl"/>
        </w:rPr>
        <w:br/>
      </w:r>
      <w:r w:rsidR="00226246" w:rsidRPr="00DC4B36">
        <w:rPr>
          <w:lang w:val="es-ES_tradnl"/>
        </w:rPr>
        <w:t>de estudios total</w:t>
      </w:r>
      <w:r w:rsidR="007D488A" w:rsidRPr="00DC4B36">
        <w:rPr>
          <w:lang w:val="es-ES_tradnl"/>
        </w:rPr>
        <w:t xml:space="preserve">, </w:t>
      </w:r>
      <w:r w:rsidR="00226246" w:rsidRPr="00DC4B36">
        <w:rPr>
          <w:lang w:val="es-ES_tradnl"/>
        </w:rPr>
        <w:t>por ejemplo, la CE</w:t>
      </w:r>
      <w:r w:rsidR="000B7EC1">
        <w:rPr>
          <w:lang w:val="es-ES_tradnl"/>
        </w:rPr>
        <w:t xml:space="preserve"> </w:t>
      </w:r>
      <w:r w:rsidR="00226246" w:rsidRPr="00DC4B36">
        <w:rPr>
          <w:lang w:val="es-ES_tradnl"/>
        </w:rPr>
        <w:t>2, la CE</w:t>
      </w:r>
      <w:r w:rsidR="000B7EC1">
        <w:rPr>
          <w:lang w:val="es-ES_tradnl"/>
        </w:rPr>
        <w:t xml:space="preserve"> </w:t>
      </w:r>
      <w:r w:rsidR="00226246" w:rsidRPr="00DC4B36">
        <w:rPr>
          <w:lang w:val="es-ES_tradnl"/>
        </w:rPr>
        <w:t>3 y la CE</w:t>
      </w:r>
      <w:r w:rsidR="000B7EC1">
        <w:rPr>
          <w:lang w:val="es-ES_tradnl"/>
        </w:rPr>
        <w:t xml:space="preserve"> </w:t>
      </w:r>
      <w:r w:rsidR="00226246" w:rsidRPr="00DC4B36">
        <w:rPr>
          <w:lang w:val="es-ES_tradnl"/>
        </w:rPr>
        <w:t>12 del UIT-T se crearon en el periodo de estudios</w:t>
      </w:r>
      <w:r w:rsidR="007D488A" w:rsidRPr="00DC4B36">
        <w:rPr>
          <w:lang w:val="es-ES_tradnl"/>
        </w:rPr>
        <w:t xml:space="preserve"> 2004-2008</w:t>
      </w:r>
      <w:r w:rsidR="0065149A" w:rsidRPr="00DC4B36">
        <w:rPr>
          <w:lang w:val="es-ES_tradnl"/>
        </w:rPr>
        <w:t>,</w:t>
      </w:r>
      <w:r w:rsidR="007D488A" w:rsidRPr="00DC4B36">
        <w:rPr>
          <w:lang w:val="es-ES_tradnl"/>
        </w:rPr>
        <w:t xml:space="preserve"> etc.</w:t>
      </w:r>
      <w:bookmarkEnd w:id="13"/>
    </w:p>
    <w:p w:rsidR="007D488A" w:rsidRPr="00DC4B36" w:rsidRDefault="00756DE4" w:rsidP="00813216">
      <w:pPr>
        <w:jc w:val="center"/>
      </w:pP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A89D72" wp14:editId="7EACED63">
                <wp:simplePos x="0" y="0"/>
                <wp:positionH relativeFrom="margin">
                  <wp:posOffset>5363576</wp:posOffset>
                </wp:positionH>
                <wp:positionV relativeFrom="paragraph">
                  <wp:posOffset>766408</wp:posOffset>
                </wp:positionV>
                <wp:extent cx="1448241" cy="3657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241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756DE4" w:rsidRDefault="00756DE4" w:rsidP="00756DE4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756DE4">
                              <w:rPr>
                                <w:b/>
                                <w:bCs/>
                                <w:sz w:val="20"/>
                                <w:lang w:val="fr-CH"/>
                              </w:rPr>
                              <w:t>Al 30 de marzo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89D7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2.35pt;margin-top:60.35pt;width:114.0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" fillcolor="white [3201]" stroked="f" strokeweight=".5pt">
                <v:textbox>
                  <w:txbxContent>
                    <w:p w:rsidR="00756DE4" w:rsidRPr="00756DE4" w:rsidRDefault="00756DE4" w:rsidP="00756DE4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756DE4">
                        <w:rPr>
                          <w:b/>
                          <w:bCs/>
                          <w:sz w:val="20"/>
                          <w:lang w:val="fr-CH"/>
                        </w:rPr>
                        <w:t>A</w:t>
                      </w:r>
                      <w:r w:rsidRPr="00756DE4">
                        <w:rPr>
                          <w:b/>
                          <w:bCs/>
                          <w:sz w:val="20"/>
                          <w:lang w:val="fr-CH"/>
                        </w:rPr>
                        <w:t>l</w:t>
                      </w:r>
                      <w:r w:rsidRPr="00756DE4">
                        <w:rPr>
                          <w:b/>
                          <w:bCs/>
                          <w:sz w:val="20"/>
                          <w:lang w:val="fr-CH"/>
                        </w:rPr>
                        <w:t xml:space="preserve"> 30 </w:t>
                      </w:r>
                      <w:r w:rsidRPr="00756DE4">
                        <w:rPr>
                          <w:b/>
                          <w:bCs/>
                          <w:sz w:val="20"/>
                          <w:lang w:val="fr-CH"/>
                        </w:rPr>
                        <w:t>de marzo de</w:t>
                      </w:r>
                      <w:r w:rsidRPr="00756DE4">
                        <w:rPr>
                          <w:b/>
                          <w:bCs/>
                          <w:sz w:val="20"/>
                          <w:lang w:val="fr-CH"/>
                        </w:rPr>
                        <w:t xml:space="preserve">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56DFD" wp14:editId="30A96D16">
                <wp:simplePos x="0" y="0"/>
                <wp:positionH relativeFrom="column">
                  <wp:posOffset>1833219</wp:posOffset>
                </wp:positionH>
                <wp:positionV relativeFrom="paragraph">
                  <wp:posOffset>3350058</wp:posOffset>
                </wp:positionV>
                <wp:extent cx="3283889" cy="318052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889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756DE4" w:rsidRDefault="00756DE4" w:rsidP="00756DE4">
                            <w:pPr>
                              <w:spacing w:before="0"/>
                              <w:rPr>
                                <w:b/>
                                <w:bCs/>
                                <w:szCs w:val="24"/>
                                <w:lang w:val="en-US"/>
                              </w:rPr>
                            </w:pPr>
                            <w:r w:rsidRPr="007A44C6">
                              <w:rPr>
                                <w:b/>
                                <w:bCs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e</w:t>
                            </w:r>
                            <w:r w:rsidRPr="007A44C6">
                              <w:rPr>
                                <w:b/>
                                <w:bCs/>
                                <w:szCs w:val="24"/>
                              </w:rPr>
                              <w:t>solu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c</w:t>
                            </w:r>
                            <w:r w:rsidRPr="007A44C6">
                              <w:rPr>
                                <w:b/>
                                <w:bCs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ó</w:t>
                            </w:r>
                            <w:r w:rsidRPr="007A44C6">
                              <w:rPr>
                                <w:b/>
                                <w:bCs/>
                                <w:szCs w:val="24"/>
                              </w:rPr>
                              <w:t xml:space="preserve">n 54 –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Creación de Grupos Regionales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6DFD" id="Text Box 13" o:spid="_x0000_s1027" type="#_x0000_t202" style="position:absolute;left:0;text-align:left;margin-left:144.35pt;margin-top:263.8pt;width:258.5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" fillcolor="white [3201]" stroked="f" strokeweight=".5pt">
                <v:textbox>
                  <w:txbxContent>
                    <w:p w:rsidR="00756DE4" w:rsidRPr="00756DE4" w:rsidRDefault="00756DE4" w:rsidP="00756DE4">
                      <w:pPr>
                        <w:spacing w:before="0"/>
                        <w:rPr>
                          <w:b/>
                          <w:bCs/>
                          <w:szCs w:val="24"/>
                          <w:lang w:val="en-US"/>
                        </w:rPr>
                      </w:pPr>
                      <w:r w:rsidRPr="007A44C6">
                        <w:rPr>
                          <w:b/>
                          <w:bCs/>
                          <w:szCs w:val="24"/>
                        </w:rPr>
                        <w:t>R</w:t>
                      </w:r>
                      <w:r>
                        <w:rPr>
                          <w:b/>
                          <w:bCs/>
                          <w:szCs w:val="24"/>
                        </w:rPr>
                        <w:t>e</w:t>
                      </w:r>
                      <w:r w:rsidRPr="007A44C6">
                        <w:rPr>
                          <w:b/>
                          <w:bCs/>
                          <w:szCs w:val="24"/>
                        </w:rPr>
                        <w:t>solu</w:t>
                      </w:r>
                      <w:r>
                        <w:rPr>
                          <w:b/>
                          <w:bCs/>
                          <w:szCs w:val="24"/>
                        </w:rPr>
                        <w:t>c</w:t>
                      </w:r>
                      <w:r w:rsidRPr="007A44C6">
                        <w:rPr>
                          <w:b/>
                          <w:bCs/>
                          <w:szCs w:val="24"/>
                        </w:rPr>
                        <w:t>i</w:t>
                      </w:r>
                      <w:r>
                        <w:rPr>
                          <w:b/>
                          <w:bCs/>
                          <w:szCs w:val="24"/>
                        </w:rPr>
                        <w:t>ó</w:t>
                      </w:r>
                      <w:r w:rsidRPr="007A44C6">
                        <w:rPr>
                          <w:b/>
                          <w:bCs/>
                          <w:szCs w:val="24"/>
                        </w:rPr>
                        <w:t xml:space="preserve">n 54 – </w:t>
                      </w:r>
                      <w:r>
                        <w:rPr>
                          <w:b/>
                          <w:bCs/>
                          <w:szCs w:val="24"/>
                        </w:rPr>
                        <w:t>Creación de Grupos Regionales</w:t>
                      </w:r>
                    </w:p>
                  </w:txbxContent>
                </v:textbox>
              </v:shape>
            </w:pict>
          </mc:Fallback>
        </mc:AlternateContent>
      </w:r>
      <w:r w:rsidR="007D488A" w:rsidRPr="00DC4B36">
        <w:t xml:space="preserve"> </w:t>
      </w:r>
      <w:r w:rsidR="007D488A" w:rsidRPr="00DC4B36">
        <w:rPr>
          <w:noProof/>
          <w:lang w:val="en-US" w:eastAsia="zh-CN"/>
        </w:rPr>
        <w:drawing>
          <wp:inline distT="0" distB="0" distL="0" distR="0" wp14:anchorId="75890AD0" wp14:editId="2570BFFB">
            <wp:extent cx="6120765" cy="3577634"/>
            <wp:effectExtent l="0" t="0" r="0" b="3810"/>
            <wp:docPr id="3" name="Picture 3" descr="cid:image001.jpg@01D2B2A3.03902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2B2A3.03902F4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9A" w:rsidRPr="00DC4B36" w:rsidRDefault="0065149A" w:rsidP="00813216">
      <w:pPr>
        <w:jc w:val="center"/>
      </w:pPr>
    </w:p>
    <w:p w:rsidR="007D488A" w:rsidRPr="00DC4B36" w:rsidRDefault="007D488A" w:rsidP="00813216">
      <w:pPr>
        <w:pStyle w:val="Heading1"/>
      </w:pPr>
      <w:r w:rsidRPr="00DC4B36">
        <w:lastRenderedPageBreak/>
        <w:t>3</w:t>
      </w:r>
      <w:r w:rsidRPr="00DC4B36">
        <w:tab/>
      </w:r>
      <w:r w:rsidR="003064F5" w:rsidRPr="00DC4B36">
        <w:t xml:space="preserve">Número de Grupos Regionales </w:t>
      </w:r>
      <w:r w:rsidR="004B4F52" w:rsidRPr="00DC4B36">
        <w:t>a</w:t>
      </w:r>
      <w:r w:rsidR="003064F5" w:rsidRPr="00DC4B36">
        <w:t xml:space="preserve">l </w:t>
      </w:r>
      <w:r w:rsidRPr="00DC4B36">
        <w:t xml:space="preserve">30 </w:t>
      </w:r>
      <w:r w:rsidR="003064F5" w:rsidRPr="00DC4B36">
        <w:t xml:space="preserve">de marzo de </w:t>
      </w:r>
      <w:r w:rsidRPr="00DC4B36">
        <w:t xml:space="preserve">2017 </w:t>
      </w:r>
      <w:r w:rsidR="003064F5" w:rsidRPr="00DC4B36">
        <w:t xml:space="preserve">y reuniones de los Grupos Regionales entre </w:t>
      </w:r>
      <w:r w:rsidRPr="00DC4B36">
        <w:t xml:space="preserve">2013 </w:t>
      </w:r>
      <w:r w:rsidR="00701D45" w:rsidRPr="00DC4B36">
        <w:t>y</w:t>
      </w:r>
      <w:r w:rsidRPr="00DC4B36">
        <w:t xml:space="preserve"> 2016</w:t>
      </w:r>
    </w:p>
    <w:p w:rsidR="00D12EC2" w:rsidRPr="00DC4B36" w:rsidRDefault="00D12EC2" w:rsidP="000B7EC1">
      <w:pPr>
        <w:keepLines/>
      </w:pPr>
      <w:r w:rsidRPr="00DC4B36">
        <w:t xml:space="preserve">Al 1 de marzo de 2017, el UIT-T contaba con 18 </w:t>
      </w:r>
      <w:r w:rsidR="004B4F52" w:rsidRPr="00DC4B36">
        <w:t>Grupos Regionales</w:t>
      </w:r>
      <w:r w:rsidRPr="00DC4B36">
        <w:t xml:space="preserve">: siete para África (Comisiones de Estudio 2, 3, 5, 11, 12, 13 y 17), tres para </w:t>
      </w:r>
      <w:r w:rsidR="004B4F52" w:rsidRPr="00DC4B36">
        <w:t>América</w:t>
      </w:r>
      <w:r w:rsidRPr="00DC4B36">
        <w:t xml:space="preserve"> (Comisiones de Estudio 2, 3 y 5), tres para la </w:t>
      </w:r>
      <w:r w:rsidR="000B7EC1" w:rsidRPr="00DC4B36">
        <w:t xml:space="preserve">Región </w:t>
      </w:r>
      <w:r w:rsidR="004B4F52" w:rsidRPr="00DC4B36">
        <w:t xml:space="preserve">de los Estados </w:t>
      </w:r>
      <w:r w:rsidRPr="00DC4B36">
        <w:t>Árabe</w:t>
      </w:r>
      <w:r w:rsidR="004B4F52" w:rsidRPr="00DC4B36">
        <w:t>s</w:t>
      </w:r>
      <w:r w:rsidRPr="00DC4B36">
        <w:t xml:space="preserve"> (Comisiones de Estudio 2, 3 y 5), dos para Asia y el Pacífico (Comisiones de Estudio 3 y 5), </w:t>
      </w:r>
      <w:r w:rsidR="004B4F52" w:rsidRPr="00DC4B36">
        <w:t>una</w:t>
      </w:r>
      <w:r w:rsidRPr="00DC4B36">
        <w:t xml:space="preserve"> (</w:t>
      </w:r>
      <w:r w:rsidR="004B4F52" w:rsidRPr="00DC4B36">
        <w:t xml:space="preserve">Comisión de Estudio </w:t>
      </w:r>
      <w:r w:rsidRPr="00DC4B36">
        <w:t xml:space="preserve">3) </w:t>
      </w:r>
      <w:r w:rsidR="004B4F52" w:rsidRPr="00DC4B36">
        <w:t>para la Comunidad Regional de Comunicaciones y la CEI</w:t>
      </w:r>
      <w:r w:rsidRPr="00DC4B36">
        <w:t xml:space="preserve"> (</w:t>
      </w:r>
      <w:r w:rsidR="004B4F52" w:rsidRPr="00DC4B36">
        <w:t>C</w:t>
      </w:r>
      <w:r w:rsidRPr="00DC4B36">
        <w:t>RC/C</w:t>
      </w:r>
      <w:r w:rsidR="004B4F52" w:rsidRPr="00DC4B36">
        <w:t>E</w:t>
      </w:r>
      <w:r w:rsidRPr="00DC4B36">
        <w:t xml:space="preserve">I), </w:t>
      </w:r>
      <w:r w:rsidR="004B4F52" w:rsidRPr="00DC4B36">
        <w:t xml:space="preserve">una (Comisión de Estudio </w:t>
      </w:r>
      <w:r w:rsidRPr="00DC4B36">
        <w:t xml:space="preserve">11) </w:t>
      </w:r>
      <w:r w:rsidR="004B4F52" w:rsidRPr="00DC4B36">
        <w:t>para la CRC</w:t>
      </w:r>
      <w:r w:rsidRPr="00DC4B36">
        <w:t xml:space="preserve">, </w:t>
      </w:r>
      <w:r w:rsidR="004B4F52" w:rsidRPr="00DC4B36">
        <w:t>y</w:t>
      </w:r>
      <w:r w:rsidRPr="00DC4B36">
        <w:t xml:space="preserve"> </w:t>
      </w:r>
      <w:r w:rsidR="004B4F52" w:rsidRPr="00DC4B36">
        <w:t xml:space="preserve">una (Comisión de Estudio </w:t>
      </w:r>
      <w:r w:rsidRPr="00DC4B36">
        <w:t xml:space="preserve">3) </w:t>
      </w:r>
      <w:r w:rsidR="004B4F52" w:rsidRPr="00DC4B36">
        <w:t xml:space="preserve">para </w:t>
      </w:r>
      <w:r w:rsidRPr="00DC4B36">
        <w:t>Eur</w:t>
      </w:r>
      <w:r w:rsidR="004B4F52" w:rsidRPr="00DC4B36">
        <w:t>opa y la Cuenca Mediterránea</w:t>
      </w:r>
      <w:r w:rsidRPr="00DC4B36">
        <w:t xml:space="preserve">. </w:t>
      </w:r>
      <w:r w:rsidR="003E3FD7" w:rsidRPr="00DC4B36">
        <w:t>En marzo de 2017 se crearon otros cinco Grupos Regionales</w:t>
      </w:r>
      <w:r w:rsidRPr="00DC4B36">
        <w:t xml:space="preserve">, </w:t>
      </w:r>
      <w:r w:rsidR="003E3FD7" w:rsidRPr="00DC4B36">
        <w:t xml:space="preserve">lo que eleva a un total de </w:t>
      </w:r>
      <w:r w:rsidRPr="00DC4B36">
        <w:t xml:space="preserve">23 </w:t>
      </w:r>
      <w:r w:rsidR="003E3FD7" w:rsidRPr="00DC4B36">
        <w:t>el número de Grupos Regionales, a saber: cuatro Grupos fueron creados por la CE</w:t>
      </w:r>
      <w:r w:rsidR="000B7EC1">
        <w:t xml:space="preserve"> </w:t>
      </w:r>
      <w:r w:rsidR="003E3FD7" w:rsidRPr="00DC4B36">
        <w:t>20 del UIT-T</w:t>
      </w:r>
      <w:r w:rsidRPr="00DC4B36">
        <w:t xml:space="preserve"> </w:t>
      </w:r>
      <w:r w:rsidR="003E3FD7" w:rsidRPr="00DC4B36">
        <w:t>(</w:t>
      </w:r>
      <w:hyperlink r:id="rId13" w:history="1">
        <w:r w:rsidR="00EB67D1" w:rsidRPr="00DC4B36">
          <w:rPr>
            <w:rStyle w:val="Hyperlink"/>
          </w:rPr>
          <w:t>Grupo Regional para Latinoamérica</w:t>
        </w:r>
        <w:r w:rsidR="00EB67D1" w:rsidRPr="000B7EC1">
          <w:t xml:space="preserve"> (RG-LATAM)</w:t>
        </w:r>
      </w:hyperlink>
      <w:r w:rsidRPr="00DC4B36">
        <w:t xml:space="preserve">; </w:t>
      </w:r>
      <w:hyperlink r:id="rId14" w:history="1">
        <w:r w:rsidR="003E3FD7" w:rsidRPr="00DC4B36">
          <w:rPr>
            <w:rStyle w:val="Hyperlink"/>
          </w:rPr>
          <w:t>Grupo Regional para África</w:t>
        </w:r>
      </w:hyperlink>
      <w:r w:rsidR="003E3FD7" w:rsidRPr="00DC4B36">
        <w:t xml:space="preserve"> (</w:t>
      </w:r>
      <w:r w:rsidR="003E3FD7" w:rsidRPr="00756DE4">
        <w:t>RG-AFR</w:t>
      </w:r>
      <w:r w:rsidR="003E3FD7" w:rsidRPr="00DC4B36">
        <w:t>)</w:t>
      </w:r>
      <w:r w:rsidRPr="00DC4B36">
        <w:t xml:space="preserve">; </w:t>
      </w:r>
      <w:hyperlink r:id="rId15" w:history="1">
        <w:r w:rsidR="00EB67D1" w:rsidRPr="00DC4B36">
          <w:rPr>
            <w:rStyle w:val="Hyperlink"/>
          </w:rPr>
          <w:t>Grupo Regional para la Región</w:t>
        </w:r>
        <w:r w:rsidR="003E3FD7" w:rsidRPr="00DC4B36">
          <w:rPr>
            <w:rStyle w:val="Hyperlink"/>
          </w:rPr>
          <w:t xml:space="preserve"> de los Estados</w:t>
        </w:r>
        <w:r w:rsidR="00EB67D1" w:rsidRPr="00DC4B36">
          <w:rPr>
            <w:rStyle w:val="Hyperlink"/>
          </w:rPr>
          <w:t xml:space="preserve"> Árabe</w:t>
        </w:r>
      </w:hyperlink>
      <w:r w:rsidR="003E3FD7" w:rsidRPr="00DC4B36">
        <w:rPr>
          <w:rStyle w:val="Hyperlink"/>
        </w:rPr>
        <w:t>s</w:t>
      </w:r>
      <w:r w:rsidR="00EB67D1" w:rsidRPr="00DC4B36">
        <w:t xml:space="preserve"> </w:t>
      </w:r>
      <w:r w:rsidRPr="00DC4B36">
        <w:t xml:space="preserve">(RG-ARB); </w:t>
      </w:r>
      <w:hyperlink r:id="rId16" w:history="1">
        <w:r w:rsidR="00EB67D1" w:rsidRPr="00DC4B36">
          <w:rPr>
            <w:rStyle w:val="Hyperlink"/>
          </w:rPr>
          <w:t>Grupo Regional para Europa Oriental, Asia Central y Transcaucasia</w:t>
        </w:r>
      </w:hyperlink>
      <w:r w:rsidR="00EB67D1" w:rsidRPr="00DC4B36">
        <w:t xml:space="preserve"> </w:t>
      </w:r>
      <w:r w:rsidRPr="00DC4B36">
        <w:t>(RG-EECAT)</w:t>
      </w:r>
      <w:r w:rsidR="003E3FD7" w:rsidRPr="00DC4B36">
        <w:t>), y uno fue creado por la CE</w:t>
      </w:r>
      <w:r w:rsidR="000B7EC1">
        <w:t xml:space="preserve"> </w:t>
      </w:r>
      <w:r w:rsidR="003E3FD7" w:rsidRPr="00DC4B36">
        <w:t xml:space="preserve">17 del UIT-T para la </w:t>
      </w:r>
      <w:r w:rsidR="000B7EC1" w:rsidRPr="00DC4B36">
        <w:t xml:space="preserve">Región </w:t>
      </w:r>
      <w:r w:rsidR="003E3FD7" w:rsidRPr="00DC4B36">
        <w:t>de los Estados Árabes</w:t>
      </w:r>
      <w:r w:rsidRPr="00DC4B36">
        <w:t xml:space="preserve"> (RG-ARB).</w:t>
      </w:r>
    </w:p>
    <w:p w:rsidR="00630398" w:rsidRPr="00DC4B36" w:rsidRDefault="00630398" w:rsidP="00813216">
      <w:r w:rsidRPr="00DC4B36">
        <w:t xml:space="preserve">Se ha comprobado que los Grupos </w:t>
      </w:r>
      <w:r w:rsidR="001A6E38" w:rsidRPr="00DC4B36">
        <w:t xml:space="preserve">Regionales </w:t>
      </w:r>
      <w:r w:rsidR="009C5261" w:rsidRPr="00DC4B36">
        <w:t>adscritos a</w:t>
      </w:r>
      <w:r w:rsidRPr="00DC4B36">
        <w:t xml:space="preserve"> las Comisiones de Estudio del UIT-T son mecanismos eficaces que contribuyen a la reducción de la disparidad en materia de normalización pues estimulan la participación efectiva en dichas Comisiones y logran un aumento del número y la calidad de las contribuciones presentadas por los países en desarrollo que podrían, en última instancia, dar lugar a la elaboración de normas.</w:t>
      </w:r>
    </w:p>
    <w:p w:rsidR="00630398" w:rsidRPr="00DC4B36" w:rsidRDefault="001A6E38" w:rsidP="00813216">
      <w:r w:rsidRPr="00DC4B36">
        <w:t xml:space="preserve">En </w:t>
      </w:r>
      <w:r w:rsidR="00630398" w:rsidRPr="00DC4B36">
        <w:t>las figuras presentadas a continuación</w:t>
      </w:r>
      <w:r w:rsidRPr="00DC4B36">
        <w:t xml:space="preserve"> se indican cifras clave y estadísticas sobre los Grupos Regionales y sus reuniones</w:t>
      </w:r>
      <w:r w:rsidR="00630398" w:rsidRPr="00DC4B36">
        <w:t>.</w:t>
      </w:r>
    </w:p>
    <w:p w:rsidR="00630398" w:rsidRPr="00DC4B36" w:rsidRDefault="00630398" w:rsidP="00F72CCA">
      <w:pPr>
        <w:pStyle w:val="Caption"/>
        <w:keepNext/>
        <w:spacing w:before="120" w:after="120"/>
        <w:jc w:val="center"/>
        <w:rPr>
          <w:noProof/>
          <w:lang w:val="es-ES_tradnl"/>
        </w:rPr>
      </w:pPr>
      <w:bookmarkStart w:id="14" w:name="lt_pId058"/>
      <w:r w:rsidRPr="00DC4B36">
        <w:rPr>
          <w:noProof/>
          <w:lang w:val="es-ES_tradnl"/>
        </w:rPr>
        <w:t>Figura 3:</w:t>
      </w:r>
      <w:bookmarkEnd w:id="14"/>
      <w:r w:rsidRPr="00DC4B36">
        <w:rPr>
          <w:noProof/>
          <w:lang w:val="es-ES_tradnl"/>
        </w:rPr>
        <w:t xml:space="preserve"> Reuniones de </w:t>
      </w:r>
      <w:r w:rsidR="00FF5D9B" w:rsidRPr="00DC4B36">
        <w:rPr>
          <w:noProof/>
          <w:lang w:val="es-ES_tradnl"/>
        </w:rPr>
        <w:t xml:space="preserve">los </w:t>
      </w:r>
      <w:r w:rsidRPr="00DC4B36">
        <w:rPr>
          <w:noProof/>
          <w:lang w:val="es-ES_tradnl"/>
        </w:rPr>
        <w:t xml:space="preserve">Grupos </w:t>
      </w:r>
      <w:r w:rsidR="00FF5D9B" w:rsidRPr="00DC4B36">
        <w:rPr>
          <w:noProof/>
          <w:lang w:val="es-ES_tradnl"/>
        </w:rPr>
        <w:t xml:space="preserve">Regionales </w:t>
      </w:r>
      <w:r w:rsidRPr="00DC4B36">
        <w:rPr>
          <w:noProof/>
          <w:lang w:val="es-ES_tradnl"/>
        </w:rPr>
        <w:t xml:space="preserve">de </w:t>
      </w:r>
      <w:r w:rsidR="00FF5D9B" w:rsidRPr="00DC4B36">
        <w:rPr>
          <w:noProof/>
          <w:lang w:val="es-ES_tradnl"/>
        </w:rPr>
        <w:t xml:space="preserve">las </w:t>
      </w:r>
      <w:r w:rsidRPr="00DC4B36">
        <w:rPr>
          <w:noProof/>
          <w:lang w:val="es-ES_tradnl"/>
        </w:rPr>
        <w:t>Comisiones de Estudio: número total, duración y participación, 2013-2016</w:t>
      </w:r>
    </w:p>
    <w:p w:rsidR="00F163BF" w:rsidRPr="00DC4B36" w:rsidRDefault="00F163BF" w:rsidP="00F72CCA">
      <w:pPr>
        <w:pStyle w:val="Figure"/>
        <w:keepNext w:val="0"/>
      </w:pPr>
      <w:r w:rsidRPr="00DC4B3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DD1DF" wp14:editId="21691827">
                <wp:simplePos x="0" y="0"/>
                <wp:positionH relativeFrom="column">
                  <wp:posOffset>3872865</wp:posOffset>
                </wp:positionH>
                <wp:positionV relativeFrom="paragraph">
                  <wp:posOffset>945820</wp:posOffset>
                </wp:positionV>
                <wp:extent cx="934720" cy="19939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9939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BF" w:rsidRPr="008A49C9" w:rsidRDefault="00F163BF" w:rsidP="00F163BF">
                            <w:pPr>
                              <w:spacing w:before="0"/>
                              <w:ind w:left="-113" w:right="-113"/>
                              <w:rPr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8A49C9">
                              <w:rPr>
                                <w:spacing w:val="-4"/>
                                <w:sz w:val="14"/>
                                <w:szCs w:val="14"/>
                              </w:rPr>
                              <w:t>Número de 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D1DF" id="Text Box 44" o:spid="_x0000_s1028" type="#_x0000_t202" style="position:absolute;left:0;text-align:left;margin-left:304.95pt;margin-top:74.45pt;width:73.6pt;height:1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" fillcolor="#cfcfcf" stroked="f" strokeweight=".5pt">
                <v:textbox>
                  <w:txbxContent>
                    <w:p w:rsidR="00F163BF" w:rsidRPr="008A49C9" w:rsidRDefault="00F163BF" w:rsidP="00F163BF">
                      <w:pPr>
                        <w:spacing w:before="0"/>
                        <w:ind w:left="-113" w:right="-113"/>
                        <w:rPr>
                          <w:spacing w:val="-4"/>
                          <w:sz w:val="14"/>
                          <w:szCs w:val="14"/>
                        </w:rPr>
                      </w:pPr>
                      <w:r w:rsidRPr="008A49C9">
                        <w:rPr>
                          <w:spacing w:val="-4"/>
                          <w:sz w:val="14"/>
                          <w:szCs w:val="14"/>
                        </w:rPr>
                        <w:t>Número de participantes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7015E" wp14:editId="1D6C402D">
                <wp:simplePos x="0" y="0"/>
                <wp:positionH relativeFrom="column">
                  <wp:posOffset>1124585</wp:posOffset>
                </wp:positionH>
                <wp:positionV relativeFrom="paragraph">
                  <wp:posOffset>946455</wp:posOffset>
                </wp:positionV>
                <wp:extent cx="1122045" cy="180340"/>
                <wp:effectExtent l="0" t="0" r="190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8034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BF" w:rsidRPr="008A49C9" w:rsidRDefault="00F163BF" w:rsidP="00F163BF">
                            <w:pPr>
                              <w:spacing w:before="0" w:line="120" w:lineRule="exact"/>
                              <w:ind w:left="-113" w:right="-113"/>
                              <w:rPr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8A49C9">
                              <w:rPr>
                                <w:spacing w:val="-6"/>
                                <w:sz w:val="14"/>
                                <w:szCs w:val="14"/>
                              </w:rPr>
                              <w:t>Reuniones de Grupos Regionales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015E" id="Text Box 43" o:spid="_x0000_s1029" type="#_x0000_t202" style="position:absolute;left:0;text-align:left;margin-left:88.55pt;margin-top:74.5pt;width:88.35pt;height: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" fillcolor="#cfcfcf" stroked="f" strokeweight=".5pt">
                <v:textbox>
                  <w:txbxContent>
                    <w:p w:rsidR="00F163BF" w:rsidRPr="008A49C9" w:rsidRDefault="00F163BF" w:rsidP="00F163BF">
                      <w:pPr>
                        <w:spacing w:before="0" w:line="120" w:lineRule="exact"/>
                        <w:ind w:left="-113" w:right="-113"/>
                        <w:rPr>
                          <w:spacing w:val="-6"/>
                          <w:sz w:val="14"/>
                          <w:szCs w:val="14"/>
                        </w:rPr>
                      </w:pPr>
                      <w:r w:rsidRPr="008A49C9">
                        <w:rPr>
                          <w:spacing w:val="-6"/>
                          <w:sz w:val="14"/>
                          <w:szCs w:val="14"/>
                        </w:rPr>
                        <w:t>Reuniones de Grupos Regionales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6CDB2" wp14:editId="1D6E0D38">
                <wp:simplePos x="0" y="0"/>
                <wp:positionH relativeFrom="column">
                  <wp:posOffset>2498548</wp:posOffset>
                </wp:positionH>
                <wp:positionV relativeFrom="paragraph">
                  <wp:posOffset>895782</wp:posOffset>
                </wp:positionV>
                <wp:extent cx="849086" cy="186690"/>
                <wp:effectExtent l="0" t="0" r="8255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18669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BF" w:rsidRPr="008A49C9" w:rsidRDefault="00F163BF" w:rsidP="00F163BF">
                            <w:pPr>
                              <w:spacing w:before="0"/>
                              <w:ind w:left="-113" w:right="-113"/>
                              <w:rPr>
                                <w:sz w:val="14"/>
                                <w:szCs w:val="14"/>
                              </w:rPr>
                            </w:pPr>
                            <w:r w:rsidRPr="008A49C9">
                              <w:rPr>
                                <w:sz w:val="14"/>
                                <w:szCs w:val="14"/>
                              </w:rPr>
                              <w:t>Número total de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CDB2" id="Text Box 45" o:spid="_x0000_s1030" type="#_x0000_t202" style="position:absolute;left:0;text-align:left;margin-left:196.75pt;margin-top:70.55pt;width:66.8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" fillcolor="#cfcfcf" stroked="f" strokeweight=".5pt">
                <v:textbox>
                  <w:txbxContent>
                    <w:p w:rsidR="00F163BF" w:rsidRPr="008A49C9" w:rsidRDefault="00F163BF" w:rsidP="00F163BF">
                      <w:pPr>
                        <w:spacing w:before="0"/>
                        <w:ind w:left="-113" w:right="-113"/>
                        <w:rPr>
                          <w:sz w:val="14"/>
                          <w:szCs w:val="14"/>
                        </w:rPr>
                      </w:pPr>
                      <w:r w:rsidRPr="008A49C9">
                        <w:rPr>
                          <w:sz w:val="14"/>
                          <w:szCs w:val="14"/>
                        </w:rPr>
                        <w:t>Número total de días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lang w:val="en-US" w:eastAsia="zh-CN"/>
        </w:rPr>
        <w:drawing>
          <wp:inline distT="0" distB="0" distL="0" distR="0" wp14:anchorId="57D0563A" wp14:editId="6E88C28A">
            <wp:extent cx="3736975" cy="1311910"/>
            <wp:effectExtent l="57150" t="152400" r="263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92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398" w:rsidRPr="00DC4B36" w:rsidRDefault="00630398" w:rsidP="00813216">
      <w:pPr>
        <w:pStyle w:val="Caption"/>
        <w:keepNext/>
        <w:keepLines/>
        <w:jc w:val="center"/>
        <w:rPr>
          <w:noProof/>
          <w:lang w:val="es-ES_tradnl"/>
        </w:rPr>
      </w:pPr>
      <w:r w:rsidRPr="00DC4B36">
        <w:rPr>
          <w:noProof/>
          <w:lang w:val="es-ES_tradnl"/>
        </w:rPr>
        <w:t xml:space="preserve">Figura 4: Reuniones de </w:t>
      </w:r>
      <w:r w:rsidR="00FF5D9B" w:rsidRPr="00DC4B36">
        <w:rPr>
          <w:noProof/>
          <w:lang w:val="es-ES_tradnl"/>
        </w:rPr>
        <w:t xml:space="preserve">los </w:t>
      </w:r>
      <w:r w:rsidRPr="00DC4B36">
        <w:rPr>
          <w:noProof/>
          <w:lang w:val="es-ES_tradnl"/>
        </w:rPr>
        <w:t xml:space="preserve">Grupos </w:t>
      </w:r>
      <w:r w:rsidR="00FF5D9B" w:rsidRPr="00DC4B36">
        <w:rPr>
          <w:noProof/>
          <w:lang w:val="es-ES_tradnl"/>
        </w:rPr>
        <w:t xml:space="preserve">Regionales </w:t>
      </w:r>
      <w:r w:rsidRPr="00DC4B36">
        <w:rPr>
          <w:noProof/>
          <w:lang w:val="es-ES_tradnl"/>
        </w:rPr>
        <w:t xml:space="preserve">de </w:t>
      </w:r>
      <w:r w:rsidR="00FF5D9B" w:rsidRPr="00DC4B36">
        <w:rPr>
          <w:noProof/>
          <w:lang w:val="es-ES_tradnl"/>
        </w:rPr>
        <w:t xml:space="preserve">las </w:t>
      </w:r>
      <w:r w:rsidRPr="00DC4B36">
        <w:rPr>
          <w:noProof/>
          <w:lang w:val="es-ES_tradnl"/>
        </w:rPr>
        <w:t>Comisiones de Estudio: ubicación, número y participación, 2013-2016</w:t>
      </w:r>
    </w:p>
    <w:p w:rsidR="00630398" w:rsidRPr="00DC4B36" w:rsidRDefault="00C37F9C" w:rsidP="00F72CCA">
      <w:pPr>
        <w:keepLines/>
        <w:shd w:val="clear" w:color="auto" w:fill="FFFFFF"/>
        <w:jc w:val="center"/>
        <w:rPr>
          <w:szCs w:val="24"/>
          <w:shd w:val="clear" w:color="auto" w:fill="FFFFFF"/>
        </w:rPr>
      </w:pPr>
      <w:r w:rsidRPr="00DC4B36">
        <w:rPr>
          <w:noProof/>
          <w:sz w:val="18"/>
          <w:szCs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F0E3B" wp14:editId="2611E6D2">
                <wp:simplePos x="0" y="0"/>
                <wp:positionH relativeFrom="column">
                  <wp:posOffset>4745355</wp:posOffset>
                </wp:positionH>
                <wp:positionV relativeFrom="paragraph">
                  <wp:posOffset>1253820</wp:posOffset>
                </wp:positionV>
                <wp:extent cx="679010" cy="375719"/>
                <wp:effectExtent l="0" t="0" r="6985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10" cy="375719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C709F6" w:rsidRDefault="00C37F9C" w:rsidP="00C37F9C">
                            <w:pPr>
                              <w:spacing w:before="0" w:line="140" w:lineRule="exact"/>
                              <w:ind w:left="-113" w:right="-113"/>
                              <w:contextualSpacing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C709F6">
                              <w:rPr>
                                <w:sz w:val="14"/>
                                <w:szCs w:val="14"/>
                                <w:lang w:val="fr-CH"/>
                              </w:rPr>
                              <w:t>CE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17</w:t>
                            </w:r>
                            <w:r w:rsidRPr="00C709F6">
                              <w:rPr>
                                <w:sz w:val="14"/>
                                <w:szCs w:val="14"/>
                                <w:lang w:val="fr-CH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D99594" w:themeColor="accent2" w:themeTint="99"/>
                                <w:sz w:val="14"/>
                                <w:szCs w:val="14"/>
                                <w:lang w:val="fr-CH"/>
                              </w:rPr>
                              <w:t>2</w:t>
                            </w:r>
                            <w:r w:rsidRPr="00C37F9C">
                              <w:rPr>
                                <w:color w:val="D99594" w:themeColor="accent2" w:themeTint="99"/>
                                <w:sz w:val="14"/>
                                <w:szCs w:val="14"/>
                                <w:lang w:val="fr-CH"/>
                              </w:rPr>
                              <w:t xml:space="preserve"> </w:t>
                            </w:r>
                            <w:r w:rsidRPr="00C709F6">
                              <w:rPr>
                                <w:sz w:val="14"/>
                                <w:szCs w:val="14"/>
                                <w:lang w:val="fr-CH"/>
                              </w:rPr>
                              <w:t>reuniones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D99594" w:themeColor="accent2" w:themeTint="99"/>
                                <w:sz w:val="14"/>
                                <w:szCs w:val="14"/>
                                <w:lang w:val="fr-CH"/>
                              </w:rPr>
                              <w:t>58</w:t>
                            </w:r>
                            <w:r w:rsidRPr="00C37F9C">
                              <w:rPr>
                                <w:color w:val="D99594" w:themeColor="accent2" w:themeTint="99"/>
                                <w:sz w:val="14"/>
                                <w:szCs w:val="14"/>
                                <w:lang w:val="fr-CH"/>
                              </w:rPr>
                              <w:t xml:space="preserve"> </w:t>
                            </w:r>
                            <w:r w:rsidRPr="00C709F6">
                              <w:rPr>
                                <w:sz w:val="14"/>
                                <w:szCs w:val="14"/>
                                <w:lang w:val="fr-CH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0E3B" id="Text Box 11" o:spid="_x0000_s1031" type="#_x0000_t202" style="position:absolute;left:0;text-align:left;margin-left:373.65pt;margin-top:98.75pt;width:53.45pt;height:2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" fillcolor="#f8f8f8" stroked="f" strokeweight=".5pt">
                <v:textbox>
                  <w:txbxContent>
                    <w:p w:rsidR="00C37F9C" w:rsidRPr="00C709F6" w:rsidRDefault="00C37F9C" w:rsidP="00C37F9C">
                      <w:pPr>
                        <w:spacing w:before="0" w:line="140" w:lineRule="exact"/>
                        <w:ind w:left="-113" w:right="-113"/>
                        <w:contextualSpacing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C709F6">
                        <w:rPr>
                          <w:sz w:val="14"/>
                          <w:szCs w:val="14"/>
                          <w:lang w:val="fr-CH"/>
                        </w:rPr>
                        <w:t>CE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t xml:space="preserve"> 17</w:t>
                      </w:r>
                      <w:r w:rsidRPr="00C709F6">
                        <w:rPr>
                          <w:sz w:val="14"/>
                          <w:szCs w:val="14"/>
                          <w:lang w:val="fr-CH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D99594" w:themeColor="accent2" w:themeTint="99"/>
                          <w:sz w:val="14"/>
                          <w:szCs w:val="14"/>
                          <w:lang w:val="fr-CH"/>
                        </w:rPr>
                        <w:t>2</w:t>
                      </w:r>
                      <w:r w:rsidRPr="00C37F9C">
                        <w:rPr>
                          <w:color w:val="D99594" w:themeColor="accent2" w:themeTint="99"/>
                          <w:sz w:val="14"/>
                          <w:szCs w:val="14"/>
                          <w:lang w:val="fr-CH"/>
                        </w:rPr>
                        <w:t xml:space="preserve"> </w:t>
                      </w:r>
                      <w:r w:rsidRPr="00C709F6">
                        <w:rPr>
                          <w:sz w:val="14"/>
                          <w:szCs w:val="14"/>
                          <w:lang w:val="fr-CH"/>
                        </w:rPr>
                        <w:t>reuniones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D99594" w:themeColor="accent2" w:themeTint="99"/>
                          <w:sz w:val="14"/>
                          <w:szCs w:val="14"/>
                          <w:lang w:val="fr-CH"/>
                        </w:rPr>
                        <w:t>58</w:t>
                      </w:r>
                      <w:r w:rsidRPr="00C37F9C">
                        <w:rPr>
                          <w:color w:val="D99594" w:themeColor="accent2" w:themeTint="99"/>
                          <w:sz w:val="14"/>
                          <w:szCs w:val="14"/>
                          <w:lang w:val="fr-CH"/>
                        </w:rPr>
                        <w:t xml:space="preserve"> </w:t>
                      </w:r>
                      <w:r w:rsidRPr="00C709F6">
                        <w:rPr>
                          <w:sz w:val="14"/>
                          <w:szCs w:val="14"/>
                          <w:lang w:val="fr-CH"/>
                        </w:rPr>
                        <w:t>participantes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color w:val="FF0000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13C928" wp14:editId="7118F80B">
                <wp:simplePos x="0" y="0"/>
                <wp:positionH relativeFrom="column">
                  <wp:posOffset>4721530</wp:posOffset>
                </wp:positionH>
                <wp:positionV relativeFrom="paragraph">
                  <wp:posOffset>749300</wp:posOffset>
                </wp:positionV>
                <wp:extent cx="755964" cy="366665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4" cy="36666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C709F6" w:rsidRDefault="00C37F9C" w:rsidP="00C37F9C">
                            <w:pPr>
                              <w:spacing w:before="0" w:line="140" w:lineRule="exact"/>
                              <w:ind w:left="-113" w:right="-113"/>
                              <w:contextualSpacing/>
                              <w:rPr>
                                <w:sz w:val="12"/>
                                <w:szCs w:val="12"/>
                              </w:rPr>
                            </w:pPr>
                            <w:r w:rsidRPr="00EA730F">
                              <w:rPr>
                                <w:sz w:val="14"/>
                                <w:szCs w:val="14"/>
                              </w:rPr>
                              <w:t>CE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13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76923C" w:themeColor="accent3" w:themeShade="BF"/>
                                <w:sz w:val="14"/>
                                <w:szCs w:val="14"/>
                              </w:rPr>
                              <w:t>4</w:t>
                            </w:r>
                            <w:r w:rsidRPr="00C37F9C">
                              <w:rPr>
                                <w:color w:val="76923C" w:themeColor="accent3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730F">
                              <w:rPr>
                                <w:sz w:val="14"/>
                                <w:szCs w:val="14"/>
                              </w:rPr>
                              <w:t>reuniones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76923C" w:themeColor="accent3" w:themeShade="BF"/>
                                <w:sz w:val="14"/>
                                <w:szCs w:val="14"/>
                              </w:rPr>
                              <w:t>154</w:t>
                            </w:r>
                            <w:r w:rsidRPr="00C37F9C">
                              <w:rPr>
                                <w:color w:val="76923C" w:themeColor="accent3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730F">
                              <w:rPr>
                                <w:sz w:val="14"/>
                                <w:szCs w:val="14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C928" id="Text Box 10" o:spid="_x0000_s1032" type="#_x0000_t202" style="position:absolute;left:0;text-align:left;margin-left:371.75pt;margin-top:59pt;width:59.5pt;height:2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" fillcolor="#f8f8f8" stroked="f" strokeweight=".5pt">
                <v:textbox>
                  <w:txbxContent>
                    <w:p w:rsidR="00C37F9C" w:rsidRPr="00C709F6" w:rsidRDefault="00C37F9C" w:rsidP="00C37F9C">
                      <w:pPr>
                        <w:spacing w:before="0" w:line="140" w:lineRule="exact"/>
                        <w:ind w:left="-113" w:right="-113"/>
                        <w:contextualSpacing/>
                        <w:rPr>
                          <w:sz w:val="12"/>
                          <w:szCs w:val="12"/>
                        </w:rPr>
                      </w:pPr>
                      <w:r w:rsidRPr="00EA730F">
                        <w:rPr>
                          <w:sz w:val="14"/>
                          <w:szCs w:val="14"/>
                        </w:rPr>
                        <w:t>CE</w:t>
                      </w:r>
                      <w:r>
                        <w:rPr>
                          <w:sz w:val="14"/>
                          <w:szCs w:val="14"/>
                        </w:rPr>
                        <w:t xml:space="preserve"> 13 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76923C" w:themeColor="accent3" w:themeShade="BF"/>
                          <w:sz w:val="14"/>
                          <w:szCs w:val="14"/>
                        </w:rPr>
                        <w:t>4</w:t>
                      </w:r>
                      <w:r w:rsidRPr="00C37F9C">
                        <w:rPr>
                          <w:color w:val="76923C" w:themeColor="accent3" w:themeShade="BF"/>
                          <w:sz w:val="14"/>
                          <w:szCs w:val="14"/>
                        </w:rPr>
                        <w:t xml:space="preserve"> </w:t>
                      </w:r>
                      <w:r w:rsidRPr="00EA730F">
                        <w:rPr>
                          <w:sz w:val="14"/>
                          <w:szCs w:val="14"/>
                        </w:rPr>
                        <w:t>reuniones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76923C" w:themeColor="accent3" w:themeShade="BF"/>
                          <w:sz w:val="14"/>
                          <w:szCs w:val="14"/>
                        </w:rPr>
                        <w:t>154</w:t>
                      </w:r>
                      <w:r w:rsidRPr="00C37F9C">
                        <w:rPr>
                          <w:color w:val="76923C" w:themeColor="accent3" w:themeShade="BF"/>
                          <w:sz w:val="14"/>
                          <w:szCs w:val="14"/>
                        </w:rPr>
                        <w:t xml:space="preserve"> </w:t>
                      </w:r>
                      <w:r w:rsidRPr="00EA730F">
                        <w:rPr>
                          <w:sz w:val="14"/>
                          <w:szCs w:val="14"/>
                        </w:rPr>
                        <w:t>participantes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color w:val="FF0000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BE7F4" wp14:editId="141E4AEB">
                <wp:simplePos x="0" y="0"/>
                <wp:positionH relativeFrom="column">
                  <wp:posOffset>4744364</wp:posOffset>
                </wp:positionH>
                <wp:positionV relativeFrom="paragraph">
                  <wp:posOffset>120345</wp:posOffset>
                </wp:positionV>
                <wp:extent cx="688063" cy="4227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3" cy="422707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3646CE" w:rsidRDefault="00C37F9C" w:rsidP="00C37F9C">
                            <w:pPr>
                              <w:snapToGrid w:val="0"/>
                              <w:spacing w:before="0" w:line="140" w:lineRule="exact"/>
                              <w:ind w:left="-113" w:right="-113"/>
                              <w:rPr>
                                <w:sz w:val="14"/>
                                <w:szCs w:val="14"/>
                              </w:rPr>
                            </w:pPr>
                            <w:r w:rsidRPr="003646CE">
                              <w:rPr>
                                <w:sz w:val="14"/>
                                <w:szCs w:val="14"/>
                              </w:rPr>
                              <w:t>CE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12 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4</w:t>
                            </w:r>
                            <w:r w:rsidRPr="00C37F9C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t>reuniones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215</w:t>
                            </w:r>
                            <w:r w:rsidRPr="00C37F9C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E7F4" id="Text Box 9" o:spid="_x0000_s1033" type="#_x0000_t202" style="position:absolute;left:0;text-align:left;margin-left:373.55pt;margin-top:9.5pt;width:54.2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" fillcolor="#f8f8f8" stroked="f" strokeweight=".5pt">
                <v:textbox>
                  <w:txbxContent>
                    <w:p w:rsidR="00C37F9C" w:rsidRPr="003646CE" w:rsidRDefault="00C37F9C" w:rsidP="00C37F9C">
                      <w:pPr>
                        <w:snapToGrid w:val="0"/>
                        <w:spacing w:before="0" w:line="140" w:lineRule="exact"/>
                        <w:ind w:left="-113" w:right="-113"/>
                        <w:rPr>
                          <w:sz w:val="14"/>
                          <w:szCs w:val="14"/>
                        </w:rPr>
                      </w:pPr>
                      <w:r w:rsidRPr="003646CE">
                        <w:rPr>
                          <w:sz w:val="14"/>
                          <w:szCs w:val="14"/>
                        </w:rPr>
                        <w:t>CE</w:t>
                      </w:r>
                      <w:r>
                        <w:rPr>
                          <w:sz w:val="14"/>
                          <w:szCs w:val="14"/>
                        </w:rPr>
                        <w:t xml:space="preserve"> 12 </w:t>
                      </w:r>
                      <w:r w:rsidRPr="003646CE"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>4</w:t>
                      </w:r>
                      <w:r w:rsidRPr="00C37F9C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Pr="003646CE">
                        <w:rPr>
                          <w:sz w:val="14"/>
                          <w:szCs w:val="14"/>
                        </w:rPr>
                        <w:t>reuniones</w:t>
                      </w:r>
                      <w:r w:rsidRPr="003646CE"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>215</w:t>
                      </w:r>
                      <w:r w:rsidRPr="00C37F9C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Pr="003646CE">
                        <w:rPr>
                          <w:sz w:val="14"/>
                          <w:szCs w:val="14"/>
                        </w:rPr>
                        <w:t>participantes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b/>
          <w:bCs/>
          <w:i/>
          <w:iCs/>
          <w:noProof/>
          <w:sz w:val="18"/>
          <w:szCs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184FE" wp14:editId="3817DE30">
                <wp:simplePos x="0" y="0"/>
                <wp:positionH relativeFrom="margin">
                  <wp:posOffset>843915</wp:posOffset>
                </wp:positionH>
                <wp:positionV relativeFrom="paragraph">
                  <wp:posOffset>1197610</wp:posOffset>
                </wp:positionV>
                <wp:extent cx="678180" cy="375920"/>
                <wp:effectExtent l="0" t="0" r="7620" b="508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7592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0D0306" w:rsidRDefault="00C37F9C" w:rsidP="00C37F9C">
                            <w:pPr>
                              <w:spacing w:before="0" w:line="140" w:lineRule="exact"/>
                              <w:ind w:left="-113" w:right="-113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CE 5 </w:t>
                            </w:r>
                            <w:r w:rsidRPr="000D0306">
                              <w:rPr>
                                <w:sz w:val="14"/>
                                <w:szCs w:val="14"/>
                                <w:lang w:val="fr-CH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FFC000"/>
                                <w:sz w:val="14"/>
                                <w:szCs w:val="14"/>
                                <w:lang w:val="fr-CH"/>
                              </w:rPr>
                              <w:t>9</w:t>
                            </w:r>
                            <w:r w:rsidRPr="00C37F9C">
                              <w:rPr>
                                <w:color w:val="FFC000"/>
                                <w:sz w:val="14"/>
                                <w:szCs w:val="14"/>
                                <w:lang w:val="fr-CH"/>
                              </w:rPr>
                              <w:t xml:space="preserve"> </w:t>
                            </w:r>
                            <w:r w:rsidRPr="000D0306">
                              <w:rPr>
                                <w:sz w:val="14"/>
                                <w:szCs w:val="14"/>
                                <w:lang w:val="fr-CH"/>
                              </w:rPr>
                              <w:t>reuniones</w:t>
                            </w:r>
                            <w:r w:rsidRPr="000D0306">
                              <w:rPr>
                                <w:sz w:val="14"/>
                                <w:szCs w:val="14"/>
                                <w:lang w:val="fr-CH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FFC000"/>
                                <w:sz w:val="14"/>
                                <w:szCs w:val="14"/>
                              </w:rPr>
                              <w:t>245</w:t>
                            </w:r>
                            <w:r w:rsidRPr="00C37F9C">
                              <w:rPr>
                                <w:color w:val="FFC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D0306">
                              <w:rPr>
                                <w:sz w:val="14"/>
                                <w:szCs w:val="14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84FE" id="Text Box 52" o:spid="_x0000_s1034" type="#_x0000_t202" style="position:absolute;left:0;text-align:left;margin-left:66.45pt;margin-top:94.3pt;width:53.4pt;height:29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" fillcolor="#f8f8f8" stroked="f" strokeweight=".5pt">
                <v:textbox>
                  <w:txbxContent>
                    <w:p w:rsidR="00C37F9C" w:rsidRPr="000D0306" w:rsidRDefault="00C37F9C" w:rsidP="00C37F9C">
                      <w:pPr>
                        <w:spacing w:before="0" w:line="140" w:lineRule="exact"/>
                        <w:ind w:left="-113" w:right="-113"/>
                        <w:contextualSpacing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lang w:val="fr-CH"/>
                        </w:rPr>
                        <w:t xml:space="preserve">CE 5 </w:t>
                      </w:r>
                      <w:r w:rsidRPr="000D0306">
                        <w:rPr>
                          <w:sz w:val="14"/>
                          <w:szCs w:val="14"/>
                          <w:lang w:val="fr-CH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FFC000"/>
                          <w:sz w:val="14"/>
                          <w:szCs w:val="14"/>
                          <w:lang w:val="fr-CH"/>
                        </w:rPr>
                        <w:t>9</w:t>
                      </w:r>
                      <w:r w:rsidRPr="00C37F9C">
                        <w:rPr>
                          <w:color w:val="FFC000"/>
                          <w:sz w:val="14"/>
                          <w:szCs w:val="14"/>
                          <w:lang w:val="fr-CH"/>
                        </w:rPr>
                        <w:t xml:space="preserve"> </w:t>
                      </w:r>
                      <w:r w:rsidRPr="000D0306">
                        <w:rPr>
                          <w:sz w:val="14"/>
                          <w:szCs w:val="14"/>
                          <w:lang w:val="fr-CH"/>
                        </w:rPr>
                        <w:t>reuniones</w:t>
                      </w:r>
                      <w:r w:rsidRPr="000D0306">
                        <w:rPr>
                          <w:sz w:val="14"/>
                          <w:szCs w:val="14"/>
                          <w:lang w:val="fr-CH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FFC000"/>
                          <w:sz w:val="14"/>
                          <w:szCs w:val="14"/>
                        </w:rPr>
                        <w:t>245</w:t>
                      </w:r>
                      <w:r w:rsidRPr="00C37F9C">
                        <w:rPr>
                          <w:color w:val="FFC000"/>
                          <w:sz w:val="14"/>
                          <w:szCs w:val="14"/>
                        </w:rPr>
                        <w:t xml:space="preserve"> </w:t>
                      </w:r>
                      <w:r w:rsidRPr="000D0306">
                        <w:rPr>
                          <w:sz w:val="14"/>
                          <w:szCs w:val="14"/>
                        </w:rPr>
                        <w:t>participantes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4B36">
        <w:rPr>
          <w:noProof/>
          <w:color w:val="FF0000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E91EC" wp14:editId="7E70ECBD">
                <wp:simplePos x="0" y="0"/>
                <wp:positionH relativeFrom="column">
                  <wp:posOffset>844220</wp:posOffset>
                </wp:positionH>
                <wp:positionV relativeFrom="paragraph">
                  <wp:posOffset>653415</wp:posOffset>
                </wp:positionV>
                <wp:extent cx="755650" cy="366395"/>
                <wp:effectExtent l="0" t="0" r="635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6639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C709F6" w:rsidRDefault="00C37F9C" w:rsidP="00C37F9C">
                            <w:pPr>
                              <w:spacing w:before="0" w:line="140" w:lineRule="exact"/>
                              <w:ind w:left="-113" w:right="-113"/>
                              <w:contextualSpacing/>
                              <w:rPr>
                                <w:sz w:val="12"/>
                                <w:szCs w:val="12"/>
                              </w:rPr>
                            </w:pPr>
                            <w:r w:rsidRPr="00EA730F">
                              <w:rPr>
                                <w:sz w:val="14"/>
                                <w:szCs w:val="14"/>
                              </w:rPr>
                              <w:t>CE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3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4F81BD" w:themeColor="accent1"/>
                                <w:sz w:val="14"/>
                                <w:szCs w:val="14"/>
                              </w:rPr>
                              <w:t>18</w:t>
                            </w:r>
                            <w:r w:rsidRPr="00C37F9C">
                              <w:rPr>
                                <w:color w:val="4F81BD" w:themeColor="accen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A730F">
                              <w:rPr>
                                <w:sz w:val="14"/>
                                <w:szCs w:val="14"/>
                              </w:rPr>
                              <w:t>reuniones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color w:val="4F81BD" w:themeColor="accent1"/>
                                <w:sz w:val="14"/>
                                <w:szCs w:val="14"/>
                              </w:rPr>
                              <w:t>645</w:t>
                            </w:r>
                            <w:r w:rsidRPr="00EA730F">
                              <w:rPr>
                                <w:sz w:val="14"/>
                                <w:szCs w:val="14"/>
                              </w:rPr>
                              <w:t xml:space="preserve"> 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91EC" id="Text Box 47" o:spid="_x0000_s1035" type="#_x0000_t202" style="position:absolute;left:0;text-align:left;margin-left:66.45pt;margin-top:51.45pt;width:59.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" fillcolor="#f8f8f8" stroked="f" strokeweight=".5pt">
                <v:textbox>
                  <w:txbxContent>
                    <w:p w:rsidR="00C37F9C" w:rsidRPr="00C709F6" w:rsidRDefault="00C37F9C" w:rsidP="00C37F9C">
                      <w:pPr>
                        <w:spacing w:before="0" w:line="140" w:lineRule="exact"/>
                        <w:ind w:left="-113" w:right="-113"/>
                        <w:contextualSpacing/>
                        <w:rPr>
                          <w:sz w:val="12"/>
                          <w:szCs w:val="12"/>
                        </w:rPr>
                      </w:pPr>
                      <w:r w:rsidRPr="00EA730F">
                        <w:rPr>
                          <w:sz w:val="14"/>
                          <w:szCs w:val="14"/>
                        </w:rPr>
                        <w:t>CE</w:t>
                      </w:r>
                      <w:r>
                        <w:rPr>
                          <w:sz w:val="14"/>
                          <w:szCs w:val="14"/>
                        </w:rPr>
                        <w:t xml:space="preserve"> 3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4F81BD" w:themeColor="accent1"/>
                          <w:sz w:val="14"/>
                          <w:szCs w:val="14"/>
                        </w:rPr>
                        <w:t>18</w:t>
                      </w:r>
                      <w:r w:rsidRPr="00C37F9C">
                        <w:rPr>
                          <w:color w:val="4F81BD" w:themeColor="accent1"/>
                          <w:sz w:val="14"/>
                          <w:szCs w:val="14"/>
                        </w:rPr>
                        <w:t xml:space="preserve"> </w:t>
                      </w:r>
                      <w:r w:rsidRPr="00EA730F">
                        <w:rPr>
                          <w:sz w:val="14"/>
                          <w:szCs w:val="14"/>
                        </w:rPr>
                        <w:t>reuniones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color w:val="4F81BD" w:themeColor="accent1"/>
                          <w:sz w:val="14"/>
                          <w:szCs w:val="14"/>
                        </w:rPr>
                        <w:t>645</w:t>
                      </w:r>
                      <w:r w:rsidRPr="00EA730F">
                        <w:rPr>
                          <w:sz w:val="14"/>
                          <w:szCs w:val="14"/>
                        </w:rPr>
                        <w:t xml:space="preserve"> participantes</w:t>
                      </w:r>
                    </w:p>
                  </w:txbxContent>
                </v:textbox>
              </v:shape>
            </w:pict>
          </mc:Fallback>
        </mc:AlternateContent>
      </w:r>
      <w:r w:rsidRPr="00DC4B36">
        <w:rPr>
          <w:noProof/>
          <w:color w:val="FF0000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385F5" wp14:editId="7F77110B">
                <wp:simplePos x="0" y="0"/>
                <wp:positionH relativeFrom="column">
                  <wp:posOffset>850646</wp:posOffset>
                </wp:positionH>
                <wp:positionV relativeFrom="paragraph">
                  <wp:posOffset>183845</wp:posOffset>
                </wp:positionV>
                <wp:extent cx="688063" cy="357210"/>
                <wp:effectExtent l="0" t="0" r="0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3" cy="35721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F9C" w:rsidRPr="003646CE" w:rsidRDefault="00C37F9C" w:rsidP="00C37F9C">
                            <w:pPr>
                              <w:snapToGrid w:val="0"/>
                              <w:spacing w:before="0" w:line="140" w:lineRule="exact"/>
                              <w:ind w:left="-113" w:right="-113"/>
                              <w:rPr>
                                <w:sz w:val="14"/>
                                <w:szCs w:val="14"/>
                              </w:rPr>
                            </w:pPr>
                            <w:r w:rsidRPr="003646CE">
                              <w:rPr>
                                <w:sz w:val="14"/>
                                <w:szCs w:val="14"/>
                              </w:rPr>
                              <w:t>CE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2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t xml:space="preserve"> reuniones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C37F9C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50</w:t>
                            </w:r>
                            <w:r w:rsidRPr="003646CE">
                              <w:rPr>
                                <w:sz w:val="14"/>
                                <w:szCs w:val="14"/>
                              </w:rPr>
                              <w:t xml:space="preserve"> 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85F5" id="Text Box 46" o:spid="_x0000_s1036" type="#_x0000_t202" style="position:absolute;left:0;text-align:left;margin-left:67pt;margin-top:14.5pt;width:54.2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" fillcolor="#f8f8f8" stroked="f" strokeweight=".5pt">
                <v:textbox>
                  <w:txbxContent>
                    <w:p w:rsidR="00C37F9C" w:rsidRPr="003646CE" w:rsidRDefault="00C37F9C" w:rsidP="00C37F9C">
                      <w:pPr>
                        <w:snapToGrid w:val="0"/>
                        <w:spacing w:before="0" w:line="140" w:lineRule="exact"/>
                        <w:ind w:left="-113" w:right="-113"/>
                        <w:rPr>
                          <w:sz w:val="14"/>
                          <w:szCs w:val="14"/>
                        </w:rPr>
                      </w:pPr>
                      <w:r w:rsidRPr="003646CE">
                        <w:rPr>
                          <w:sz w:val="14"/>
                          <w:szCs w:val="14"/>
                        </w:rPr>
                        <w:t>CE</w:t>
                      </w:r>
                      <w:r>
                        <w:rPr>
                          <w:sz w:val="14"/>
                          <w:szCs w:val="14"/>
                        </w:rPr>
                        <w:t xml:space="preserve"> 2</w:t>
                      </w:r>
                      <w:r w:rsidRPr="003646CE"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  <w:r w:rsidRPr="003646CE">
                        <w:rPr>
                          <w:sz w:val="14"/>
                          <w:szCs w:val="14"/>
                        </w:rPr>
                        <w:t xml:space="preserve"> reuniones</w:t>
                      </w:r>
                      <w:r w:rsidRPr="003646CE">
                        <w:rPr>
                          <w:sz w:val="14"/>
                          <w:szCs w:val="14"/>
                        </w:rPr>
                        <w:br/>
                      </w:r>
                      <w:r w:rsidRPr="00C37F9C">
                        <w:rPr>
                          <w:b/>
                          <w:bCs/>
                          <w:sz w:val="14"/>
                          <w:szCs w:val="14"/>
                        </w:rPr>
                        <w:t>50</w:t>
                      </w:r>
                      <w:r w:rsidRPr="003646CE">
                        <w:rPr>
                          <w:sz w:val="14"/>
                          <w:szCs w:val="14"/>
                        </w:rPr>
                        <w:t xml:space="preserve"> participantes</w:t>
                      </w:r>
                    </w:p>
                  </w:txbxContent>
                </v:textbox>
              </v:shape>
            </w:pict>
          </mc:Fallback>
        </mc:AlternateContent>
      </w:r>
      <w:r w:rsidR="00630398" w:rsidRPr="00DC4B36">
        <w:rPr>
          <w:noProof/>
          <w:szCs w:val="24"/>
          <w:shd w:val="clear" w:color="auto" w:fill="FFFFFF"/>
          <w:lang w:val="en-US" w:eastAsia="zh-CN"/>
        </w:rPr>
        <w:drawing>
          <wp:inline distT="0" distB="0" distL="0" distR="0" wp14:anchorId="2F3A6811" wp14:editId="6EB719EE">
            <wp:extent cx="4762500" cy="1783158"/>
            <wp:effectExtent l="0" t="0" r="0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4038" cy="178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8" w:rsidRPr="00DC4B36" w:rsidRDefault="00630398" w:rsidP="00F72CCA">
      <w:pPr>
        <w:pStyle w:val="Caption"/>
        <w:keepNext/>
        <w:spacing w:before="120" w:after="120"/>
        <w:jc w:val="center"/>
        <w:rPr>
          <w:lang w:val="es-ES_tradnl"/>
        </w:rPr>
      </w:pPr>
      <w:bookmarkStart w:id="15" w:name="lt_pId064"/>
      <w:r w:rsidRPr="00DC4B36">
        <w:rPr>
          <w:lang w:val="es-ES_tradnl"/>
        </w:rPr>
        <w:lastRenderedPageBreak/>
        <w:t>Figura 5</w:t>
      </w:r>
      <w:r w:rsidRPr="00DC4B36">
        <w:rPr>
          <w:noProof/>
          <w:lang w:val="es-ES_tradnl"/>
        </w:rPr>
        <w:t>:</w:t>
      </w:r>
      <w:bookmarkEnd w:id="15"/>
      <w:r w:rsidRPr="00DC4B36">
        <w:rPr>
          <w:noProof/>
          <w:lang w:val="es-ES_tradnl"/>
        </w:rPr>
        <w:t xml:space="preserve"> </w:t>
      </w:r>
      <w:bookmarkStart w:id="16" w:name="lt_pId065"/>
      <w:r w:rsidRPr="00DC4B36">
        <w:rPr>
          <w:noProof/>
          <w:lang w:val="es-ES_tradnl"/>
        </w:rPr>
        <w:t xml:space="preserve">Reuniones de </w:t>
      </w:r>
      <w:r w:rsidR="00FF5D9B" w:rsidRPr="00DC4B36">
        <w:rPr>
          <w:noProof/>
          <w:lang w:val="es-ES_tradnl"/>
        </w:rPr>
        <w:t xml:space="preserve">los </w:t>
      </w:r>
      <w:r w:rsidRPr="00DC4B36">
        <w:rPr>
          <w:noProof/>
          <w:lang w:val="es-ES_tradnl"/>
        </w:rPr>
        <w:t xml:space="preserve">Grupos </w:t>
      </w:r>
      <w:r w:rsidR="00FF5D9B" w:rsidRPr="00DC4B36">
        <w:rPr>
          <w:noProof/>
          <w:lang w:val="es-ES_tradnl"/>
        </w:rPr>
        <w:t xml:space="preserve">Regionales </w:t>
      </w:r>
      <w:r w:rsidRPr="00DC4B36">
        <w:rPr>
          <w:noProof/>
          <w:lang w:val="es-ES_tradnl"/>
        </w:rPr>
        <w:t>de</w:t>
      </w:r>
      <w:r w:rsidR="00FF5D9B" w:rsidRPr="00DC4B36">
        <w:rPr>
          <w:noProof/>
          <w:lang w:val="es-ES_tradnl"/>
        </w:rPr>
        <w:t xml:space="preserve"> las</w:t>
      </w:r>
      <w:r w:rsidRPr="00DC4B36">
        <w:rPr>
          <w:noProof/>
          <w:lang w:val="es-ES_tradnl"/>
        </w:rPr>
        <w:t xml:space="preserve"> Comisiones de Estudio:</w:t>
      </w:r>
      <w:bookmarkEnd w:id="16"/>
      <w:r w:rsidRPr="00DC4B36">
        <w:rPr>
          <w:noProof/>
          <w:lang w:val="es-ES_tradnl"/>
        </w:rPr>
        <w:t xml:space="preserve"> </w:t>
      </w:r>
      <w:bookmarkStart w:id="17" w:name="lt_pId066"/>
      <w:r w:rsidRPr="00DC4B36">
        <w:rPr>
          <w:noProof/>
          <w:lang w:val="es-ES_tradnl"/>
        </w:rPr>
        <w:t>ubicación</w:t>
      </w:r>
      <w:r w:rsidR="00FF5D9B" w:rsidRPr="00DC4B36">
        <w:rPr>
          <w:noProof/>
          <w:lang w:val="es-ES_tradnl"/>
        </w:rPr>
        <w:t xml:space="preserve"> y fechas, </w:t>
      </w:r>
      <w:r w:rsidRPr="00DC4B36">
        <w:rPr>
          <w:noProof/>
          <w:lang w:val="es-ES_tradnl"/>
        </w:rPr>
        <w:t>2013-2016</w:t>
      </w:r>
      <w:bookmarkEnd w:id="17"/>
    </w:p>
    <w:p w:rsidR="00756DE4" w:rsidRPr="006145DC" w:rsidRDefault="00756DE4" w:rsidP="00756DE4"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2D7612" wp14:editId="6B17364D">
                <wp:simplePos x="0" y="0"/>
                <wp:positionH relativeFrom="column">
                  <wp:posOffset>823289</wp:posOffset>
                </wp:positionH>
                <wp:positionV relativeFrom="paragraph">
                  <wp:posOffset>67394</wp:posOffset>
                </wp:positionV>
                <wp:extent cx="2225217" cy="67056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217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756DE4" w:rsidRDefault="00756DE4" w:rsidP="000B7EC1">
                            <w:pPr>
                              <w:spacing w:before="0"/>
                              <w:rPr>
                                <w:sz w:val="14"/>
                                <w:szCs w:val="14"/>
                              </w:rPr>
                            </w:pPr>
                            <w:r w:rsidRPr="00756DE4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Grupo Regional de la CE</w:t>
                            </w:r>
                            <w:r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756DE4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3 del UIT-T para la Región de los Estados Árabes</w:t>
                            </w:r>
                            <w:r w:rsidR="000B7EC1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(GRCE3-ARB)</w:t>
                            </w:r>
                            <w:r w:rsidRPr="00756DE4">
                              <w:rPr>
                                <w:sz w:val="14"/>
                                <w:szCs w:val="14"/>
                              </w:rPr>
                              <w:br/>
                              <w:t>29-30 de octubre de 2013 (Manama, Bahrein)</w:t>
                            </w:r>
                            <w:r w:rsidRPr="00756DE4">
                              <w:rPr>
                                <w:sz w:val="14"/>
                                <w:szCs w:val="14"/>
                              </w:rPr>
                              <w:br/>
                              <w:t>24-25 de noviembre de 2014 (Kuwait City, Kuwait)</w:t>
                            </w:r>
                            <w:r w:rsidRPr="00756DE4">
                              <w:rPr>
                                <w:sz w:val="14"/>
                                <w:szCs w:val="14"/>
                              </w:rPr>
                              <w:br/>
                              <w:t>30 de noviembre-2 de diciembre de 2015 (Manama, Bahrein)</w:t>
                            </w:r>
                            <w:r w:rsidRPr="00756DE4">
                              <w:rPr>
                                <w:sz w:val="14"/>
                                <w:szCs w:val="14"/>
                              </w:rPr>
                              <w:br/>
                              <w:t>26-29 de julio de 2016 (Túnez, Túnez)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7612" id="Text Box 14" o:spid="_x0000_s1037" type="#_x0000_t202" style="position:absolute;margin-left:64.85pt;margin-top:5.3pt;width:175.2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" fillcolor="white [3201]" stroked="f" strokeweight=".5pt">
                <v:textbox inset="0,0,0,0">
                  <w:txbxContent>
                    <w:p w:rsidR="00756DE4" w:rsidRPr="00756DE4" w:rsidRDefault="00756DE4" w:rsidP="000B7EC1">
                      <w:pPr>
                        <w:spacing w:before="0"/>
                        <w:rPr>
                          <w:sz w:val="14"/>
                          <w:szCs w:val="14"/>
                        </w:rPr>
                      </w:pPr>
                      <w:r w:rsidRPr="00756DE4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Grupo Regional de la CE</w:t>
                      </w:r>
                      <w:r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756DE4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3 del UIT-T para la Región de los Estados Árabes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(GRCE3-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ARB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)</w:t>
                      </w:r>
                      <w:r w:rsidRPr="00756DE4">
                        <w:rPr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sz w:val="14"/>
                          <w:szCs w:val="14"/>
                        </w:rPr>
                        <w:t>29-30 de octubre de 2013 (Manama, Bahrein)</w:t>
                      </w:r>
                      <w:r w:rsidRPr="00756DE4">
                        <w:rPr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sz w:val="14"/>
                          <w:szCs w:val="14"/>
                        </w:rPr>
                        <w:t>24-25 de noviembre de 2014 (Kuwait City, Kuwait)</w:t>
                      </w:r>
                      <w:r w:rsidRPr="00756DE4">
                        <w:rPr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sz w:val="14"/>
                          <w:szCs w:val="14"/>
                        </w:rPr>
                        <w:t>30 de noviembre-2 de diciembre de 2015 (Manama, Bahrein)</w:t>
                      </w:r>
                      <w:r w:rsidRPr="00756DE4">
                        <w:rPr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sz w:val="14"/>
                          <w:szCs w:val="14"/>
                        </w:rPr>
                        <w:t>26-29 de julio de 2016 (Túnez, Túnez)</w:t>
                      </w:r>
                    </w:p>
                  </w:txbxContent>
                </v:textbox>
              </v:shape>
            </w:pict>
          </mc:Fallback>
        </mc:AlternateContent>
      </w: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900DF" wp14:editId="39B3236F">
                <wp:simplePos x="0" y="0"/>
                <wp:positionH relativeFrom="margin">
                  <wp:align>right</wp:align>
                </wp:positionH>
                <wp:positionV relativeFrom="paragraph">
                  <wp:posOffset>1156022</wp:posOffset>
                </wp:positionV>
                <wp:extent cx="1789723" cy="784747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78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F72CCA" w:rsidRDefault="00F72CCA" w:rsidP="00F72CCA">
                            <w:pPr>
                              <w:spacing w:before="0"/>
                              <w:rPr>
                                <w:sz w:val="14"/>
                                <w:szCs w:val="14"/>
                              </w:rPr>
                            </w:pPr>
                            <w:r w:rsidRPr="00F72CCA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Grupo Regional de la CE 3 del UIT-T para Asia y Oceanía</w:t>
                            </w:r>
                            <w:r w:rsidR="005C6FC5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(GRCE3-AO)</w:t>
                            </w:r>
                            <w:r w:rsidR="00756DE4" w:rsidRPr="00F72CCA">
                              <w:rPr>
                                <w:color w:val="0000FF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8-10 de abril de 2013 (Tokio, Japón)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1-2 de septiembre de 2014 (Yangón, Myanmar)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29 de septiembre-1 de octubre de 2015 (Kuala Lumpur, Malasia)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20-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3 de septiembre (Nueva Delhi, India)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900D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8" type="#_x0000_t202" style="position:absolute;margin-left:89.7pt;margin-top:91.05pt;width:140.9pt;height:61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" fillcolor="white [3201]" stroked="f" strokeweight=".5pt">
                <v:textbox inset="0,0,0,0">
                  <w:txbxContent>
                    <w:p w:rsidR="00756DE4" w:rsidRPr="00F72CCA" w:rsidRDefault="00F72CCA" w:rsidP="00F72CCA">
                      <w:pPr>
                        <w:spacing w:before="0"/>
                        <w:rPr>
                          <w:sz w:val="14"/>
                          <w:szCs w:val="14"/>
                        </w:rPr>
                      </w:pPr>
                      <w:r w:rsidRPr="00F72CCA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Grupo Regional de la CE 3 del UIT-T para Asia y Oceanía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(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GRCE3-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AO)</w:t>
                      </w:r>
                      <w:bookmarkStart w:id="18" w:name="_GoBack"/>
                      <w:bookmarkEnd w:id="18"/>
                      <w:r w:rsidR="00756DE4" w:rsidRPr="00F72CCA">
                        <w:rPr>
                          <w:color w:val="0000FF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8-10 de abril de 2013 (Tokio, Japón)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1-2 de septiembre de 2014 (Yangón, Myanmar)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29 de septiembre-1 de octubre de 2015 (Kuala Lumpur, Malasia)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20-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3 de septiembre (Nueva Delhi, India)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32A8C" wp14:editId="7F6412CC">
                <wp:simplePos x="0" y="0"/>
                <wp:positionH relativeFrom="column">
                  <wp:posOffset>3828158</wp:posOffset>
                </wp:positionH>
                <wp:positionV relativeFrom="paragraph">
                  <wp:posOffset>23701</wp:posOffset>
                </wp:positionV>
                <wp:extent cx="2173185" cy="564078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185" cy="564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756DE4" w:rsidRDefault="00756DE4" w:rsidP="000B7EC1">
                            <w:pPr>
                              <w:spacing w:before="0"/>
                              <w:rPr>
                                <w:sz w:val="14"/>
                                <w:szCs w:val="14"/>
                              </w:rPr>
                            </w:pPr>
                            <w:r w:rsidRPr="00756DE4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Grupo Regional de la CE 3 del UIT-T para la CRC/CEI</w:t>
                            </w:r>
                            <w:r w:rsidR="000B7EC1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(GRCE3-CRC</w:t>
                            </w:r>
                            <w:r w:rsidR="005C6FC5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/CEI</w:t>
                            </w:r>
                            <w:r w:rsidR="000B7EC1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4 de diciembre de 2015 (Baku, Azerbaiyán)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3-4 de agosto de 2016 (San Petersburgo, Federación de Rusia)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2A8C" id="Text Box 15" o:spid="_x0000_s1039" type="#_x0000_t202" style="position:absolute;margin-left:301.45pt;margin-top:1.85pt;width:171.1pt;height: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" fillcolor="white [3201]" stroked="f" strokeweight=".5pt">
                <v:textbox inset="0,0,0,0">
                  <w:txbxContent>
                    <w:p w:rsidR="00756DE4" w:rsidRPr="00756DE4" w:rsidRDefault="00756DE4" w:rsidP="000B7EC1">
                      <w:pPr>
                        <w:spacing w:before="0"/>
                        <w:rPr>
                          <w:sz w:val="14"/>
                          <w:szCs w:val="14"/>
                        </w:rPr>
                      </w:pPr>
                      <w:r w:rsidRPr="00756DE4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Grupo Regional de la CE 3 del UIT-T para la CRC/CEI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(GRCE3-CRC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/CEI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  <w:t>4 de diciembre de 2015 (Baku, Azerbaiyán)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  <w:t>3-4 de agosto de 2016 (San Petersburgo, Federación de Rusia)</w:t>
                      </w:r>
                    </w:p>
                  </w:txbxContent>
                </v:textbox>
              </v:shape>
            </w:pict>
          </mc:Fallback>
        </mc:AlternateContent>
      </w: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2296D" wp14:editId="486C0441">
                <wp:simplePos x="0" y="0"/>
                <wp:positionH relativeFrom="margin">
                  <wp:posOffset>3204498</wp:posOffset>
                </wp:positionH>
                <wp:positionV relativeFrom="paragraph">
                  <wp:posOffset>2273712</wp:posOffset>
                </wp:positionV>
                <wp:extent cx="2398816" cy="670956"/>
                <wp:effectExtent l="0" t="0" r="190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670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F72CCA" w:rsidRDefault="00F72CCA" w:rsidP="00F72CCA">
                            <w:pPr>
                              <w:spacing w:before="0"/>
                              <w:rPr>
                                <w:sz w:val="14"/>
                                <w:szCs w:val="14"/>
                              </w:rPr>
                            </w:pPr>
                            <w:r w:rsidRPr="00F72CCA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Grupo Regional de la CE 3 del UIT-T para África</w:t>
                            </w:r>
                            <w:r w:rsidR="005C6FC5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(GRCE3-AFR)</w:t>
                            </w:r>
                            <w:r w:rsidR="00756DE4" w:rsidRPr="00F72CCA">
                              <w:rPr>
                                <w:color w:val="0000FF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4-7 de febrero de 2013 (El Cairo, Egipto)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20-21 de febrero de 2014 (Congo, Brazzaville)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3-5 de febrero de 2015 (Santo Tomé, Santo Tomé y Príncipe)</w:t>
                            </w:r>
                            <w:r w:rsidR="00756DE4"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 w:rsidRPr="00F72CCA">
                              <w:rPr>
                                <w:color w:val="000000"/>
                                <w:sz w:val="14"/>
                                <w:szCs w:val="14"/>
                              </w:rPr>
                              <w:t>19-21 de enero de 2016 (Abidján, Côte d’Ivoire)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296D" id="Text Box 18" o:spid="_x0000_s1040" type="#_x0000_t202" style="position:absolute;margin-left:252.3pt;margin-top:179.05pt;width:188.9pt;height:52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" fillcolor="white [3201]" stroked="f" strokeweight=".5pt">
                <v:textbox inset="0,0,0,0">
                  <w:txbxContent>
                    <w:p w:rsidR="00756DE4" w:rsidRPr="00F72CCA" w:rsidRDefault="00F72CCA" w:rsidP="00F72CCA">
                      <w:pPr>
                        <w:spacing w:before="0"/>
                        <w:rPr>
                          <w:sz w:val="14"/>
                          <w:szCs w:val="14"/>
                        </w:rPr>
                      </w:pPr>
                      <w:r w:rsidRPr="00F72CCA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Grupo Regional de la CE 3 del UIT-T para África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(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GRCE3-</w:t>
                      </w:r>
                      <w:r w:rsidR="005C6FC5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AFR)</w:t>
                      </w:r>
                      <w:r w:rsidR="00756DE4" w:rsidRPr="00F72CCA">
                        <w:rPr>
                          <w:color w:val="0000FF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4-7 de febrero de 2013 (El Cairo, Egipto)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20-21 de febrero de 2014 (Congo, Brazzaville)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3-5 de febrero de 2015 (Santo Tomé, Santo Tomé y Príncipe)</w:t>
                      </w:r>
                      <w:r w:rsidR="00756DE4" w:rsidRPr="00F72CCA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F72CCA">
                        <w:rPr>
                          <w:color w:val="000000"/>
                          <w:sz w:val="14"/>
                          <w:szCs w:val="14"/>
                        </w:rPr>
                        <w:t>19-21 de enero de 2016 (Abidján, Côte d’Ivoire)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5D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BFA4A" wp14:editId="61EDF06D">
                <wp:simplePos x="0" y="0"/>
                <wp:positionH relativeFrom="column">
                  <wp:posOffset>-7571</wp:posOffset>
                </wp:positionH>
                <wp:positionV relativeFrom="paragraph">
                  <wp:posOffset>1395301</wp:posOffset>
                </wp:positionV>
                <wp:extent cx="1721923" cy="67095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3" cy="670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E4" w:rsidRPr="00756DE4" w:rsidRDefault="00756DE4" w:rsidP="000B7EC1">
                            <w:pPr>
                              <w:spacing w:before="0"/>
                              <w:rPr>
                                <w:sz w:val="14"/>
                                <w:szCs w:val="14"/>
                              </w:rPr>
                            </w:pPr>
                            <w:r w:rsidRPr="00756DE4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>Grupo Regional de la CE 3 del UIT-T para América Latina y el Caribe</w:t>
                            </w:r>
                            <w:r w:rsidR="000B7EC1">
                              <w:rPr>
                                <w:color w:val="0000FF"/>
                                <w:sz w:val="14"/>
                                <w:szCs w:val="14"/>
                                <w:u w:val="single"/>
                              </w:rPr>
                              <w:t xml:space="preserve"> (GRCE3-LAC)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19-22 de marzo de 2013 (México DF, México)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13-14 de marzo de 2014 (San José, Costa Rica)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22-</w:t>
                            </w:r>
                            <w:r w:rsidR="000B7EC1">
                              <w:rPr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t>4 de abril de 2015 (Nassau, Bahamas)</w:t>
                            </w:r>
                            <w:r w:rsidRPr="00756DE4">
                              <w:rPr>
                                <w:color w:val="000000"/>
                                <w:sz w:val="14"/>
                                <w:szCs w:val="14"/>
                              </w:rPr>
                              <w:br/>
                              <w:t>16-17 de junio de 2016 (Brasilia, Brasil)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FA4A" id="Text Box 16" o:spid="_x0000_s1041" type="#_x0000_t202" style="position:absolute;margin-left:-.6pt;margin-top:109.85pt;width:135.6pt;height:5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" fillcolor="white [3201]" stroked="f" strokeweight=".5pt">
                <v:textbox inset="0,0,0,0">
                  <w:txbxContent>
                    <w:p w:rsidR="00756DE4" w:rsidRPr="00756DE4" w:rsidRDefault="00756DE4" w:rsidP="000B7EC1">
                      <w:pPr>
                        <w:spacing w:before="0"/>
                        <w:rPr>
                          <w:sz w:val="14"/>
                          <w:szCs w:val="14"/>
                        </w:rPr>
                      </w:pPr>
                      <w:r w:rsidRPr="00756DE4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>Grupo Regional de la CE 3 del UIT-T para América Latina y el Caribe</w:t>
                      </w:r>
                      <w:r w:rsidR="000B7EC1">
                        <w:rPr>
                          <w:color w:val="0000FF"/>
                          <w:sz w:val="14"/>
                          <w:szCs w:val="14"/>
                          <w:u w:val="single"/>
                        </w:rPr>
                        <w:t xml:space="preserve"> (GRCE3-LAC)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t>19-22 de marzo de 2013 (México DF, México)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t>13-14 de marzo de 2014 (San José, Costa Rica)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t>22-</w:t>
                      </w:r>
                      <w:r w:rsidR="000B7EC1">
                        <w:rPr>
                          <w:color w:val="000000"/>
                          <w:sz w:val="14"/>
                          <w:szCs w:val="14"/>
                        </w:rPr>
                        <w:t>2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t>4 de abril de 2015 (Nassau, Bahamas)</w:t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br/>
                      </w:r>
                      <w:r w:rsidRPr="00756DE4">
                        <w:rPr>
                          <w:color w:val="000000"/>
                          <w:sz w:val="14"/>
                          <w:szCs w:val="14"/>
                        </w:rPr>
                        <w:t>16-17 de junio de 2016 (Brasilia, Brasil)</w:t>
                      </w:r>
                    </w:p>
                  </w:txbxContent>
                </v:textbox>
              </v:shape>
            </w:pict>
          </mc:Fallback>
        </mc:AlternateContent>
      </w:r>
      <w:r w:rsidRPr="006145DC">
        <w:rPr>
          <w:noProof/>
          <w:lang w:val="en-US" w:eastAsia="zh-CN"/>
        </w:rPr>
        <w:drawing>
          <wp:inline distT="0" distB="0" distL="0" distR="0" wp14:anchorId="748B16CA" wp14:editId="16F6447D">
            <wp:extent cx="6120765" cy="2896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8" w:rsidRPr="00DC4B36" w:rsidRDefault="00630398" w:rsidP="00813216">
      <w:pPr>
        <w:pStyle w:val="Heading1"/>
      </w:pPr>
      <w:r w:rsidRPr="00DC4B36">
        <w:t>4</w:t>
      </w:r>
      <w:r w:rsidRPr="00DC4B36">
        <w:tab/>
        <w:t>For</w:t>
      </w:r>
      <w:r w:rsidR="00AC02A2" w:rsidRPr="00DC4B36">
        <w:t xml:space="preserve">os </w:t>
      </w:r>
      <w:r w:rsidR="00E41F6B" w:rsidRPr="00DC4B36">
        <w:t>celebrados en asociación con reuniones de los Grupos Regionales</w:t>
      </w:r>
      <w:r w:rsidRPr="00DC4B36">
        <w:t xml:space="preserve"> (2013-2016)</w:t>
      </w:r>
    </w:p>
    <w:p w:rsidR="00630398" w:rsidRPr="00DC4B36" w:rsidRDefault="00D54A12" w:rsidP="00813216">
      <w:r w:rsidRPr="00DC4B36">
        <w:t>4.1</w:t>
      </w:r>
      <w:r w:rsidRPr="00DC4B36">
        <w:tab/>
        <w:t>La BDT y la TSB vienen organizando conjuntamente desde 1990 Foros Regionales de Economía y Finanzas que se celebran junto con los Grupos Regionales de la CE</w:t>
      </w:r>
      <w:r w:rsidR="000B7EC1">
        <w:t xml:space="preserve"> </w:t>
      </w:r>
      <w:r w:rsidRPr="00DC4B36">
        <w:t xml:space="preserve">3. Cada año se celebran estas reuniones mixtas en las cuatro </w:t>
      </w:r>
      <w:r w:rsidR="000B7EC1" w:rsidRPr="00DC4B36">
        <w:t>Regiones</w:t>
      </w:r>
      <w:r w:rsidRPr="00DC4B36">
        <w:t>, a saber, África, Asia-Pacífico, Estados Árabes</w:t>
      </w:r>
      <w:r w:rsidR="00E41F6B" w:rsidRPr="00DC4B36">
        <w:t>,</w:t>
      </w:r>
      <w:r w:rsidRPr="00DC4B36">
        <w:t xml:space="preserve"> y América Latina y el Caribe. </w:t>
      </w:r>
      <w:r w:rsidR="00E41F6B" w:rsidRPr="00DC4B36">
        <w:t xml:space="preserve">Basándose en las solicitudes presentadas por los </w:t>
      </w:r>
      <w:r w:rsidR="000B7EC1" w:rsidRPr="00DC4B36">
        <w:t xml:space="preserve">miembros </w:t>
      </w:r>
      <w:r w:rsidR="00E41F6B" w:rsidRPr="00DC4B36">
        <w:t>de las regiones consistentes en adaptar el contenido de los Foros Regionales a sus necesidades de normalización</w:t>
      </w:r>
      <w:r w:rsidRPr="00DC4B36">
        <w:t xml:space="preserve">, </w:t>
      </w:r>
      <w:r w:rsidR="00E41F6B" w:rsidRPr="00DC4B36">
        <w:t>con el fin de crear una mayor cohesión en lo que respecta a la evolución de la tecnología y las políticas</w:t>
      </w:r>
      <w:r w:rsidRPr="00DC4B36">
        <w:t xml:space="preserve">, </w:t>
      </w:r>
      <w:r w:rsidR="00E41F6B" w:rsidRPr="00DC4B36">
        <w:t xml:space="preserve">se están celebrando Foros </w:t>
      </w:r>
      <w:r w:rsidRPr="00DC4B36">
        <w:t>Regional</w:t>
      </w:r>
      <w:r w:rsidR="00E41F6B" w:rsidRPr="00DC4B36">
        <w:t>es</w:t>
      </w:r>
      <w:r w:rsidRPr="00DC4B36">
        <w:t xml:space="preserve"> </w:t>
      </w:r>
      <w:r w:rsidR="00E41F6B" w:rsidRPr="00DC4B36">
        <w:t>de Normalización en asociación con las reuniones de los Grupos Regionales de la CE</w:t>
      </w:r>
      <w:r w:rsidR="000B7EC1">
        <w:t xml:space="preserve"> </w:t>
      </w:r>
      <w:r w:rsidR="00E41F6B" w:rsidRPr="00DC4B36">
        <w:t>3</w:t>
      </w:r>
      <w:r w:rsidRPr="00DC4B36">
        <w:t xml:space="preserve"> </w:t>
      </w:r>
      <w:r w:rsidR="00E41F6B" w:rsidRPr="00DC4B36">
        <w:t xml:space="preserve">en </w:t>
      </w:r>
      <w:r w:rsidRPr="00DC4B36">
        <w:t>Asia</w:t>
      </w:r>
      <w:r w:rsidR="00E41F6B" w:rsidRPr="00DC4B36">
        <w:t xml:space="preserve"> y Oceaní</w:t>
      </w:r>
      <w:r w:rsidRPr="00DC4B36">
        <w:t xml:space="preserve">a, </w:t>
      </w:r>
      <w:r w:rsidR="00E41F6B" w:rsidRPr="00DC4B36">
        <w:t>los Estados Árabes</w:t>
      </w:r>
      <w:r w:rsidRPr="00DC4B36">
        <w:t xml:space="preserve">, </w:t>
      </w:r>
      <w:r w:rsidR="00E41F6B" w:rsidRPr="00DC4B36">
        <w:t xml:space="preserve">y América </w:t>
      </w:r>
      <w:r w:rsidRPr="00DC4B36">
        <w:t>Latin</w:t>
      </w:r>
      <w:r w:rsidR="00E41F6B" w:rsidRPr="00DC4B36">
        <w:t>a y el Caribe, en colaboración con las Oficinas Regionales de la UIT</w:t>
      </w:r>
      <w:r w:rsidRPr="00DC4B36">
        <w:t>.</w:t>
      </w:r>
    </w:p>
    <w:p w:rsidR="00D54A12" w:rsidRPr="00DC4B36" w:rsidRDefault="00D54A12" w:rsidP="00813216">
      <w:r w:rsidRPr="00DC4B36">
        <w:t>4.2</w:t>
      </w:r>
      <w:r w:rsidRPr="00DC4B36">
        <w:tab/>
        <w:t xml:space="preserve">Durante el periodo de estudios 2013-2016 se celebraron en total 12 Foros Regionales de Normalización </w:t>
      </w:r>
      <w:r w:rsidR="00A7094B" w:rsidRPr="00DC4B36">
        <w:t>para o en</w:t>
      </w:r>
      <w:r w:rsidRPr="00DC4B36">
        <w:t xml:space="preserve"> países en desarrollo (véase la </w:t>
      </w:r>
      <w:r w:rsidR="00E41F6B" w:rsidRPr="00DC4B36">
        <w:t>f</w:t>
      </w:r>
      <w:r w:rsidRPr="00DC4B36">
        <w:t>igura</w:t>
      </w:r>
      <w:r w:rsidR="00E41F6B" w:rsidRPr="00DC4B36">
        <w:t xml:space="preserve"> </w:t>
      </w:r>
      <w:r w:rsidR="00E41F6B" w:rsidRPr="00DC4B36">
        <w:rPr>
          <w:i/>
          <w:iCs/>
        </w:rPr>
        <w:t>infra</w:t>
      </w:r>
      <w:r w:rsidR="00A7094B" w:rsidRPr="00DC4B36">
        <w:t xml:space="preserve">), sobre gran variedad de temas: </w:t>
      </w:r>
      <w:r w:rsidRPr="00DC4B36">
        <w:t xml:space="preserve">exposición de las personas a los campos electromagnéticos (EMF), la calidad de servicio, la gestión inteligente del agua, la itinerancia móvil internacional, los servicios financieros móviles, la identidad digital y los </w:t>
      </w:r>
      <w:r w:rsidRPr="00DC4B36">
        <w:rPr>
          <w:i/>
          <w:iCs/>
        </w:rPr>
        <w:t>big data</w:t>
      </w:r>
      <w:r w:rsidR="00A7094B" w:rsidRPr="00DC4B36">
        <w:rPr>
          <w:i/>
          <w:iCs/>
        </w:rPr>
        <w:t xml:space="preserve">, </w:t>
      </w:r>
      <w:r w:rsidR="00A7094B" w:rsidRPr="00DC4B36">
        <w:t>y formaciones prácticas sobre los métodos de trabajo del UIT-T.</w:t>
      </w:r>
    </w:p>
    <w:p w:rsidR="00630398" w:rsidRPr="00DC4B36" w:rsidRDefault="00630398" w:rsidP="00FB4829">
      <w:pPr>
        <w:pStyle w:val="Caption"/>
        <w:keepNext/>
        <w:keepLines/>
        <w:spacing w:before="120"/>
        <w:jc w:val="center"/>
        <w:rPr>
          <w:lang w:val="es-ES_tradnl"/>
        </w:rPr>
      </w:pPr>
      <w:r w:rsidRPr="00DC4B36">
        <w:rPr>
          <w:lang w:val="es-ES_tradnl"/>
        </w:rPr>
        <w:lastRenderedPageBreak/>
        <w:t>Figura 6: Foros Regionales de Normalización del UIT-T consagrados a la reducción de la disparidad</w:t>
      </w:r>
      <w:r w:rsidR="00656F09" w:rsidRPr="00DC4B36">
        <w:rPr>
          <w:lang w:val="es-ES_tradnl"/>
        </w:rPr>
        <w:br/>
      </w:r>
      <w:r w:rsidRPr="00DC4B36">
        <w:rPr>
          <w:lang w:val="es-ES_tradnl"/>
        </w:rPr>
        <w:t>en materia de normalización</w:t>
      </w:r>
      <w:bookmarkStart w:id="18" w:name="lt_pId077"/>
      <w:r w:rsidRPr="00DC4B36">
        <w:rPr>
          <w:lang w:val="es-ES_tradnl"/>
        </w:rPr>
        <w:t>Reuniones y participantes por región (2013- 2016)</w:t>
      </w:r>
      <w:bookmarkEnd w:id="18"/>
    </w:p>
    <w:p w:rsidR="00F163BF" w:rsidRPr="00DC4B36" w:rsidRDefault="00F163BF" w:rsidP="00F72CCA">
      <w:pPr>
        <w:pStyle w:val="Figuretitle"/>
        <w:keepNext w:val="0"/>
        <w:spacing w:after="360"/>
      </w:pPr>
      <w:r w:rsidRPr="00DC4B36">
        <w:rPr>
          <w:noProof/>
          <w:lang w:val="en-US" w:eastAsia="zh-CN"/>
        </w:rPr>
        <w:drawing>
          <wp:inline distT="0" distB="0" distL="0" distR="0">
            <wp:extent cx="6120765" cy="2712010"/>
            <wp:effectExtent l="0" t="0" r="0" b="0"/>
            <wp:docPr id="8" name="Picture 8" descr="C:\Users\hernandf\Picture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nandf\Pictures\Cap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98" w:rsidRPr="00DC4B36" w:rsidRDefault="00D54A12" w:rsidP="00E33AC1">
      <w:pPr>
        <w:pStyle w:val="Heading1"/>
      </w:pPr>
      <w:r w:rsidRPr="00DC4B36">
        <w:t>5</w:t>
      </w:r>
      <w:r w:rsidRPr="00DC4B36">
        <w:tab/>
      </w:r>
      <w:r w:rsidR="00E54523" w:rsidRPr="00DC4B36">
        <w:t>Creación de capacidad en materia de normalización</w:t>
      </w:r>
    </w:p>
    <w:p w:rsidR="00F163BF" w:rsidRPr="00DC4B36" w:rsidRDefault="00F163BF" w:rsidP="00813216">
      <w:r w:rsidRPr="00DC4B36">
        <w:t xml:space="preserve">Las sesiones de capacitación práctica llevadas a cabo </w:t>
      </w:r>
      <w:r w:rsidR="00D71E4B" w:rsidRPr="00DC4B36">
        <w:t>con éxito por la CE</w:t>
      </w:r>
      <w:r w:rsidR="00F72CCA">
        <w:t xml:space="preserve"> </w:t>
      </w:r>
      <w:r w:rsidRPr="00DC4B36">
        <w:t xml:space="preserve">3 del UIT-T desde principios de 2014 se </w:t>
      </w:r>
      <w:r w:rsidR="00D71E4B" w:rsidRPr="00DC4B36">
        <w:t xml:space="preserve">han hecho extensivas a </w:t>
      </w:r>
      <w:r w:rsidRPr="00DC4B36">
        <w:t xml:space="preserve">otras Comisiones de Estudio y sus Grupos </w:t>
      </w:r>
      <w:r w:rsidR="00D71E4B" w:rsidRPr="00DC4B36">
        <w:t>Regionales</w:t>
      </w:r>
      <w:r w:rsidRPr="00DC4B36">
        <w:t xml:space="preserve">. Estas sesiones de capacitación </w:t>
      </w:r>
      <w:r w:rsidR="00D71E4B" w:rsidRPr="00DC4B36">
        <w:t>sobre la reducción de la disparidad en materia de normalización tienen por objeto ayudar</w:t>
      </w:r>
      <w:r w:rsidRPr="00DC4B36">
        <w:t xml:space="preserve"> a los países en desarrollo a </w:t>
      </w:r>
      <w:r w:rsidR="00D71E4B" w:rsidRPr="00DC4B36">
        <w:t>adquirir</w:t>
      </w:r>
      <w:r w:rsidRPr="00DC4B36">
        <w:t xml:space="preserve"> </w:t>
      </w:r>
      <w:r w:rsidR="00D71E4B" w:rsidRPr="00DC4B36">
        <w:t>las competencias necesarias en materia de elaboración de normas internacionales y a elaborar contribuciones para someterlas a la consideración de las Comisiones de Estudio</w:t>
      </w:r>
      <w:r w:rsidRPr="00DC4B36">
        <w:t xml:space="preserve">. Las sesiones </w:t>
      </w:r>
      <w:r w:rsidR="00D71E4B" w:rsidRPr="00DC4B36">
        <w:t xml:space="preserve">se centran en el </w:t>
      </w:r>
      <w:r w:rsidRPr="00DC4B36">
        <w:t xml:space="preserve">desarrollo de </w:t>
      </w:r>
      <w:r w:rsidR="00D71E4B" w:rsidRPr="00DC4B36">
        <w:t xml:space="preserve">las competencias </w:t>
      </w:r>
      <w:r w:rsidRPr="00DC4B36">
        <w:t xml:space="preserve">prácticas para maximizar la eficacia de la participación de los países en desarrollo en el proceso de normalización del UIT-T y </w:t>
      </w:r>
      <w:r w:rsidR="00D71E4B" w:rsidRPr="00DC4B36">
        <w:t xml:space="preserve">abordan </w:t>
      </w:r>
      <w:r w:rsidRPr="00DC4B36">
        <w:t>temas</w:t>
      </w:r>
      <w:r w:rsidR="00D71E4B" w:rsidRPr="00DC4B36">
        <w:t xml:space="preserve"> como </w:t>
      </w:r>
      <w:r w:rsidRPr="00DC4B36">
        <w:t xml:space="preserve">las estrategias </w:t>
      </w:r>
      <w:r w:rsidR="00D71E4B" w:rsidRPr="00DC4B36">
        <w:t>relativas a la</w:t>
      </w:r>
      <w:r w:rsidRPr="00DC4B36">
        <w:t xml:space="preserve"> participación en las Comisiones de Estudio, la </w:t>
      </w:r>
      <w:r w:rsidR="00D71E4B" w:rsidRPr="00DC4B36">
        <w:t>elaboración</w:t>
      </w:r>
      <w:r w:rsidRPr="00DC4B36">
        <w:t xml:space="preserve"> de contribuciones, la presentación de propuestas, </w:t>
      </w:r>
      <w:r w:rsidR="00D71E4B" w:rsidRPr="00DC4B36">
        <w:t xml:space="preserve">la obtención de apoyo </w:t>
      </w:r>
      <w:r w:rsidRPr="00DC4B36">
        <w:t xml:space="preserve">y la </w:t>
      </w:r>
      <w:r w:rsidR="00D71E4B" w:rsidRPr="00DC4B36">
        <w:t xml:space="preserve">búsqueda </w:t>
      </w:r>
      <w:r w:rsidRPr="00DC4B36">
        <w:t xml:space="preserve">de consenso. </w:t>
      </w:r>
      <w:r w:rsidR="00D71E4B" w:rsidRPr="00DC4B36">
        <w:t>El contenido de esas sesiones se expone a grandes rasgos</w:t>
      </w:r>
      <w:r w:rsidRPr="00DC4B36">
        <w:t xml:space="preserve"> en los cinco aspectos esenciales que se describen en la figura siguiente:</w:t>
      </w:r>
    </w:p>
    <w:p w:rsidR="00D54A12" w:rsidRPr="00DC4B36" w:rsidRDefault="00D54A12" w:rsidP="00F72CCA">
      <w:pPr>
        <w:pStyle w:val="Caption"/>
        <w:spacing w:before="120"/>
        <w:jc w:val="center"/>
        <w:rPr>
          <w:lang w:val="es-ES_tradnl"/>
        </w:rPr>
      </w:pPr>
      <w:bookmarkStart w:id="19" w:name="lt_pId083"/>
      <w:r w:rsidRPr="00DC4B36">
        <w:rPr>
          <w:lang w:val="es-ES_tradnl"/>
        </w:rPr>
        <w:t>Figur</w:t>
      </w:r>
      <w:r w:rsidR="00F163BF" w:rsidRPr="00DC4B36">
        <w:rPr>
          <w:lang w:val="es-ES_tradnl"/>
        </w:rPr>
        <w:t>a</w:t>
      </w:r>
      <w:r w:rsidRPr="00DC4B36">
        <w:rPr>
          <w:lang w:val="es-ES_tradnl"/>
        </w:rPr>
        <w:t xml:space="preserve"> 7:</w:t>
      </w:r>
      <w:bookmarkEnd w:id="19"/>
      <w:r w:rsidRPr="00DC4B36">
        <w:rPr>
          <w:lang w:val="es-ES_tradnl"/>
        </w:rPr>
        <w:t xml:space="preserve"> </w:t>
      </w:r>
      <w:r w:rsidR="00F163BF" w:rsidRPr="00DC4B36">
        <w:rPr>
          <w:lang w:val="es-ES_tradnl"/>
        </w:rPr>
        <w:t>Temas de interés de las sesiones de capacitación</w:t>
      </w:r>
      <w:r w:rsidR="00F163BF" w:rsidRPr="00DC4B36">
        <w:rPr>
          <w:lang w:val="es-ES_tradnl"/>
        </w:rPr>
        <w:br/>
        <w:t>práctica sobre reducción de la disparidad en materia de normalización</w:t>
      </w:r>
    </w:p>
    <w:p w:rsidR="00F163BF" w:rsidRPr="00DC4B36" w:rsidRDefault="00F163BF" w:rsidP="00813216">
      <w:pPr>
        <w:rPr>
          <w:lang w:eastAsia="zh-CN"/>
        </w:rPr>
      </w:pPr>
      <w:r w:rsidRPr="00DC4B36">
        <w:rPr>
          <w:noProof/>
          <w:lang w:val="en-US" w:eastAsia="zh-CN"/>
        </w:rPr>
        <w:drawing>
          <wp:inline distT="0" distB="0" distL="0" distR="0" wp14:anchorId="06960EAE" wp14:editId="45BDD0FF">
            <wp:extent cx="6120765" cy="1709266"/>
            <wp:effectExtent l="0" t="0" r="0" b="571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A12" w:rsidRPr="00DC4B36" w:rsidRDefault="00D71E4B" w:rsidP="000B7EC1">
      <w:bookmarkStart w:id="20" w:name="lt_pId086"/>
      <w:r w:rsidRPr="00DC4B36">
        <w:rPr>
          <w:i/>
          <w:iCs/>
        </w:rPr>
        <w:t xml:space="preserve">Para obtener más información sobre el programa </w:t>
      </w:r>
      <w:r w:rsidR="0019454D" w:rsidRPr="00DC4B36">
        <w:rPr>
          <w:i/>
          <w:iCs/>
        </w:rPr>
        <w:t>relativo a la</w:t>
      </w:r>
      <w:r w:rsidRPr="00DC4B36">
        <w:rPr>
          <w:i/>
          <w:iCs/>
        </w:rPr>
        <w:t xml:space="preserve"> reducción de la disparidad en materia de normalización</w:t>
      </w:r>
      <w:r w:rsidR="00D54A12" w:rsidRPr="00DC4B36">
        <w:rPr>
          <w:i/>
          <w:iCs/>
        </w:rPr>
        <w:t xml:space="preserve">, </w:t>
      </w:r>
      <w:r w:rsidR="0019454D" w:rsidRPr="00DC4B36">
        <w:rPr>
          <w:i/>
          <w:iCs/>
        </w:rPr>
        <w:t xml:space="preserve">remítase a la sección </w:t>
      </w:r>
      <w:r w:rsidR="00D54A12" w:rsidRPr="00DC4B36">
        <w:rPr>
          <w:i/>
          <w:iCs/>
        </w:rPr>
        <w:t xml:space="preserve">16 </w:t>
      </w:r>
      <w:r w:rsidR="0019454D" w:rsidRPr="00DC4B36">
        <w:rPr>
          <w:i/>
          <w:iCs/>
        </w:rPr>
        <w:t xml:space="preserve">del Informe del Director a la AMNT-16, que se puede consultar </w:t>
      </w:r>
      <w:r w:rsidR="003D36BF" w:rsidRPr="00DC4B36">
        <w:rPr>
          <w:i/>
          <w:iCs/>
        </w:rPr>
        <w:t>en la siguiente dirección</w:t>
      </w:r>
      <w:r w:rsidR="00D54A12" w:rsidRPr="00DC4B36">
        <w:rPr>
          <w:i/>
          <w:iCs/>
        </w:rPr>
        <w:t>:</w:t>
      </w:r>
      <w:bookmarkEnd w:id="20"/>
      <w:r w:rsidR="00D54A12" w:rsidRPr="00DC4B36">
        <w:rPr>
          <w:i/>
          <w:iCs/>
        </w:rPr>
        <w:t xml:space="preserve"> </w:t>
      </w:r>
      <w:bookmarkStart w:id="21" w:name="lt_pId087"/>
      <w:r w:rsidR="000B7EC1">
        <w:rPr>
          <w:i/>
          <w:iCs/>
          <w:sz w:val="22"/>
          <w:szCs w:val="18"/>
        </w:rPr>
        <w:fldChar w:fldCharType="begin"/>
      </w:r>
      <w:r w:rsidR="000B7EC1">
        <w:rPr>
          <w:i/>
          <w:iCs/>
          <w:sz w:val="22"/>
          <w:szCs w:val="18"/>
        </w:rPr>
        <w:instrText xml:space="preserve"> HYPERLINK "</w:instrText>
      </w:r>
      <w:r w:rsidR="000B7EC1" w:rsidRPr="000B7EC1">
        <w:rPr>
          <w:i/>
          <w:iCs/>
          <w:sz w:val="22"/>
          <w:szCs w:val="18"/>
        </w:rPr>
        <w:instrText>https://www.itu.int/md/T13-WTSA.16-C-0028/es</w:instrText>
      </w:r>
      <w:r w:rsidR="000B7EC1">
        <w:rPr>
          <w:i/>
          <w:iCs/>
          <w:sz w:val="22"/>
          <w:szCs w:val="18"/>
        </w:rPr>
        <w:instrText xml:space="preserve">" </w:instrText>
      </w:r>
      <w:r w:rsidR="000B7EC1">
        <w:rPr>
          <w:i/>
          <w:iCs/>
          <w:sz w:val="22"/>
          <w:szCs w:val="18"/>
        </w:rPr>
        <w:fldChar w:fldCharType="separate"/>
      </w:r>
      <w:r w:rsidR="000B7EC1" w:rsidRPr="00DA7EEA">
        <w:rPr>
          <w:rStyle w:val="Hyperlink"/>
          <w:i/>
          <w:iCs/>
          <w:sz w:val="22"/>
          <w:szCs w:val="18"/>
        </w:rPr>
        <w:t>https://www.itu.int/md/T13-WTSA.16-C-0028/e</w:t>
      </w:r>
      <w:bookmarkEnd w:id="21"/>
      <w:r w:rsidR="000B7EC1" w:rsidRPr="00DA7EEA">
        <w:rPr>
          <w:rStyle w:val="Hyperlink"/>
          <w:i/>
          <w:iCs/>
          <w:sz w:val="22"/>
          <w:szCs w:val="18"/>
        </w:rPr>
        <w:t>s</w:t>
      </w:r>
      <w:r w:rsidR="000B7EC1">
        <w:rPr>
          <w:i/>
          <w:iCs/>
          <w:sz w:val="22"/>
          <w:szCs w:val="18"/>
        </w:rPr>
        <w:fldChar w:fldCharType="end"/>
      </w:r>
      <w:r w:rsidR="00DC4B36" w:rsidRPr="00DC4B36">
        <w:t>.</w:t>
      </w:r>
    </w:p>
    <w:p w:rsidR="00D54A12" w:rsidRPr="00DC4B36" w:rsidRDefault="00D54A12" w:rsidP="00F72CCA">
      <w:pPr>
        <w:spacing w:before="0"/>
        <w:jc w:val="center"/>
      </w:pPr>
      <w:r w:rsidRPr="00DC4B36">
        <w:t>______________</w:t>
      </w:r>
    </w:p>
    <w:sectPr w:rsidR="00D54A12" w:rsidRPr="00DC4B36" w:rsidSect="006710F6">
      <w:headerReference w:type="default" r:id="rId22"/>
      <w:footerReference w:type="default" r:id="rId23"/>
      <w:footerReference w:type="first" r:id="rId2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F14" w:rsidRDefault="00015F14">
      <w:r>
        <w:separator/>
      </w:r>
    </w:p>
  </w:endnote>
  <w:endnote w:type="continuationSeparator" w:id="0">
    <w:p w:rsidR="00015F14" w:rsidRDefault="0001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1C" w:rsidRPr="007D488A" w:rsidRDefault="007D488A" w:rsidP="007D488A">
    <w:pPr>
      <w:pStyle w:val="Footer"/>
      <w:rPr>
        <w:lang w:val="en-GB"/>
      </w:rPr>
    </w:pPr>
    <w:r>
      <w:fldChar w:fldCharType="begin"/>
    </w:r>
    <w:r w:rsidRPr="007D488A">
      <w:rPr>
        <w:lang w:val="en-GB"/>
      </w:rPr>
      <w:instrText xml:space="preserve"> FILENAME \p  \* MERGEFORMAT </w:instrText>
    </w:r>
    <w:r>
      <w:fldChar w:fldCharType="separate"/>
    </w:r>
    <w:r w:rsidR="007D2164">
      <w:rPr>
        <w:lang w:val="en-GB"/>
      </w:rPr>
      <w:t>P:\ESP\SG\CONSEIL\C17\000\072S.docx</w:t>
    </w:r>
    <w:r>
      <w:fldChar w:fldCharType="end"/>
    </w:r>
    <w:r w:rsidRPr="007D488A">
      <w:rPr>
        <w:lang w:val="en-GB"/>
      </w:rPr>
      <w:t xml:space="preserve"> (</w:t>
    </w:r>
    <w:r>
      <w:rPr>
        <w:lang w:val="en-GB"/>
      </w:rPr>
      <w:t>415411</w:t>
    </w:r>
    <w:r w:rsidRPr="007D488A">
      <w:rPr>
        <w:lang w:val="en-GB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1C" w:rsidRDefault="00760F1C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F14" w:rsidRDefault="00015F14">
      <w:r>
        <w:t>____________________</w:t>
      </w:r>
    </w:p>
  </w:footnote>
  <w:footnote w:type="continuationSeparator" w:id="0">
    <w:p w:rsidR="00015F14" w:rsidRDefault="00015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1C" w:rsidRDefault="000B7C15" w:rsidP="007657F0">
    <w:pPr>
      <w:pStyle w:val="Header"/>
    </w:pPr>
    <w:r>
      <w:fldChar w:fldCharType="begin"/>
    </w:r>
    <w:r>
      <w:instrText>PAGE</w:instrText>
    </w:r>
    <w:r>
      <w:fldChar w:fldCharType="separate"/>
    </w:r>
    <w:r w:rsidR="007D2164">
      <w:rPr>
        <w:noProof/>
      </w:rPr>
      <w:t>2</w:t>
    </w:r>
    <w:r>
      <w:rPr>
        <w:noProof/>
      </w:rPr>
      <w:fldChar w:fldCharType="end"/>
    </w:r>
  </w:p>
  <w:p w:rsidR="00760F1C" w:rsidRDefault="00760F1C" w:rsidP="007D488A">
    <w:pPr>
      <w:pStyle w:val="Header"/>
    </w:pPr>
    <w:r>
      <w:t>C</w:t>
    </w:r>
    <w:r w:rsidR="007F350B">
      <w:t>1</w:t>
    </w:r>
    <w:r w:rsidR="00B8298E">
      <w:t>7</w:t>
    </w:r>
    <w:r>
      <w:t>/</w:t>
    </w:r>
    <w:r w:rsidR="007D488A">
      <w:t>72</w:t>
    </w:r>
    <w:r>
      <w:t>-S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F2B"/>
    <w:rsid w:val="0000761A"/>
    <w:rsid w:val="00015F14"/>
    <w:rsid w:val="00093EEB"/>
    <w:rsid w:val="000B0D00"/>
    <w:rsid w:val="000B7C15"/>
    <w:rsid w:val="000B7EC1"/>
    <w:rsid w:val="000D1D0F"/>
    <w:rsid w:val="000F5290"/>
    <w:rsid w:val="0010165C"/>
    <w:rsid w:val="00146BFB"/>
    <w:rsid w:val="0019454D"/>
    <w:rsid w:val="001A6E38"/>
    <w:rsid w:val="001E02BB"/>
    <w:rsid w:val="001F14A2"/>
    <w:rsid w:val="00217781"/>
    <w:rsid w:val="00217FBA"/>
    <w:rsid w:val="00226246"/>
    <w:rsid w:val="0027225F"/>
    <w:rsid w:val="002801AA"/>
    <w:rsid w:val="002C247B"/>
    <w:rsid w:val="002C4676"/>
    <w:rsid w:val="002C70B0"/>
    <w:rsid w:val="002D5D6D"/>
    <w:rsid w:val="002F3CC4"/>
    <w:rsid w:val="003064F5"/>
    <w:rsid w:val="00365F2B"/>
    <w:rsid w:val="003A6142"/>
    <w:rsid w:val="003D36BF"/>
    <w:rsid w:val="003E1C98"/>
    <w:rsid w:val="003E3FD7"/>
    <w:rsid w:val="0042708B"/>
    <w:rsid w:val="00447D77"/>
    <w:rsid w:val="004B4F52"/>
    <w:rsid w:val="00513630"/>
    <w:rsid w:val="00560125"/>
    <w:rsid w:val="00585553"/>
    <w:rsid w:val="005B03CB"/>
    <w:rsid w:val="005B34D9"/>
    <w:rsid w:val="005B44DF"/>
    <w:rsid w:val="005C6FC5"/>
    <w:rsid w:val="005D0CCF"/>
    <w:rsid w:val="005F410F"/>
    <w:rsid w:val="0060149A"/>
    <w:rsid w:val="00601924"/>
    <w:rsid w:val="00630398"/>
    <w:rsid w:val="006447EA"/>
    <w:rsid w:val="0064731F"/>
    <w:rsid w:val="0065149A"/>
    <w:rsid w:val="00656F09"/>
    <w:rsid w:val="006710F6"/>
    <w:rsid w:val="00672D01"/>
    <w:rsid w:val="00696C4C"/>
    <w:rsid w:val="006C1B56"/>
    <w:rsid w:val="006D4761"/>
    <w:rsid w:val="00701D45"/>
    <w:rsid w:val="00726872"/>
    <w:rsid w:val="00756DE4"/>
    <w:rsid w:val="00760F1C"/>
    <w:rsid w:val="007657F0"/>
    <w:rsid w:val="0077252D"/>
    <w:rsid w:val="00773206"/>
    <w:rsid w:val="00782164"/>
    <w:rsid w:val="007842E1"/>
    <w:rsid w:val="007D2164"/>
    <w:rsid w:val="007D488A"/>
    <w:rsid w:val="007E5DD3"/>
    <w:rsid w:val="007F350B"/>
    <w:rsid w:val="00813216"/>
    <w:rsid w:val="00820BE4"/>
    <w:rsid w:val="00844F03"/>
    <w:rsid w:val="008451E8"/>
    <w:rsid w:val="0088205B"/>
    <w:rsid w:val="008A6CC4"/>
    <w:rsid w:val="008D7BBA"/>
    <w:rsid w:val="00910C64"/>
    <w:rsid w:val="00913B9C"/>
    <w:rsid w:val="00956E77"/>
    <w:rsid w:val="00997869"/>
    <w:rsid w:val="009C5261"/>
    <w:rsid w:val="00A241F4"/>
    <w:rsid w:val="00A30F31"/>
    <w:rsid w:val="00A7094B"/>
    <w:rsid w:val="00AA390C"/>
    <w:rsid w:val="00AC02A2"/>
    <w:rsid w:val="00B0200A"/>
    <w:rsid w:val="00B17DD5"/>
    <w:rsid w:val="00B574DB"/>
    <w:rsid w:val="00B826C2"/>
    <w:rsid w:val="00B8298E"/>
    <w:rsid w:val="00BA73CC"/>
    <w:rsid w:val="00BD0723"/>
    <w:rsid w:val="00BD2518"/>
    <w:rsid w:val="00BE08EA"/>
    <w:rsid w:val="00BF1D1C"/>
    <w:rsid w:val="00C14C12"/>
    <w:rsid w:val="00C20C59"/>
    <w:rsid w:val="00C37F9C"/>
    <w:rsid w:val="00C55B1F"/>
    <w:rsid w:val="00CF1A67"/>
    <w:rsid w:val="00CF28AA"/>
    <w:rsid w:val="00D12EC2"/>
    <w:rsid w:val="00D2750E"/>
    <w:rsid w:val="00D378EF"/>
    <w:rsid w:val="00D54A12"/>
    <w:rsid w:val="00D62446"/>
    <w:rsid w:val="00D71E4B"/>
    <w:rsid w:val="00DA1136"/>
    <w:rsid w:val="00DA4EA2"/>
    <w:rsid w:val="00DC3D3E"/>
    <w:rsid w:val="00DC4B36"/>
    <w:rsid w:val="00DE2C90"/>
    <w:rsid w:val="00DE3B24"/>
    <w:rsid w:val="00E06947"/>
    <w:rsid w:val="00E33AC1"/>
    <w:rsid w:val="00E3592D"/>
    <w:rsid w:val="00E41F6B"/>
    <w:rsid w:val="00E54523"/>
    <w:rsid w:val="00E92DE8"/>
    <w:rsid w:val="00EB1212"/>
    <w:rsid w:val="00EB67D1"/>
    <w:rsid w:val="00ED65AB"/>
    <w:rsid w:val="00F12850"/>
    <w:rsid w:val="00F163BF"/>
    <w:rsid w:val="00F33BF4"/>
    <w:rsid w:val="00F7105E"/>
    <w:rsid w:val="00F72CCA"/>
    <w:rsid w:val="00F75F57"/>
    <w:rsid w:val="00F82FEE"/>
    <w:rsid w:val="00FB4829"/>
    <w:rsid w:val="00FF11BD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B4868F5-AB57-4A7A-920B-0F437AA9A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D00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0B0D00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0B0D00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0B0D00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0B0D00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0B0D00"/>
    <w:pPr>
      <w:outlineLvl w:val="4"/>
    </w:pPr>
  </w:style>
  <w:style w:type="paragraph" w:styleId="Heading6">
    <w:name w:val="heading 6"/>
    <w:basedOn w:val="Heading4"/>
    <w:next w:val="Normal"/>
    <w:qFormat/>
    <w:rsid w:val="000B0D00"/>
    <w:pPr>
      <w:outlineLvl w:val="5"/>
    </w:pPr>
  </w:style>
  <w:style w:type="paragraph" w:styleId="Heading7">
    <w:name w:val="heading 7"/>
    <w:basedOn w:val="Heading4"/>
    <w:next w:val="Normal"/>
    <w:qFormat/>
    <w:rsid w:val="000B0D00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0B0D00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0B0D0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6710F6"/>
  </w:style>
  <w:style w:type="paragraph" w:styleId="TOC4">
    <w:name w:val="toc 4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6710F6"/>
    <w:pPr>
      <w:ind w:left="1698"/>
    </w:pPr>
  </w:style>
  <w:style w:type="paragraph" w:styleId="Index6">
    <w:name w:val="index 6"/>
    <w:basedOn w:val="Normal"/>
    <w:next w:val="Normal"/>
    <w:rsid w:val="006710F6"/>
    <w:pPr>
      <w:ind w:left="1415"/>
    </w:pPr>
  </w:style>
  <w:style w:type="paragraph" w:styleId="Index5">
    <w:name w:val="index 5"/>
    <w:basedOn w:val="Normal"/>
    <w:next w:val="Normal"/>
    <w:rsid w:val="006710F6"/>
    <w:pPr>
      <w:ind w:left="1132"/>
    </w:pPr>
  </w:style>
  <w:style w:type="paragraph" w:styleId="Index4">
    <w:name w:val="index 4"/>
    <w:basedOn w:val="Normal"/>
    <w:next w:val="Normal"/>
    <w:rsid w:val="006710F6"/>
    <w:pPr>
      <w:ind w:left="849"/>
    </w:pPr>
  </w:style>
  <w:style w:type="paragraph" w:styleId="Index3">
    <w:name w:val="index 3"/>
    <w:basedOn w:val="Normal"/>
    <w:next w:val="Normal"/>
    <w:rsid w:val="006710F6"/>
    <w:pPr>
      <w:ind w:left="566"/>
    </w:pPr>
  </w:style>
  <w:style w:type="paragraph" w:styleId="Index2">
    <w:name w:val="index 2"/>
    <w:basedOn w:val="Normal"/>
    <w:next w:val="Normal"/>
    <w:rsid w:val="006710F6"/>
    <w:pPr>
      <w:ind w:left="283"/>
    </w:pPr>
  </w:style>
  <w:style w:type="paragraph" w:styleId="Index1">
    <w:name w:val="index 1"/>
    <w:basedOn w:val="Normal"/>
    <w:next w:val="Normal"/>
    <w:rsid w:val="006710F6"/>
  </w:style>
  <w:style w:type="character" w:styleId="LineNumber">
    <w:name w:val="line number"/>
    <w:basedOn w:val="DefaultParagraphFont"/>
    <w:rsid w:val="006710F6"/>
  </w:style>
  <w:style w:type="paragraph" w:styleId="IndexHeading">
    <w:name w:val="index heading"/>
    <w:basedOn w:val="Normal"/>
    <w:next w:val="Index1"/>
    <w:rsid w:val="006710F6"/>
  </w:style>
  <w:style w:type="paragraph" w:styleId="Footer">
    <w:name w:val="foot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0B0D00"/>
    <w:rPr>
      <w:position w:val="6"/>
      <w:sz w:val="16"/>
    </w:rPr>
  </w:style>
  <w:style w:type="paragraph" w:styleId="FootnoteText">
    <w:name w:val="footnote text"/>
    <w:basedOn w:val="Normal"/>
    <w:rsid w:val="000B0D00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B0D00"/>
    <w:pPr>
      <w:ind w:left="567"/>
    </w:pPr>
  </w:style>
  <w:style w:type="paragraph" w:customStyle="1" w:styleId="AnnexNo">
    <w:name w:val="Annex_No"/>
    <w:basedOn w:val="Normal"/>
    <w:next w:val="Annexref"/>
    <w:rsid w:val="000B0D00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0B0D00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0B0D00"/>
    <w:pPr>
      <w:jc w:val="center"/>
    </w:pPr>
    <w:rPr>
      <w:sz w:val="28"/>
    </w:rPr>
  </w:style>
  <w:style w:type="paragraph" w:customStyle="1" w:styleId="Normalaftertitle">
    <w:name w:val="Normal after title"/>
    <w:basedOn w:val="Normal"/>
    <w:next w:val="Normal"/>
    <w:rsid w:val="000B0D00"/>
    <w:pPr>
      <w:spacing w:before="240"/>
    </w:pPr>
  </w:style>
  <w:style w:type="paragraph" w:customStyle="1" w:styleId="AppendixNo">
    <w:name w:val="Appendix_No"/>
    <w:basedOn w:val="AnnexNo"/>
    <w:next w:val="Appendixref"/>
    <w:rsid w:val="000B0D00"/>
  </w:style>
  <w:style w:type="paragraph" w:customStyle="1" w:styleId="Appendixtitle">
    <w:name w:val="Appendix_title"/>
    <w:basedOn w:val="Annextitle"/>
    <w:next w:val="Normal"/>
    <w:rsid w:val="000B0D00"/>
  </w:style>
  <w:style w:type="paragraph" w:customStyle="1" w:styleId="Appendixref">
    <w:name w:val="Appendix_ref"/>
    <w:basedOn w:val="Annexref"/>
    <w:next w:val="Appendixtitle"/>
    <w:rsid w:val="000B0D00"/>
  </w:style>
  <w:style w:type="paragraph" w:customStyle="1" w:styleId="enumlev1">
    <w:name w:val="enumlev1"/>
    <w:basedOn w:val="Normal"/>
    <w:rsid w:val="000B0D00"/>
    <w:pPr>
      <w:spacing w:before="86"/>
      <w:ind w:left="567" w:hanging="567"/>
    </w:pPr>
  </w:style>
  <w:style w:type="paragraph" w:customStyle="1" w:styleId="enumlev2">
    <w:name w:val="enumlev2"/>
    <w:basedOn w:val="enumlev1"/>
    <w:rsid w:val="000B0D00"/>
    <w:pPr>
      <w:ind w:left="1134"/>
    </w:pPr>
  </w:style>
  <w:style w:type="paragraph" w:customStyle="1" w:styleId="enumlev3">
    <w:name w:val="enumlev3"/>
    <w:basedOn w:val="enumlev2"/>
    <w:rsid w:val="000B0D00"/>
    <w:pPr>
      <w:ind w:left="1701"/>
    </w:pPr>
  </w:style>
  <w:style w:type="paragraph" w:customStyle="1" w:styleId="Artheading">
    <w:name w:val="Art_heading"/>
    <w:basedOn w:val="Normal"/>
    <w:next w:val="Normalafter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0B0D00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Chaptitle"/>
    <w:rsid w:val="000B0D00"/>
  </w:style>
  <w:style w:type="paragraph" w:customStyle="1" w:styleId="Chaptitle">
    <w:name w:val="Chap_title"/>
    <w:basedOn w:val="Arttitle"/>
    <w:next w:val="Normal"/>
    <w:rsid w:val="000B0D00"/>
  </w:style>
  <w:style w:type="paragraph" w:customStyle="1" w:styleId="Equationlegend">
    <w:name w:val="Equation_legend"/>
    <w:basedOn w:val="NormalIndent"/>
    <w:rsid w:val="006710F6"/>
    <w:pPr>
      <w:tabs>
        <w:tab w:val="right" w:pos="1531"/>
      </w:tabs>
      <w:spacing w:before="80"/>
      <w:ind w:left="1701" w:hanging="1701"/>
    </w:pPr>
  </w:style>
  <w:style w:type="paragraph" w:customStyle="1" w:styleId="Figure">
    <w:name w:val="Figure"/>
    <w:basedOn w:val="Normal"/>
    <w:next w:val="Figuretitle"/>
    <w:rsid w:val="006710F6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6710F6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0B0D00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6710F6"/>
    <w:pPr>
      <w:keepNext/>
      <w:keepLines/>
      <w:spacing w:before="20" w:after="20"/>
    </w:pPr>
    <w:rPr>
      <w:sz w:val="18"/>
    </w:rPr>
  </w:style>
  <w:style w:type="paragraph" w:customStyle="1" w:styleId="Equation">
    <w:name w:val="Equation"/>
    <w:basedOn w:val="Normal"/>
    <w:rsid w:val="006710F6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710F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6710F6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710F6"/>
    <w:pPr>
      <w:tabs>
        <w:tab w:val="left" w:pos="1276"/>
      </w:tabs>
      <w:spacing w:before="199"/>
      <w:ind w:left="1701" w:hanging="1701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710F6"/>
    <w:pPr>
      <w:keepNext w:val="0"/>
      <w:spacing w:after="240"/>
    </w:pPr>
  </w:style>
  <w:style w:type="character" w:styleId="PageNumber">
    <w:name w:val="page number"/>
    <w:basedOn w:val="DefaultParagraphFont"/>
    <w:rsid w:val="000B0D00"/>
    <w:rPr>
      <w:rFonts w:ascii="Calibri" w:hAnsi="Calibri"/>
    </w:rPr>
  </w:style>
  <w:style w:type="paragraph" w:customStyle="1" w:styleId="meeting">
    <w:name w:val="meeting"/>
    <w:basedOn w:val="Head"/>
    <w:next w:val="Head"/>
    <w:rsid w:val="006710F6"/>
    <w:pPr>
      <w:tabs>
        <w:tab w:val="left" w:pos="7371"/>
      </w:tabs>
      <w:spacing w:after="567"/>
    </w:pPr>
  </w:style>
  <w:style w:type="paragraph" w:customStyle="1" w:styleId="PartNo">
    <w:name w:val="Part_No"/>
    <w:basedOn w:val="AnnexNo"/>
    <w:next w:val="Parttitle"/>
    <w:rsid w:val="006710F6"/>
  </w:style>
  <w:style w:type="paragraph" w:customStyle="1" w:styleId="Parttitle">
    <w:name w:val="Part_title"/>
    <w:basedOn w:val="Annextitle"/>
    <w:next w:val="Partref"/>
    <w:rsid w:val="006710F6"/>
  </w:style>
  <w:style w:type="paragraph" w:customStyle="1" w:styleId="Partref">
    <w:name w:val="Part_ref"/>
    <w:basedOn w:val="Annexref"/>
    <w:next w:val="Normalaftertitle"/>
    <w:rsid w:val="006710F6"/>
  </w:style>
  <w:style w:type="paragraph" w:customStyle="1" w:styleId="Headingb">
    <w:name w:val="Heading_b"/>
    <w:basedOn w:val="Heading3"/>
    <w:next w:val="Normal"/>
    <w:rsid w:val="000B0D00"/>
    <w:pPr>
      <w:spacing w:before="160"/>
      <w:outlineLvl w:val="0"/>
    </w:pPr>
  </w:style>
  <w:style w:type="paragraph" w:customStyle="1" w:styleId="Subject">
    <w:name w:val="Subject"/>
    <w:basedOn w:val="Normal"/>
    <w:next w:val="Source"/>
    <w:rsid w:val="006710F6"/>
    <w:pPr>
      <w:tabs>
        <w:tab w:val="left" w:pos="709"/>
      </w:tabs>
      <w:spacing w:before="0"/>
      <w:ind w:left="709" w:hanging="709"/>
    </w:pPr>
  </w:style>
  <w:style w:type="paragraph" w:customStyle="1" w:styleId="Source">
    <w:name w:val="Source"/>
    <w:basedOn w:val="Normal"/>
    <w:next w:val="Title1"/>
    <w:rsid w:val="000B0D00"/>
    <w:pPr>
      <w:spacing w:before="840"/>
      <w:jc w:val="center"/>
    </w:pPr>
    <w:rPr>
      <w:b/>
      <w:sz w:val="28"/>
    </w:rPr>
  </w:style>
  <w:style w:type="paragraph" w:customStyle="1" w:styleId="Data">
    <w:name w:val="Data"/>
    <w:basedOn w:val="Subject"/>
    <w:next w:val="Subject"/>
    <w:rsid w:val="006710F6"/>
  </w:style>
  <w:style w:type="character" w:styleId="Hyperlink">
    <w:name w:val="Hyperlink"/>
    <w:basedOn w:val="DefaultParagraphFont"/>
    <w:rsid w:val="000B0D00"/>
    <w:rPr>
      <w:color w:val="0000FF"/>
      <w:u w:val="single"/>
    </w:rPr>
  </w:style>
  <w:style w:type="character" w:styleId="FollowedHyperlink">
    <w:name w:val="FollowedHyperlink"/>
    <w:basedOn w:val="DefaultParagraphFont"/>
    <w:rsid w:val="006710F6"/>
    <w:rPr>
      <w:color w:val="800080"/>
      <w:u w:val="single"/>
    </w:rPr>
  </w:style>
  <w:style w:type="paragraph" w:customStyle="1" w:styleId="FirstFooter">
    <w:name w:val="FirstFooter"/>
    <w:basedOn w:val="Footer"/>
    <w:rsid w:val="000B0D00"/>
    <w:rPr>
      <w:caps w:val="0"/>
    </w:rPr>
  </w:style>
  <w:style w:type="paragraph" w:customStyle="1" w:styleId="Note">
    <w:name w:val="Note"/>
    <w:basedOn w:val="Normal"/>
    <w:rsid w:val="000B0D00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6710F6"/>
  </w:style>
  <w:style w:type="paragraph" w:customStyle="1" w:styleId="Headingi">
    <w:name w:val="Heading_i"/>
    <w:basedOn w:val="Heading3"/>
    <w:next w:val="Normal"/>
    <w:rsid w:val="000B0D00"/>
    <w:pPr>
      <w:spacing w:before="160"/>
      <w:outlineLvl w:val="0"/>
    </w:pPr>
    <w:rPr>
      <w:b w:val="0"/>
      <w:i/>
    </w:rPr>
  </w:style>
  <w:style w:type="paragraph" w:customStyle="1" w:styleId="Title1">
    <w:name w:val="Title 1"/>
    <w:basedOn w:val="Source"/>
    <w:next w:val="Title2"/>
    <w:rsid w:val="000B0D00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0B0D00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0B0D00"/>
    <w:rPr>
      <w:caps w:val="0"/>
    </w:rPr>
  </w:style>
  <w:style w:type="paragraph" w:customStyle="1" w:styleId="Title4">
    <w:name w:val="Title 4"/>
    <w:basedOn w:val="Title3"/>
    <w:next w:val="Heading1"/>
    <w:rsid w:val="006710F6"/>
    <w:rPr>
      <w:b/>
    </w:rPr>
  </w:style>
  <w:style w:type="paragraph" w:customStyle="1" w:styleId="dnum">
    <w:name w:val="dnum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RecNo">
    <w:name w:val="Rec_No"/>
    <w:basedOn w:val="Normal"/>
    <w:next w:val="Rectitle"/>
    <w:rsid w:val="000B0D00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0B0D00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6710F6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710F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710F6"/>
  </w:style>
  <w:style w:type="paragraph" w:customStyle="1" w:styleId="QuestionNo">
    <w:name w:val="Question_No"/>
    <w:basedOn w:val="RecNo"/>
    <w:next w:val="Questiontitle"/>
    <w:rsid w:val="006710F6"/>
  </w:style>
  <w:style w:type="paragraph" w:customStyle="1" w:styleId="Questiontitle">
    <w:name w:val="Question_title"/>
    <w:basedOn w:val="Rectitle"/>
    <w:next w:val="Questionref"/>
    <w:rsid w:val="006710F6"/>
  </w:style>
  <w:style w:type="paragraph" w:customStyle="1" w:styleId="Questionref">
    <w:name w:val="Question_ref"/>
    <w:basedOn w:val="Recref"/>
    <w:next w:val="Questiondate"/>
    <w:rsid w:val="006710F6"/>
  </w:style>
  <w:style w:type="paragraph" w:customStyle="1" w:styleId="Reftext">
    <w:name w:val="Ref_text"/>
    <w:basedOn w:val="Normal"/>
    <w:rsid w:val="000B0D00"/>
    <w:pPr>
      <w:ind w:left="567" w:hanging="567"/>
    </w:pPr>
  </w:style>
  <w:style w:type="paragraph" w:customStyle="1" w:styleId="Reftitle">
    <w:name w:val="Ref_title"/>
    <w:basedOn w:val="Normal"/>
    <w:next w:val="Reftext"/>
    <w:rsid w:val="000B0D0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6710F6"/>
  </w:style>
  <w:style w:type="paragraph" w:customStyle="1" w:styleId="RepNo">
    <w:name w:val="Rep_No"/>
    <w:basedOn w:val="RecNo"/>
    <w:next w:val="Reptitle"/>
    <w:rsid w:val="006710F6"/>
  </w:style>
  <w:style w:type="paragraph" w:customStyle="1" w:styleId="Reptitle">
    <w:name w:val="Rep_title"/>
    <w:basedOn w:val="Rectitle"/>
    <w:next w:val="Repref"/>
    <w:rsid w:val="006710F6"/>
  </w:style>
  <w:style w:type="paragraph" w:customStyle="1" w:styleId="Repref">
    <w:name w:val="Rep_ref"/>
    <w:basedOn w:val="Recref"/>
    <w:next w:val="Repdate"/>
    <w:rsid w:val="006710F6"/>
  </w:style>
  <w:style w:type="paragraph" w:customStyle="1" w:styleId="Resdate">
    <w:name w:val="Res_date"/>
    <w:basedOn w:val="Recdate"/>
    <w:next w:val="Normalaftertitle"/>
    <w:rsid w:val="006710F6"/>
  </w:style>
  <w:style w:type="paragraph" w:customStyle="1" w:styleId="ResNo">
    <w:name w:val="Res_No"/>
    <w:basedOn w:val="AnnexNo"/>
    <w:next w:val="Restitle"/>
    <w:rsid w:val="000B0D00"/>
  </w:style>
  <w:style w:type="paragraph" w:customStyle="1" w:styleId="Restitle">
    <w:name w:val="Res_title"/>
    <w:basedOn w:val="Annextitle"/>
    <w:next w:val="Normal"/>
    <w:rsid w:val="000B0D00"/>
  </w:style>
  <w:style w:type="paragraph" w:customStyle="1" w:styleId="Resref">
    <w:name w:val="Res_ref"/>
    <w:basedOn w:val="Recref"/>
    <w:next w:val="Resdate"/>
    <w:rsid w:val="006710F6"/>
  </w:style>
  <w:style w:type="paragraph" w:customStyle="1" w:styleId="SectionNo">
    <w:name w:val="Section_No"/>
    <w:basedOn w:val="AnnexNo"/>
    <w:next w:val="Sectiontitle"/>
    <w:rsid w:val="006710F6"/>
  </w:style>
  <w:style w:type="paragraph" w:customStyle="1" w:styleId="Sectiontitle">
    <w:name w:val="Section_title"/>
    <w:basedOn w:val="Normal"/>
    <w:next w:val="Normalaftertitle"/>
    <w:rsid w:val="006710F6"/>
    <w:rPr>
      <w:sz w:val="28"/>
    </w:rPr>
  </w:style>
  <w:style w:type="paragraph" w:customStyle="1" w:styleId="SpecialFooter">
    <w:name w:val="Special Footer"/>
    <w:basedOn w:val="Footer"/>
    <w:rsid w:val="006710F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0B0D0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6710F6"/>
    <w:pPr>
      <w:spacing w:before="120"/>
    </w:pPr>
  </w:style>
  <w:style w:type="paragraph" w:customStyle="1" w:styleId="Tableref">
    <w:name w:val="Table_ref"/>
    <w:basedOn w:val="Normal"/>
    <w:next w:val="Tabletitle"/>
    <w:rsid w:val="006710F6"/>
    <w:pPr>
      <w:keepNext/>
      <w:spacing w:before="567"/>
      <w:jc w:val="center"/>
    </w:pPr>
  </w:style>
  <w:style w:type="paragraph" w:customStyle="1" w:styleId="Reasons">
    <w:name w:val="Reasons"/>
    <w:basedOn w:val="Normal"/>
    <w:qFormat/>
    <w:rsid w:val="000B0D00"/>
  </w:style>
  <w:style w:type="paragraph" w:customStyle="1" w:styleId="FigureNo">
    <w:name w:val="Figure_No"/>
    <w:basedOn w:val="Normal"/>
    <w:next w:val="Figuretitle"/>
    <w:rsid w:val="006710F6"/>
    <w:pPr>
      <w:keepNext/>
      <w:keepLines/>
      <w:spacing w:before="240" w:after="120"/>
      <w:jc w:val="center"/>
    </w:pPr>
    <w:rPr>
      <w:caps/>
    </w:rPr>
  </w:style>
  <w:style w:type="paragraph" w:customStyle="1" w:styleId="Table">
    <w:name w:val="Table_#"/>
    <w:basedOn w:val="Normal"/>
    <w:next w:val="Normal"/>
    <w:rsid w:val="00093EE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7D488A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 w:after="200"/>
      <w:textAlignment w:val="auto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T-RES-T.44-2016/es" TargetMode="External"/><Relationship Id="rId13" Type="http://schemas.openxmlformats.org/officeDocument/2006/relationships/hyperlink" Target="http://www.itu.int/en/ITU-T/studygroups/2017-2020/20/sg20rglatam/Pages/default.aspx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cid:image001.jpg@01D2B2A3.03902F40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tu.int/en/ITU-T/studygroups/2017-2020/20/sg20rgeecat/Pages/default.asp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itu.int/en/ITU-T/studygroups/2017-2020/20/sg20rgarb/Pages/default.aspx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S17-CL-INF-0009/es" TargetMode="External"/><Relationship Id="rId14" Type="http://schemas.openxmlformats.org/officeDocument/2006/relationships/hyperlink" Target="http://www.itu.int/en/ITU-T/studygroups/2017-2020/20/sg20rgafr/Pages/default.aspx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f\AppData\Roaming\Microsoft\Templates\POOL%20S%20-%20ITU\PS_C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60447-6722-42AD-977B-B11FA162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PS_C17.dotx</Template>
  <TotalTime>1</TotalTime>
  <Pages>6</Pages>
  <Words>1595</Words>
  <Characters>8699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UNIÓN INTERNACIONAL DE TELECOMUNICACIONES	</vt:lpstr>
      </vt:variant>
      <vt:variant>
        <vt:i4>0</vt:i4>
      </vt:variant>
    </vt:vector>
  </HeadingPairs>
  <TitlesOfParts>
    <vt:vector size="1" baseType="lpstr">
      <vt:lpstr/>
    </vt:vector>
  </TitlesOfParts>
  <Manager>Secretaría General - Pool</Manager>
  <Company>Unión Internacional de Telecomunicaciones (UIT)</Company>
  <LinksUpToDate>false</LinksUpToDate>
  <CharactersWithSpaces>10274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Consejo 2010</dc:subject>
  <dc:creator>FHernández</dc:creator>
  <cp:keywords>C2010, C10</cp:keywords>
  <dc:description>Documento C17/-S  Para: _x000d_Fecha del documento: enero de 2017_x000d_Registrado por ITU51009317 a 15:32:38 el 06/04/2017</dc:description>
  <cp:lastModifiedBy>Spanish</cp:lastModifiedBy>
  <cp:revision>3</cp:revision>
  <cp:lastPrinted>2017-05-11T19:34:00Z</cp:lastPrinted>
  <dcterms:created xsi:type="dcterms:W3CDTF">2017-05-12T08:52:00Z</dcterms:created>
  <dcterms:modified xsi:type="dcterms:W3CDTF">2017-05-12T08:53:00Z</dcterms:modified>
  <cp:category>Documento de conferencia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C17/-S</vt:lpwstr>
  </property>
  <property fmtid="{D5CDD505-2E9C-101B-9397-08002B2CF9AE}" pid="3" name="Docdate">
    <vt:lpwstr>enero de 2017</vt:lpwstr>
  </property>
  <property fmtid="{D5CDD505-2E9C-101B-9397-08002B2CF9AE}" pid="4" name="Docorlang">
    <vt:lpwstr>Original: inglés</vt:lpwstr>
  </property>
  <property fmtid="{D5CDD505-2E9C-101B-9397-08002B2CF9AE}" pid="5" name="Docbluepink">
    <vt:lpwstr>Consejo 2017 Ginebra, 15-25 de mayo de 2017</vt:lpwstr>
  </property>
  <property fmtid="{D5CDD505-2E9C-101B-9397-08002B2CF9AE}" pid="6" name="Docdest">
    <vt:lpwstr/>
  </property>
  <property fmtid="{D5CDD505-2E9C-101B-9397-08002B2CF9AE}" pid="7" name="Docauthor">
    <vt:lpwstr/>
  </property>
</Properties>
</file>