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01886">
        <w:trPr>
          <w:cantSplit/>
        </w:trPr>
        <w:tc>
          <w:tcPr>
            <w:tcW w:w="6912" w:type="dxa"/>
          </w:tcPr>
          <w:p w:rsidR="00093EEB" w:rsidRPr="00301886" w:rsidRDefault="00093EEB" w:rsidP="00093EEB">
            <w:pPr>
              <w:spacing w:before="360"/>
              <w:rPr>
                <w:szCs w:val="24"/>
              </w:rPr>
            </w:pPr>
            <w:bookmarkStart w:id="0" w:name="dc06"/>
            <w:bookmarkStart w:id="1" w:name="dbluepink" w:colFirst="0" w:colLast="0"/>
            <w:bookmarkEnd w:id="0"/>
            <w:r w:rsidRPr="00301886">
              <w:rPr>
                <w:b/>
                <w:bCs/>
                <w:sz w:val="30"/>
                <w:szCs w:val="30"/>
              </w:rPr>
              <w:t>Consejo 2017</w:t>
            </w:r>
            <w:r w:rsidRPr="00301886">
              <w:rPr>
                <w:b/>
                <w:bCs/>
                <w:sz w:val="26"/>
                <w:szCs w:val="26"/>
              </w:rPr>
              <w:br/>
            </w:r>
            <w:r w:rsidRPr="00301886">
              <w:rPr>
                <w:b/>
                <w:bCs/>
                <w:szCs w:val="24"/>
              </w:rPr>
              <w:t>Ginebra, 15-25 de mayo de 2017</w:t>
            </w:r>
          </w:p>
        </w:tc>
        <w:tc>
          <w:tcPr>
            <w:tcW w:w="3261" w:type="dxa"/>
          </w:tcPr>
          <w:p w:rsidR="00093EEB" w:rsidRPr="00301886" w:rsidRDefault="00093EEB" w:rsidP="00093EEB">
            <w:pPr>
              <w:spacing w:before="0"/>
              <w:jc w:val="right"/>
              <w:rPr>
                <w:szCs w:val="24"/>
              </w:rPr>
            </w:pPr>
            <w:bookmarkStart w:id="2" w:name="ditulogo"/>
            <w:bookmarkEnd w:id="2"/>
            <w:r w:rsidRPr="00301886">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301886">
        <w:trPr>
          <w:cantSplit/>
          <w:trHeight w:val="20"/>
        </w:trPr>
        <w:tc>
          <w:tcPr>
            <w:tcW w:w="10173" w:type="dxa"/>
            <w:gridSpan w:val="2"/>
            <w:tcBorders>
              <w:bottom w:val="single" w:sz="12" w:space="0" w:color="auto"/>
            </w:tcBorders>
          </w:tcPr>
          <w:p w:rsidR="00093EEB" w:rsidRPr="00301886" w:rsidRDefault="00093EEB">
            <w:pPr>
              <w:spacing w:before="0"/>
              <w:rPr>
                <w:b/>
                <w:bCs/>
                <w:szCs w:val="24"/>
              </w:rPr>
            </w:pPr>
          </w:p>
        </w:tc>
      </w:tr>
      <w:tr w:rsidR="00093EEB" w:rsidRPr="00301886">
        <w:trPr>
          <w:cantSplit/>
          <w:trHeight w:val="20"/>
        </w:trPr>
        <w:tc>
          <w:tcPr>
            <w:tcW w:w="6912" w:type="dxa"/>
            <w:tcBorders>
              <w:top w:val="single" w:sz="12" w:space="0" w:color="auto"/>
            </w:tcBorders>
          </w:tcPr>
          <w:p w:rsidR="00093EEB" w:rsidRPr="00301886"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301886" w:rsidRDefault="00093EEB">
            <w:pPr>
              <w:spacing w:before="0"/>
              <w:rPr>
                <w:b/>
                <w:bCs/>
                <w:szCs w:val="24"/>
              </w:rPr>
            </w:pPr>
          </w:p>
        </w:tc>
      </w:tr>
      <w:tr w:rsidR="00093EEB" w:rsidRPr="00301886">
        <w:trPr>
          <w:cantSplit/>
          <w:trHeight w:val="20"/>
        </w:trPr>
        <w:tc>
          <w:tcPr>
            <w:tcW w:w="6912" w:type="dxa"/>
            <w:shd w:val="clear" w:color="auto" w:fill="auto"/>
          </w:tcPr>
          <w:p w:rsidR="00093EEB" w:rsidRPr="009525CB" w:rsidRDefault="009525C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Pr>
                <w:rFonts w:cs="Times"/>
                <w:b/>
                <w:szCs w:val="24"/>
              </w:rPr>
              <w:t>Punto del orden del día:</w:t>
            </w:r>
            <w:r w:rsidRPr="009525CB">
              <w:rPr>
                <w:rFonts w:cs="Times"/>
                <w:b/>
                <w:bCs/>
                <w:szCs w:val="24"/>
              </w:rPr>
              <w:t xml:space="preserve"> PL 2.7</w:t>
            </w:r>
          </w:p>
        </w:tc>
        <w:tc>
          <w:tcPr>
            <w:tcW w:w="3261" w:type="dxa"/>
          </w:tcPr>
          <w:p w:rsidR="00093EEB" w:rsidRPr="00301886" w:rsidRDefault="00093EEB" w:rsidP="00AE7357">
            <w:pPr>
              <w:spacing w:before="0"/>
              <w:rPr>
                <w:b/>
                <w:bCs/>
                <w:szCs w:val="24"/>
              </w:rPr>
            </w:pPr>
            <w:r w:rsidRPr="00301886">
              <w:rPr>
                <w:b/>
                <w:bCs/>
                <w:szCs w:val="24"/>
              </w:rPr>
              <w:t>Documento C17/</w:t>
            </w:r>
            <w:r w:rsidR="00AE7357">
              <w:rPr>
                <w:b/>
                <w:bCs/>
                <w:szCs w:val="24"/>
              </w:rPr>
              <w:t>70</w:t>
            </w:r>
            <w:r w:rsidRPr="00301886">
              <w:rPr>
                <w:b/>
                <w:bCs/>
                <w:szCs w:val="24"/>
              </w:rPr>
              <w:t>-S</w:t>
            </w:r>
          </w:p>
        </w:tc>
      </w:tr>
      <w:tr w:rsidR="00093EEB" w:rsidRPr="00301886">
        <w:trPr>
          <w:cantSplit/>
          <w:trHeight w:val="20"/>
        </w:trPr>
        <w:tc>
          <w:tcPr>
            <w:tcW w:w="6912" w:type="dxa"/>
            <w:shd w:val="clear" w:color="auto" w:fill="auto"/>
          </w:tcPr>
          <w:p w:rsidR="00093EEB" w:rsidRPr="00301886"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301886" w:rsidRDefault="00AE7357" w:rsidP="00093EEB">
            <w:pPr>
              <w:spacing w:before="0"/>
              <w:rPr>
                <w:b/>
                <w:bCs/>
                <w:szCs w:val="24"/>
              </w:rPr>
            </w:pPr>
            <w:r>
              <w:rPr>
                <w:b/>
                <w:bCs/>
                <w:szCs w:val="24"/>
              </w:rPr>
              <w:t>12 de abril</w:t>
            </w:r>
            <w:r w:rsidR="00093EEB" w:rsidRPr="00301886">
              <w:rPr>
                <w:b/>
                <w:bCs/>
                <w:szCs w:val="24"/>
              </w:rPr>
              <w:t xml:space="preserve"> de 2017</w:t>
            </w:r>
          </w:p>
        </w:tc>
      </w:tr>
      <w:tr w:rsidR="00093EEB" w:rsidRPr="00301886">
        <w:trPr>
          <w:cantSplit/>
          <w:trHeight w:val="20"/>
        </w:trPr>
        <w:tc>
          <w:tcPr>
            <w:tcW w:w="6912" w:type="dxa"/>
            <w:shd w:val="clear" w:color="auto" w:fill="auto"/>
          </w:tcPr>
          <w:p w:rsidR="00093EEB" w:rsidRPr="00301886" w:rsidRDefault="00093EEB">
            <w:pPr>
              <w:shd w:val="solid" w:color="FFFFFF" w:fill="FFFFFF"/>
              <w:spacing w:before="0"/>
              <w:rPr>
                <w:smallCaps/>
                <w:szCs w:val="24"/>
              </w:rPr>
            </w:pPr>
            <w:bookmarkStart w:id="6" w:name="dorlang" w:colFirst="1" w:colLast="1"/>
            <w:bookmarkEnd w:id="5"/>
          </w:p>
        </w:tc>
        <w:tc>
          <w:tcPr>
            <w:tcW w:w="3261" w:type="dxa"/>
          </w:tcPr>
          <w:p w:rsidR="00093EEB" w:rsidRPr="00301886" w:rsidRDefault="00093EEB" w:rsidP="00093EEB">
            <w:pPr>
              <w:spacing w:before="0"/>
              <w:rPr>
                <w:b/>
                <w:bCs/>
                <w:szCs w:val="24"/>
              </w:rPr>
            </w:pPr>
            <w:r w:rsidRPr="00301886">
              <w:rPr>
                <w:b/>
                <w:bCs/>
                <w:szCs w:val="24"/>
              </w:rPr>
              <w:t>Original: inglés</w:t>
            </w:r>
          </w:p>
        </w:tc>
      </w:tr>
      <w:tr w:rsidR="00093EEB" w:rsidRPr="00301886">
        <w:trPr>
          <w:cantSplit/>
        </w:trPr>
        <w:tc>
          <w:tcPr>
            <w:tcW w:w="10173" w:type="dxa"/>
            <w:gridSpan w:val="2"/>
          </w:tcPr>
          <w:p w:rsidR="00093EEB" w:rsidRPr="00301886" w:rsidRDefault="00B912B3">
            <w:pPr>
              <w:pStyle w:val="Source"/>
            </w:pPr>
            <w:bookmarkStart w:id="7" w:name="dsource" w:colFirst="0" w:colLast="0"/>
            <w:bookmarkEnd w:id="1"/>
            <w:bookmarkEnd w:id="6"/>
            <w:r w:rsidRPr="00301886">
              <w:t>Informe del Secretario General</w:t>
            </w:r>
          </w:p>
        </w:tc>
      </w:tr>
      <w:tr w:rsidR="00093EEB" w:rsidRPr="00301886">
        <w:trPr>
          <w:cantSplit/>
        </w:trPr>
        <w:tc>
          <w:tcPr>
            <w:tcW w:w="10173" w:type="dxa"/>
            <w:gridSpan w:val="2"/>
          </w:tcPr>
          <w:p w:rsidR="00093EEB" w:rsidRPr="00301886" w:rsidRDefault="00B912B3">
            <w:pPr>
              <w:pStyle w:val="Title1"/>
            </w:pPr>
            <w:bookmarkStart w:id="8" w:name="dtitle1" w:colFirst="0" w:colLast="0"/>
            <w:bookmarkEnd w:id="7"/>
            <w:r w:rsidRPr="00301886">
              <w:t>votación electrónica</w:t>
            </w:r>
          </w:p>
        </w:tc>
      </w:tr>
      <w:bookmarkEnd w:id="8"/>
    </w:tbl>
    <w:p w:rsidR="00093EEB" w:rsidRPr="00301886"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301886">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301886" w:rsidRDefault="00093EEB">
            <w:pPr>
              <w:pStyle w:val="Headingb"/>
            </w:pPr>
            <w:r w:rsidRPr="00301886">
              <w:t>Resumen</w:t>
            </w:r>
          </w:p>
          <w:p w:rsidR="00093EEB" w:rsidRPr="00301886" w:rsidRDefault="00B912B3">
            <w:r w:rsidRPr="00301886">
              <w:t>El presente documento contiene un resumen de las conclusiones de un estudio sobre la posible introducción de la votación electrónica en las elecciones de la PP.</w:t>
            </w:r>
          </w:p>
          <w:p w:rsidR="00093EEB" w:rsidRPr="00301886" w:rsidRDefault="00093EEB">
            <w:pPr>
              <w:pStyle w:val="Headingb"/>
            </w:pPr>
            <w:r w:rsidRPr="00301886">
              <w:t>Acción solicitada</w:t>
            </w:r>
          </w:p>
          <w:p w:rsidR="00093EEB" w:rsidRPr="00301886" w:rsidRDefault="00B912B3">
            <w:r w:rsidRPr="00301886">
              <w:t xml:space="preserve">Se pide al Consejo que </w:t>
            </w:r>
            <w:r w:rsidRPr="00301886">
              <w:rPr>
                <w:b/>
                <w:bCs/>
              </w:rPr>
              <w:t>examine</w:t>
            </w:r>
            <w:r w:rsidRPr="00301886">
              <w:t xml:space="preserve"> el Informe y, teniendo en cuenta las dificultades, los costes y las ventajas, </w:t>
            </w:r>
            <w:r w:rsidRPr="00301886">
              <w:rPr>
                <w:b/>
                <w:bCs/>
              </w:rPr>
              <w:t>dé asesoramiento</w:t>
            </w:r>
            <w:r w:rsidRPr="00301886">
              <w:t xml:space="preserve"> sobre si las medidas de mitigación propuestas proporcionarían a los Estados Miembros las garantías adecuadas para confiar suficientemente en un proceso electrónico de votación secreta y, en ese caso, si la Secretaría debería proseguir, con ayuda de contribuciones voluntarias, sus pruebas en la PP-18, a fin de adquirir experiencia para su posible utilización en la PP-22, teniendo en cuenta su coste significativo.</w:t>
            </w:r>
          </w:p>
          <w:p w:rsidR="00093EEB" w:rsidRPr="00301886" w:rsidRDefault="00093EEB">
            <w:pPr>
              <w:pStyle w:val="Table"/>
              <w:keepNext w:val="0"/>
              <w:spacing w:before="0" w:after="0"/>
              <w:rPr>
                <w:caps w:val="0"/>
                <w:sz w:val="22"/>
                <w:lang w:val="es-ES_tradnl"/>
              </w:rPr>
            </w:pPr>
            <w:r w:rsidRPr="00301886">
              <w:rPr>
                <w:caps w:val="0"/>
                <w:sz w:val="22"/>
                <w:lang w:val="es-ES_tradnl"/>
              </w:rPr>
              <w:t>____________</w:t>
            </w:r>
          </w:p>
          <w:p w:rsidR="00093EEB" w:rsidRPr="00301886" w:rsidRDefault="00093EEB">
            <w:pPr>
              <w:pStyle w:val="Headingb"/>
            </w:pPr>
            <w:r w:rsidRPr="00301886">
              <w:t>Referencia</w:t>
            </w:r>
            <w:r w:rsidR="00E14097">
              <w:t>s</w:t>
            </w:r>
          </w:p>
          <w:p w:rsidR="00093EEB" w:rsidRPr="00301886" w:rsidRDefault="00B912B3" w:rsidP="00B912B3">
            <w:pPr>
              <w:spacing w:after="120"/>
              <w:rPr>
                <w:i/>
                <w:iCs/>
              </w:rPr>
            </w:pPr>
            <w:r w:rsidRPr="00301886">
              <w:t xml:space="preserve">Documentos </w:t>
            </w:r>
            <w:hyperlink r:id="rId8" w:history="1">
              <w:r w:rsidRPr="00301886">
                <w:rPr>
                  <w:rStyle w:val="Hyperlink"/>
                </w:rPr>
                <w:t>PP-14/175</w:t>
              </w:r>
            </w:hyperlink>
            <w:r w:rsidRPr="00301886">
              <w:t xml:space="preserve">; </w:t>
            </w:r>
            <w:hyperlink r:id="rId9" w:history="1">
              <w:r w:rsidRPr="00301886">
                <w:rPr>
                  <w:rStyle w:val="Hyperlink"/>
                </w:rPr>
                <w:t>C16/4</w:t>
              </w:r>
            </w:hyperlink>
            <w:r w:rsidRPr="00301886">
              <w:t xml:space="preserve">; </w:t>
            </w:r>
            <w:hyperlink r:id="rId10" w:history="1">
              <w:r w:rsidRPr="00301886">
                <w:rPr>
                  <w:rStyle w:val="Hyperlink"/>
                </w:rPr>
                <w:t>C16/100</w:t>
              </w:r>
            </w:hyperlink>
          </w:p>
        </w:tc>
      </w:tr>
    </w:tbl>
    <w:p w:rsidR="00B912B3" w:rsidRPr="00301886" w:rsidRDefault="00B912B3" w:rsidP="00B912B3">
      <w:pPr>
        <w:pStyle w:val="Heading1"/>
      </w:pPr>
      <w:r w:rsidRPr="00301886">
        <w:t>1</w:t>
      </w:r>
      <w:r w:rsidRPr="00301886">
        <w:tab/>
      </w:r>
      <w:bookmarkStart w:id="9" w:name="dstart"/>
      <w:bookmarkStart w:id="10" w:name="dbreak"/>
      <w:bookmarkEnd w:id="9"/>
      <w:bookmarkEnd w:id="10"/>
      <w:r w:rsidRPr="00301886">
        <w:t>ANTECEDENTES</w:t>
      </w:r>
    </w:p>
    <w:p w:rsidR="00B912B3" w:rsidRPr="00301886" w:rsidRDefault="00B912B3" w:rsidP="00D60F96">
      <w:bookmarkStart w:id="11" w:name="lt_pId024"/>
      <w:r w:rsidRPr="00301886">
        <w:t>A tenor de la Recomendació</w:t>
      </w:r>
      <w:r w:rsidR="00117E25" w:rsidRPr="00301886">
        <w:t>n 8 de la Comisión 5 de la PP (D</w:t>
      </w:r>
      <w:r w:rsidRPr="00301886">
        <w:t>ocumento PP-14/175) y a raíz de los debates habidos durante la reunión</w:t>
      </w:r>
      <w:r w:rsidR="00117E25" w:rsidRPr="00301886">
        <w:t xml:space="preserve"> de 2016 del Consejo sobre los D</w:t>
      </w:r>
      <w:r w:rsidRPr="00301886">
        <w:t xml:space="preserve">ocumentos C16/4 (Posibles mejoras del desarrollo de la Conferencia de Plenipotenciarios) y C16/100 (Contribución de los Emiratos Árabes Unidos), se ha pedido a la Secretaría que </w:t>
      </w:r>
      <w:r w:rsidR="00AE6830" w:rsidRPr="00301886">
        <w:t>"</w:t>
      </w:r>
      <w:r w:rsidRPr="00301886">
        <w:t>lleve a cabo un estudio sobre la propuesta de votación electrónica y presente sus conclusiones a la siguiente reunión del Consejo</w:t>
      </w:r>
      <w:r w:rsidR="00AE6830" w:rsidRPr="00301886">
        <w:t>"</w:t>
      </w:r>
      <w:r w:rsidRPr="00301886">
        <w:t xml:space="preserve"> (es decir, la reunión de 2017) </w:t>
      </w:r>
      <w:r w:rsidR="00AE6830" w:rsidRPr="00301886">
        <w:t>"</w:t>
      </w:r>
      <w:r w:rsidRPr="00301886">
        <w:t>para que éste determine la conveniencia de introducir un sistema de votación electrónica en las elecciones durante las PP</w:t>
      </w:r>
      <w:r w:rsidR="00AE6830" w:rsidRPr="00301886">
        <w:t>"</w:t>
      </w:r>
      <w:r w:rsidRPr="00301886">
        <w:t>.</w:t>
      </w:r>
      <w:bookmarkEnd w:id="11"/>
    </w:p>
    <w:p w:rsidR="00B912B3" w:rsidRPr="00301886" w:rsidRDefault="00B912B3" w:rsidP="00B912B3">
      <w:pPr>
        <w:pStyle w:val="Heading1"/>
      </w:pPr>
      <w:r w:rsidRPr="00301886">
        <w:lastRenderedPageBreak/>
        <w:t>2</w:t>
      </w:r>
      <w:r w:rsidRPr="00301886">
        <w:tab/>
      </w:r>
      <w:bookmarkStart w:id="12" w:name="lt_pId026"/>
      <w:r w:rsidRPr="00301886">
        <w:t>ESTUDIO DE VIABILIDAD</w:t>
      </w:r>
      <w:bookmarkEnd w:id="12"/>
    </w:p>
    <w:p w:rsidR="00B912B3" w:rsidRPr="00301886" w:rsidRDefault="00B912B3" w:rsidP="00D60F96">
      <w:bookmarkStart w:id="13" w:name="lt_pId027"/>
      <w:r w:rsidRPr="00301886">
        <w:t>Habida cuenta de que muchas organizaciones de las Naciones Unidas deben estudiar la introducción de un sistema de votación electrónica, un pequeño equipo de la UIT integrado por funcionarios de LAU, C&amp;P, SPM e ISD han organizado reuniones con otras organizaciones de Ginebra y compilado información. La OIT se pronunció contra la utilización de un sistema electrónico para la elección de su Director General. Actualmente, sólo la OMM ha aprobado un sistema electrónico de votación secreta para la elección de su Secretario General. Habida cuenta de la experiencia, esencialmente de la OMS, que concluyó sus pruebas con la decisión de no adoptar la votación electrónica, se encargó un breve estudio de viabilidad (resumido a continuación) a la empresa que había ayudado a la OMS, y que ha asesorado a países de la UE, la Comisión Europea, Suiza, etc., sobre la votación electrónica</w:t>
      </w:r>
      <w:bookmarkStart w:id="14" w:name="lt_pId030"/>
      <w:bookmarkEnd w:id="13"/>
      <w:r w:rsidRPr="00301886">
        <w:t>.</w:t>
      </w:r>
      <w:bookmarkEnd w:id="14"/>
    </w:p>
    <w:p w:rsidR="00B912B3" w:rsidRPr="00301886" w:rsidRDefault="00B912B3" w:rsidP="00D60F96">
      <w:bookmarkStart w:id="15" w:name="lt_pId031"/>
      <w:r w:rsidRPr="00301886">
        <w:t>La conclusión del estudio de viabilidad es que el aumento de la eficacia se deberá esencialmente a mejoras de la logística del proceso de votación, y que la solución de votación electrónica puede ser muy difícil de aplicar desde un punto de vista organizacional. En el estudio se recomiendan, sin embargo, dos posibles soluciones de votación electrónica:</w:t>
      </w:r>
      <w:bookmarkEnd w:id="15"/>
    </w:p>
    <w:p w:rsidR="00B912B3" w:rsidRPr="00301886" w:rsidRDefault="00B912B3" w:rsidP="00117E25">
      <w:pPr>
        <w:pStyle w:val="enumlev1"/>
      </w:pPr>
      <w:bookmarkStart w:id="16" w:name="lt_pId033"/>
      <w:r w:rsidRPr="00301886">
        <w:t>a)</w:t>
      </w:r>
      <w:bookmarkEnd w:id="16"/>
      <w:r w:rsidRPr="00301886">
        <w:tab/>
      </w:r>
      <w:bookmarkStart w:id="17" w:name="lt_pId034"/>
      <w:r w:rsidRPr="00301886">
        <w:t>utilización de cabinas electorales</w:t>
      </w:r>
      <w:bookmarkEnd w:id="17"/>
    </w:p>
    <w:p w:rsidR="00B912B3" w:rsidRPr="00301886" w:rsidRDefault="00B912B3" w:rsidP="00117E25">
      <w:pPr>
        <w:pStyle w:val="enumlev1"/>
      </w:pPr>
      <w:bookmarkStart w:id="18" w:name="lt_pId035"/>
      <w:r w:rsidRPr="00301886">
        <w:t>b)</w:t>
      </w:r>
      <w:bookmarkEnd w:id="18"/>
      <w:r w:rsidRPr="00301886">
        <w:tab/>
      </w:r>
      <w:bookmarkStart w:id="19" w:name="lt_pId036"/>
      <w:r w:rsidRPr="00301886">
        <w:t>votación de los delegados desde sus respectivos escaños.</w:t>
      </w:r>
      <w:bookmarkEnd w:id="19"/>
    </w:p>
    <w:p w:rsidR="00B912B3" w:rsidRPr="00301886" w:rsidRDefault="00B912B3" w:rsidP="00D60F96">
      <w:bookmarkStart w:id="20" w:name="lt_pId037"/>
      <w:r w:rsidRPr="00301886">
        <w:t xml:space="preserve">La Secretaría de la UIT considera que </w:t>
      </w:r>
      <w:r w:rsidRPr="00301886">
        <w:rPr>
          <w:b/>
          <w:bCs/>
        </w:rPr>
        <w:t>la opción preferible por motivos logísticos sería la b)</w:t>
      </w:r>
      <w:r w:rsidRPr="00301886">
        <w:t xml:space="preserve">, en la que los delegados votarían desde su escaño mediante un dispositivo móvil en un entorno Wi-Fi. Ahora bien, esa solución tendría consecuencias para el secreto de la votación: anonimato, rechazo, verificabilidad, trazabilidad, etc. Por supuesto, es fundamental asegurarse de que </w:t>
      </w:r>
      <w:r w:rsidR="00AE6830" w:rsidRPr="00301886">
        <w:rPr>
          <w:b/>
          <w:bCs/>
        </w:rPr>
        <w:t>"</w:t>
      </w:r>
      <w:r w:rsidRPr="00301886">
        <w:rPr>
          <w:b/>
          <w:bCs/>
        </w:rPr>
        <w:t>el voto debe ser emitido tal y como es la intención, transmitido tal y como ha sido emitido y contabilizado tal y como ha sido transmitido</w:t>
      </w:r>
      <w:r w:rsidR="00AE6830" w:rsidRPr="00301886">
        <w:rPr>
          <w:b/>
          <w:bCs/>
        </w:rPr>
        <w:t>"</w:t>
      </w:r>
      <w:r w:rsidRPr="00301886">
        <w:t xml:space="preserve">. Además, una solución técnica debe garantizar la </w:t>
      </w:r>
      <w:r w:rsidRPr="00301886">
        <w:rPr>
          <w:b/>
          <w:bCs/>
        </w:rPr>
        <w:t>seguridad adecuada de los dispositivos móviles, la red, el almacenamiento de los datos y el algoritmo</w:t>
      </w:r>
      <w:r w:rsidRPr="00301886">
        <w:t>, a fin de que los Estados Miembros estén dispuestos a aceptar y depositar su confianza en un sistema que sustituya al actual proceso de votación con papeletas en el que confían</w:t>
      </w:r>
      <w:bookmarkStart w:id="21" w:name="lt_pId041"/>
      <w:bookmarkEnd w:id="20"/>
      <w:r w:rsidRPr="00301886">
        <w:t>.</w:t>
      </w:r>
      <w:bookmarkEnd w:id="21"/>
    </w:p>
    <w:p w:rsidR="00B912B3" w:rsidRPr="00301886" w:rsidRDefault="00B912B3" w:rsidP="00B912B3">
      <w:pPr>
        <w:pStyle w:val="Heading1"/>
      </w:pPr>
      <w:r w:rsidRPr="00301886">
        <w:t>3</w:t>
      </w:r>
      <w:r w:rsidRPr="00301886">
        <w:tab/>
      </w:r>
      <w:bookmarkStart w:id="22" w:name="lt_pId043"/>
      <w:r w:rsidRPr="00301886">
        <w:t>DIFICULTADES Y POSIBLES MEDIDAS DE MITIGACIÓN PARA UNA SOLUCIÓN DE VOTACIÓN ELECTRÓNICA</w:t>
      </w:r>
      <w:bookmarkEnd w:id="22"/>
    </w:p>
    <w:p w:rsidR="00B912B3" w:rsidRPr="00301886" w:rsidRDefault="00B912B3" w:rsidP="00012746">
      <w:pPr>
        <w:pStyle w:val="Heading2"/>
      </w:pPr>
      <w:bookmarkStart w:id="23" w:name="lt_pId044"/>
      <w:r w:rsidRPr="00301886">
        <w:t>A</w:t>
      </w:r>
      <w:bookmarkEnd w:id="23"/>
      <w:r w:rsidRPr="00301886">
        <w:tab/>
      </w:r>
      <w:bookmarkStart w:id="24" w:name="lt_pId045"/>
      <w:r w:rsidRPr="00301886">
        <w:t>Deben considerarse 4 etapas importantes del proceso de votación:</w:t>
      </w:r>
      <w:bookmarkEnd w:id="24"/>
    </w:p>
    <w:p w:rsidR="00B912B3" w:rsidRPr="00301886" w:rsidRDefault="00117E25" w:rsidP="00117E25">
      <w:pPr>
        <w:pStyle w:val="enumlev2"/>
      </w:pPr>
      <w:bookmarkStart w:id="25" w:name="lt_pId046"/>
      <w:r w:rsidRPr="00301886">
        <w:t>1)</w:t>
      </w:r>
      <w:r w:rsidRPr="00301886">
        <w:tab/>
      </w:r>
      <w:r w:rsidR="00B912B3" w:rsidRPr="00301886">
        <w:rPr>
          <w:b/>
          <w:bCs/>
        </w:rPr>
        <w:t>Identificación</w:t>
      </w:r>
      <w:r w:rsidR="00B912B3" w:rsidRPr="00301886">
        <w:t xml:space="preserve"> del votante (por identidad y acreditación)</w:t>
      </w:r>
      <w:bookmarkEnd w:id="25"/>
    </w:p>
    <w:p w:rsidR="00B912B3" w:rsidRPr="00301886" w:rsidRDefault="00117E25" w:rsidP="00117E25">
      <w:pPr>
        <w:pStyle w:val="enumlev2"/>
        <w:rPr>
          <w:szCs w:val="24"/>
        </w:rPr>
      </w:pPr>
      <w:bookmarkStart w:id="26" w:name="lt_pId047"/>
      <w:r w:rsidRPr="00301886">
        <w:rPr>
          <w:szCs w:val="24"/>
        </w:rPr>
        <w:t>2)</w:t>
      </w:r>
      <w:r w:rsidRPr="00301886">
        <w:rPr>
          <w:szCs w:val="24"/>
        </w:rPr>
        <w:tab/>
      </w:r>
      <w:r w:rsidR="00B912B3" w:rsidRPr="00301886">
        <w:rPr>
          <w:b/>
          <w:bCs/>
          <w:szCs w:val="24"/>
        </w:rPr>
        <w:t>Emisión del voto</w:t>
      </w:r>
      <w:r w:rsidR="00B912B3" w:rsidRPr="00301886">
        <w:rPr>
          <w:szCs w:val="24"/>
        </w:rPr>
        <w:t xml:space="preserve"> (con papeleta o en una aplicación de un dispositivo móvil)</w:t>
      </w:r>
      <w:bookmarkEnd w:id="26"/>
    </w:p>
    <w:p w:rsidR="00B912B3" w:rsidRPr="00301886" w:rsidRDefault="00117E25" w:rsidP="00117E25">
      <w:pPr>
        <w:pStyle w:val="enumlev2"/>
        <w:rPr>
          <w:szCs w:val="24"/>
        </w:rPr>
      </w:pPr>
      <w:bookmarkStart w:id="27" w:name="lt_pId048"/>
      <w:r w:rsidRPr="00301886">
        <w:rPr>
          <w:szCs w:val="24"/>
        </w:rPr>
        <w:t>3)</w:t>
      </w:r>
      <w:r w:rsidRPr="00301886">
        <w:rPr>
          <w:szCs w:val="24"/>
        </w:rPr>
        <w:tab/>
      </w:r>
      <w:r w:rsidR="00B912B3" w:rsidRPr="00301886">
        <w:rPr>
          <w:b/>
          <w:bCs/>
          <w:szCs w:val="24"/>
        </w:rPr>
        <w:t>Transmisión del voto tal y como ha sido emitido</w:t>
      </w:r>
      <w:r w:rsidR="00B912B3" w:rsidRPr="00301886">
        <w:rPr>
          <w:szCs w:val="24"/>
        </w:rPr>
        <w:t xml:space="preserve"> (ya sea llevándolo personalmente e introduciéndolo en la urna o transmitiéndolo electrónicamente por Wi-Fi)</w:t>
      </w:r>
      <w:bookmarkEnd w:id="27"/>
    </w:p>
    <w:p w:rsidR="00B912B3" w:rsidRPr="00301886" w:rsidRDefault="00117E25" w:rsidP="00117E25">
      <w:pPr>
        <w:pStyle w:val="enumlev2"/>
        <w:rPr>
          <w:szCs w:val="24"/>
        </w:rPr>
      </w:pPr>
      <w:bookmarkStart w:id="28" w:name="lt_pId049"/>
      <w:r w:rsidRPr="00301886">
        <w:rPr>
          <w:szCs w:val="24"/>
        </w:rPr>
        <w:t>4)</w:t>
      </w:r>
      <w:r w:rsidRPr="00301886">
        <w:rPr>
          <w:szCs w:val="24"/>
        </w:rPr>
        <w:tab/>
      </w:r>
      <w:r w:rsidR="00B912B3" w:rsidRPr="00301886">
        <w:rPr>
          <w:b/>
          <w:bCs/>
          <w:szCs w:val="24"/>
        </w:rPr>
        <w:t>Contabilización del voto tal y como ha sido transmitido</w:t>
      </w:r>
      <w:r w:rsidR="00B912B3" w:rsidRPr="00301886">
        <w:rPr>
          <w:szCs w:val="24"/>
        </w:rPr>
        <w:t xml:space="preserve"> (ya sea ayudando a los escrutadores escanea</w:t>
      </w:r>
      <w:r w:rsidR="00823A2B">
        <w:rPr>
          <w:szCs w:val="24"/>
        </w:rPr>
        <w:t>n</w:t>
      </w:r>
      <w:r w:rsidR="00B912B3" w:rsidRPr="00301886">
        <w:rPr>
          <w:szCs w:val="24"/>
        </w:rPr>
        <w:t>do los votos o simplemente con un algoritmo informático)</w:t>
      </w:r>
      <w:bookmarkEnd w:id="28"/>
    </w:p>
    <w:p w:rsidR="00B912B3" w:rsidRPr="00301886" w:rsidRDefault="00B912B3" w:rsidP="00012746">
      <w:pPr>
        <w:pStyle w:val="Heading2"/>
      </w:pPr>
      <w:bookmarkStart w:id="29" w:name="lt_pId050"/>
      <w:r w:rsidRPr="00301886">
        <w:t>B</w:t>
      </w:r>
      <w:bookmarkEnd w:id="29"/>
      <w:r w:rsidRPr="00301886">
        <w:tab/>
      </w:r>
      <w:bookmarkStart w:id="30" w:name="lt_pId051"/>
      <w:r w:rsidRPr="00301886">
        <w:t>Habrá que conservar varias consideraciones de seguridad del proceso actual de votación con papeleta:</w:t>
      </w:r>
      <w:bookmarkEnd w:id="30"/>
    </w:p>
    <w:p w:rsidR="00B912B3" w:rsidRPr="00301886" w:rsidRDefault="00117E25" w:rsidP="00117E25">
      <w:pPr>
        <w:pStyle w:val="enumlev2"/>
        <w:rPr>
          <w:szCs w:val="24"/>
        </w:rPr>
      </w:pPr>
      <w:bookmarkStart w:id="31" w:name="lt_pId052"/>
      <w:r w:rsidRPr="00301886">
        <w:t>1)</w:t>
      </w:r>
      <w:r w:rsidRPr="00301886">
        <w:tab/>
      </w:r>
      <w:r w:rsidR="00B912B3" w:rsidRPr="00301886">
        <w:rPr>
          <w:b/>
          <w:bCs/>
          <w:szCs w:val="24"/>
        </w:rPr>
        <w:t>Anonimato</w:t>
      </w:r>
      <w:r w:rsidR="00B912B3" w:rsidRPr="00301886">
        <w:rPr>
          <w:szCs w:val="24"/>
        </w:rPr>
        <w:t xml:space="preserve"> (sólo el votante sabe lo que ha votado)</w:t>
      </w:r>
      <w:bookmarkEnd w:id="31"/>
    </w:p>
    <w:p w:rsidR="00B912B3" w:rsidRPr="00301886" w:rsidRDefault="00117E25" w:rsidP="00117E25">
      <w:pPr>
        <w:pStyle w:val="enumlev2"/>
        <w:rPr>
          <w:szCs w:val="24"/>
        </w:rPr>
      </w:pPr>
      <w:bookmarkStart w:id="32" w:name="lt_pId053"/>
      <w:r w:rsidRPr="00301886">
        <w:lastRenderedPageBreak/>
        <w:t>2)</w:t>
      </w:r>
      <w:r w:rsidRPr="00301886">
        <w:tab/>
      </w:r>
      <w:r w:rsidR="00B912B3" w:rsidRPr="00301886">
        <w:rPr>
          <w:b/>
          <w:bCs/>
          <w:szCs w:val="24"/>
        </w:rPr>
        <w:t>Verificabilidad</w:t>
      </w:r>
      <w:r w:rsidR="00B912B3" w:rsidRPr="00301886">
        <w:rPr>
          <w:szCs w:val="24"/>
        </w:rPr>
        <w:t xml:space="preserve"> (capac</w:t>
      </w:r>
      <w:r w:rsidR="005209E5">
        <w:rPr>
          <w:szCs w:val="24"/>
        </w:rPr>
        <w:t>idad del votante de verificar có</w:t>
      </w:r>
      <w:r w:rsidR="00B912B3" w:rsidRPr="00301886">
        <w:rPr>
          <w:szCs w:val="24"/>
        </w:rPr>
        <w:t>mo ha votado antes de emitir el voto y capacidad de los escrutadores de comprobar que un votante ha votado)</w:t>
      </w:r>
      <w:bookmarkEnd w:id="32"/>
    </w:p>
    <w:p w:rsidR="00B912B3" w:rsidRPr="00301886" w:rsidRDefault="00117E25" w:rsidP="00117E25">
      <w:pPr>
        <w:pStyle w:val="enumlev2"/>
        <w:rPr>
          <w:szCs w:val="24"/>
        </w:rPr>
      </w:pPr>
      <w:bookmarkStart w:id="33" w:name="lt_pId054"/>
      <w:r w:rsidRPr="00301886">
        <w:t>3)</w:t>
      </w:r>
      <w:r w:rsidRPr="00301886">
        <w:tab/>
      </w:r>
      <w:r w:rsidR="00B912B3" w:rsidRPr="00301886">
        <w:rPr>
          <w:b/>
          <w:bCs/>
          <w:szCs w:val="24"/>
        </w:rPr>
        <w:t>Ausencia de rechazo</w:t>
      </w:r>
      <w:r w:rsidR="00B912B3" w:rsidRPr="00301886">
        <w:rPr>
          <w:szCs w:val="24"/>
        </w:rPr>
        <w:t xml:space="preserve"> (el votante no puede negar que ha votado y que el voto ha sido contabilizado)</w:t>
      </w:r>
      <w:bookmarkEnd w:id="33"/>
    </w:p>
    <w:p w:rsidR="00B912B3" w:rsidRPr="00301886" w:rsidRDefault="00117E25" w:rsidP="00117E25">
      <w:pPr>
        <w:pStyle w:val="enumlev2"/>
        <w:rPr>
          <w:szCs w:val="24"/>
        </w:rPr>
      </w:pPr>
      <w:bookmarkStart w:id="34" w:name="lt_pId055"/>
      <w:r w:rsidRPr="00301886">
        <w:t>4)</w:t>
      </w:r>
      <w:r w:rsidRPr="00301886">
        <w:tab/>
      </w:r>
      <w:r w:rsidR="00B912B3" w:rsidRPr="00301886">
        <w:rPr>
          <w:b/>
          <w:bCs/>
          <w:szCs w:val="24"/>
        </w:rPr>
        <w:t>Ausencia de trazabilidad</w:t>
      </w:r>
      <w:r w:rsidR="00B912B3" w:rsidRPr="00301886">
        <w:rPr>
          <w:szCs w:val="24"/>
        </w:rPr>
        <w:t xml:space="preserve"> (no existe conexión entre el voto emitido y el votante una vez que el voto ha sido transmitido)</w:t>
      </w:r>
      <w:bookmarkEnd w:id="34"/>
    </w:p>
    <w:p w:rsidR="00B912B3" w:rsidRPr="00301886" w:rsidRDefault="00117E25" w:rsidP="00117E25">
      <w:pPr>
        <w:pStyle w:val="enumlev2"/>
        <w:rPr>
          <w:szCs w:val="24"/>
        </w:rPr>
      </w:pPr>
      <w:bookmarkStart w:id="35" w:name="lt_pId056"/>
      <w:r w:rsidRPr="00301886">
        <w:t>5)</w:t>
      </w:r>
      <w:r w:rsidRPr="00301886">
        <w:tab/>
      </w:r>
      <w:r w:rsidR="00B912B3" w:rsidRPr="00301886">
        <w:rPr>
          <w:b/>
          <w:bCs/>
          <w:szCs w:val="24"/>
        </w:rPr>
        <w:t>Auditabilidad del proceso</w:t>
      </w:r>
      <w:r w:rsidR="00B912B3" w:rsidRPr="00301886">
        <w:rPr>
          <w:szCs w:val="24"/>
        </w:rPr>
        <w:t xml:space="preserve"> (no debe haber fallos en el proceso de identificación, emisión, transmisión o recuento)</w:t>
      </w:r>
      <w:bookmarkEnd w:id="35"/>
      <w:r w:rsidR="00B912B3" w:rsidRPr="00301886">
        <w:rPr>
          <w:szCs w:val="24"/>
        </w:rPr>
        <w:t>.</w:t>
      </w:r>
    </w:p>
    <w:p w:rsidR="00B912B3" w:rsidRPr="00301886" w:rsidRDefault="00B912B3" w:rsidP="00012746">
      <w:pPr>
        <w:pStyle w:val="Heading2"/>
      </w:pPr>
      <w:bookmarkStart w:id="36" w:name="lt_pId057"/>
      <w:r w:rsidRPr="00301886">
        <w:t>C</w:t>
      </w:r>
      <w:bookmarkEnd w:id="36"/>
      <w:r w:rsidRPr="00301886">
        <w:tab/>
      </w:r>
      <w:bookmarkStart w:id="37" w:name="lt_pId058"/>
      <w:r w:rsidRPr="00301886">
        <w:t>El cambio de un proceso de votación con papeleta a un proceso de votación electrónica cambiará ciertas responsabilidades</w:t>
      </w:r>
      <w:bookmarkEnd w:id="37"/>
    </w:p>
    <w:p w:rsidR="00B912B3" w:rsidRPr="00301886" w:rsidRDefault="00B912B3" w:rsidP="00D60F96">
      <w:bookmarkStart w:id="38" w:name="lt_pId059"/>
      <w:r w:rsidRPr="00301886">
        <w:t>Las responsabilidades en el proceso de votación con papeleta y de votación electrónica son las siguientes:</w:t>
      </w:r>
      <w:bookmarkEnd w:id="38"/>
    </w:p>
    <w:p w:rsidR="003D2107" w:rsidRPr="00301886" w:rsidRDefault="003D2107" w:rsidP="00D60F96"/>
    <w:tbl>
      <w:tblPr>
        <w:tblStyle w:val="TableGrid"/>
        <w:tblW w:w="9639" w:type="dxa"/>
        <w:tblInd w:w="108" w:type="dxa"/>
        <w:tblLook w:val="04A0" w:firstRow="1" w:lastRow="0" w:firstColumn="1" w:lastColumn="0" w:noHBand="0" w:noVBand="1"/>
      </w:tblPr>
      <w:tblGrid>
        <w:gridCol w:w="3573"/>
        <w:gridCol w:w="2613"/>
        <w:gridCol w:w="3453"/>
      </w:tblGrid>
      <w:tr w:rsidR="00B912B3" w:rsidRPr="00301886" w:rsidTr="00AE7357">
        <w:trPr>
          <w:trHeight w:val="543"/>
        </w:trPr>
        <w:tc>
          <w:tcPr>
            <w:tcW w:w="3573" w:type="dxa"/>
            <w:shd w:val="clear" w:color="auto" w:fill="auto"/>
          </w:tcPr>
          <w:p w:rsidR="00B912B3" w:rsidRPr="00301886" w:rsidRDefault="00B912B3" w:rsidP="003D2107">
            <w:pPr>
              <w:pStyle w:val="Tablehead"/>
            </w:pPr>
            <w:bookmarkStart w:id="39" w:name="lt_pId060"/>
            <w:r w:rsidRPr="00301886">
              <w:t>Las 4 etapas</w:t>
            </w:r>
            <w:bookmarkEnd w:id="39"/>
          </w:p>
        </w:tc>
        <w:tc>
          <w:tcPr>
            <w:tcW w:w="2613" w:type="dxa"/>
          </w:tcPr>
          <w:p w:rsidR="00B912B3" w:rsidRPr="00301886" w:rsidRDefault="00B912B3" w:rsidP="003D2107">
            <w:pPr>
              <w:pStyle w:val="Tablehead"/>
            </w:pPr>
            <w:bookmarkStart w:id="40" w:name="lt_pId061"/>
            <w:r w:rsidRPr="00301886">
              <w:t>Responsabilidades en el proceso de votación con papel</w:t>
            </w:r>
            <w:bookmarkEnd w:id="40"/>
            <w:r w:rsidRPr="00301886">
              <w:t>eta</w:t>
            </w:r>
          </w:p>
        </w:tc>
        <w:tc>
          <w:tcPr>
            <w:tcW w:w="3453" w:type="dxa"/>
          </w:tcPr>
          <w:p w:rsidR="00B912B3" w:rsidRPr="00301886" w:rsidRDefault="00B912B3" w:rsidP="003D2107">
            <w:pPr>
              <w:pStyle w:val="Tablehead"/>
            </w:pPr>
            <w:bookmarkStart w:id="41" w:name="lt_pId062"/>
            <w:r w:rsidRPr="00301886">
              <w:t>Responsabilidades en el proceso de votación electrónica</w:t>
            </w:r>
            <w:bookmarkEnd w:id="41"/>
          </w:p>
        </w:tc>
      </w:tr>
      <w:tr w:rsidR="00B912B3" w:rsidRPr="00301886" w:rsidTr="00AE7357">
        <w:tc>
          <w:tcPr>
            <w:tcW w:w="3573" w:type="dxa"/>
          </w:tcPr>
          <w:p w:rsidR="00B912B3" w:rsidRPr="00301886" w:rsidRDefault="00B912B3" w:rsidP="003D2107">
            <w:pPr>
              <w:pStyle w:val="Tabletext"/>
            </w:pPr>
            <w:bookmarkStart w:id="42" w:name="lt_pId064"/>
            <w:r w:rsidRPr="00301886">
              <w:t>1</w:t>
            </w:r>
            <w:r w:rsidR="00301886" w:rsidRPr="00301886">
              <w:t xml:space="preserve"> – </w:t>
            </w:r>
            <w:r w:rsidRPr="00301886">
              <w:t>Identificación</w:t>
            </w:r>
            <w:bookmarkEnd w:id="42"/>
          </w:p>
        </w:tc>
        <w:tc>
          <w:tcPr>
            <w:tcW w:w="2613" w:type="dxa"/>
          </w:tcPr>
          <w:p w:rsidR="00B912B3" w:rsidRPr="00301886" w:rsidRDefault="00B912B3" w:rsidP="003D2107">
            <w:pPr>
              <w:pStyle w:val="Tabletext"/>
            </w:pPr>
            <w:bookmarkStart w:id="43" w:name="lt_pId065"/>
            <w:r w:rsidRPr="00301886">
              <w:t>Equipo de la UIT + el votante + los escrutadores</w:t>
            </w:r>
            <w:bookmarkEnd w:id="43"/>
          </w:p>
        </w:tc>
        <w:tc>
          <w:tcPr>
            <w:tcW w:w="3453" w:type="dxa"/>
          </w:tcPr>
          <w:p w:rsidR="00B912B3" w:rsidRPr="00301886" w:rsidRDefault="00B912B3" w:rsidP="003D2107">
            <w:pPr>
              <w:pStyle w:val="Tabletext"/>
            </w:pPr>
            <w:r w:rsidRPr="00301886">
              <w:t>Equipo de la UIT + el votante + los escrutadores</w:t>
            </w:r>
          </w:p>
        </w:tc>
      </w:tr>
      <w:tr w:rsidR="00B912B3" w:rsidRPr="00301886" w:rsidTr="00AE7357">
        <w:tc>
          <w:tcPr>
            <w:tcW w:w="3573" w:type="dxa"/>
          </w:tcPr>
          <w:p w:rsidR="00B912B3" w:rsidRPr="00301886" w:rsidRDefault="00B912B3" w:rsidP="003D2107">
            <w:pPr>
              <w:pStyle w:val="Tabletext"/>
            </w:pPr>
            <w:bookmarkStart w:id="44" w:name="lt_pId067"/>
            <w:r w:rsidRPr="00301886">
              <w:t>2</w:t>
            </w:r>
            <w:r w:rsidR="00301886" w:rsidRPr="00301886">
              <w:t xml:space="preserve"> – </w:t>
            </w:r>
            <w:r w:rsidRPr="00301886">
              <w:t>Emisión del voto</w:t>
            </w:r>
            <w:bookmarkEnd w:id="44"/>
          </w:p>
        </w:tc>
        <w:tc>
          <w:tcPr>
            <w:tcW w:w="2613" w:type="dxa"/>
          </w:tcPr>
          <w:p w:rsidR="00B912B3" w:rsidRPr="00301886" w:rsidRDefault="00B912B3" w:rsidP="003D2107">
            <w:pPr>
              <w:pStyle w:val="Tabletext"/>
            </w:pPr>
            <w:bookmarkStart w:id="45" w:name="lt_pId068"/>
            <w:r w:rsidRPr="00301886">
              <w:t>El votante solamente</w:t>
            </w:r>
            <w:bookmarkEnd w:id="45"/>
          </w:p>
        </w:tc>
        <w:tc>
          <w:tcPr>
            <w:tcW w:w="3453" w:type="dxa"/>
          </w:tcPr>
          <w:p w:rsidR="00B912B3" w:rsidRPr="00301886" w:rsidRDefault="00B912B3" w:rsidP="003D2107">
            <w:pPr>
              <w:pStyle w:val="Tabletext"/>
            </w:pPr>
            <w:bookmarkStart w:id="46" w:name="lt_pId069"/>
            <w:r w:rsidRPr="00301886">
              <w:t>El votante + la aplicación</w:t>
            </w:r>
            <w:bookmarkEnd w:id="46"/>
          </w:p>
        </w:tc>
      </w:tr>
      <w:tr w:rsidR="00B912B3" w:rsidRPr="00301886" w:rsidTr="00AE7357">
        <w:tc>
          <w:tcPr>
            <w:tcW w:w="3573" w:type="dxa"/>
          </w:tcPr>
          <w:p w:rsidR="00B912B3" w:rsidRPr="00301886" w:rsidRDefault="00B912B3" w:rsidP="003D2107">
            <w:pPr>
              <w:pStyle w:val="Tabletext"/>
            </w:pPr>
            <w:bookmarkStart w:id="47" w:name="lt_pId070"/>
            <w:r w:rsidRPr="00301886">
              <w:t>3</w:t>
            </w:r>
            <w:r w:rsidR="00AE7357" w:rsidRPr="00301886">
              <w:t xml:space="preserve"> – </w:t>
            </w:r>
            <w:r w:rsidRPr="00301886">
              <w:t>Transmisión del voto tal y como ha sido emitido</w:t>
            </w:r>
            <w:bookmarkEnd w:id="47"/>
          </w:p>
        </w:tc>
        <w:tc>
          <w:tcPr>
            <w:tcW w:w="2613" w:type="dxa"/>
          </w:tcPr>
          <w:p w:rsidR="00B912B3" w:rsidRPr="00301886" w:rsidRDefault="00B912B3" w:rsidP="003D2107">
            <w:pPr>
              <w:pStyle w:val="Tabletext"/>
            </w:pPr>
            <w:bookmarkStart w:id="48" w:name="lt_pId071"/>
            <w:r w:rsidRPr="00301886">
              <w:t>El votante solamente + los escrutadores</w:t>
            </w:r>
            <w:bookmarkEnd w:id="48"/>
          </w:p>
        </w:tc>
        <w:tc>
          <w:tcPr>
            <w:tcW w:w="3453" w:type="dxa"/>
          </w:tcPr>
          <w:p w:rsidR="00B912B3" w:rsidRPr="00301886" w:rsidRDefault="00B912B3" w:rsidP="003D2107">
            <w:pPr>
              <w:pStyle w:val="Tabletext"/>
            </w:pPr>
            <w:bookmarkStart w:id="49" w:name="lt_pId072"/>
            <w:r w:rsidRPr="00301886">
              <w:t>El votante + la red Wi-Fi + la aplicación</w:t>
            </w:r>
            <w:bookmarkEnd w:id="49"/>
          </w:p>
        </w:tc>
      </w:tr>
      <w:tr w:rsidR="00B912B3" w:rsidRPr="00301886" w:rsidTr="00AE7357">
        <w:tc>
          <w:tcPr>
            <w:tcW w:w="3573" w:type="dxa"/>
          </w:tcPr>
          <w:p w:rsidR="00B912B3" w:rsidRPr="00301886" w:rsidRDefault="00B912B3" w:rsidP="003D2107">
            <w:pPr>
              <w:pStyle w:val="Tabletext"/>
            </w:pPr>
            <w:bookmarkStart w:id="50" w:name="lt_pId073"/>
            <w:r w:rsidRPr="00301886">
              <w:t>4</w:t>
            </w:r>
            <w:r w:rsidR="00AE7357" w:rsidRPr="00301886">
              <w:t xml:space="preserve"> – </w:t>
            </w:r>
            <w:r w:rsidRPr="00301886">
              <w:t>Contabilización del voto</w:t>
            </w:r>
            <w:bookmarkEnd w:id="50"/>
          </w:p>
        </w:tc>
        <w:tc>
          <w:tcPr>
            <w:tcW w:w="2613" w:type="dxa"/>
          </w:tcPr>
          <w:p w:rsidR="00B912B3" w:rsidRPr="00301886" w:rsidRDefault="00B912B3" w:rsidP="003D2107">
            <w:pPr>
              <w:pStyle w:val="Tabletext"/>
            </w:pPr>
            <w:bookmarkStart w:id="51" w:name="lt_pId074"/>
            <w:r w:rsidRPr="00301886">
              <w:t>El equipo de la UIT + los escrutadores + escaneo de la papeleta + Informe</w:t>
            </w:r>
            <w:bookmarkEnd w:id="51"/>
          </w:p>
        </w:tc>
        <w:tc>
          <w:tcPr>
            <w:tcW w:w="3453" w:type="dxa"/>
          </w:tcPr>
          <w:p w:rsidR="00B912B3" w:rsidRPr="00301886" w:rsidRDefault="00B912B3" w:rsidP="003D2107">
            <w:pPr>
              <w:pStyle w:val="Tabletext"/>
            </w:pPr>
            <w:bookmarkStart w:id="52" w:name="lt_pId075"/>
            <w:r w:rsidRPr="00301886">
              <w:t>Equipo de la UIT + el algoritmo de la aplicación que calcula el resultado de la votación</w:t>
            </w:r>
            <w:bookmarkEnd w:id="52"/>
          </w:p>
        </w:tc>
      </w:tr>
    </w:tbl>
    <w:p w:rsidR="00B912B3" w:rsidRPr="00301886" w:rsidRDefault="00B912B3" w:rsidP="00012746">
      <w:pPr>
        <w:pStyle w:val="Heading2"/>
      </w:pPr>
      <w:bookmarkStart w:id="53" w:name="lt_pId076"/>
      <w:r w:rsidRPr="00301886">
        <w:t>D</w:t>
      </w:r>
      <w:bookmarkEnd w:id="53"/>
      <w:r w:rsidRPr="00301886">
        <w:tab/>
      </w:r>
      <w:bookmarkStart w:id="54" w:name="lt_pId077"/>
      <w:r w:rsidRPr="00301886">
        <w:t>Confiar en el proceso</w:t>
      </w:r>
      <w:bookmarkEnd w:id="54"/>
    </w:p>
    <w:p w:rsidR="00B912B3" w:rsidRPr="00301886" w:rsidRDefault="00B912B3" w:rsidP="00D60F96">
      <w:bookmarkStart w:id="55" w:name="lt_pId078"/>
      <w:r w:rsidRPr="00301886">
        <w:t>Como se observa en el punto C) anterior, se necesitará un nuevo elemento adicional de responsabilidad compartida, y confianza en el proceso, para que se pueda introducir una aplicación en un dispositivo móvil, se pueda transmitir el voto electrónicamente por Wi-Fi, y se confíe en un algoritmo para contabilizar los votos transmitidos.</w:t>
      </w:r>
      <w:bookmarkEnd w:id="55"/>
    </w:p>
    <w:p w:rsidR="00B912B3" w:rsidRPr="00301886" w:rsidRDefault="00B912B3" w:rsidP="00D60F96">
      <w:bookmarkStart w:id="56" w:name="lt_pId079"/>
      <w:r w:rsidRPr="00301886">
        <w:t>La Secretaría propone las soluciones de mitigación siguientes de las diversas dificultades.</w:t>
      </w:r>
      <w:bookmarkEnd w:id="56"/>
    </w:p>
    <w:p w:rsidR="00B912B3" w:rsidRPr="00301886" w:rsidRDefault="00B912B3" w:rsidP="00F96151">
      <w:pPr>
        <w:pStyle w:val="Heading2"/>
        <w:spacing w:after="240"/>
      </w:pPr>
      <w:bookmarkStart w:id="57" w:name="lt_pId080"/>
      <w:r w:rsidRPr="00301886">
        <w:lastRenderedPageBreak/>
        <w:t>E</w:t>
      </w:r>
      <w:bookmarkEnd w:id="57"/>
      <w:r w:rsidRPr="00301886">
        <w:tab/>
        <w:t>Medidas de mitigación</w:t>
      </w:r>
    </w:p>
    <w:tbl>
      <w:tblPr>
        <w:tblStyle w:val="TableGrid"/>
        <w:tblW w:w="9668" w:type="dxa"/>
        <w:tblInd w:w="108" w:type="dxa"/>
        <w:tblLook w:val="04A0" w:firstRow="1" w:lastRow="0" w:firstColumn="1" w:lastColumn="0" w:noHBand="0" w:noVBand="1"/>
      </w:tblPr>
      <w:tblGrid>
        <w:gridCol w:w="3527"/>
        <w:gridCol w:w="6141"/>
      </w:tblGrid>
      <w:tr w:rsidR="00B912B3" w:rsidRPr="00301886" w:rsidTr="00A76ECA">
        <w:tc>
          <w:tcPr>
            <w:tcW w:w="3527" w:type="dxa"/>
          </w:tcPr>
          <w:p w:rsidR="00B912B3" w:rsidRPr="00301886" w:rsidRDefault="00B912B3" w:rsidP="008235E3">
            <w:pPr>
              <w:pStyle w:val="Tablehead"/>
              <w:keepNext/>
            </w:pPr>
            <w:r w:rsidRPr="00301886">
              <w:t>Las 4 etapas</w:t>
            </w:r>
          </w:p>
        </w:tc>
        <w:tc>
          <w:tcPr>
            <w:tcW w:w="6141" w:type="dxa"/>
          </w:tcPr>
          <w:p w:rsidR="00B912B3" w:rsidRPr="00301886" w:rsidRDefault="00B912B3" w:rsidP="008235E3">
            <w:pPr>
              <w:pStyle w:val="Tablehead"/>
            </w:pPr>
            <w:bookmarkStart w:id="58" w:name="lt_pId083"/>
            <w:r w:rsidRPr="00301886">
              <w:t>Medidas de mitigación</w:t>
            </w:r>
            <w:r w:rsidRPr="00301886">
              <w:br/>
              <w:t>proceso de votación electrónica</w:t>
            </w:r>
            <w:bookmarkEnd w:id="58"/>
          </w:p>
        </w:tc>
      </w:tr>
      <w:tr w:rsidR="00B912B3" w:rsidRPr="00301886" w:rsidTr="00A76ECA">
        <w:tc>
          <w:tcPr>
            <w:tcW w:w="3527" w:type="dxa"/>
          </w:tcPr>
          <w:p w:rsidR="00B912B3" w:rsidRPr="00301886" w:rsidRDefault="00B912B3" w:rsidP="003D2107">
            <w:pPr>
              <w:pStyle w:val="ListParagraph"/>
              <w:keepNext/>
              <w:adjustRightInd w:val="0"/>
              <w:snapToGrid w:val="0"/>
              <w:spacing w:before="60" w:after="60" w:line="240" w:lineRule="auto"/>
              <w:ind w:left="0"/>
              <w:contextualSpacing w:val="0"/>
              <w:rPr>
                <w:lang w:val="es-ES_tradnl"/>
              </w:rPr>
            </w:pPr>
            <w:bookmarkStart w:id="59" w:name="lt_pId085"/>
            <w:r w:rsidRPr="00301886">
              <w:rPr>
                <w:lang w:val="es-ES_tradnl"/>
              </w:rPr>
              <w:t>1</w:t>
            </w:r>
            <w:r w:rsidR="00496BF2" w:rsidRPr="00301886">
              <w:rPr>
                <w:lang w:val="es-ES_tradnl"/>
              </w:rPr>
              <w:t xml:space="preserve"> –</w:t>
            </w:r>
            <w:r w:rsidRPr="00301886">
              <w:rPr>
                <w:lang w:val="es-ES_tradnl"/>
              </w:rPr>
              <w:t xml:space="preserve"> Identificación</w:t>
            </w:r>
            <w:bookmarkEnd w:id="59"/>
          </w:p>
        </w:tc>
        <w:tc>
          <w:tcPr>
            <w:tcW w:w="6141" w:type="dxa"/>
          </w:tcPr>
          <w:p w:rsidR="00B912B3" w:rsidRPr="00301886" w:rsidRDefault="006108F2" w:rsidP="00496BF2">
            <w:pPr>
              <w:pStyle w:val="enumlev1"/>
              <w:spacing w:before="40"/>
              <w:rPr>
                <w:sz w:val="22"/>
              </w:rPr>
            </w:pPr>
            <w:bookmarkStart w:id="60" w:name="lt_pId086"/>
            <w:r w:rsidRPr="00301886">
              <w:rPr>
                <w:sz w:val="22"/>
              </w:rPr>
              <w:t>1)</w:t>
            </w:r>
            <w:r w:rsidRPr="00301886">
              <w:rPr>
                <w:sz w:val="22"/>
              </w:rPr>
              <w:tab/>
            </w:r>
            <w:r w:rsidR="00B912B3" w:rsidRPr="00301886">
              <w:rPr>
                <w:sz w:val="22"/>
              </w:rPr>
              <w:t>Distribución aleatoria de fichas de votación previa presentación de la identificación y acreditación.</w:t>
            </w:r>
            <w:bookmarkEnd w:id="60"/>
          </w:p>
          <w:p w:rsidR="00B912B3" w:rsidRPr="00301886" w:rsidRDefault="00496BF2" w:rsidP="00496BF2">
            <w:pPr>
              <w:pStyle w:val="enumlev1"/>
              <w:spacing w:before="40"/>
              <w:rPr>
                <w:sz w:val="22"/>
              </w:rPr>
            </w:pPr>
            <w:bookmarkStart w:id="61" w:name="lt_pId087"/>
            <w:r w:rsidRPr="00301886">
              <w:rPr>
                <w:sz w:val="22"/>
              </w:rPr>
              <w:t>2)</w:t>
            </w:r>
            <w:r w:rsidRPr="00301886">
              <w:rPr>
                <w:sz w:val="22"/>
              </w:rPr>
              <w:tab/>
            </w:r>
            <w:r w:rsidR="00B912B3" w:rsidRPr="00301886">
              <w:rPr>
                <w:sz w:val="22"/>
              </w:rPr>
              <w:t>Distribución aleatoria de dispositivos móviles de la UIT para la votación</w:t>
            </w:r>
            <w:bookmarkEnd w:id="61"/>
          </w:p>
          <w:p w:rsidR="00B912B3" w:rsidRPr="00301886" w:rsidRDefault="00496BF2" w:rsidP="00496BF2">
            <w:pPr>
              <w:pStyle w:val="enumlev1"/>
              <w:spacing w:before="40"/>
              <w:rPr>
                <w:sz w:val="22"/>
              </w:rPr>
            </w:pPr>
            <w:bookmarkStart w:id="62" w:name="lt_pId088"/>
            <w:r w:rsidRPr="00301886">
              <w:rPr>
                <w:sz w:val="22"/>
              </w:rPr>
              <w:t>3)</w:t>
            </w:r>
            <w:r w:rsidRPr="00301886">
              <w:rPr>
                <w:sz w:val="22"/>
              </w:rPr>
              <w:tab/>
            </w:r>
            <w:r w:rsidR="00B912B3" w:rsidRPr="00301886">
              <w:rPr>
                <w:sz w:val="22"/>
              </w:rPr>
              <w:t>Sólo dispositivos de la UIT (dirección MAC) se pueden conectar para votar</w:t>
            </w:r>
            <w:bookmarkEnd w:id="62"/>
          </w:p>
        </w:tc>
      </w:tr>
      <w:tr w:rsidR="00B912B3" w:rsidRPr="00301886" w:rsidTr="00A76ECA">
        <w:tc>
          <w:tcPr>
            <w:tcW w:w="3527" w:type="dxa"/>
          </w:tcPr>
          <w:p w:rsidR="00B912B3" w:rsidRPr="00301886" w:rsidRDefault="00B912B3" w:rsidP="00496BF2">
            <w:pPr>
              <w:pStyle w:val="ListParagraph"/>
              <w:adjustRightInd w:val="0"/>
              <w:snapToGrid w:val="0"/>
              <w:spacing w:before="40" w:after="40" w:line="240" w:lineRule="auto"/>
              <w:ind w:left="0"/>
              <w:contextualSpacing w:val="0"/>
              <w:rPr>
                <w:lang w:val="es-ES_tradnl"/>
              </w:rPr>
            </w:pPr>
            <w:bookmarkStart w:id="63" w:name="lt_pId089"/>
            <w:r w:rsidRPr="00301886">
              <w:rPr>
                <w:lang w:val="es-ES_tradnl"/>
              </w:rPr>
              <w:t>2</w:t>
            </w:r>
            <w:r w:rsidR="00496BF2" w:rsidRPr="00301886">
              <w:rPr>
                <w:lang w:val="es-ES_tradnl"/>
              </w:rPr>
              <w:t xml:space="preserve"> –</w:t>
            </w:r>
            <w:r w:rsidRPr="00301886">
              <w:rPr>
                <w:lang w:val="es-ES_tradnl"/>
              </w:rPr>
              <w:t xml:space="preserve"> Emisión del voto</w:t>
            </w:r>
            <w:bookmarkEnd w:id="63"/>
          </w:p>
        </w:tc>
        <w:tc>
          <w:tcPr>
            <w:tcW w:w="6141" w:type="dxa"/>
          </w:tcPr>
          <w:p w:rsidR="00B912B3" w:rsidRPr="00301886" w:rsidRDefault="00496BF2" w:rsidP="00496BF2">
            <w:pPr>
              <w:pStyle w:val="enumlev1"/>
              <w:spacing w:before="40"/>
              <w:rPr>
                <w:sz w:val="22"/>
              </w:rPr>
            </w:pPr>
            <w:bookmarkStart w:id="64" w:name="lt_pId090"/>
            <w:r w:rsidRPr="00301886">
              <w:rPr>
                <w:sz w:val="22"/>
              </w:rPr>
              <w:t>1</w:t>
            </w:r>
            <w:r w:rsidRPr="00301886">
              <w:rPr>
                <w:sz w:val="22"/>
              </w:rPr>
              <w:tab/>
            </w:r>
            <w:r w:rsidR="00B912B3" w:rsidRPr="00301886">
              <w:rPr>
                <w:sz w:val="22"/>
              </w:rPr>
              <w:t>La aplicación comprueba que el voto no es inválido, es decir que es efectivamente el voto que el votante deseaba emitir</w:t>
            </w:r>
            <w:bookmarkEnd w:id="64"/>
          </w:p>
          <w:p w:rsidR="00B912B3" w:rsidRPr="00301886" w:rsidRDefault="00496BF2" w:rsidP="00496BF2">
            <w:pPr>
              <w:pStyle w:val="enumlev1"/>
              <w:spacing w:before="40"/>
              <w:rPr>
                <w:sz w:val="22"/>
              </w:rPr>
            </w:pPr>
            <w:bookmarkStart w:id="65" w:name="lt_pId091"/>
            <w:r w:rsidRPr="00301886">
              <w:rPr>
                <w:sz w:val="22"/>
              </w:rPr>
              <w:t>2)</w:t>
            </w:r>
            <w:r w:rsidRPr="00301886">
              <w:rPr>
                <w:sz w:val="22"/>
              </w:rPr>
              <w:tab/>
            </w:r>
            <w:r w:rsidR="00B912B3" w:rsidRPr="00301886">
              <w:rPr>
                <w:sz w:val="22"/>
              </w:rPr>
              <w:t>La aplicación somete el voto electrónicamente</w:t>
            </w:r>
            <w:bookmarkEnd w:id="65"/>
          </w:p>
          <w:p w:rsidR="00B912B3" w:rsidRPr="00301886" w:rsidRDefault="00496BF2" w:rsidP="00496BF2">
            <w:pPr>
              <w:pStyle w:val="enumlev1"/>
              <w:spacing w:before="40"/>
              <w:rPr>
                <w:sz w:val="22"/>
              </w:rPr>
            </w:pPr>
            <w:bookmarkStart w:id="66" w:name="lt_pId092"/>
            <w:r w:rsidRPr="00301886">
              <w:rPr>
                <w:sz w:val="22"/>
              </w:rPr>
              <w:t>3)</w:t>
            </w:r>
            <w:r w:rsidRPr="00301886">
              <w:rPr>
                <w:sz w:val="22"/>
              </w:rPr>
              <w:tab/>
            </w:r>
            <w:r w:rsidR="00B912B3" w:rsidRPr="00301886">
              <w:rPr>
                <w:sz w:val="22"/>
              </w:rPr>
              <w:t>La aplicación recibe del servicio centr</w:t>
            </w:r>
            <w:r w:rsidR="005209E5">
              <w:rPr>
                <w:sz w:val="22"/>
              </w:rPr>
              <w:t>al un recibo con una versión en </w:t>
            </w:r>
            <w:r w:rsidR="00B912B3" w:rsidRPr="00301886">
              <w:rPr>
                <w:sz w:val="22"/>
              </w:rPr>
              <w:t>PDF del voto emitido.</w:t>
            </w:r>
            <w:bookmarkEnd w:id="66"/>
          </w:p>
          <w:p w:rsidR="00B912B3" w:rsidRPr="00301886" w:rsidRDefault="00496BF2" w:rsidP="00496BF2">
            <w:pPr>
              <w:pStyle w:val="enumlev1"/>
              <w:spacing w:before="40"/>
              <w:rPr>
                <w:sz w:val="22"/>
              </w:rPr>
            </w:pPr>
            <w:bookmarkStart w:id="67" w:name="lt_pId093"/>
            <w:r w:rsidRPr="00301886">
              <w:rPr>
                <w:sz w:val="22"/>
              </w:rPr>
              <w:t>4)</w:t>
            </w:r>
            <w:r w:rsidRPr="00301886">
              <w:rPr>
                <w:sz w:val="22"/>
              </w:rPr>
              <w:tab/>
            </w:r>
            <w:r w:rsidR="00B912B3" w:rsidRPr="00301886">
              <w:rPr>
                <w:sz w:val="22"/>
              </w:rPr>
              <w:t>El votante conserva el dispositivo móvil y la ficha hasta que el registro de la reunión y el resultado de la votación han sido aceptados por la reunión</w:t>
            </w:r>
            <w:bookmarkEnd w:id="67"/>
            <w:r w:rsidR="00B912B3" w:rsidRPr="00301886">
              <w:rPr>
                <w:sz w:val="22"/>
              </w:rPr>
              <w:t>.</w:t>
            </w:r>
          </w:p>
          <w:p w:rsidR="00B912B3" w:rsidRPr="00301886" w:rsidRDefault="00496BF2" w:rsidP="00496BF2">
            <w:pPr>
              <w:pStyle w:val="enumlev1"/>
              <w:spacing w:before="40"/>
              <w:rPr>
                <w:sz w:val="22"/>
              </w:rPr>
            </w:pPr>
            <w:bookmarkStart w:id="68" w:name="lt_pId094"/>
            <w:r w:rsidRPr="00301886">
              <w:rPr>
                <w:sz w:val="22"/>
              </w:rPr>
              <w:t>5)</w:t>
            </w:r>
            <w:r w:rsidRPr="00301886">
              <w:rPr>
                <w:sz w:val="22"/>
              </w:rPr>
              <w:tab/>
            </w:r>
            <w:r w:rsidR="00B912B3" w:rsidRPr="00301886">
              <w:rPr>
                <w:sz w:val="22"/>
              </w:rPr>
              <w:t>Poco después de que el resultado de la votación haya sido aceptado, no debe ser posible comprobar de nuevo qué voto ha sido emitido con qué ficha</w:t>
            </w:r>
            <w:bookmarkEnd w:id="68"/>
          </w:p>
          <w:p w:rsidR="00B912B3" w:rsidRPr="00301886" w:rsidRDefault="00496BF2" w:rsidP="00496BF2">
            <w:pPr>
              <w:pStyle w:val="enumlev1"/>
              <w:spacing w:before="40"/>
              <w:rPr>
                <w:sz w:val="22"/>
              </w:rPr>
            </w:pPr>
            <w:bookmarkStart w:id="69" w:name="lt_pId095"/>
            <w:r w:rsidRPr="00301886">
              <w:rPr>
                <w:sz w:val="22"/>
              </w:rPr>
              <w:t>6)</w:t>
            </w:r>
            <w:r w:rsidRPr="00301886">
              <w:rPr>
                <w:sz w:val="22"/>
              </w:rPr>
              <w:tab/>
            </w:r>
            <w:r w:rsidR="00B912B3" w:rsidRPr="00301886">
              <w:rPr>
                <w:sz w:val="22"/>
              </w:rPr>
              <w:t>Desarrollo externalizado de la aplicación</w:t>
            </w:r>
            <w:bookmarkEnd w:id="69"/>
          </w:p>
          <w:p w:rsidR="00B912B3" w:rsidRPr="00301886" w:rsidRDefault="00496BF2" w:rsidP="00496BF2">
            <w:pPr>
              <w:pStyle w:val="enumlev1"/>
              <w:spacing w:before="40"/>
            </w:pPr>
            <w:bookmarkStart w:id="70" w:name="lt_pId096"/>
            <w:r w:rsidRPr="00301886">
              <w:rPr>
                <w:sz w:val="22"/>
              </w:rPr>
              <w:t>7)</w:t>
            </w:r>
            <w:r w:rsidRPr="00301886">
              <w:rPr>
                <w:sz w:val="22"/>
              </w:rPr>
              <w:tab/>
            </w:r>
            <w:r w:rsidR="00B912B3" w:rsidRPr="00301886">
              <w:rPr>
                <w:sz w:val="22"/>
              </w:rPr>
              <w:t>Aplicación desarrollada en fuente abierta para que los Estados Miembros la puedan verificar</w:t>
            </w:r>
            <w:bookmarkEnd w:id="70"/>
          </w:p>
        </w:tc>
      </w:tr>
      <w:tr w:rsidR="00B912B3" w:rsidRPr="00301886" w:rsidTr="00A76ECA">
        <w:tc>
          <w:tcPr>
            <w:tcW w:w="3527" w:type="dxa"/>
          </w:tcPr>
          <w:p w:rsidR="00B912B3" w:rsidRPr="00301886" w:rsidRDefault="00B912B3" w:rsidP="00496BF2">
            <w:pPr>
              <w:pStyle w:val="ListParagraph"/>
              <w:adjustRightInd w:val="0"/>
              <w:snapToGrid w:val="0"/>
              <w:spacing w:before="40" w:after="40" w:line="240" w:lineRule="auto"/>
              <w:ind w:left="0"/>
              <w:contextualSpacing w:val="0"/>
              <w:rPr>
                <w:rFonts w:ascii="Calibri" w:hAnsi="Calibri"/>
                <w:b/>
                <w:lang w:val="es-ES_tradnl"/>
              </w:rPr>
            </w:pPr>
            <w:bookmarkStart w:id="71" w:name="lt_pId097"/>
            <w:r w:rsidRPr="00301886">
              <w:rPr>
                <w:lang w:val="es-ES_tradnl"/>
              </w:rPr>
              <w:t>3</w:t>
            </w:r>
            <w:r w:rsidR="00496BF2" w:rsidRPr="00301886">
              <w:rPr>
                <w:lang w:val="es-ES_tradnl"/>
              </w:rPr>
              <w:t xml:space="preserve"> –</w:t>
            </w:r>
            <w:r w:rsidRPr="00301886">
              <w:rPr>
                <w:lang w:val="es-ES_tradnl"/>
              </w:rPr>
              <w:t xml:space="preserve"> </w:t>
            </w:r>
            <w:bookmarkEnd w:id="71"/>
            <w:r w:rsidRPr="00301886">
              <w:rPr>
                <w:lang w:val="es-ES_tradnl"/>
              </w:rPr>
              <w:t>Transmisión del voto tal y como ha sido emitido</w:t>
            </w:r>
          </w:p>
        </w:tc>
        <w:tc>
          <w:tcPr>
            <w:tcW w:w="6141" w:type="dxa"/>
          </w:tcPr>
          <w:p w:rsidR="00B912B3" w:rsidRPr="00301886" w:rsidRDefault="00496BF2" w:rsidP="00496BF2">
            <w:pPr>
              <w:pStyle w:val="enumlev1"/>
              <w:spacing w:before="40"/>
              <w:rPr>
                <w:sz w:val="22"/>
              </w:rPr>
            </w:pPr>
            <w:bookmarkStart w:id="72" w:name="lt_pId098"/>
            <w:r w:rsidRPr="00301886">
              <w:rPr>
                <w:sz w:val="22"/>
              </w:rPr>
              <w:t>1)</w:t>
            </w:r>
            <w:r w:rsidRPr="00301886">
              <w:rPr>
                <w:sz w:val="22"/>
              </w:rPr>
              <w:tab/>
            </w:r>
            <w:r w:rsidR="00B912B3" w:rsidRPr="00301886">
              <w:rPr>
                <w:sz w:val="22"/>
              </w:rPr>
              <w:t>Wi-Fi especial sólo para votar</w:t>
            </w:r>
            <w:bookmarkEnd w:id="72"/>
          </w:p>
          <w:p w:rsidR="00B912B3" w:rsidRPr="00301886" w:rsidRDefault="00496BF2" w:rsidP="00496BF2">
            <w:pPr>
              <w:pStyle w:val="enumlev1"/>
              <w:spacing w:before="40"/>
            </w:pPr>
            <w:bookmarkStart w:id="73" w:name="lt_pId099"/>
            <w:r w:rsidRPr="00301886">
              <w:rPr>
                <w:sz w:val="22"/>
              </w:rPr>
              <w:t>2)</w:t>
            </w:r>
            <w:r w:rsidRPr="00301886">
              <w:rPr>
                <w:sz w:val="22"/>
              </w:rPr>
              <w:tab/>
            </w:r>
            <w:r w:rsidR="00B912B3" w:rsidRPr="00301886">
              <w:rPr>
                <w:sz w:val="22"/>
              </w:rPr>
              <w:t>Comunicación encriptada</w:t>
            </w:r>
            <w:bookmarkEnd w:id="73"/>
          </w:p>
        </w:tc>
      </w:tr>
      <w:tr w:rsidR="00B912B3" w:rsidRPr="00301886" w:rsidTr="00A76ECA">
        <w:tc>
          <w:tcPr>
            <w:tcW w:w="3527" w:type="dxa"/>
          </w:tcPr>
          <w:p w:rsidR="00B912B3" w:rsidRPr="00301886" w:rsidRDefault="00B912B3" w:rsidP="00496BF2">
            <w:pPr>
              <w:pStyle w:val="ListParagraph"/>
              <w:adjustRightInd w:val="0"/>
              <w:snapToGrid w:val="0"/>
              <w:spacing w:before="40" w:after="40" w:line="240" w:lineRule="auto"/>
              <w:ind w:left="0"/>
              <w:contextualSpacing w:val="0"/>
              <w:rPr>
                <w:lang w:val="es-ES_tradnl"/>
              </w:rPr>
            </w:pPr>
            <w:bookmarkStart w:id="74" w:name="lt_pId100"/>
            <w:r w:rsidRPr="00301886">
              <w:rPr>
                <w:lang w:val="es-ES_tradnl"/>
              </w:rPr>
              <w:t>4</w:t>
            </w:r>
            <w:r w:rsidR="00496BF2" w:rsidRPr="00301886">
              <w:rPr>
                <w:lang w:val="es-ES_tradnl"/>
              </w:rPr>
              <w:t xml:space="preserve"> –</w:t>
            </w:r>
            <w:r w:rsidRPr="00301886">
              <w:rPr>
                <w:lang w:val="es-ES_tradnl"/>
              </w:rPr>
              <w:t xml:space="preserve"> </w:t>
            </w:r>
            <w:bookmarkEnd w:id="74"/>
            <w:r w:rsidRPr="00301886">
              <w:rPr>
                <w:lang w:val="es-ES_tradnl"/>
              </w:rPr>
              <w:t>Contabilización del voto</w:t>
            </w:r>
          </w:p>
        </w:tc>
        <w:tc>
          <w:tcPr>
            <w:tcW w:w="6141" w:type="dxa"/>
          </w:tcPr>
          <w:p w:rsidR="00B912B3" w:rsidRPr="00301886" w:rsidRDefault="00496BF2" w:rsidP="00496BF2">
            <w:pPr>
              <w:pStyle w:val="enumlev1"/>
              <w:spacing w:before="40"/>
              <w:rPr>
                <w:sz w:val="22"/>
              </w:rPr>
            </w:pPr>
            <w:bookmarkStart w:id="75" w:name="lt_pId101"/>
            <w:r w:rsidRPr="00301886">
              <w:rPr>
                <w:sz w:val="22"/>
              </w:rPr>
              <w:t>1)</w:t>
            </w:r>
            <w:r w:rsidRPr="00301886">
              <w:rPr>
                <w:sz w:val="22"/>
              </w:rPr>
              <w:tab/>
            </w:r>
            <w:r w:rsidR="00B912B3" w:rsidRPr="00301886">
              <w:rPr>
                <w:sz w:val="22"/>
              </w:rPr>
              <w:t>Desarrollo de una aplicación central y algoritmo externalizado</w:t>
            </w:r>
            <w:bookmarkEnd w:id="75"/>
          </w:p>
          <w:p w:rsidR="00B912B3" w:rsidRPr="00301886" w:rsidRDefault="00496BF2" w:rsidP="00496BF2">
            <w:pPr>
              <w:pStyle w:val="enumlev1"/>
              <w:spacing w:before="40"/>
              <w:rPr>
                <w:sz w:val="22"/>
              </w:rPr>
            </w:pPr>
            <w:r w:rsidRPr="00301886">
              <w:rPr>
                <w:sz w:val="22"/>
              </w:rPr>
              <w:t>2)</w:t>
            </w:r>
            <w:r w:rsidRPr="00301886">
              <w:rPr>
                <w:sz w:val="22"/>
              </w:rPr>
              <w:tab/>
            </w:r>
            <w:r w:rsidR="00B912B3" w:rsidRPr="00301886">
              <w:rPr>
                <w:sz w:val="22"/>
              </w:rPr>
              <w:t>Aplicación desarrollada en fuente abierta para que los Estados Miembros la puedan verificar</w:t>
            </w:r>
          </w:p>
          <w:p w:rsidR="00B912B3" w:rsidRPr="00301886" w:rsidRDefault="00496BF2" w:rsidP="00496BF2">
            <w:pPr>
              <w:pStyle w:val="enumlev1"/>
              <w:spacing w:before="40"/>
            </w:pPr>
            <w:bookmarkStart w:id="76" w:name="lt_pId103"/>
            <w:r w:rsidRPr="00301886">
              <w:rPr>
                <w:sz w:val="22"/>
              </w:rPr>
              <w:t>3)</w:t>
            </w:r>
            <w:r w:rsidRPr="00301886">
              <w:rPr>
                <w:sz w:val="22"/>
              </w:rPr>
              <w:tab/>
            </w:r>
            <w:r w:rsidR="00B912B3" w:rsidRPr="00301886">
              <w:rPr>
                <w:sz w:val="22"/>
              </w:rPr>
              <w:t>Datos encriptados cuando están almacenados en la base de datos</w:t>
            </w:r>
            <w:bookmarkEnd w:id="76"/>
          </w:p>
        </w:tc>
      </w:tr>
    </w:tbl>
    <w:p w:rsidR="00B912B3" w:rsidRPr="00301886" w:rsidRDefault="00B912B3" w:rsidP="00012746">
      <w:pPr>
        <w:pStyle w:val="Heading2"/>
      </w:pPr>
      <w:bookmarkStart w:id="77" w:name="lt_pId104"/>
      <w:r w:rsidRPr="00301886">
        <w:t>F</w:t>
      </w:r>
      <w:bookmarkEnd w:id="77"/>
      <w:r w:rsidRPr="00301886">
        <w:tab/>
      </w:r>
      <w:bookmarkStart w:id="78" w:name="lt_pId105"/>
      <w:r w:rsidRPr="00301886">
        <w:t>Otras medidas que garantizan la integridad de los datos (estacionarios o en movimiento), seguridad de la aplicación y la red</w:t>
      </w:r>
      <w:bookmarkEnd w:id="78"/>
    </w:p>
    <w:p w:rsidR="00B912B3" w:rsidRPr="00301886" w:rsidRDefault="005305BB" w:rsidP="005305BB">
      <w:pPr>
        <w:pStyle w:val="enumlev2"/>
        <w:rPr>
          <w:szCs w:val="24"/>
        </w:rPr>
      </w:pPr>
      <w:r w:rsidRPr="00301886">
        <w:t>•</w:t>
      </w:r>
      <w:r w:rsidRPr="00301886">
        <w:tab/>
      </w:r>
      <w:bookmarkStart w:id="79" w:name="lt_pId106"/>
      <w:r w:rsidR="00B912B3" w:rsidRPr="00301886">
        <w:rPr>
          <w:szCs w:val="24"/>
        </w:rPr>
        <w:t>Supervisión</w:t>
      </w:r>
      <w:bookmarkEnd w:id="79"/>
    </w:p>
    <w:p w:rsidR="00B912B3" w:rsidRPr="00301886" w:rsidRDefault="005305BB" w:rsidP="005305BB">
      <w:pPr>
        <w:pStyle w:val="enumlev2"/>
        <w:rPr>
          <w:szCs w:val="24"/>
        </w:rPr>
      </w:pPr>
      <w:r w:rsidRPr="00301886">
        <w:rPr>
          <w:szCs w:val="24"/>
        </w:rPr>
        <w:t>•</w:t>
      </w:r>
      <w:r w:rsidRPr="00301886">
        <w:rPr>
          <w:szCs w:val="24"/>
        </w:rPr>
        <w:tab/>
      </w:r>
      <w:bookmarkStart w:id="80" w:name="lt_pId107"/>
      <w:r w:rsidR="00B912B3" w:rsidRPr="00301886">
        <w:rPr>
          <w:szCs w:val="24"/>
        </w:rPr>
        <w:t xml:space="preserve">Múltiples servidores – para comprobar que tienen </w:t>
      </w:r>
      <w:proofErr w:type="gramStart"/>
      <w:r w:rsidR="00B912B3" w:rsidRPr="00301886">
        <w:rPr>
          <w:szCs w:val="24"/>
        </w:rPr>
        <w:t>todos la misma información</w:t>
      </w:r>
      <w:bookmarkEnd w:id="80"/>
      <w:proofErr w:type="gramEnd"/>
    </w:p>
    <w:p w:rsidR="00B912B3" w:rsidRPr="00301886" w:rsidRDefault="005305BB" w:rsidP="005305BB">
      <w:pPr>
        <w:pStyle w:val="enumlev2"/>
        <w:rPr>
          <w:szCs w:val="24"/>
        </w:rPr>
      </w:pPr>
      <w:r w:rsidRPr="00301886">
        <w:rPr>
          <w:szCs w:val="24"/>
        </w:rPr>
        <w:t>•</w:t>
      </w:r>
      <w:r w:rsidRPr="00301886">
        <w:rPr>
          <w:szCs w:val="24"/>
        </w:rPr>
        <w:tab/>
      </w:r>
      <w:bookmarkStart w:id="81" w:name="lt_pId108"/>
      <w:r w:rsidR="00B912B3" w:rsidRPr="00301886">
        <w:rPr>
          <w:szCs w:val="24"/>
        </w:rPr>
        <w:t>Red especial – red independiente (servidores/tabletas)</w:t>
      </w:r>
      <w:bookmarkEnd w:id="81"/>
    </w:p>
    <w:p w:rsidR="00B912B3" w:rsidRPr="00301886" w:rsidRDefault="005305BB" w:rsidP="005305BB">
      <w:pPr>
        <w:pStyle w:val="enumlev2"/>
        <w:rPr>
          <w:szCs w:val="24"/>
        </w:rPr>
      </w:pPr>
      <w:r w:rsidRPr="00301886">
        <w:rPr>
          <w:szCs w:val="24"/>
        </w:rPr>
        <w:t>•</w:t>
      </w:r>
      <w:r w:rsidRPr="00301886">
        <w:rPr>
          <w:szCs w:val="24"/>
        </w:rPr>
        <w:tab/>
      </w:r>
      <w:bookmarkStart w:id="82" w:name="lt_pId109"/>
      <w:r w:rsidR="00B912B3" w:rsidRPr="00301886">
        <w:rPr>
          <w:szCs w:val="24"/>
        </w:rPr>
        <w:t>Auditoría externa</w:t>
      </w:r>
      <w:bookmarkEnd w:id="82"/>
    </w:p>
    <w:p w:rsidR="00B912B3" w:rsidRPr="00301886" w:rsidRDefault="00B912B3" w:rsidP="00012746">
      <w:pPr>
        <w:pStyle w:val="Heading2"/>
      </w:pPr>
      <w:bookmarkStart w:id="83" w:name="lt_pId110"/>
      <w:r w:rsidRPr="00301886">
        <w:lastRenderedPageBreak/>
        <w:t>G</w:t>
      </w:r>
      <w:bookmarkEnd w:id="83"/>
      <w:r w:rsidRPr="00301886">
        <w:tab/>
      </w:r>
      <w:bookmarkStart w:id="84" w:name="lt_pId111"/>
      <w:r w:rsidRPr="00301886">
        <w:t>Riesgo residual</w:t>
      </w:r>
      <w:bookmarkEnd w:id="84"/>
    </w:p>
    <w:p w:rsidR="00B912B3" w:rsidRPr="00301886" w:rsidRDefault="00B912B3" w:rsidP="008235E3">
      <w:pPr>
        <w:keepNext/>
      </w:pPr>
      <w:bookmarkStart w:id="85" w:name="lt_pId112"/>
      <w:r w:rsidRPr="00301886">
        <w:t xml:space="preserve">A pesar de las medidas de mitigación propuestas en los puntos E) y F) anteriores, los Estados Miembros deben tener presente que </w:t>
      </w:r>
      <w:r w:rsidRPr="00301886">
        <w:rPr>
          <w:b/>
          <w:bCs/>
        </w:rPr>
        <w:t>no hay garantías absolutas</w:t>
      </w:r>
      <w:r w:rsidRPr="00301886">
        <w:t xml:space="preserve"> de que los dispositivos, aplicaciones, Wi-Fi, algoritmos y datos no estén comprometidos en un entorno virtual.</w:t>
      </w:r>
      <w:bookmarkEnd w:id="85"/>
    </w:p>
    <w:p w:rsidR="00B912B3" w:rsidRPr="00301886" w:rsidRDefault="00B912B3" w:rsidP="00D60F96">
      <w:bookmarkStart w:id="86" w:name="lt_pId113"/>
      <w:r w:rsidRPr="00301886">
        <w:t>Como ya se debatió en febrero de 2017 en el Grupo de Trabajo del Consejo, el Consejo debe pronunciarse primero, y después la PP, sobre lo que constituye una seguridad adecuada para que los Estados Miembros confíen en una solución electrónica.</w:t>
      </w:r>
      <w:bookmarkEnd w:id="86"/>
    </w:p>
    <w:p w:rsidR="00B912B3" w:rsidRPr="00301886" w:rsidRDefault="00B912B3" w:rsidP="00B912B3">
      <w:pPr>
        <w:pStyle w:val="Heading1"/>
      </w:pPr>
      <w:r w:rsidRPr="00301886">
        <w:t>4</w:t>
      </w:r>
      <w:r w:rsidRPr="00301886">
        <w:tab/>
      </w:r>
      <w:bookmarkStart w:id="87" w:name="lt_pId115"/>
      <w:r w:rsidRPr="00301886">
        <w:t>COSTES DE UNA PRUEBA PILOTO</w:t>
      </w:r>
      <w:bookmarkEnd w:id="87"/>
    </w:p>
    <w:p w:rsidR="00B912B3" w:rsidRPr="00301886" w:rsidRDefault="00B912B3" w:rsidP="00D60F96">
      <w:bookmarkStart w:id="88" w:name="lt_pId116"/>
      <w:r w:rsidRPr="00301886">
        <w:t xml:space="preserve">Según el informe sobre el estudio de viabilidad, existen soluciones de </w:t>
      </w:r>
      <w:r w:rsidR="00D60F96" w:rsidRPr="00301886">
        <w:t>votación simples a partir de 25 </w:t>
      </w:r>
      <w:r w:rsidRPr="00301886">
        <w:t xml:space="preserve">000 EUR, pero ofrecen una seguridad escasa o nula. La Secretaría considera que esas soluciones no se pueden utilizar tal cual para las elecciones de la UIT. Para soluciones totalmente avanzadas que cumplan los requisitos de la UIT en materia de anonimato, verificabilidad, imposibilidad de rechazo, ausencia de trazabilidad y </w:t>
      </w:r>
      <w:proofErr w:type="spellStart"/>
      <w:r w:rsidRPr="00301886">
        <w:t>auditabilidad</w:t>
      </w:r>
      <w:proofErr w:type="spellEnd"/>
      <w:r w:rsidRPr="00301886">
        <w:t xml:space="preserve"> del proceso, proyectos de votación por Internet del servicio público podían servir de base para estimaciones de costes. En estos casos, el precio de los proyectos oscila entre 500</w:t>
      </w:r>
      <w:r w:rsidR="00117E25" w:rsidRPr="00301886">
        <w:t> 000 y 8 000 </w:t>
      </w:r>
      <w:r w:rsidRPr="00301886">
        <w:t>000 EUR. Esos proyectos no tienen el mismo alcance y perfeccionamiento técnico, pero dan una impresión de la escala de precios</w:t>
      </w:r>
      <w:bookmarkStart w:id="89" w:name="lt_pId120"/>
      <w:bookmarkEnd w:id="88"/>
      <w:r w:rsidRPr="00301886">
        <w:t>.</w:t>
      </w:r>
      <w:bookmarkEnd w:id="89"/>
    </w:p>
    <w:p w:rsidR="00B912B3" w:rsidRPr="00301886" w:rsidRDefault="00B912B3" w:rsidP="00D60F96">
      <w:bookmarkStart w:id="90" w:name="lt_pId121"/>
      <w:r w:rsidRPr="00301886">
        <w:t>Para que los delegados pudieran votar desde sus escaños con una solución de votación electrónica que cumpliera los referidos requisitos, los costes adicionales distintos de los d</w:t>
      </w:r>
      <w:r w:rsidR="00117E25" w:rsidRPr="00301886">
        <w:t>e personal oscilarían entre 500 000 y 1 000 </w:t>
      </w:r>
      <w:r w:rsidRPr="00301886">
        <w:t>000 EUR para cubrir el coste de la votación electrónica y de aplicaciones de seguridad, servidores, tabletas, infraestructura de red, etc. Una parte significativa de esos costes se debería a las licencias de software, que permiten que un tercero independiente audite el código fuente</w:t>
      </w:r>
      <w:bookmarkStart w:id="91" w:name="lt_pId122"/>
      <w:bookmarkEnd w:id="90"/>
      <w:r w:rsidRPr="00301886">
        <w:t>.</w:t>
      </w:r>
      <w:bookmarkEnd w:id="91"/>
    </w:p>
    <w:p w:rsidR="00B912B3" w:rsidRPr="00301886" w:rsidRDefault="00B912B3" w:rsidP="00D60F96">
      <w:bookmarkStart w:id="92" w:name="lt_pId123"/>
      <w:r w:rsidRPr="00301886">
        <w:t>Los costes internos del proyecto de votación electrónica son un factor menos importante pero no marginal. Los funcionarios de</w:t>
      </w:r>
      <w:bookmarkStart w:id="93" w:name="lt_pId124"/>
      <w:bookmarkEnd w:id="92"/>
      <w:r w:rsidRPr="00301886">
        <w:t xml:space="preserve"> LAU, C&amp;P, SPM, PROC e ISD deberán proporcionar recursos para el proyecto. El tiempo de trabajo total necesario equivaldría a dos puestos P3 a tiempo completo a partir de ahora y hasta la PP-22. Aparte de la adquisición, las pruebas y la adopción de la solución de votación electrónica, quizá sería necesario actualizar el Reglamento general de las conferencias, asambleas y reuniones de la Unión. También será necesario revisar el procedimiento de elección y la función de los escrutadores</w:t>
      </w:r>
      <w:bookmarkStart w:id="94" w:name="lt_pId127"/>
      <w:bookmarkEnd w:id="93"/>
      <w:r w:rsidRPr="00301886">
        <w:t>.</w:t>
      </w:r>
      <w:bookmarkEnd w:id="94"/>
    </w:p>
    <w:p w:rsidR="00B912B3" w:rsidRPr="00301886" w:rsidRDefault="00B912B3" w:rsidP="00B912B3">
      <w:pPr>
        <w:pStyle w:val="Heading1"/>
      </w:pPr>
      <w:r w:rsidRPr="00301886">
        <w:t>5</w:t>
      </w:r>
      <w:r w:rsidRPr="00301886">
        <w:tab/>
        <w:t>RESUMEN</w:t>
      </w:r>
    </w:p>
    <w:p w:rsidR="00B912B3" w:rsidRPr="00301886" w:rsidRDefault="00B912B3" w:rsidP="00D60F96">
      <w:bookmarkStart w:id="95" w:name="lt_pId130"/>
      <w:r w:rsidRPr="00301886">
        <w:t>El actual sistema de votación con papeleta en las elecciones de la U</w:t>
      </w:r>
      <w:r w:rsidR="00301886">
        <w:t>IT ya es muy eficaz. Durante la </w:t>
      </w:r>
      <w:r w:rsidRPr="00301886">
        <w:t>PP-14 el tiempo medio necesario para las votaciones fue de aproximadamente 37 minutos, y de unos 25 minutos para el recuento de votos. La eficacia del proceso de votación se podría aumentar esencialmente mejorando la logística del proceso de votación y recuento, y no introduciendo una solución de votación electrónica. Ésta reduciría el tiempo de recuento de votos de 25 minutos a prácticamente cero. Ahora bien, debido a la regla de las seis horas (o incluso doce horas) entre dos rondas de votación, la supresión del tiempo de recuento de los votos sólo reduciría marginalmente el tiempo total dedicado a todo el proceso de elección</w:t>
      </w:r>
      <w:bookmarkStart w:id="96" w:name="lt_pId134"/>
      <w:bookmarkEnd w:id="95"/>
      <w:r w:rsidRPr="00301886">
        <w:t>.</w:t>
      </w:r>
      <w:bookmarkEnd w:id="96"/>
    </w:p>
    <w:p w:rsidR="00B912B3" w:rsidRPr="00301886" w:rsidRDefault="00B912B3" w:rsidP="002C1D0A">
      <w:pPr>
        <w:keepLines/>
      </w:pPr>
      <w:bookmarkStart w:id="97" w:name="lt_pId135"/>
      <w:r w:rsidRPr="00301886">
        <w:lastRenderedPageBreak/>
        <w:t>Habi</w:t>
      </w:r>
      <w:bookmarkStart w:id="98" w:name="_GoBack"/>
      <w:bookmarkEnd w:id="98"/>
      <w:r w:rsidRPr="00301886">
        <w:t>da cuenta de las dificultades, los costes y el ahorro de tiempo que representa el sistema de votación electrónica, se pide al Consejo que determine si las medidas de mitigación propuestas ofrecerían una seguridad adecuada para que los Estados Miembros confiaran suficientemente en el proceso electrónico de votación secreta y, en ese caso, si la Secretaría debería proseguir, con ayuda de contribuciones voluntarias, sus pruebas en la PP-18, a fin de adquirir experiencia para su posible utilización en la PP-22, teniendo en cuenta su coste significativo.</w:t>
      </w:r>
      <w:bookmarkEnd w:id="97"/>
    </w:p>
    <w:p w:rsidR="00B912B3" w:rsidRPr="00301886" w:rsidRDefault="00B912B3">
      <w:pPr>
        <w:jc w:val="center"/>
      </w:pPr>
      <w:r w:rsidRPr="00301886">
        <w:t>______________</w:t>
      </w:r>
    </w:p>
    <w:sectPr w:rsidR="00B912B3" w:rsidRPr="00301886" w:rsidSect="006710F6">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2B3" w:rsidRDefault="00B912B3">
      <w:r>
        <w:separator/>
      </w:r>
    </w:p>
  </w:endnote>
  <w:endnote w:type="continuationSeparator" w:id="0">
    <w:p w:rsidR="00B912B3" w:rsidRDefault="00B9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077" w:rsidRPr="00216077" w:rsidRDefault="00216077" w:rsidP="00216077">
    <w:pPr>
      <w:pStyle w:val="Footer"/>
      <w:rPr>
        <w:lang w:val="fr-CH"/>
      </w:rPr>
    </w:pPr>
    <w:r>
      <w:fldChar w:fldCharType="begin"/>
    </w:r>
    <w:r w:rsidRPr="00216077">
      <w:rPr>
        <w:lang w:val="fr-CH"/>
      </w:rPr>
      <w:instrText xml:space="preserve"> FILENAME \p  \* MERGEFORMAT </w:instrText>
    </w:r>
    <w:r>
      <w:fldChar w:fldCharType="separate"/>
    </w:r>
    <w:r w:rsidRPr="00216077">
      <w:rPr>
        <w:lang w:val="fr-CH"/>
      </w:rPr>
      <w:t>P:\ESP\SG\CONSEIL\C17\000\070S.docx</w:t>
    </w:r>
    <w:r>
      <w:fldChar w:fldCharType="end"/>
    </w:r>
    <w:r>
      <w:rPr>
        <w:lang w:val="fr-CH"/>
      </w:rPr>
      <w:t xml:space="preserve"> (415227</w:t>
    </w:r>
    <w:r w:rsidRPr="00216077">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2B3" w:rsidRDefault="00B912B3">
      <w:r>
        <w:t>____________________</w:t>
      </w:r>
    </w:p>
  </w:footnote>
  <w:footnote w:type="continuationSeparator" w:id="0">
    <w:p w:rsidR="00B912B3" w:rsidRDefault="00B91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2C1D0A">
      <w:rPr>
        <w:noProof/>
      </w:rPr>
      <w:t>6</w:t>
    </w:r>
    <w:r>
      <w:rPr>
        <w:noProof/>
      </w:rPr>
      <w:fldChar w:fldCharType="end"/>
    </w:r>
  </w:p>
  <w:p w:rsidR="00760F1C" w:rsidRDefault="00760F1C" w:rsidP="00216077">
    <w:pPr>
      <w:pStyle w:val="Header"/>
    </w:pPr>
    <w:r>
      <w:t>C</w:t>
    </w:r>
    <w:r w:rsidR="007F350B">
      <w:t>1</w:t>
    </w:r>
    <w:r w:rsidR="00B8298E">
      <w:t>7</w:t>
    </w:r>
    <w:r>
      <w:t>/</w:t>
    </w:r>
    <w:r w:rsidR="00216077">
      <w:t>70</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C45EA"/>
    <w:multiLevelType w:val="hybridMultilevel"/>
    <w:tmpl w:val="B628BA9A"/>
    <w:lvl w:ilvl="0" w:tplc="DAE64738">
      <w:start w:val="1"/>
      <w:numFmt w:val="decimal"/>
      <w:lvlText w:val="%1."/>
      <w:lvlJc w:val="left"/>
      <w:pPr>
        <w:ind w:left="360" w:hanging="360"/>
      </w:pPr>
    </w:lvl>
    <w:lvl w:ilvl="1" w:tplc="8910C22E" w:tentative="1">
      <w:start w:val="1"/>
      <w:numFmt w:val="lowerLetter"/>
      <w:lvlText w:val="%2."/>
      <w:lvlJc w:val="left"/>
      <w:pPr>
        <w:ind w:left="1080" w:hanging="360"/>
      </w:pPr>
    </w:lvl>
    <w:lvl w:ilvl="2" w:tplc="FD4E1BD0" w:tentative="1">
      <w:start w:val="1"/>
      <w:numFmt w:val="lowerRoman"/>
      <w:lvlText w:val="%3."/>
      <w:lvlJc w:val="right"/>
      <w:pPr>
        <w:ind w:left="1800" w:hanging="180"/>
      </w:pPr>
    </w:lvl>
    <w:lvl w:ilvl="3" w:tplc="4092A7B8" w:tentative="1">
      <w:start w:val="1"/>
      <w:numFmt w:val="decimal"/>
      <w:lvlText w:val="%4."/>
      <w:lvlJc w:val="left"/>
      <w:pPr>
        <w:ind w:left="2520" w:hanging="360"/>
      </w:pPr>
    </w:lvl>
    <w:lvl w:ilvl="4" w:tplc="A7A0342E" w:tentative="1">
      <w:start w:val="1"/>
      <w:numFmt w:val="lowerLetter"/>
      <w:lvlText w:val="%5."/>
      <w:lvlJc w:val="left"/>
      <w:pPr>
        <w:ind w:left="3240" w:hanging="360"/>
      </w:pPr>
    </w:lvl>
    <w:lvl w:ilvl="5" w:tplc="4410AF9A" w:tentative="1">
      <w:start w:val="1"/>
      <w:numFmt w:val="lowerRoman"/>
      <w:lvlText w:val="%6."/>
      <w:lvlJc w:val="right"/>
      <w:pPr>
        <w:ind w:left="3960" w:hanging="180"/>
      </w:pPr>
    </w:lvl>
    <w:lvl w:ilvl="6" w:tplc="15A6DBC2" w:tentative="1">
      <w:start w:val="1"/>
      <w:numFmt w:val="decimal"/>
      <w:lvlText w:val="%7."/>
      <w:lvlJc w:val="left"/>
      <w:pPr>
        <w:ind w:left="4680" w:hanging="360"/>
      </w:pPr>
    </w:lvl>
    <w:lvl w:ilvl="7" w:tplc="3454CB18" w:tentative="1">
      <w:start w:val="1"/>
      <w:numFmt w:val="lowerLetter"/>
      <w:lvlText w:val="%8."/>
      <w:lvlJc w:val="left"/>
      <w:pPr>
        <w:ind w:left="5400" w:hanging="360"/>
      </w:pPr>
    </w:lvl>
    <w:lvl w:ilvl="8" w:tplc="DA9E613A" w:tentative="1">
      <w:start w:val="1"/>
      <w:numFmt w:val="lowerRoman"/>
      <w:lvlText w:val="%9."/>
      <w:lvlJc w:val="right"/>
      <w:pPr>
        <w:ind w:left="6120" w:hanging="180"/>
      </w:pPr>
    </w:lvl>
  </w:abstractNum>
  <w:abstractNum w:abstractNumId="1" w15:restartNumberingAfterBreak="0">
    <w:nsid w:val="127B3355"/>
    <w:multiLevelType w:val="hybridMultilevel"/>
    <w:tmpl w:val="DE6692D6"/>
    <w:lvl w:ilvl="0" w:tplc="ABA8FE24">
      <w:start w:val="1"/>
      <w:numFmt w:val="bullet"/>
      <w:lvlText w:val=""/>
      <w:lvlJc w:val="left"/>
      <w:pPr>
        <w:ind w:left="720" w:hanging="360"/>
      </w:pPr>
      <w:rPr>
        <w:rFonts w:ascii="Symbol" w:hAnsi="Symbol" w:hint="default"/>
      </w:rPr>
    </w:lvl>
    <w:lvl w:ilvl="1" w:tplc="681A2EA8" w:tentative="1">
      <w:start w:val="1"/>
      <w:numFmt w:val="bullet"/>
      <w:lvlText w:val="o"/>
      <w:lvlJc w:val="left"/>
      <w:pPr>
        <w:ind w:left="1440" w:hanging="360"/>
      </w:pPr>
      <w:rPr>
        <w:rFonts w:ascii="Courier New" w:hAnsi="Courier New" w:cs="Courier New" w:hint="default"/>
      </w:rPr>
    </w:lvl>
    <w:lvl w:ilvl="2" w:tplc="2B1E665A" w:tentative="1">
      <w:start w:val="1"/>
      <w:numFmt w:val="bullet"/>
      <w:lvlText w:val=""/>
      <w:lvlJc w:val="left"/>
      <w:pPr>
        <w:ind w:left="2160" w:hanging="360"/>
      </w:pPr>
      <w:rPr>
        <w:rFonts w:ascii="Wingdings" w:hAnsi="Wingdings" w:hint="default"/>
      </w:rPr>
    </w:lvl>
    <w:lvl w:ilvl="3" w:tplc="271E0260" w:tentative="1">
      <w:start w:val="1"/>
      <w:numFmt w:val="bullet"/>
      <w:lvlText w:val=""/>
      <w:lvlJc w:val="left"/>
      <w:pPr>
        <w:ind w:left="2880" w:hanging="360"/>
      </w:pPr>
      <w:rPr>
        <w:rFonts w:ascii="Symbol" w:hAnsi="Symbol" w:hint="default"/>
      </w:rPr>
    </w:lvl>
    <w:lvl w:ilvl="4" w:tplc="814CE548" w:tentative="1">
      <w:start w:val="1"/>
      <w:numFmt w:val="bullet"/>
      <w:lvlText w:val="o"/>
      <w:lvlJc w:val="left"/>
      <w:pPr>
        <w:ind w:left="3600" w:hanging="360"/>
      </w:pPr>
      <w:rPr>
        <w:rFonts w:ascii="Courier New" w:hAnsi="Courier New" w:cs="Courier New" w:hint="default"/>
      </w:rPr>
    </w:lvl>
    <w:lvl w:ilvl="5" w:tplc="AA062590" w:tentative="1">
      <w:start w:val="1"/>
      <w:numFmt w:val="bullet"/>
      <w:lvlText w:val=""/>
      <w:lvlJc w:val="left"/>
      <w:pPr>
        <w:ind w:left="4320" w:hanging="360"/>
      </w:pPr>
      <w:rPr>
        <w:rFonts w:ascii="Wingdings" w:hAnsi="Wingdings" w:hint="default"/>
      </w:rPr>
    </w:lvl>
    <w:lvl w:ilvl="6" w:tplc="8DCE89A2" w:tentative="1">
      <w:start w:val="1"/>
      <w:numFmt w:val="bullet"/>
      <w:lvlText w:val=""/>
      <w:lvlJc w:val="left"/>
      <w:pPr>
        <w:ind w:left="5040" w:hanging="360"/>
      </w:pPr>
      <w:rPr>
        <w:rFonts w:ascii="Symbol" w:hAnsi="Symbol" w:hint="default"/>
      </w:rPr>
    </w:lvl>
    <w:lvl w:ilvl="7" w:tplc="6C045EE4" w:tentative="1">
      <w:start w:val="1"/>
      <w:numFmt w:val="bullet"/>
      <w:lvlText w:val="o"/>
      <w:lvlJc w:val="left"/>
      <w:pPr>
        <w:ind w:left="5760" w:hanging="360"/>
      </w:pPr>
      <w:rPr>
        <w:rFonts w:ascii="Courier New" w:hAnsi="Courier New" w:cs="Courier New" w:hint="default"/>
      </w:rPr>
    </w:lvl>
    <w:lvl w:ilvl="8" w:tplc="EED29DE2" w:tentative="1">
      <w:start w:val="1"/>
      <w:numFmt w:val="bullet"/>
      <w:lvlText w:val=""/>
      <w:lvlJc w:val="left"/>
      <w:pPr>
        <w:ind w:left="6480" w:hanging="360"/>
      </w:pPr>
      <w:rPr>
        <w:rFonts w:ascii="Wingdings" w:hAnsi="Wingdings" w:hint="default"/>
      </w:rPr>
    </w:lvl>
  </w:abstractNum>
  <w:abstractNum w:abstractNumId="2" w15:restartNumberingAfterBreak="0">
    <w:nsid w:val="2BC60483"/>
    <w:multiLevelType w:val="hybridMultilevel"/>
    <w:tmpl w:val="81D2E1CC"/>
    <w:lvl w:ilvl="0" w:tplc="776E4EF2">
      <w:start w:val="1"/>
      <w:numFmt w:val="decimal"/>
      <w:lvlText w:val="%1."/>
      <w:lvlJc w:val="left"/>
      <w:pPr>
        <w:ind w:left="360" w:hanging="360"/>
      </w:pPr>
    </w:lvl>
    <w:lvl w:ilvl="1" w:tplc="EAC6426C" w:tentative="1">
      <w:start w:val="1"/>
      <w:numFmt w:val="lowerLetter"/>
      <w:lvlText w:val="%2."/>
      <w:lvlJc w:val="left"/>
      <w:pPr>
        <w:ind w:left="1080" w:hanging="360"/>
      </w:pPr>
    </w:lvl>
    <w:lvl w:ilvl="2" w:tplc="9F0CFB80" w:tentative="1">
      <w:start w:val="1"/>
      <w:numFmt w:val="lowerRoman"/>
      <w:lvlText w:val="%3."/>
      <w:lvlJc w:val="right"/>
      <w:pPr>
        <w:ind w:left="1800" w:hanging="180"/>
      </w:pPr>
    </w:lvl>
    <w:lvl w:ilvl="3" w:tplc="FF68E9DC" w:tentative="1">
      <w:start w:val="1"/>
      <w:numFmt w:val="decimal"/>
      <w:lvlText w:val="%4."/>
      <w:lvlJc w:val="left"/>
      <w:pPr>
        <w:ind w:left="2520" w:hanging="360"/>
      </w:pPr>
    </w:lvl>
    <w:lvl w:ilvl="4" w:tplc="2670FA62" w:tentative="1">
      <w:start w:val="1"/>
      <w:numFmt w:val="lowerLetter"/>
      <w:lvlText w:val="%5."/>
      <w:lvlJc w:val="left"/>
      <w:pPr>
        <w:ind w:left="3240" w:hanging="360"/>
      </w:pPr>
    </w:lvl>
    <w:lvl w:ilvl="5" w:tplc="21FC4838" w:tentative="1">
      <w:start w:val="1"/>
      <w:numFmt w:val="lowerRoman"/>
      <w:lvlText w:val="%6."/>
      <w:lvlJc w:val="right"/>
      <w:pPr>
        <w:ind w:left="3960" w:hanging="180"/>
      </w:pPr>
    </w:lvl>
    <w:lvl w:ilvl="6" w:tplc="F91A180A" w:tentative="1">
      <w:start w:val="1"/>
      <w:numFmt w:val="decimal"/>
      <w:lvlText w:val="%7."/>
      <w:lvlJc w:val="left"/>
      <w:pPr>
        <w:ind w:left="4680" w:hanging="360"/>
      </w:pPr>
    </w:lvl>
    <w:lvl w:ilvl="7" w:tplc="9DCE5EC2" w:tentative="1">
      <w:start w:val="1"/>
      <w:numFmt w:val="lowerLetter"/>
      <w:lvlText w:val="%8."/>
      <w:lvlJc w:val="left"/>
      <w:pPr>
        <w:ind w:left="5400" w:hanging="360"/>
      </w:pPr>
    </w:lvl>
    <w:lvl w:ilvl="8" w:tplc="B0343836" w:tentative="1">
      <w:start w:val="1"/>
      <w:numFmt w:val="lowerRoman"/>
      <w:lvlText w:val="%9."/>
      <w:lvlJc w:val="right"/>
      <w:pPr>
        <w:ind w:left="6120" w:hanging="180"/>
      </w:pPr>
    </w:lvl>
  </w:abstractNum>
  <w:abstractNum w:abstractNumId="3" w15:restartNumberingAfterBreak="0">
    <w:nsid w:val="47AB2E64"/>
    <w:multiLevelType w:val="multilevel"/>
    <w:tmpl w:val="62ACC5E8"/>
    <w:lvl w:ilvl="0">
      <w:start w:val="1"/>
      <w:numFmt w:val="decimal"/>
      <w:lvlText w:val="%1."/>
      <w:lvlJc w:val="left"/>
      <w:pPr>
        <w:ind w:left="10000" w:hanging="360"/>
      </w:pPr>
      <w:rPr>
        <w:rFonts w:hint="default"/>
      </w:rPr>
    </w:lvl>
    <w:lvl w:ilvl="1">
      <w:start w:val="1"/>
      <w:numFmt w:val="decimal"/>
      <w:isLgl/>
      <w:lvlText w:val="%1.%2"/>
      <w:lvlJc w:val="left"/>
      <w:pPr>
        <w:ind w:left="10000" w:hanging="360"/>
      </w:pPr>
      <w:rPr>
        <w:rFonts w:hint="default"/>
      </w:rPr>
    </w:lvl>
    <w:lvl w:ilvl="2">
      <w:start w:val="1"/>
      <w:numFmt w:val="decimal"/>
      <w:isLgl/>
      <w:lvlText w:val="%1.%2.%3"/>
      <w:lvlJc w:val="left"/>
      <w:pPr>
        <w:ind w:left="10360" w:hanging="720"/>
      </w:pPr>
      <w:rPr>
        <w:rFonts w:hint="default"/>
      </w:rPr>
    </w:lvl>
    <w:lvl w:ilvl="3">
      <w:start w:val="1"/>
      <w:numFmt w:val="decimal"/>
      <w:isLgl/>
      <w:lvlText w:val="%1.%2.%3.%4"/>
      <w:lvlJc w:val="left"/>
      <w:pPr>
        <w:ind w:left="10360" w:hanging="720"/>
      </w:pPr>
      <w:rPr>
        <w:rFonts w:hint="default"/>
      </w:rPr>
    </w:lvl>
    <w:lvl w:ilvl="4">
      <w:start w:val="1"/>
      <w:numFmt w:val="decimal"/>
      <w:isLgl/>
      <w:lvlText w:val="%1.%2.%3.%4.%5"/>
      <w:lvlJc w:val="left"/>
      <w:pPr>
        <w:ind w:left="10720" w:hanging="1080"/>
      </w:pPr>
      <w:rPr>
        <w:rFonts w:hint="default"/>
      </w:rPr>
    </w:lvl>
    <w:lvl w:ilvl="5">
      <w:start w:val="1"/>
      <w:numFmt w:val="decimal"/>
      <w:isLgl/>
      <w:lvlText w:val="%1.%2.%3.%4.%5.%6"/>
      <w:lvlJc w:val="left"/>
      <w:pPr>
        <w:ind w:left="10720" w:hanging="1080"/>
      </w:pPr>
      <w:rPr>
        <w:rFonts w:hint="default"/>
      </w:rPr>
    </w:lvl>
    <w:lvl w:ilvl="6">
      <w:start w:val="1"/>
      <w:numFmt w:val="decimal"/>
      <w:isLgl/>
      <w:lvlText w:val="%1.%2.%3.%4.%5.%6.%7"/>
      <w:lvlJc w:val="left"/>
      <w:pPr>
        <w:ind w:left="11080" w:hanging="1440"/>
      </w:pPr>
      <w:rPr>
        <w:rFonts w:hint="default"/>
      </w:rPr>
    </w:lvl>
    <w:lvl w:ilvl="7">
      <w:start w:val="1"/>
      <w:numFmt w:val="decimal"/>
      <w:isLgl/>
      <w:lvlText w:val="%1.%2.%3.%4.%5.%6.%7.%8"/>
      <w:lvlJc w:val="left"/>
      <w:pPr>
        <w:ind w:left="11080" w:hanging="1440"/>
      </w:pPr>
      <w:rPr>
        <w:rFonts w:hint="default"/>
      </w:rPr>
    </w:lvl>
    <w:lvl w:ilvl="8">
      <w:start w:val="1"/>
      <w:numFmt w:val="decimal"/>
      <w:isLgl/>
      <w:lvlText w:val="%1.%2.%3.%4.%5.%6.%7.%8.%9"/>
      <w:lvlJc w:val="left"/>
      <w:pPr>
        <w:ind w:left="11080" w:hanging="1440"/>
      </w:pPr>
      <w:rPr>
        <w:rFonts w:hint="default"/>
      </w:rPr>
    </w:lvl>
  </w:abstractNum>
  <w:abstractNum w:abstractNumId="4" w15:restartNumberingAfterBreak="0">
    <w:nsid w:val="492D195E"/>
    <w:multiLevelType w:val="hybridMultilevel"/>
    <w:tmpl w:val="EB12B048"/>
    <w:lvl w:ilvl="0" w:tplc="DC3EB6BC">
      <w:start w:val="1"/>
      <w:numFmt w:val="decimal"/>
      <w:lvlText w:val="%1."/>
      <w:lvlJc w:val="left"/>
      <w:pPr>
        <w:ind w:left="360" w:hanging="360"/>
      </w:pPr>
    </w:lvl>
    <w:lvl w:ilvl="1" w:tplc="FDD44402" w:tentative="1">
      <w:start w:val="1"/>
      <w:numFmt w:val="lowerLetter"/>
      <w:lvlText w:val="%2."/>
      <w:lvlJc w:val="left"/>
      <w:pPr>
        <w:ind w:left="1080" w:hanging="360"/>
      </w:pPr>
    </w:lvl>
    <w:lvl w:ilvl="2" w:tplc="51C09068" w:tentative="1">
      <w:start w:val="1"/>
      <w:numFmt w:val="lowerRoman"/>
      <w:lvlText w:val="%3."/>
      <w:lvlJc w:val="right"/>
      <w:pPr>
        <w:ind w:left="1800" w:hanging="180"/>
      </w:pPr>
    </w:lvl>
    <w:lvl w:ilvl="3" w:tplc="8A964836" w:tentative="1">
      <w:start w:val="1"/>
      <w:numFmt w:val="decimal"/>
      <w:lvlText w:val="%4."/>
      <w:lvlJc w:val="left"/>
      <w:pPr>
        <w:ind w:left="2520" w:hanging="360"/>
      </w:pPr>
    </w:lvl>
    <w:lvl w:ilvl="4" w:tplc="B7F24C5C" w:tentative="1">
      <w:start w:val="1"/>
      <w:numFmt w:val="lowerLetter"/>
      <w:lvlText w:val="%5."/>
      <w:lvlJc w:val="left"/>
      <w:pPr>
        <w:ind w:left="3240" w:hanging="360"/>
      </w:pPr>
    </w:lvl>
    <w:lvl w:ilvl="5" w:tplc="B91CE5BC" w:tentative="1">
      <w:start w:val="1"/>
      <w:numFmt w:val="lowerRoman"/>
      <w:lvlText w:val="%6."/>
      <w:lvlJc w:val="right"/>
      <w:pPr>
        <w:ind w:left="3960" w:hanging="180"/>
      </w:pPr>
    </w:lvl>
    <w:lvl w:ilvl="6" w:tplc="FDE87BAE" w:tentative="1">
      <w:start w:val="1"/>
      <w:numFmt w:val="decimal"/>
      <w:lvlText w:val="%7."/>
      <w:lvlJc w:val="left"/>
      <w:pPr>
        <w:ind w:left="4680" w:hanging="360"/>
      </w:pPr>
    </w:lvl>
    <w:lvl w:ilvl="7" w:tplc="53D46EF6" w:tentative="1">
      <w:start w:val="1"/>
      <w:numFmt w:val="lowerLetter"/>
      <w:lvlText w:val="%8."/>
      <w:lvlJc w:val="left"/>
      <w:pPr>
        <w:ind w:left="5400" w:hanging="360"/>
      </w:pPr>
    </w:lvl>
    <w:lvl w:ilvl="8" w:tplc="5BF08872" w:tentative="1">
      <w:start w:val="1"/>
      <w:numFmt w:val="lowerRoman"/>
      <w:lvlText w:val="%9."/>
      <w:lvlJc w:val="right"/>
      <w:pPr>
        <w:ind w:left="6120" w:hanging="180"/>
      </w:pPr>
    </w:lvl>
  </w:abstractNum>
  <w:abstractNum w:abstractNumId="5" w15:restartNumberingAfterBreak="0">
    <w:nsid w:val="511D1417"/>
    <w:multiLevelType w:val="hybridMultilevel"/>
    <w:tmpl w:val="257A3E12"/>
    <w:lvl w:ilvl="0" w:tplc="04090011">
      <w:start w:val="1"/>
      <w:numFmt w:val="decimal"/>
      <w:lvlText w:val="%1)"/>
      <w:lvlJc w:val="left"/>
      <w:pPr>
        <w:ind w:left="360" w:hanging="360"/>
      </w:pPr>
    </w:lvl>
    <w:lvl w:ilvl="1" w:tplc="68749DD4" w:tentative="1">
      <w:start w:val="1"/>
      <w:numFmt w:val="lowerLetter"/>
      <w:lvlText w:val="%2."/>
      <w:lvlJc w:val="left"/>
      <w:pPr>
        <w:ind w:left="1080" w:hanging="360"/>
      </w:pPr>
    </w:lvl>
    <w:lvl w:ilvl="2" w:tplc="55B42DC0" w:tentative="1">
      <w:start w:val="1"/>
      <w:numFmt w:val="lowerRoman"/>
      <w:lvlText w:val="%3."/>
      <w:lvlJc w:val="right"/>
      <w:pPr>
        <w:ind w:left="1800" w:hanging="180"/>
      </w:pPr>
    </w:lvl>
    <w:lvl w:ilvl="3" w:tplc="ABF68CAA" w:tentative="1">
      <w:start w:val="1"/>
      <w:numFmt w:val="decimal"/>
      <w:lvlText w:val="%4."/>
      <w:lvlJc w:val="left"/>
      <w:pPr>
        <w:ind w:left="2520" w:hanging="360"/>
      </w:pPr>
    </w:lvl>
    <w:lvl w:ilvl="4" w:tplc="EAAE972C" w:tentative="1">
      <w:start w:val="1"/>
      <w:numFmt w:val="lowerLetter"/>
      <w:lvlText w:val="%5."/>
      <w:lvlJc w:val="left"/>
      <w:pPr>
        <w:ind w:left="3240" w:hanging="360"/>
      </w:pPr>
    </w:lvl>
    <w:lvl w:ilvl="5" w:tplc="E2B4D1D2" w:tentative="1">
      <w:start w:val="1"/>
      <w:numFmt w:val="lowerRoman"/>
      <w:lvlText w:val="%6."/>
      <w:lvlJc w:val="right"/>
      <w:pPr>
        <w:ind w:left="3960" w:hanging="180"/>
      </w:pPr>
    </w:lvl>
    <w:lvl w:ilvl="6" w:tplc="0178A78A" w:tentative="1">
      <w:start w:val="1"/>
      <w:numFmt w:val="decimal"/>
      <w:lvlText w:val="%7."/>
      <w:lvlJc w:val="left"/>
      <w:pPr>
        <w:ind w:left="4680" w:hanging="360"/>
      </w:pPr>
    </w:lvl>
    <w:lvl w:ilvl="7" w:tplc="C4DEF132" w:tentative="1">
      <w:start w:val="1"/>
      <w:numFmt w:val="lowerLetter"/>
      <w:lvlText w:val="%8."/>
      <w:lvlJc w:val="left"/>
      <w:pPr>
        <w:ind w:left="5400" w:hanging="360"/>
      </w:pPr>
    </w:lvl>
    <w:lvl w:ilvl="8" w:tplc="B0E26500" w:tentative="1">
      <w:start w:val="1"/>
      <w:numFmt w:val="lowerRoman"/>
      <w:lvlText w:val="%9."/>
      <w:lvlJc w:val="right"/>
      <w:pPr>
        <w:ind w:left="6120" w:hanging="180"/>
      </w:pPr>
    </w:lvl>
  </w:abstractNum>
  <w:abstractNum w:abstractNumId="6" w15:restartNumberingAfterBreak="0">
    <w:nsid w:val="5ACF7F95"/>
    <w:multiLevelType w:val="hybridMultilevel"/>
    <w:tmpl w:val="9C528002"/>
    <w:lvl w:ilvl="0" w:tplc="B418857A">
      <w:start w:val="1"/>
      <w:numFmt w:val="decimal"/>
      <w:lvlText w:val="%1."/>
      <w:lvlJc w:val="left"/>
      <w:pPr>
        <w:ind w:left="720" w:hanging="360"/>
      </w:pPr>
      <w:rPr>
        <w:rFonts w:hint="default"/>
      </w:rPr>
    </w:lvl>
    <w:lvl w:ilvl="1" w:tplc="1C043D7A" w:tentative="1">
      <w:start w:val="1"/>
      <w:numFmt w:val="lowerLetter"/>
      <w:lvlText w:val="%2."/>
      <w:lvlJc w:val="left"/>
      <w:pPr>
        <w:ind w:left="1440" w:hanging="360"/>
      </w:pPr>
    </w:lvl>
    <w:lvl w:ilvl="2" w:tplc="FB8E216C" w:tentative="1">
      <w:start w:val="1"/>
      <w:numFmt w:val="lowerRoman"/>
      <w:lvlText w:val="%3."/>
      <w:lvlJc w:val="right"/>
      <w:pPr>
        <w:ind w:left="2160" w:hanging="180"/>
      </w:pPr>
    </w:lvl>
    <w:lvl w:ilvl="3" w:tplc="B81EF56E" w:tentative="1">
      <w:start w:val="1"/>
      <w:numFmt w:val="decimal"/>
      <w:lvlText w:val="%4."/>
      <w:lvlJc w:val="left"/>
      <w:pPr>
        <w:ind w:left="2880" w:hanging="360"/>
      </w:pPr>
    </w:lvl>
    <w:lvl w:ilvl="4" w:tplc="3FD65FE8" w:tentative="1">
      <w:start w:val="1"/>
      <w:numFmt w:val="lowerLetter"/>
      <w:lvlText w:val="%5."/>
      <w:lvlJc w:val="left"/>
      <w:pPr>
        <w:ind w:left="3600" w:hanging="360"/>
      </w:pPr>
    </w:lvl>
    <w:lvl w:ilvl="5" w:tplc="A0A8D836" w:tentative="1">
      <w:start w:val="1"/>
      <w:numFmt w:val="lowerRoman"/>
      <w:lvlText w:val="%6."/>
      <w:lvlJc w:val="right"/>
      <w:pPr>
        <w:ind w:left="4320" w:hanging="180"/>
      </w:pPr>
    </w:lvl>
    <w:lvl w:ilvl="6" w:tplc="48869F60" w:tentative="1">
      <w:start w:val="1"/>
      <w:numFmt w:val="decimal"/>
      <w:lvlText w:val="%7."/>
      <w:lvlJc w:val="left"/>
      <w:pPr>
        <w:ind w:left="5040" w:hanging="360"/>
      </w:pPr>
    </w:lvl>
    <w:lvl w:ilvl="7" w:tplc="A0AEE2FA" w:tentative="1">
      <w:start w:val="1"/>
      <w:numFmt w:val="lowerLetter"/>
      <w:lvlText w:val="%8."/>
      <w:lvlJc w:val="left"/>
      <w:pPr>
        <w:ind w:left="5760" w:hanging="360"/>
      </w:pPr>
    </w:lvl>
    <w:lvl w:ilvl="8" w:tplc="4184F592" w:tentative="1">
      <w:start w:val="1"/>
      <w:numFmt w:val="lowerRoman"/>
      <w:lvlText w:val="%9."/>
      <w:lvlJc w:val="right"/>
      <w:pPr>
        <w:ind w:left="6480" w:hanging="180"/>
      </w:pPr>
    </w:lvl>
  </w:abstractNum>
  <w:abstractNum w:abstractNumId="7" w15:restartNumberingAfterBreak="0">
    <w:nsid w:val="69E11A87"/>
    <w:multiLevelType w:val="hybridMultilevel"/>
    <w:tmpl w:val="5B5A131A"/>
    <w:lvl w:ilvl="0" w:tplc="6DC8EF02">
      <w:start w:val="1"/>
      <w:numFmt w:val="decimal"/>
      <w:lvlText w:val="%1."/>
      <w:lvlJc w:val="left"/>
      <w:pPr>
        <w:ind w:left="720" w:hanging="360"/>
      </w:pPr>
      <w:rPr>
        <w:rFonts w:hint="default"/>
      </w:rPr>
    </w:lvl>
    <w:lvl w:ilvl="1" w:tplc="A95E2AB2" w:tentative="1">
      <w:start w:val="1"/>
      <w:numFmt w:val="lowerLetter"/>
      <w:lvlText w:val="%2."/>
      <w:lvlJc w:val="left"/>
      <w:pPr>
        <w:ind w:left="1440" w:hanging="360"/>
      </w:pPr>
    </w:lvl>
    <w:lvl w:ilvl="2" w:tplc="598A78CA" w:tentative="1">
      <w:start w:val="1"/>
      <w:numFmt w:val="lowerRoman"/>
      <w:lvlText w:val="%3."/>
      <w:lvlJc w:val="right"/>
      <w:pPr>
        <w:ind w:left="2160" w:hanging="180"/>
      </w:pPr>
    </w:lvl>
    <w:lvl w:ilvl="3" w:tplc="49EEBF04" w:tentative="1">
      <w:start w:val="1"/>
      <w:numFmt w:val="decimal"/>
      <w:lvlText w:val="%4."/>
      <w:lvlJc w:val="left"/>
      <w:pPr>
        <w:ind w:left="2880" w:hanging="360"/>
      </w:pPr>
    </w:lvl>
    <w:lvl w:ilvl="4" w:tplc="A6B60BB2" w:tentative="1">
      <w:start w:val="1"/>
      <w:numFmt w:val="lowerLetter"/>
      <w:lvlText w:val="%5."/>
      <w:lvlJc w:val="left"/>
      <w:pPr>
        <w:ind w:left="3600" w:hanging="360"/>
      </w:pPr>
    </w:lvl>
    <w:lvl w:ilvl="5" w:tplc="EE8AA79E" w:tentative="1">
      <w:start w:val="1"/>
      <w:numFmt w:val="lowerRoman"/>
      <w:lvlText w:val="%6."/>
      <w:lvlJc w:val="right"/>
      <w:pPr>
        <w:ind w:left="4320" w:hanging="180"/>
      </w:pPr>
    </w:lvl>
    <w:lvl w:ilvl="6" w:tplc="C7A0E25C" w:tentative="1">
      <w:start w:val="1"/>
      <w:numFmt w:val="decimal"/>
      <w:lvlText w:val="%7."/>
      <w:lvlJc w:val="left"/>
      <w:pPr>
        <w:ind w:left="5040" w:hanging="360"/>
      </w:pPr>
    </w:lvl>
    <w:lvl w:ilvl="7" w:tplc="7E68C03C" w:tentative="1">
      <w:start w:val="1"/>
      <w:numFmt w:val="lowerLetter"/>
      <w:lvlText w:val="%8."/>
      <w:lvlJc w:val="left"/>
      <w:pPr>
        <w:ind w:left="5760" w:hanging="360"/>
      </w:pPr>
    </w:lvl>
    <w:lvl w:ilvl="8" w:tplc="43E6633E"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5"/>
  </w:num>
  <w:num w:numId="5">
    <w:abstractNumId w:val="0"/>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2B3"/>
    <w:rsid w:val="00012746"/>
    <w:rsid w:val="00093EEB"/>
    <w:rsid w:val="000B0D00"/>
    <w:rsid w:val="000B7C15"/>
    <w:rsid w:val="000D1D0F"/>
    <w:rsid w:val="000F5290"/>
    <w:rsid w:val="0010165C"/>
    <w:rsid w:val="00117E25"/>
    <w:rsid w:val="00146BFB"/>
    <w:rsid w:val="001F14A2"/>
    <w:rsid w:val="00216077"/>
    <w:rsid w:val="002801AA"/>
    <w:rsid w:val="002C1D0A"/>
    <w:rsid w:val="002C4676"/>
    <w:rsid w:val="002C70B0"/>
    <w:rsid w:val="002F3CC4"/>
    <w:rsid w:val="00301886"/>
    <w:rsid w:val="003D2107"/>
    <w:rsid w:val="00496BF2"/>
    <w:rsid w:val="00513630"/>
    <w:rsid w:val="005209E5"/>
    <w:rsid w:val="005305BB"/>
    <w:rsid w:val="00560125"/>
    <w:rsid w:val="00585553"/>
    <w:rsid w:val="005B34D9"/>
    <w:rsid w:val="005D0CCF"/>
    <w:rsid w:val="005F410F"/>
    <w:rsid w:val="0060149A"/>
    <w:rsid w:val="00601924"/>
    <w:rsid w:val="006108F2"/>
    <w:rsid w:val="006447EA"/>
    <w:rsid w:val="0064731F"/>
    <w:rsid w:val="006710F6"/>
    <w:rsid w:val="006C1B56"/>
    <w:rsid w:val="006D4761"/>
    <w:rsid w:val="00726872"/>
    <w:rsid w:val="00760F1C"/>
    <w:rsid w:val="007657F0"/>
    <w:rsid w:val="0077252D"/>
    <w:rsid w:val="007E5DD3"/>
    <w:rsid w:val="007F350B"/>
    <w:rsid w:val="00820BE4"/>
    <w:rsid w:val="008235E3"/>
    <w:rsid w:val="00823A2B"/>
    <w:rsid w:val="008451E8"/>
    <w:rsid w:val="00857241"/>
    <w:rsid w:val="00913B9C"/>
    <w:rsid w:val="009525CB"/>
    <w:rsid w:val="00956E77"/>
    <w:rsid w:val="00A76ECA"/>
    <w:rsid w:val="00AA390C"/>
    <w:rsid w:val="00AE6830"/>
    <w:rsid w:val="00AE7357"/>
    <w:rsid w:val="00B0200A"/>
    <w:rsid w:val="00B574DB"/>
    <w:rsid w:val="00B826C2"/>
    <w:rsid w:val="00B8298E"/>
    <w:rsid w:val="00B912B3"/>
    <w:rsid w:val="00BD0723"/>
    <w:rsid w:val="00BD2518"/>
    <w:rsid w:val="00BF1D1C"/>
    <w:rsid w:val="00C20C59"/>
    <w:rsid w:val="00C55B1F"/>
    <w:rsid w:val="00CF1A67"/>
    <w:rsid w:val="00D2750E"/>
    <w:rsid w:val="00D534D8"/>
    <w:rsid w:val="00D60F96"/>
    <w:rsid w:val="00D62446"/>
    <w:rsid w:val="00DA4EA2"/>
    <w:rsid w:val="00DC3D3E"/>
    <w:rsid w:val="00DE2C90"/>
    <w:rsid w:val="00DE3B24"/>
    <w:rsid w:val="00E06947"/>
    <w:rsid w:val="00E14097"/>
    <w:rsid w:val="00E3592D"/>
    <w:rsid w:val="00E92DE8"/>
    <w:rsid w:val="00EB1212"/>
    <w:rsid w:val="00ED65AB"/>
    <w:rsid w:val="00F12850"/>
    <w:rsid w:val="00F33BF4"/>
    <w:rsid w:val="00F7105E"/>
    <w:rsid w:val="00F75F57"/>
    <w:rsid w:val="00F82FEE"/>
    <w:rsid w:val="00F96151"/>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938D819-A91C-47CA-8782-889E9C8A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B912B3"/>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table" w:styleId="TableGrid">
    <w:name w:val="Table Grid"/>
    <w:basedOn w:val="TableNormal"/>
    <w:uiPriority w:val="39"/>
    <w:rsid w:val="00B912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4-PP-C-0175/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tu.int/md/S16-CL-C-0100/en" TargetMode="External"/><Relationship Id="rId4" Type="http://schemas.openxmlformats.org/officeDocument/2006/relationships/webSettings" Target="webSettings.xml"/><Relationship Id="rId9" Type="http://schemas.openxmlformats.org/officeDocument/2006/relationships/hyperlink" Target="http://www.itu.int/md/S16-CL-C-0004/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82</TotalTime>
  <Pages>6</Pages>
  <Words>1813</Words>
  <Characters>10335</Characters>
  <Application>Microsoft Office Word</Application>
  <DocSecurity>0</DocSecurity>
  <Lines>86</Lines>
  <Paragraphs>24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12124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Spanish</cp:lastModifiedBy>
  <cp:revision>22</cp:revision>
  <cp:lastPrinted>2006-03-24T09:51:00Z</cp:lastPrinted>
  <dcterms:created xsi:type="dcterms:W3CDTF">2017-05-12T10:47:00Z</dcterms:created>
  <dcterms:modified xsi:type="dcterms:W3CDTF">2017-05-12T13:21:00Z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