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1"/>
        <w:tblW w:w="9923" w:type="dxa"/>
        <w:tblLayout w:type="fixed"/>
        <w:tblLook w:val="0000" w:firstRow="0" w:lastRow="0" w:firstColumn="0" w:lastColumn="0" w:noHBand="0" w:noVBand="0"/>
      </w:tblPr>
      <w:tblGrid>
        <w:gridCol w:w="6913"/>
        <w:gridCol w:w="3010"/>
      </w:tblGrid>
      <w:tr w:rsidR="00972FA4" w:rsidRPr="009F0326" w14:paraId="39228E00" w14:textId="77777777" w:rsidTr="008975B1">
        <w:trPr>
          <w:cantSplit/>
        </w:trPr>
        <w:tc>
          <w:tcPr>
            <w:tcW w:w="6913" w:type="dxa"/>
          </w:tcPr>
          <w:p w14:paraId="13363722" w14:textId="3DD2B10C" w:rsidR="00972FA4" w:rsidRPr="009F0326" w:rsidRDefault="00972FA4" w:rsidP="008975B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title3" w:colFirst="0" w:colLast="0"/>
            <w:r w:rsidRPr="009F0326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BF2755" w:rsidRPr="009F0326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9F032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F032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9F0326">
              <w:rPr>
                <w:b/>
                <w:bCs/>
                <w:szCs w:val="22"/>
                <w:lang w:val="ru-RU"/>
              </w:rPr>
              <w:t xml:space="preserve">, </w:t>
            </w:r>
            <w:r w:rsidR="00791993" w:rsidRPr="009F0326">
              <w:rPr>
                <w:b/>
                <w:bCs/>
                <w:szCs w:val="22"/>
                <w:lang w:val="ru-RU"/>
              </w:rPr>
              <w:t>15–25 мая</w:t>
            </w:r>
            <w:r w:rsidR="00300F36" w:rsidRPr="009F0326">
              <w:rPr>
                <w:b/>
                <w:bCs/>
                <w:szCs w:val="22"/>
                <w:lang w:val="ru-RU"/>
              </w:rPr>
              <w:t xml:space="preserve"> </w:t>
            </w:r>
            <w:r w:rsidRPr="009F0326">
              <w:rPr>
                <w:b/>
                <w:bCs/>
                <w:lang w:val="ru-RU"/>
              </w:rPr>
              <w:t>201</w:t>
            </w:r>
            <w:r w:rsidR="00791993" w:rsidRPr="009F0326">
              <w:rPr>
                <w:b/>
                <w:bCs/>
                <w:lang w:val="ru-RU"/>
              </w:rPr>
              <w:t>7</w:t>
            </w:r>
            <w:r w:rsidRPr="009F032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010" w:type="dxa"/>
          </w:tcPr>
          <w:p w14:paraId="21EDC16F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  <w:r w:rsidRPr="009F0326">
              <w:rPr>
                <w:noProof/>
                <w:lang w:val="en-US" w:eastAsia="zh-CN"/>
              </w:rPr>
              <w:drawing>
                <wp:inline distT="0" distB="0" distL="0" distR="0" wp14:anchorId="2BD240E8" wp14:editId="3C10C5C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FA4" w:rsidRPr="009F0326" w14:paraId="45B65B35" w14:textId="77777777" w:rsidTr="008975B1">
        <w:trPr>
          <w:cantSplit/>
        </w:trPr>
        <w:tc>
          <w:tcPr>
            <w:tcW w:w="6913" w:type="dxa"/>
            <w:tcBorders>
              <w:bottom w:val="single" w:sz="12" w:space="0" w:color="auto"/>
            </w:tcBorders>
          </w:tcPr>
          <w:p w14:paraId="7DAE6532" w14:textId="77777777" w:rsidR="00972FA4" w:rsidRPr="009F0326" w:rsidRDefault="00972FA4" w:rsidP="008975B1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bottom w:val="single" w:sz="12" w:space="0" w:color="auto"/>
            </w:tcBorders>
          </w:tcPr>
          <w:p w14:paraId="266D2F25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44644668" w14:textId="77777777" w:rsidTr="008975B1">
        <w:trPr>
          <w:cantSplit/>
        </w:trPr>
        <w:tc>
          <w:tcPr>
            <w:tcW w:w="6913" w:type="dxa"/>
            <w:tcBorders>
              <w:top w:val="single" w:sz="12" w:space="0" w:color="auto"/>
            </w:tcBorders>
          </w:tcPr>
          <w:p w14:paraId="7FD5E601" w14:textId="77777777" w:rsidR="00972FA4" w:rsidRPr="009F0326" w:rsidRDefault="00972FA4" w:rsidP="008975B1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4BE5A7D4" w14:textId="77777777" w:rsidR="00972FA4" w:rsidRPr="009F0326" w:rsidRDefault="00972FA4" w:rsidP="008975B1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72FA4" w:rsidRPr="009F0326" w14:paraId="11A05B8E" w14:textId="77777777" w:rsidTr="008975B1">
        <w:trPr>
          <w:cantSplit/>
          <w:trHeight w:val="23"/>
        </w:trPr>
        <w:tc>
          <w:tcPr>
            <w:tcW w:w="6913" w:type="dxa"/>
            <w:vMerge w:val="restart"/>
          </w:tcPr>
          <w:p w14:paraId="55EDEE2E" w14:textId="5990344A" w:rsidR="00972FA4" w:rsidRPr="009F0326" w:rsidRDefault="00972FA4" w:rsidP="003F762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F032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80027" w:rsidRPr="009F0326">
              <w:rPr>
                <w:b/>
                <w:lang w:val="ru-RU"/>
              </w:rPr>
              <w:t xml:space="preserve">ADM </w:t>
            </w:r>
            <w:r w:rsidR="003F7627" w:rsidRPr="009F0326">
              <w:rPr>
                <w:b/>
                <w:lang w:val="ru-RU"/>
              </w:rPr>
              <w:t>4</w:t>
            </w:r>
          </w:p>
        </w:tc>
        <w:tc>
          <w:tcPr>
            <w:tcW w:w="3010" w:type="dxa"/>
          </w:tcPr>
          <w:p w14:paraId="23D731DB" w14:textId="26809106" w:rsidR="00972FA4" w:rsidRPr="009F0326" w:rsidRDefault="00972FA4" w:rsidP="003F762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Документ C1</w:t>
            </w:r>
            <w:r w:rsidR="00791993" w:rsidRPr="009F0326">
              <w:rPr>
                <w:b/>
                <w:bCs/>
                <w:szCs w:val="22"/>
                <w:lang w:val="ru-RU"/>
              </w:rPr>
              <w:t>7</w:t>
            </w:r>
            <w:r w:rsidR="00180027" w:rsidRPr="009F0326">
              <w:rPr>
                <w:b/>
                <w:bCs/>
                <w:szCs w:val="22"/>
                <w:lang w:val="ru-RU"/>
              </w:rPr>
              <w:t>/6</w:t>
            </w:r>
            <w:r w:rsidR="003F7627" w:rsidRPr="009F0326">
              <w:rPr>
                <w:b/>
                <w:bCs/>
                <w:szCs w:val="22"/>
                <w:lang w:val="ru-RU"/>
              </w:rPr>
              <w:t>6</w:t>
            </w:r>
            <w:r w:rsidRPr="009F032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972FA4" w:rsidRPr="009F0326" w14:paraId="1AACA788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4FE50484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1FEB230F" w14:textId="37B12072" w:rsidR="00972FA4" w:rsidRPr="009F0326" w:rsidRDefault="00972FA4" w:rsidP="003F762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1</w:t>
            </w:r>
            <w:r w:rsidR="003F7627" w:rsidRPr="009F0326">
              <w:rPr>
                <w:b/>
                <w:bCs/>
                <w:szCs w:val="22"/>
                <w:lang w:val="ru-RU"/>
              </w:rPr>
              <w:t>4</w:t>
            </w:r>
            <w:r w:rsidRPr="009F0326">
              <w:rPr>
                <w:b/>
                <w:bCs/>
                <w:szCs w:val="22"/>
                <w:lang w:val="ru-RU"/>
              </w:rPr>
              <w:t xml:space="preserve"> </w:t>
            </w:r>
            <w:r w:rsidR="003F7627" w:rsidRPr="009F0326">
              <w:rPr>
                <w:b/>
                <w:bCs/>
                <w:szCs w:val="22"/>
                <w:lang w:val="ru-RU"/>
              </w:rPr>
              <w:t>марта</w:t>
            </w:r>
            <w:r w:rsidRPr="009F0326">
              <w:rPr>
                <w:b/>
                <w:bCs/>
                <w:szCs w:val="22"/>
                <w:lang w:val="ru-RU"/>
              </w:rPr>
              <w:t xml:space="preserve"> 201</w:t>
            </w:r>
            <w:r w:rsidR="00791993" w:rsidRPr="009F0326">
              <w:rPr>
                <w:b/>
                <w:bCs/>
                <w:szCs w:val="22"/>
                <w:lang w:val="ru-RU"/>
              </w:rPr>
              <w:t>7</w:t>
            </w:r>
            <w:r w:rsidRPr="009F032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972FA4" w:rsidRPr="009F0326" w14:paraId="011AAED2" w14:textId="77777777" w:rsidTr="008975B1">
        <w:trPr>
          <w:cantSplit/>
          <w:trHeight w:val="23"/>
        </w:trPr>
        <w:tc>
          <w:tcPr>
            <w:tcW w:w="6913" w:type="dxa"/>
            <w:vMerge/>
          </w:tcPr>
          <w:p w14:paraId="6CA3BEE8" w14:textId="77777777" w:rsidR="00972FA4" w:rsidRPr="009F0326" w:rsidRDefault="00972FA4" w:rsidP="008975B1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10" w:type="dxa"/>
          </w:tcPr>
          <w:p w14:paraId="60DFB474" w14:textId="77777777" w:rsidR="00972FA4" w:rsidRPr="009F0326" w:rsidRDefault="00972FA4" w:rsidP="008975B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F032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972FA4" w:rsidRPr="009F0326" w14:paraId="69935E4C" w14:textId="77777777" w:rsidTr="008975B1">
        <w:trPr>
          <w:cantSplit/>
        </w:trPr>
        <w:tc>
          <w:tcPr>
            <w:tcW w:w="9923" w:type="dxa"/>
            <w:gridSpan w:val="2"/>
          </w:tcPr>
          <w:p w14:paraId="77B1583F" w14:textId="77777777" w:rsidR="00972FA4" w:rsidRPr="009F0326" w:rsidRDefault="00972FA4" w:rsidP="008975B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F0326">
              <w:rPr>
                <w:lang w:val="ru-RU"/>
              </w:rPr>
              <w:t>Отчет Генерального секретаря</w:t>
            </w:r>
          </w:p>
        </w:tc>
      </w:tr>
      <w:tr w:rsidR="00972FA4" w:rsidRPr="00BF2674" w14:paraId="647306A1" w14:textId="77777777" w:rsidTr="008975B1">
        <w:trPr>
          <w:cantSplit/>
        </w:trPr>
        <w:tc>
          <w:tcPr>
            <w:tcW w:w="9923" w:type="dxa"/>
            <w:gridSpan w:val="2"/>
          </w:tcPr>
          <w:p w14:paraId="55958743" w14:textId="3408D3DA" w:rsidR="00972FA4" w:rsidRPr="009F0326" w:rsidRDefault="00A66A8F" w:rsidP="00A66A8F">
            <w:pPr>
              <w:pStyle w:val="Title1"/>
              <w:rPr>
                <w:szCs w:val="22"/>
                <w:lang w:val="ru-RU"/>
              </w:rPr>
            </w:pPr>
            <w:bookmarkStart w:id="2" w:name="lt_pId010"/>
            <w:bookmarkEnd w:id="1"/>
            <w:r w:rsidRPr="009F0326">
              <w:rPr>
                <w:lang w:val="ru-RU"/>
              </w:rPr>
              <w:t>осуществление политики мсэ по доступу к информации/документам</w:t>
            </w:r>
            <w:bookmarkEnd w:id="2"/>
          </w:p>
        </w:tc>
      </w:tr>
    </w:tbl>
    <w:p w14:paraId="2C0996F3" w14:textId="77777777" w:rsidR="0071149A" w:rsidRPr="009F0326" w:rsidRDefault="0071149A">
      <w:pPr>
        <w:rPr>
          <w:lang w:val="ru-RU"/>
        </w:rPr>
      </w:pPr>
    </w:p>
    <w:tbl>
      <w:tblPr>
        <w:tblW w:w="8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4"/>
      </w:tblGrid>
      <w:tr w:rsidR="00E378C5" w:rsidRPr="00BF2674" w14:paraId="31E6A408" w14:textId="77777777" w:rsidTr="0071149A">
        <w:trPr>
          <w:trHeight w:val="3372"/>
          <w:jc w:val="center"/>
        </w:trPr>
        <w:tc>
          <w:tcPr>
            <w:tcW w:w="8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89FD412" w14:textId="3A77567E" w:rsidR="00E378C5" w:rsidRPr="009F0326" w:rsidRDefault="003D4214" w:rsidP="00966937">
            <w:pPr>
              <w:pStyle w:val="Headingb"/>
              <w:rPr>
                <w:szCs w:val="22"/>
                <w:lang w:val="ru-RU"/>
              </w:rPr>
            </w:pPr>
            <w:r w:rsidRPr="009F0326">
              <w:rPr>
                <w:szCs w:val="22"/>
                <w:lang w:val="ru-RU"/>
              </w:rPr>
              <w:t>Резюме</w:t>
            </w:r>
          </w:p>
          <w:p w14:paraId="369781D8" w14:textId="0044157A" w:rsidR="00E378C5" w:rsidRPr="009F0326" w:rsidRDefault="00A66A8F" w:rsidP="00A66A8F">
            <w:pPr>
              <w:rPr>
                <w:lang w:val="ru-RU"/>
              </w:rPr>
            </w:pPr>
            <w:bookmarkStart w:id="3" w:name="lt_pId012"/>
            <w:r w:rsidRPr="009F0326">
              <w:rPr>
                <w:lang w:val="ru-RU"/>
              </w:rPr>
              <w:t>В настоящем документе содержится отчет о первых месяцах осуществления политики МСЭ по доступу к информации/документам, принятой Советом в 2016 году</w:t>
            </w:r>
            <w:r w:rsidR="003F7627" w:rsidRPr="009F0326">
              <w:rPr>
                <w:lang w:val="ru-RU"/>
              </w:rPr>
              <w:t>.</w:t>
            </w:r>
            <w:bookmarkEnd w:id="3"/>
          </w:p>
          <w:p w14:paraId="6D5D03FF" w14:textId="78161DC9" w:rsidR="00E378C5" w:rsidRPr="009F0326" w:rsidRDefault="003D4214" w:rsidP="00966937">
            <w:pPr>
              <w:pStyle w:val="Headingb"/>
              <w:rPr>
                <w:szCs w:val="22"/>
                <w:lang w:val="ru-RU"/>
              </w:rPr>
            </w:pPr>
            <w:r w:rsidRPr="009F0326">
              <w:rPr>
                <w:szCs w:val="22"/>
                <w:lang w:val="ru-RU"/>
              </w:rPr>
              <w:t>Необходимые действия</w:t>
            </w:r>
          </w:p>
          <w:p w14:paraId="7BB2E39F" w14:textId="649B9DBD" w:rsidR="00180027" w:rsidRPr="009F0326" w:rsidRDefault="00A66A8F" w:rsidP="00A66A8F">
            <w:pPr>
              <w:jc w:val="both"/>
              <w:rPr>
                <w:lang w:val="ru-RU"/>
              </w:rPr>
            </w:pPr>
            <w:bookmarkStart w:id="4" w:name="lt_pId014"/>
            <w:r w:rsidRPr="009F0326">
              <w:rPr>
                <w:lang w:val="ru-RU"/>
              </w:rPr>
              <w:t xml:space="preserve">Совету предлагается </w:t>
            </w:r>
            <w:r w:rsidRPr="009F0326">
              <w:rPr>
                <w:b/>
                <w:bCs/>
                <w:lang w:val="ru-RU"/>
              </w:rPr>
              <w:t xml:space="preserve">принять </w:t>
            </w:r>
            <w:r w:rsidRPr="009F0326">
              <w:rPr>
                <w:lang w:val="ru-RU"/>
              </w:rPr>
              <w:t xml:space="preserve">отчет </w:t>
            </w:r>
            <w:r w:rsidRPr="009F0326">
              <w:rPr>
                <w:b/>
                <w:bCs/>
                <w:lang w:val="ru-RU"/>
              </w:rPr>
              <w:t>к сведению</w:t>
            </w:r>
            <w:r w:rsidR="003F7627" w:rsidRPr="009F0326">
              <w:rPr>
                <w:lang w:val="ru-RU"/>
              </w:rPr>
              <w:t>.</w:t>
            </w:r>
            <w:bookmarkEnd w:id="4"/>
          </w:p>
          <w:p w14:paraId="5C0D0E3B" w14:textId="77777777" w:rsidR="00E378C5" w:rsidRPr="009F0326" w:rsidRDefault="00E378C5" w:rsidP="0071149A">
            <w:pPr>
              <w:jc w:val="center"/>
              <w:rPr>
                <w:caps/>
                <w:szCs w:val="22"/>
                <w:lang w:val="ru-RU"/>
              </w:rPr>
            </w:pPr>
            <w:r w:rsidRPr="009F0326">
              <w:rPr>
                <w:caps/>
                <w:szCs w:val="22"/>
                <w:lang w:val="ru-RU"/>
              </w:rPr>
              <w:t>____________</w:t>
            </w:r>
          </w:p>
          <w:p w14:paraId="7BE7DF2C" w14:textId="291B3B58" w:rsidR="00E378C5" w:rsidRPr="009F0326" w:rsidRDefault="003D4214" w:rsidP="00966937">
            <w:pPr>
              <w:pStyle w:val="Headingb"/>
              <w:rPr>
                <w:szCs w:val="22"/>
                <w:lang w:val="ru-RU"/>
              </w:rPr>
            </w:pPr>
            <w:r w:rsidRPr="009F0326">
              <w:rPr>
                <w:szCs w:val="22"/>
                <w:lang w:val="ru-RU"/>
              </w:rPr>
              <w:t>Справочные документы</w:t>
            </w:r>
          </w:p>
          <w:p w14:paraId="096990DA" w14:textId="0A7DE77A" w:rsidR="00E378C5" w:rsidRPr="009F0326" w:rsidRDefault="00BF2674" w:rsidP="00A66A8F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 w:rsidRPr="00BF267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F267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F2674">
              <w:rPr>
                <w:lang w:val="ru-RU"/>
              </w:rPr>
              <w:instrText>://</w:instrText>
            </w:r>
            <w:r>
              <w:instrText>www</w:instrText>
            </w:r>
            <w:r w:rsidRPr="00BF2674">
              <w:rPr>
                <w:lang w:val="ru-RU"/>
              </w:rPr>
              <w:instrText>.</w:instrText>
            </w:r>
            <w:r>
              <w:instrText>itu</w:instrText>
            </w:r>
            <w:r w:rsidRPr="00BF2674">
              <w:rPr>
                <w:lang w:val="ru-RU"/>
              </w:rPr>
              <w:instrText>.</w:instrText>
            </w:r>
            <w:r>
              <w:instrText>int</w:instrText>
            </w:r>
            <w:r w:rsidRPr="00BF2674">
              <w:rPr>
                <w:lang w:val="ru-RU"/>
              </w:rPr>
              <w:instrText>/</w:instrText>
            </w:r>
            <w:r>
              <w:instrText>en</w:instrText>
            </w:r>
            <w:r w:rsidRPr="00BF2674">
              <w:rPr>
                <w:lang w:val="ru-RU"/>
              </w:rPr>
              <w:instrText>/</w:instrText>
            </w:r>
            <w:r>
              <w:instrText>access</w:instrText>
            </w:r>
            <w:r w:rsidRPr="00BF2674">
              <w:rPr>
                <w:lang w:val="ru-RU"/>
              </w:rPr>
              <w:instrText>-</w:instrText>
            </w:r>
            <w:r>
              <w:instrText>policy</w:instrText>
            </w:r>
            <w:r w:rsidRPr="00BF2674">
              <w:rPr>
                <w:lang w:val="ru-RU"/>
              </w:rPr>
              <w:instrText>/</w:instrText>
            </w:r>
            <w:r>
              <w:instrText>Documents</w:instrText>
            </w:r>
            <w:r w:rsidRPr="00BF2674">
              <w:rPr>
                <w:lang w:val="ru-RU"/>
              </w:rPr>
              <w:instrText>/</w:instrText>
            </w:r>
            <w:r>
              <w:instrText>ITU</w:instrText>
            </w:r>
            <w:r w:rsidRPr="00BF2674">
              <w:rPr>
                <w:lang w:val="ru-RU"/>
              </w:rPr>
              <w:instrText>-</w:instrText>
            </w:r>
            <w:r>
              <w:instrText>Information</w:instrText>
            </w:r>
            <w:r w:rsidRPr="00BF2674">
              <w:rPr>
                <w:lang w:val="ru-RU"/>
              </w:rPr>
              <w:instrText>-</w:instrText>
            </w:r>
            <w:r>
              <w:instrText>access</w:instrText>
            </w:r>
            <w:r w:rsidRPr="00BF2674">
              <w:rPr>
                <w:lang w:val="ru-RU"/>
              </w:rPr>
              <w:instrText>-</w:instrText>
            </w:r>
            <w:r>
              <w:instrText>policy</w:instrText>
            </w:r>
            <w:r w:rsidRPr="00BF2674">
              <w:rPr>
                <w:lang w:val="ru-RU"/>
              </w:rPr>
              <w:instrText>-</w:instrText>
            </w:r>
            <w:r>
              <w:instrText>en</w:instrText>
            </w:r>
            <w:r w:rsidRPr="00BF2674">
              <w:rPr>
                <w:lang w:val="ru-RU"/>
              </w:rPr>
              <w:instrText>.</w:instrText>
            </w:r>
            <w:r>
              <w:instrText>pdf</w:instrText>
            </w:r>
            <w:r w:rsidRPr="00BF2674">
              <w:rPr>
                <w:lang w:val="ru-RU"/>
              </w:rPr>
              <w:instrText xml:space="preserve">" </w:instrText>
            </w:r>
            <w:r>
              <w:fldChar w:fldCharType="separate"/>
            </w:r>
            <w:bookmarkStart w:id="5" w:name="lt_pId017"/>
            <w:r w:rsidR="00A66A8F" w:rsidRPr="009F0326">
              <w:rPr>
                <w:rStyle w:val="Hyperlink"/>
                <w:i/>
                <w:iCs/>
                <w:lang w:val="ru-RU"/>
              </w:rPr>
              <w:t>Политика МСЭ по доступу к информации/документам</w:t>
            </w:r>
            <w:bookmarkEnd w:id="5"/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</w:tbl>
    <w:p w14:paraId="78E6F7F1" w14:textId="5E59673D" w:rsidR="003F7627" w:rsidRPr="009F0326" w:rsidRDefault="00D17059" w:rsidP="00A66A8F">
      <w:pPr>
        <w:pStyle w:val="Heading1"/>
        <w:rPr>
          <w:lang w:val="ru-RU"/>
        </w:rPr>
      </w:pPr>
      <w:bookmarkStart w:id="6" w:name="dstart"/>
      <w:bookmarkStart w:id="7" w:name="dbreak"/>
      <w:bookmarkStart w:id="8" w:name="lt_pId018"/>
      <w:bookmarkEnd w:id="6"/>
      <w:bookmarkEnd w:id="7"/>
      <w:r w:rsidRPr="009F0326">
        <w:rPr>
          <w:lang w:val="ru-RU"/>
        </w:rPr>
        <w:t>1</w:t>
      </w:r>
      <w:r w:rsidRPr="009F0326">
        <w:rPr>
          <w:lang w:val="ru-RU"/>
        </w:rPr>
        <w:tab/>
      </w:r>
      <w:bookmarkEnd w:id="8"/>
      <w:r w:rsidR="00A66A8F" w:rsidRPr="009F0326">
        <w:rPr>
          <w:lang w:val="ru-RU"/>
        </w:rPr>
        <w:t>Базовая информация</w:t>
      </w:r>
    </w:p>
    <w:p w14:paraId="4FC2CD10" w14:textId="52D6F0C0" w:rsidR="003F7627" w:rsidRPr="009F0326" w:rsidRDefault="00D17059" w:rsidP="00A66A8F">
      <w:pPr>
        <w:rPr>
          <w:rFonts w:eastAsia="SimSun"/>
          <w:lang w:val="ru-RU"/>
        </w:rPr>
      </w:pPr>
      <w:bookmarkStart w:id="9" w:name="lt_pId019"/>
      <w:r w:rsidRPr="009F0326">
        <w:rPr>
          <w:rFonts w:eastAsia="SimSun"/>
          <w:lang w:val="ru-RU"/>
        </w:rPr>
        <w:t>1.1</w:t>
      </w:r>
      <w:r w:rsidRPr="009F0326">
        <w:rPr>
          <w:rFonts w:eastAsia="SimSun"/>
          <w:lang w:val="ru-RU"/>
        </w:rPr>
        <w:tab/>
      </w:r>
      <w:r w:rsidR="00A66A8F" w:rsidRPr="009F0326">
        <w:rPr>
          <w:rFonts w:eastAsia="SimSun"/>
          <w:lang w:val="ru-RU"/>
        </w:rPr>
        <w:t>Полномочная конференция МСЭ в 2014 году приняла решение</w:t>
      </w:r>
      <w:r w:rsidR="003F7627" w:rsidRPr="009F0326">
        <w:rPr>
          <w:rFonts w:eastAsia="SimSun"/>
          <w:lang w:val="ru-RU"/>
        </w:rPr>
        <w:t>:</w:t>
      </w:r>
      <w:bookmarkEnd w:id="9"/>
    </w:p>
    <w:p w14:paraId="17060B42" w14:textId="31DFB88C" w:rsidR="003F7627" w:rsidRPr="009F0326" w:rsidRDefault="00D17059" w:rsidP="00D17059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</w:r>
      <w:r w:rsidR="003F7627" w:rsidRPr="009F0326">
        <w:rPr>
          <w:lang w:val="ru-RU"/>
        </w:rPr>
        <w:t>C начала 2015 года предоставить открытый доступ ко всем входящим и итоговым документам всех конференций и ассамблей Союза, за исключением тех случаев, когда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доступности.</w:t>
      </w:r>
    </w:p>
    <w:p w14:paraId="5DEA9733" w14:textId="62FDA6EA" w:rsidR="003F7627" w:rsidRPr="009F0326" w:rsidRDefault="00D17059" w:rsidP="00D17059">
      <w:pPr>
        <w:pStyle w:val="enumlev1"/>
        <w:rPr>
          <w:szCs w:val="24"/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</w:r>
      <w:r w:rsidR="003F7627" w:rsidRPr="009F0326">
        <w:rPr>
          <w:lang w:val="ru-RU"/>
        </w:rPr>
        <w:t>Поручить Рабочей группе</w:t>
      </w:r>
      <w:r w:rsidR="003F7627" w:rsidRPr="009F0326">
        <w:rPr>
          <w:szCs w:val="24"/>
          <w:lang w:val="ru-RU"/>
        </w:rPr>
        <w:t xml:space="preserve"> Совета по финансовым и людским ресурсам</w:t>
      </w:r>
      <w:r w:rsidR="00A66A8F" w:rsidRPr="009F0326">
        <w:rPr>
          <w:szCs w:val="24"/>
          <w:lang w:val="ru-RU"/>
        </w:rPr>
        <w:t xml:space="preserve"> (РГС-ФЛР)</w:t>
      </w:r>
      <w:r w:rsidR="003F7627" w:rsidRPr="009F0326">
        <w:rPr>
          <w:szCs w:val="24"/>
          <w:lang w:val="ru-RU"/>
        </w:rPr>
        <w:t xml:space="preserve">, при помощи Совета: </w:t>
      </w:r>
    </w:p>
    <w:p w14:paraId="0BB77086" w14:textId="77777777" w:rsidR="003F7627" w:rsidRPr="009F0326" w:rsidRDefault="003F7627" w:rsidP="00D17059">
      <w:pPr>
        <w:pStyle w:val="enumlev2"/>
        <w:rPr>
          <w:lang w:val="ru-RU"/>
        </w:rPr>
      </w:pPr>
      <w:r w:rsidRPr="009F0326">
        <w:rPr>
          <w:szCs w:val="24"/>
          <w:lang w:val="ru-RU"/>
        </w:rPr>
        <w:t>i)</w:t>
      </w:r>
      <w:r w:rsidRPr="009F0326">
        <w:rPr>
          <w:szCs w:val="24"/>
          <w:lang w:val="ru-RU"/>
        </w:rPr>
        <w:tab/>
        <w:t>продолжить р</w:t>
      </w:r>
      <w:r w:rsidRPr="009F0326">
        <w:rPr>
          <w:lang w:val="ru-RU"/>
        </w:rPr>
        <w:t>ассмотрение политики доступа к документам в МСЭ с целью определения пределов, в которых следует делать документацию общедоступной, и подготовки проекта документа о политике доступа для представления Совету;</w:t>
      </w:r>
    </w:p>
    <w:p w14:paraId="176474DD" w14:textId="77777777" w:rsidR="003F7627" w:rsidRPr="009F0326" w:rsidRDefault="003F7627" w:rsidP="00D17059">
      <w:pPr>
        <w:pStyle w:val="enumlev2"/>
        <w:rPr>
          <w:szCs w:val="24"/>
          <w:lang w:val="ru-RU"/>
        </w:rPr>
      </w:pPr>
      <w:proofErr w:type="spellStart"/>
      <w:r w:rsidRPr="009F0326">
        <w:rPr>
          <w:lang w:val="ru-RU"/>
        </w:rPr>
        <w:t>ii</w:t>
      </w:r>
      <w:proofErr w:type="spellEnd"/>
      <w:r w:rsidRPr="009F0326">
        <w:rPr>
          <w:lang w:val="ru-RU"/>
        </w:rPr>
        <w:t>)</w:t>
      </w:r>
      <w:r w:rsidRPr="009F0326">
        <w:rPr>
          <w:lang w:val="ru-RU"/>
        </w:rPr>
        <w:tab/>
        <w:t>изучить</w:t>
      </w:r>
      <w:r w:rsidRPr="009F0326">
        <w:rPr>
          <w:szCs w:val="24"/>
          <w:lang w:val="ru-RU"/>
        </w:rPr>
        <w:t xml:space="preserve"> необходимость создания с этой целью специализированной группы. </w:t>
      </w:r>
    </w:p>
    <w:p w14:paraId="03E3EDE6" w14:textId="2ED88BDC" w:rsidR="003F7627" w:rsidRPr="009F0326" w:rsidRDefault="00D17059" w:rsidP="00D17059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</w:r>
      <w:r w:rsidR="003F7627" w:rsidRPr="009F0326">
        <w:rPr>
          <w:lang w:val="ru-RU"/>
        </w:rPr>
        <w:t>Поручить Рабочей группе Совета по финансовым и людским ресурсам, при помощи Совета, препроводить Совету документ о предлагаемой политике доступа для рассмотрения, предварительного одобрения и осуществления, в зависимости от случая.</w:t>
      </w:r>
    </w:p>
    <w:p w14:paraId="5A2A3917" w14:textId="447A4B11" w:rsidR="003F7627" w:rsidRPr="009F0326" w:rsidRDefault="00D17059" w:rsidP="00D17059">
      <w:pPr>
        <w:pStyle w:val="enumlev1"/>
        <w:rPr>
          <w:lang w:val="ru-RU"/>
        </w:rPr>
      </w:pPr>
      <w:r w:rsidRPr="009F0326">
        <w:rPr>
          <w:lang w:val="ru-RU"/>
        </w:rPr>
        <w:t>•</w:t>
      </w:r>
      <w:r w:rsidRPr="009F0326">
        <w:rPr>
          <w:lang w:val="ru-RU"/>
        </w:rPr>
        <w:tab/>
      </w:r>
      <w:r w:rsidR="003F7627" w:rsidRPr="009F0326">
        <w:rPr>
          <w:lang w:val="ru-RU"/>
        </w:rPr>
        <w:t>Поручить Совету и уполномочить его рассмотреть отчет Рабочей группы Совета, а также одобрить и осуществить эту политику на време</w:t>
      </w:r>
      <w:bookmarkStart w:id="10" w:name="_GoBack"/>
      <w:bookmarkEnd w:id="10"/>
      <w:r w:rsidR="003F7627" w:rsidRPr="009F0326">
        <w:rPr>
          <w:lang w:val="ru-RU"/>
        </w:rPr>
        <w:t>нной основе, в зависимости от случая.</w:t>
      </w:r>
    </w:p>
    <w:p w14:paraId="20DD0B76" w14:textId="09B609E2" w:rsidR="003F7627" w:rsidRPr="009F0326" w:rsidRDefault="00D17059" w:rsidP="00B46770">
      <w:pPr>
        <w:pStyle w:val="enumlev1"/>
        <w:rPr>
          <w:szCs w:val="24"/>
          <w:lang w:val="ru-RU"/>
        </w:rPr>
      </w:pPr>
      <w:r w:rsidRPr="009F0326">
        <w:rPr>
          <w:lang w:val="ru-RU"/>
        </w:rPr>
        <w:lastRenderedPageBreak/>
        <w:t>•</w:t>
      </w:r>
      <w:r w:rsidRPr="009F0326">
        <w:rPr>
          <w:lang w:val="ru-RU"/>
        </w:rPr>
        <w:tab/>
      </w:r>
      <w:r w:rsidR="003F7627" w:rsidRPr="009F0326">
        <w:rPr>
          <w:lang w:val="ru-RU"/>
        </w:rPr>
        <w:t xml:space="preserve">Поручить Совету представить эту политику Полномочной конференции 2018 года для </w:t>
      </w:r>
      <w:r w:rsidR="009F0326" w:rsidRPr="009F0326">
        <w:rPr>
          <w:lang w:val="ru-RU"/>
        </w:rPr>
        <w:t>принятия окончательного решения</w:t>
      </w:r>
      <w:r w:rsidR="00B46770" w:rsidRPr="009F0326">
        <w:rPr>
          <w:lang w:val="ru-RU"/>
        </w:rPr>
        <w:t>.</w:t>
      </w:r>
    </w:p>
    <w:p w14:paraId="3BD11827" w14:textId="1D6B5678" w:rsidR="003F7627" w:rsidRPr="009F0326" w:rsidRDefault="00D17059" w:rsidP="009F0326">
      <w:pPr>
        <w:rPr>
          <w:rFonts w:eastAsia="SimSun"/>
          <w:lang w:val="ru-RU"/>
        </w:rPr>
      </w:pPr>
      <w:bookmarkStart w:id="11" w:name="lt_pId027"/>
      <w:r w:rsidRPr="009F0326">
        <w:rPr>
          <w:rFonts w:eastAsia="SimSun"/>
          <w:lang w:val="ru-RU"/>
        </w:rPr>
        <w:t>1.2</w:t>
      </w:r>
      <w:r w:rsidRPr="009F0326">
        <w:rPr>
          <w:rFonts w:eastAsia="SimSun"/>
          <w:lang w:val="ru-RU"/>
        </w:rPr>
        <w:tab/>
      </w:r>
      <w:r w:rsidR="00B46770" w:rsidRPr="009F0326">
        <w:rPr>
          <w:rFonts w:eastAsia="SimSun"/>
          <w:lang w:val="ru-RU"/>
        </w:rPr>
        <w:t>На своем собрании 5 февраля 2015 года Рабочая группа Совета по финансовым и людским ресурсам решила создать специальную группу для рассмотрения политики доступа к документам</w:t>
      </w:r>
      <w:r w:rsidR="003F7627" w:rsidRPr="009F0326">
        <w:rPr>
          <w:rFonts w:eastAsia="SimSun"/>
          <w:lang w:val="ru-RU"/>
        </w:rPr>
        <w:t>.</w:t>
      </w:r>
      <w:bookmarkEnd w:id="11"/>
      <w:r w:rsidR="003F7627" w:rsidRPr="009F0326">
        <w:rPr>
          <w:rFonts w:eastAsia="SimSun"/>
          <w:lang w:val="ru-RU"/>
        </w:rPr>
        <w:t xml:space="preserve"> </w:t>
      </w:r>
      <w:bookmarkStart w:id="12" w:name="lt_pId028"/>
      <w:r w:rsidR="00B46770" w:rsidRPr="009F0326">
        <w:rPr>
          <w:rFonts w:eastAsia="SimSun"/>
          <w:lang w:val="ru-RU"/>
        </w:rPr>
        <w:t xml:space="preserve">Круг ведения </w:t>
      </w:r>
      <w:r w:rsidR="009F0326" w:rsidRPr="009F0326">
        <w:rPr>
          <w:rFonts w:eastAsia="SimSun"/>
          <w:lang w:val="ru-RU"/>
        </w:rPr>
        <w:t xml:space="preserve">Специальной </w:t>
      </w:r>
      <w:r w:rsidR="00B46770" w:rsidRPr="009F0326">
        <w:rPr>
          <w:rFonts w:eastAsia="SimSun"/>
          <w:lang w:val="ru-RU"/>
        </w:rPr>
        <w:t>группы по политике</w:t>
      </w:r>
      <w:r w:rsidR="009F0326" w:rsidRPr="009F0326">
        <w:rPr>
          <w:rFonts w:eastAsia="SimSun"/>
          <w:lang w:val="ru-RU"/>
        </w:rPr>
        <w:t xml:space="preserve"> обеспечения</w:t>
      </w:r>
      <w:r w:rsidR="00B46770" w:rsidRPr="009F0326">
        <w:rPr>
          <w:rFonts w:eastAsia="SimSun"/>
          <w:lang w:val="ru-RU"/>
        </w:rPr>
        <w:t xml:space="preserve"> доступа к информации/документам, возглавляемой г</w:t>
      </w:r>
      <w:r w:rsidR="00B46770" w:rsidRPr="009F0326">
        <w:rPr>
          <w:rFonts w:eastAsia="SimSun"/>
          <w:lang w:val="ru-RU"/>
        </w:rPr>
        <w:noBreakHyphen/>
        <w:t xml:space="preserve">ном Петко </w:t>
      </w:r>
      <w:proofErr w:type="spellStart"/>
      <w:r w:rsidR="00B46770" w:rsidRPr="009F0326">
        <w:rPr>
          <w:rFonts w:eastAsia="SimSun"/>
          <w:lang w:val="ru-RU"/>
        </w:rPr>
        <w:t>Канчевым</w:t>
      </w:r>
      <w:proofErr w:type="spellEnd"/>
      <w:r w:rsidR="00B46770" w:rsidRPr="009F0326">
        <w:rPr>
          <w:rFonts w:eastAsia="SimSun"/>
          <w:lang w:val="ru-RU"/>
        </w:rPr>
        <w:t xml:space="preserve"> (Болгария) и открытой для всех Государств-Членов и Членов Секторов, содержится в </w:t>
      </w:r>
      <w:r w:rsidR="00BF2674">
        <w:fldChar w:fldCharType="begin"/>
      </w:r>
      <w:r w:rsidR="00BF2674" w:rsidRPr="00BF2674">
        <w:rPr>
          <w:lang w:val="ru-RU"/>
        </w:rPr>
        <w:instrText xml:space="preserve"> </w:instrText>
      </w:r>
      <w:r w:rsidR="00BF2674">
        <w:instrText>HYPERLINK</w:instrText>
      </w:r>
      <w:r w:rsidR="00BF2674" w:rsidRPr="00BF2674">
        <w:rPr>
          <w:lang w:val="ru-RU"/>
        </w:rPr>
        <w:instrText xml:space="preserve"> "</w:instrText>
      </w:r>
      <w:r w:rsidR="00BF2674">
        <w:instrText>http</w:instrText>
      </w:r>
      <w:r w:rsidR="00BF2674" w:rsidRPr="00BF2674">
        <w:rPr>
          <w:lang w:val="ru-RU"/>
        </w:rPr>
        <w:instrText>://</w:instrText>
      </w:r>
      <w:r w:rsidR="00BF2674">
        <w:instrText>www</w:instrText>
      </w:r>
      <w:r w:rsidR="00BF2674" w:rsidRPr="00BF2674">
        <w:rPr>
          <w:lang w:val="ru-RU"/>
        </w:rPr>
        <w:instrText>.</w:instrText>
      </w:r>
      <w:r w:rsidR="00BF2674">
        <w:instrText>itu</w:instrText>
      </w:r>
      <w:r w:rsidR="00BF2674" w:rsidRPr="00BF2674">
        <w:rPr>
          <w:lang w:val="ru-RU"/>
        </w:rPr>
        <w:instrText>.</w:instrText>
      </w:r>
      <w:r w:rsidR="00BF2674">
        <w:instrText>int</w:instrText>
      </w:r>
      <w:r w:rsidR="00BF2674" w:rsidRPr="00BF2674">
        <w:rPr>
          <w:lang w:val="ru-RU"/>
        </w:rPr>
        <w:instrText>/</w:instrText>
      </w:r>
      <w:r w:rsidR="00BF2674">
        <w:instrText>md</w:instrText>
      </w:r>
      <w:r w:rsidR="00BF2674" w:rsidRPr="00BF2674">
        <w:rPr>
          <w:lang w:val="ru-RU"/>
        </w:rPr>
        <w:instrText>/</w:instrText>
      </w:r>
      <w:r w:rsidR="00BF2674">
        <w:instrText>S</w:instrText>
      </w:r>
      <w:r w:rsidR="00BF2674" w:rsidRPr="00BF2674">
        <w:rPr>
          <w:lang w:val="ru-RU"/>
        </w:rPr>
        <w:instrText>15-</w:instrText>
      </w:r>
      <w:r w:rsidR="00BF2674">
        <w:instrText>CLCWGFHRM</w:instrText>
      </w:r>
      <w:r w:rsidR="00BF2674" w:rsidRPr="00BF2674">
        <w:rPr>
          <w:lang w:val="ru-RU"/>
        </w:rPr>
        <w:instrText>4-</w:instrText>
      </w:r>
      <w:r w:rsidR="00BF2674">
        <w:instrText>C</w:instrText>
      </w:r>
      <w:r w:rsidR="00BF2674" w:rsidRPr="00BF2674">
        <w:rPr>
          <w:lang w:val="ru-RU"/>
        </w:rPr>
        <w:instrText>-0019/</w:instrText>
      </w:r>
      <w:r w:rsidR="00BF2674">
        <w:instrText>en</w:instrText>
      </w:r>
      <w:r w:rsidR="00BF2674" w:rsidRPr="00BF2674">
        <w:rPr>
          <w:lang w:val="ru-RU"/>
        </w:rPr>
        <w:instrText xml:space="preserve">" </w:instrText>
      </w:r>
      <w:r w:rsidR="00BF2674">
        <w:fldChar w:fldCharType="separate"/>
      </w:r>
      <w:r w:rsidR="00B46770" w:rsidRPr="009F0326">
        <w:rPr>
          <w:rStyle w:val="Hyperlink"/>
          <w:lang w:val="ru-RU"/>
        </w:rPr>
        <w:t>Документе</w:t>
      </w:r>
      <w:r w:rsidR="003F7627" w:rsidRPr="009F0326">
        <w:rPr>
          <w:rStyle w:val="Hyperlink"/>
          <w:lang w:val="ru-RU"/>
        </w:rPr>
        <w:t> CWG</w:t>
      </w:r>
      <w:r w:rsidR="003F7627" w:rsidRPr="009F0326">
        <w:rPr>
          <w:rStyle w:val="Hyperlink"/>
          <w:lang w:val="ru-RU"/>
        </w:rPr>
        <w:noBreakHyphen/>
        <w:t>FHR 4/19(Rev.2)</w:t>
      </w:r>
      <w:r w:rsidR="00BF2674">
        <w:rPr>
          <w:rStyle w:val="Hyperlink"/>
          <w:lang w:val="ru-RU"/>
        </w:rPr>
        <w:fldChar w:fldCharType="end"/>
      </w:r>
      <w:r w:rsidR="003F7627" w:rsidRPr="009F0326">
        <w:rPr>
          <w:rStyle w:val="Hyperlink"/>
          <w:u w:val="none"/>
          <w:lang w:val="ru-RU"/>
        </w:rPr>
        <w:t>.</w:t>
      </w:r>
      <w:bookmarkEnd w:id="12"/>
    </w:p>
    <w:p w14:paraId="5F986EBA" w14:textId="54215B49" w:rsidR="003F7627" w:rsidRPr="009F0326" w:rsidRDefault="00E16D0F" w:rsidP="00B46770">
      <w:pPr>
        <w:rPr>
          <w:rFonts w:eastAsia="SimSun"/>
          <w:color w:val="000000"/>
          <w:sz w:val="24"/>
          <w:szCs w:val="24"/>
          <w:lang w:val="ru-RU"/>
        </w:rPr>
      </w:pPr>
      <w:bookmarkStart w:id="13" w:name="lt_pId030"/>
      <w:r w:rsidRPr="009F0326">
        <w:rPr>
          <w:lang w:val="ru-RU"/>
        </w:rPr>
        <w:t>1.3</w:t>
      </w:r>
      <w:r w:rsidRPr="009F0326">
        <w:rPr>
          <w:lang w:val="ru-RU"/>
        </w:rPr>
        <w:tab/>
      </w:r>
      <w:r w:rsidR="00D17059" w:rsidRPr="009F0326">
        <w:rPr>
          <w:lang w:val="ru-RU"/>
        </w:rPr>
        <w:t xml:space="preserve">11 мая 2015 года и 6 октября 2015 года </w:t>
      </w:r>
      <w:r w:rsidR="009F0326" w:rsidRPr="009F0326">
        <w:rPr>
          <w:lang w:val="ru-RU"/>
        </w:rPr>
        <w:t xml:space="preserve">Специальная </w:t>
      </w:r>
      <w:r w:rsidR="00D17059" w:rsidRPr="009F0326">
        <w:rPr>
          <w:lang w:val="ru-RU"/>
        </w:rPr>
        <w:t xml:space="preserve">группа по политике обеспечения доступа к информации/документам провела два очных собрания в целях подготовки проекта политики обеспечения доступа к информации/документам для представления в 2016 году собранию РГС-ФЛР. </w:t>
      </w:r>
      <w:r w:rsidR="00B46770" w:rsidRPr="009F0326">
        <w:rPr>
          <w:lang w:val="ru-RU"/>
        </w:rPr>
        <w:t>РГС-ФЛР решила представить проект политики Совету 2016 года</w:t>
      </w:r>
      <w:r w:rsidR="003F7627" w:rsidRPr="009F0326">
        <w:rPr>
          <w:lang w:val="ru-RU"/>
        </w:rPr>
        <w:t>.</w:t>
      </w:r>
      <w:bookmarkEnd w:id="13"/>
      <w:r w:rsidR="003F7627" w:rsidRPr="009F0326">
        <w:rPr>
          <w:rFonts w:eastAsia="SimSun"/>
          <w:color w:val="000000"/>
          <w:sz w:val="24"/>
          <w:szCs w:val="24"/>
          <w:lang w:val="ru-RU"/>
        </w:rPr>
        <w:t xml:space="preserve"> </w:t>
      </w:r>
    </w:p>
    <w:p w14:paraId="75DCB83F" w14:textId="28C844DE" w:rsidR="003F7627" w:rsidRPr="009F0326" w:rsidRDefault="00E16D0F" w:rsidP="005B17F7">
      <w:pPr>
        <w:rPr>
          <w:rFonts w:eastAsia="SimSun"/>
          <w:color w:val="000000"/>
          <w:lang w:val="ru-RU"/>
        </w:rPr>
      </w:pPr>
      <w:bookmarkStart w:id="14" w:name="lt_pId031"/>
      <w:r w:rsidRPr="009F0326">
        <w:rPr>
          <w:lang w:val="ru-RU"/>
        </w:rPr>
        <w:t>1.4</w:t>
      </w:r>
      <w:r w:rsidRPr="009F0326">
        <w:rPr>
          <w:lang w:val="ru-RU"/>
        </w:rPr>
        <w:tab/>
      </w:r>
      <w:r w:rsidR="001C354F" w:rsidRPr="009F0326">
        <w:rPr>
          <w:lang w:val="ru-RU"/>
        </w:rPr>
        <w:t xml:space="preserve">Сессия Совета 2016 года одобрила проект политики для </w:t>
      </w:r>
      <w:r w:rsidR="001C354F" w:rsidRPr="009F0326">
        <w:rPr>
          <w:color w:val="000000"/>
          <w:lang w:val="ru-RU"/>
        </w:rPr>
        <w:t>реализации на временной основе в ожидании окончательного утверждения на П</w:t>
      </w:r>
      <w:r w:rsidR="005B17F7" w:rsidRPr="009F0326">
        <w:rPr>
          <w:color w:val="000000"/>
          <w:lang w:val="ru-RU"/>
        </w:rPr>
        <w:t xml:space="preserve">олномочной конференции </w:t>
      </w:r>
      <w:r w:rsidR="003F7627" w:rsidRPr="009F0326">
        <w:rPr>
          <w:lang w:val="ru-RU"/>
        </w:rPr>
        <w:t>2018</w:t>
      </w:r>
      <w:r w:rsidR="005B17F7" w:rsidRPr="009F0326">
        <w:rPr>
          <w:lang w:val="ru-RU"/>
        </w:rPr>
        <w:t> года</w:t>
      </w:r>
      <w:r w:rsidR="003F7627" w:rsidRPr="009F0326">
        <w:rPr>
          <w:lang w:val="ru-RU"/>
        </w:rPr>
        <w:t>.</w:t>
      </w:r>
      <w:bookmarkEnd w:id="14"/>
      <w:r w:rsidR="003F7627" w:rsidRPr="009F0326">
        <w:rPr>
          <w:lang w:val="ru-RU"/>
        </w:rPr>
        <w:t xml:space="preserve"> </w:t>
      </w:r>
      <w:bookmarkStart w:id="15" w:name="lt_pId032"/>
      <w:r w:rsidR="005B17F7" w:rsidRPr="009F0326">
        <w:rPr>
          <w:lang w:val="ru-RU"/>
        </w:rPr>
        <w:t>Совет 2016 года поручил Генеральному секретарю МСЭ разработать необходимые процедуры и процессы и начать реализацию политики с 1 января 2017 года</w:t>
      </w:r>
      <w:r w:rsidR="003F7627" w:rsidRPr="009F0326">
        <w:rPr>
          <w:lang w:val="ru-RU"/>
        </w:rPr>
        <w:t>.</w:t>
      </w:r>
      <w:bookmarkEnd w:id="15"/>
      <w:r w:rsidR="003F7627" w:rsidRPr="009F0326">
        <w:rPr>
          <w:lang w:val="ru-RU"/>
        </w:rPr>
        <w:t xml:space="preserve"> </w:t>
      </w:r>
      <w:bookmarkStart w:id="16" w:name="lt_pId033"/>
      <w:r w:rsidR="005B17F7" w:rsidRPr="009F0326">
        <w:rPr>
          <w:lang w:val="ru-RU"/>
        </w:rPr>
        <w:t>Совет далее поручил Генеральному секретарю представить Совету 2017 и 2018 годов отчет о реализации политики, в том числе любые предложения по способам совершенствования политики</w:t>
      </w:r>
      <w:r w:rsidR="003F7627" w:rsidRPr="009F0326">
        <w:rPr>
          <w:lang w:val="ru-RU"/>
        </w:rPr>
        <w:t>.</w:t>
      </w:r>
      <w:bookmarkEnd w:id="16"/>
    </w:p>
    <w:p w14:paraId="2F95518F" w14:textId="3862AEE6" w:rsidR="003F7627" w:rsidRPr="009F0326" w:rsidRDefault="00D17059" w:rsidP="005B17F7">
      <w:pPr>
        <w:pStyle w:val="Heading1"/>
        <w:rPr>
          <w:lang w:val="ru-RU"/>
        </w:rPr>
      </w:pPr>
      <w:bookmarkStart w:id="17" w:name="lt_pId034"/>
      <w:r w:rsidRPr="009F0326">
        <w:rPr>
          <w:lang w:val="ru-RU"/>
        </w:rPr>
        <w:t>2</w:t>
      </w:r>
      <w:r w:rsidRPr="009F0326">
        <w:rPr>
          <w:lang w:val="ru-RU"/>
        </w:rPr>
        <w:tab/>
      </w:r>
      <w:r w:rsidR="005B17F7" w:rsidRPr="009F0326">
        <w:rPr>
          <w:lang w:val="ru-RU"/>
        </w:rPr>
        <w:t>Меры, принятые Секретариатом для реализации политики</w:t>
      </w:r>
      <w:bookmarkEnd w:id="17"/>
    </w:p>
    <w:p w14:paraId="0E669A6B" w14:textId="1750120E" w:rsidR="003F7627" w:rsidRPr="009F0326" w:rsidRDefault="005B17F7" w:rsidP="005B17F7">
      <w:pPr>
        <w:pStyle w:val="Headingb"/>
        <w:rPr>
          <w:i/>
          <w:iCs/>
          <w:lang w:val="ru-RU"/>
        </w:rPr>
      </w:pPr>
      <w:bookmarkStart w:id="18" w:name="lt_pId035"/>
      <w:r w:rsidRPr="009F0326">
        <w:rPr>
          <w:i/>
          <w:iCs/>
          <w:lang w:val="ru-RU"/>
        </w:rPr>
        <w:t>Подготовка в 2016 году</w:t>
      </w:r>
      <w:bookmarkEnd w:id="18"/>
    </w:p>
    <w:p w14:paraId="113EA895" w14:textId="055D91F9" w:rsidR="003F7627" w:rsidRPr="009F0326" w:rsidRDefault="00C95165" w:rsidP="005B17F7">
      <w:pPr>
        <w:rPr>
          <w:rFonts w:eastAsia="SimSun"/>
          <w:color w:val="000000"/>
          <w:lang w:val="ru-RU"/>
        </w:rPr>
      </w:pPr>
      <w:bookmarkStart w:id="19" w:name="lt_pId036"/>
      <w:r w:rsidRPr="009F0326">
        <w:rPr>
          <w:lang w:val="ru-RU"/>
        </w:rPr>
        <w:t>2.1</w:t>
      </w:r>
      <w:r w:rsidRPr="009F0326">
        <w:rPr>
          <w:lang w:val="ru-RU"/>
        </w:rPr>
        <w:tab/>
      </w:r>
      <w:proofErr w:type="gramStart"/>
      <w:r w:rsidR="005B17F7" w:rsidRPr="009F0326">
        <w:rPr>
          <w:lang w:val="ru-RU"/>
        </w:rPr>
        <w:t>В</w:t>
      </w:r>
      <w:proofErr w:type="gramEnd"/>
      <w:r w:rsidR="005B17F7" w:rsidRPr="009F0326">
        <w:rPr>
          <w:lang w:val="ru-RU"/>
        </w:rPr>
        <w:t xml:space="preserve"> централизованную Систему управления документами </w:t>
      </w:r>
      <w:r w:rsidR="003F7627" w:rsidRPr="009F0326">
        <w:rPr>
          <w:lang w:val="ru-RU"/>
        </w:rPr>
        <w:t xml:space="preserve">(DMS) </w:t>
      </w:r>
      <w:r w:rsidR="005B17F7" w:rsidRPr="009F0326">
        <w:rPr>
          <w:lang w:val="ru-RU"/>
        </w:rPr>
        <w:t>были внесены изменения, чтобы ограничения доступа могли применяться к единичному документу и можно было работать с отредактированными версиями документов</w:t>
      </w:r>
      <w:r w:rsidR="003F7627" w:rsidRPr="009F0326">
        <w:rPr>
          <w:lang w:val="ru-RU"/>
        </w:rPr>
        <w:t>.</w:t>
      </w:r>
      <w:bookmarkEnd w:id="19"/>
    </w:p>
    <w:p w14:paraId="2BD607F7" w14:textId="204C4C26" w:rsidR="003F7627" w:rsidRPr="009F0326" w:rsidRDefault="00C95165" w:rsidP="008416D1">
      <w:pPr>
        <w:rPr>
          <w:rFonts w:eastAsia="SimSun"/>
          <w:color w:val="000000"/>
          <w:lang w:val="ru-RU"/>
        </w:rPr>
      </w:pPr>
      <w:bookmarkStart w:id="20" w:name="lt_pId037"/>
      <w:r w:rsidRPr="009F0326">
        <w:rPr>
          <w:lang w:val="ru-RU"/>
        </w:rPr>
        <w:t>2.2</w:t>
      </w:r>
      <w:r w:rsidRPr="009F0326">
        <w:rPr>
          <w:lang w:val="ru-RU"/>
        </w:rPr>
        <w:tab/>
      </w:r>
      <w:r w:rsidR="005B17F7" w:rsidRPr="009F0326">
        <w:rPr>
          <w:lang w:val="ru-RU"/>
        </w:rPr>
        <w:t>Секретариат рассмотрел документы, обычно создаваемые для конференций, ассамблей и собраний</w:t>
      </w:r>
      <w:r w:rsidR="008416D1" w:rsidRPr="009F0326">
        <w:rPr>
          <w:lang w:val="ru-RU"/>
        </w:rPr>
        <w:t>, которые затрагиваются данной политикой, и принял общую классификацию "входных" и "итоговых" документов</w:t>
      </w:r>
      <w:r w:rsidR="003F7627" w:rsidRPr="009F0326">
        <w:rPr>
          <w:lang w:val="ru-RU"/>
        </w:rPr>
        <w:t>.</w:t>
      </w:r>
      <w:bookmarkEnd w:id="20"/>
    </w:p>
    <w:p w14:paraId="4CFC4C2C" w14:textId="041AC915" w:rsidR="003F7627" w:rsidRPr="009F0326" w:rsidRDefault="00C95165" w:rsidP="008416D1">
      <w:pPr>
        <w:rPr>
          <w:rFonts w:eastAsia="SimSun"/>
          <w:lang w:val="ru-RU"/>
        </w:rPr>
      </w:pPr>
      <w:bookmarkStart w:id="21" w:name="lt_pId038"/>
      <w:r w:rsidRPr="009F0326">
        <w:rPr>
          <w:rFonts w:eastAsia="SimSun"/>
          <w:lang w:val="ru-RU"/>
        </w:rPr>
        <w:t>2.3</w:t>
      </w:r>
      <w:r w:rsidRPr="009F0326">
        <w:rPr>
          <w:rFonts w:eastAsia="SimSun"/>
          <w:lang w:val="ru-RU"/>
        </w:rPr>
        <w:tab/>
      </w:r>
      <w:r w:rsidR="008416D1" w:rsidRPr="009F0326">
        <w:rPr>
          <w:rFonts w:eastAsia="SimSun"/>
          <w:lang w:val="ru-RU"/>
        </w:rPr>
        <w:t>Был создан электронный адрес для запросов</w:t>
      </w:r>
      <w:r w:rsidR="003F7627" w:rsidRPr="009F0326">
        <w:rPr>
          <w:rFonts w:eastAsia="SimSun"/>
          <w:lang w:val="ru-RU"/>
        </w:rPr>
        <w:t xml:space="preserve"> </w:t>
      </w:r>
      <w:r w:rsidR="003F7627" w:rsidRPr="009F0326">
        <w:rPr>
          <w:rFonts w:eastAsia="SimSun"/>
          <w:szCs w:val="22"/>
          <w:lang w:val="ru-RU"/>
        </w:rPr>
        <w:t>(</w:t>
      </w:r>
      <w:r w:rsidR="00BF2674">
        <w:fldChar w:fldCharType="begin"/>
      </w:r>
      <w:r w:rsidR="00BF2674" w:rsidRPr="00BF2674">
        <w:rPr>
          <w:lang w:val="ru-RU"/>
        </w:rPr>
        <w:instrText xml:space="preserve"> </w:instrText>
      </w:r>
      <w:r w:rsidR="00BF2674">
        <w:instrText>HYPERLINK</w:instrText>
      </w:r>
      <w:r w:rsidR="00BF2674" w:rsidRPr="00BF2674">
        <w:rPr>
          <w:lang w:val="ru-RU"/>
        </w:rPr>
        <w:instrText xml:space="preserve"> "</w:instrText>
      </w:r>
      <w:r w:rsidR="00BF2674">
        <w:instrText>mailto</w:instrText>
      </w:r>
      <w:r w:rsidR="00BF2674" w:rsidRPr="00BF2674">
        <w:rPr>
          <w:lang w:val="ru-RU"/>
        </w:rPr>
        <w:instrText>:</w:instrText>
      </w:r>
      <w:r w:rsidR="00BF2674">
        <w:instrText>access</w:instrText>
      </w:r>
      <w:r w:rsidR="00BF2674" w:rsidRPr="00BF2674">
        <w:rPr>
          <w:lang w:val="ru-RU"/>
        </w:rPr>
        <w:instrText>@</w:instrText>
      </w:r>
      <w:r w:rsidR="00BF2674">
        <w:instrText>itu</w:instrText>
      </w:r>
      <w:r w:rsidR="00BF2674" w:rsidRPr="00BF2674">
        <w:rPr>
          <w:lang w:val="ru-RU"/>
        </w:rPr>
        <w:instrText>.</w:instrText>
      </w:r>
      <w:r w:rsidR="00BF2674">
        <w:instrText>int</w:instrText>
      </w:r>
      <w:r w:rsidR="00BF2674" w:rsidRPr="00BF2674">
        <w:rPr>
          <w:lang w:val="ru-RU"/>
        </w:rPr>
        <w:instrText xml:space="preserve">" </w:instrText>
      </w:r>
      <w:r w:rsidR="00BF2674">
        <w:fldChar w:fldCharType="separate"/>
      </w:r>
      <w:r w:rsidR="003F7627" w:rsidRPr="009F0326">
        <w:rPr>
          <w:rStyle w:val="Hyperlink"/>
          <w:rFonts w:eastAsia="SimSun"/>
          <w:szCs w:val="22"/>
          <w:lang w:val="ru-RU"/>
        </w:rPr>
        <w:t>access@itu.int</w:t>
      </w:r>
      <w:r w:rsidR="00BF2674">
        <w:rPr>
          <w:rStyle w:val="Hyperlink"/>
          <w:rFonts w:eastAsia="SimSun"/>
          <w:szCs w:val="22"/>
          <w:lang w:val="ru-RU"/>
        </w:rPr>
        <w:fldChar w:fldCharType="end"/>
      </w:r>
      <w:r w:rsidR="003F7627" w:rsidRPr="009F0326">
        <w:rPr>
          <w:rFonts w:eastAsia="SimSun"/>
          <w:szCs w:val="22"/>
          <w:lang w:val="ru-RU"/>
        </w:rPr>
        <w:t>)</w:t>
      </w:r>
      <w:r w:rsidR="008416D1" w:rsidRPr="009F0326">
        <w:rPr>
          <w:rFonts w:eastAsia="SimSun"/>
          <w:szCs w:val="22"/>
          <w:lang w:val="ru-RU"/>
        </w:rPr>
        <w:t>, и небольшой группе персонала было поручено заниматься запросами</w:t>
      </w:r>
      <w:r w:rsidR="003F7627" w:rsidRPr="009F0326">
        <w:rPr>
          <w:rFonts w:eastAsia="SimSun"/>
          <w:lang w:val="ru-RU"/>
        </w:rPr>
        <w:t>.</w:t>
      </w:r>
      <w:bookmarkEnd w:id="21"/>
    </w:p>
    <w:p w14:paraId="06030BBB" w14:textId="0728CFAA" w:rsidR="003F7627" w:rsidRPr="009F0326" w:rsidRDefault="00C95165" w:rsidP="000B0A29">
      <w:pPr>
        <w:rPr>
          <w:rFonts w:eastAsia="SimSun"/>
          <w:color w:val="000000"/>
          <w:lang w:val="ru-RU"/>
        </w:rPr>
      </w:pPr>
      <w:bookmarkStart w:id="22" w:name="lt_pId039"/>
      <w:r w:rsidRPr="009F0326">
        <w:rPr>
          <w:lang w:val="ru-RU"/>
        </w:rPr>
        <w:t>2.4</w:t>
      </w:r>
      <w:r w:rsidRPr="009F0326">
        <w:rPr>
          <w:lang w:val="ru-RU"/>
        </w:rPr>
        <w:tab/>
      </w:r>
      <w:r w:rsidR="008416D1" w:rsidRPr="009F0326">
        <w:rPr>
          <w:lang w:val="ru-RU"/>
        </w:rPr>
        <w:t>Информация для всего персонала</w:t>
      </w:r>
      <w:r w:rsidR="003F7627" w:rsidRPr="009F0326">
        <w:rPr>
          <w:lang w:val="ru-RU"/>
        </w:rPr>
        <w:t xml:space="preserve">: 15 </w:t>
      </w:r>
      <w:r w:rsidR="008416D1" w:rsidRPr="009F0326">
        <w:rPr>
          <w:lang w:val="ru-RU"/>
        </w:rPr>
        <w:t>декабря</w:t>
      </w:r>
      <w:r w:rsidR="003F7627" w:rsidRPr="009F0326">
        <w:rPr>
          <w:lang w:val="ru-RU"/>
        </w:rPr>
        <w:t xml:space="preserve"> 2016</w:t>
      </w:r>
      <w:r w:rsidR="008416D1" w:rsidRPr="009F0326">
        <w:rPr>
          <w:lang w:val="ru-RU"/>
        </w:rPr>
        <w:t> года Генеральный секретарь издал внутренний меморандум</w:t>
      </w:r>
      <w:r w:rsidR="003F7627" w:rsidRPr="009F0326">
        <w:rPr>
          <w:lang w:val="ru-RU"/>
        </w:rPr>
        <w:t xml:space="preserve">, </w:t>
      </w:r>
      <w:r w:rsidR="008416D1" w:rsidRPr="009F0326">
        <w:rPr>
          <w:lang w:val="ru-RU"/>
        </w:rPr>
        <w:t>сообщая Директорам Бюро и директорам департаментов, что политика вступит в силу 1 января 2017 года</w:t>
      </w:r>
      <w:r w:rsidR="003F7627" w:rsidRPr="009F0326">
        <w:rPr>
          <w:lang w:val="ru-RU"/>
        </w:rPr>
        <w:t>.</w:t>
      </w:r>
      <w:bookmarkEnd w:id="22"/>
      <w:r w:rsidR="003F7627" w:rsidRPr="009F0326">
        <w:rPr>
          <w:lang w:val="ru-RU"/>
        </w:rPr>
        <w:t xml:space="preserve"> </w:t>
      </w:r>
      <w:bookmarkStart w:id="23" w:name="lt_pId040"/>
      <w:r w:rsidR="006C532F" w:rsidRPr="009F0326">
        <w:rPr>
          <w:lang w:val="ru-RU"/>
        </w:rPr>
        <w:t>Директорам Бюро и директорам департаментов было предложено довести эту информацию до сведения всех заинтересованных сотрудников Сектора/департамента и обеспечить осуществление этой политики</w:t>
      </w:r>
      <w:r w:rsidR="003F7627" w:rsidRPr="009F0326">
        <w:rPr>
          <w:lang w:val="ru-RU"/>
        </w:rPr>
        <w:t>.</w:t>
      </w:r>
      <w:bookmarkEnd w:id="23"/>
      <w:r w:rsidR="003F7627" w:rsidRPr="009F0326">
        <w:rPr>
          <w:lang w:val="ru-RU"/>
        </w:rPr>
        <w:t xml:space="preserve"> </w:t>
      </w:r>
      <w:bookmarkStart w:id="24" w:name="lt_pId041"/>
      <w:r w:rsidR="000B0A29" w:rsidRPr="009F0326">
        <w:rPr>
          <w:lang w:val="ru-RU"/>
        </w:rPr>
        <w:t>Наряду с этим разрабатывается внутренняя веб-страница с подробной информацией для персонала</w:t>
      </w:r>
      <w:r w:rsidR="003F7627" w:rsidRPr="009F0326">
        <w:rPr>
          <w:lang w:val="ru-RU"/>
        </w:rPr>
        <w:t>.</w:t>
      </w:r>
      <w:bookmarkEnd w:id="24"/>
    </w:p>
    <w:p w14:paraId="3DE5ACF2" w14:textId="4173944D" w:rsidR="003F7627" w:rsidRPr="009F0326" w:rsidRDefault="00C95165" w:rsidP="00E16D0F">
      <w:pPr>
        <w:rPr>
          <w:rFonts w:eastAsia="SimSun"/>
          <w:lang w:val="ru-RU"/>
        </w:rPr>
      </w:pPr>
      <w:bookmarkStart w:id="25" w:name="lt_pId042"/>
      <w:r w:rsidRPr="009F0326">
        <w:rPr>
          <w:rFonts w:eastAsia="SimSun"/>
          <w:lang w:val="ru-RU"/>
        </w:rPr>
        <w:t>2.5</w:t>
      </w:r>
      <w:r w:rsidRPr="009F0326">
        <w:rPr>
          <w:rFonts w:eastAsia="SimSun"/>
          <w:lang w:val="ru-RU"/>
        </w:rPr>
        <w:tab/>
      </w:r>
      <w:r w:rsidR="000B0A29" w:rsidRPr="009F0326">
        <w:rPr>
          <w:rFonts w:eastAsia="SimSun"/>
          <w:lang w:val="ru-RU"/>
        </w:rPr>
        <w:t>Информация для всех делегатов</w:t>
      </w:r>
      <w:r w:rsidR="003F7627" w:rsidRPr="009F0326">
        <w:rPr>
          <w:rFonts w:eastAsia="SimSun"/>
          <w:lang w:val="ru-RU"/>
        </w:rPr>
        <w:t xml:space="preserve">: </w:t>
      </w:r>
      <w:proofErr w:type="gramStart"/>
      <w:r w:rsidR="000B0A29" w:rsidRPr="009F0326">
        <w:rPr>
          <w:rFonts w:eastAsia="SimSun"/>
          <w:lang w:val="ru-RU"/>
        </w:rPr>
        <w:t>С</w:t>
      </w:r>
      <w:proofErr w:type="gramEnd"/>
      <w:r w:rsidR="000B0A29" w:rsidRPr="009F0326">
        <w:rPr>
          <w:rFonts w:eastAsia="SimSun"/>
          <w:lang w:val="ru-RU"/>
        </w:rPr>
        <w:t xml:space="preserve"> января 2017 года в приглашениях на собрания МСЭ, охватываемые этой политикой, делегатов уведомля</w:t>
      </w:r>
      <w:r w:rsidR="00E16D0F" w:rsidRPr="009F0326">
        <w:rPr>
          <w:rFonts w:eastAsia="SimSun"/>
          <w:lang w:val="ru-RU"/>
        </w:rPr>
        <w:t>ют</w:t>
      </w:r>
      <w:r w:rsidR="000B0A29" w:rsidRPr="009F0326">
        <w:rPr>
          <w:rFonts w:eastAsia="SimSun"/>
          <w:lang w:val="ru-RU"/>
        </w:rPr>
        <w:t xml:space="preserve">, что </w:t>
      </w:r>
      <w:r w:rsidR="007714BC" w:rsidRPr="009F0326">
        <w:rPr>
          <w:rFonts w:eastAsia="SimSun"/>
          <w:lang w:val="ru-RU"/>
        </w:rPr>
        <w:t>документы, представленные для собрания, будут находиться в открытом доступе, если представивший документы не заявит в секретариат</w:t>
      </w:r>
      <w:r w:rsidR="00D60A48" w:rsidRPr="009F0326">
        <w:rPr>
          <w:rFonts w:eastAsia="SimSun"/>
          <w:lang w:val="ru-RU"/>
        </w:rPr>
        <w:t xml:space="preserve"> МСЭ о другом своем желании</w:t>
      </w:r>
      <w:r w:rsidR="003F7627" w:rsidRPr="009F0326">
        <w:rPr>
          <w:rFonts w:eastAsia="SimSun"/>
          <w:lang w:val="ru-RU"/>
        </w:rPr>
        <w:t>.</w:t>
      </w:r>
      <w:bookmarkEnd w:id="25"/>
      <w:r w:rsidR="003F7627" w:rsidRPr="009F0326">
        <w:rPr>
          <w:rFonts w:eastAsia="SimSun"/>
          <w:lang w:val="ru-RU"/>
        </w:rPr>
        <w:t xml:space="preserve"> </w:t>
      </w:r>
      <w:bookmarkStart w:id="26" w:name="lt_pId043"/>
      <w:r w:rsidR="00D60A48" w:rsidRPr="009F0326">
        <w:rPr>
          <w:rFonts w:eastAsia="SimSun"/>
          <w:lang w:val="ru-RU"/>
        </w:rPr>
        <w:t>Эта информация также была размещена на веб-сайтах различных собраний</w:t>
      </w:r>
      <w:r w:rsidR="003F7627" w:rsidRPr="009F0326">
        <w:rPr>
          <w:rFonts w:eastAsia="SimSun"/>
          <w:lang w:val="ru-RU"/>
        </w:rPr>
        <w:t>.</w:t>
      </w:r>
      <w:bookmarkEnd w:id="26"/>
    </w:p>
    <w:p w14:paraId="2F28999B" w14:textId="13AD7576" w:rsidR="003F7627" w:rsidRPr="009F0326" w:rsidRDefault="00C95165" w:rsidP="000102CA">
      <w:pPr>
        <w:rPr>
          <w:rFonts w:eastAsia="SimSun"/>
          <w:color w:val="000000"/>
          <w:lang w:val="ru-RU"/>
        </w:rPr>
      </w:pPr>
      <w:bookmarkStart w:id="27" w:name="lt_pId044"/>
      <w:r w:rsidRPr="009F0326">
        <w:rPr>
          <w:lang w:val="ru-RU"/>
        </w:rPr>
        <w:t>2.6</w:t>
      </w:r>
      <w:r w:rsidRPr="009F0326">
        <w:rPr>
          <w:lang w:val="ru-RU"/>
        </w:rPr>
        <w:tab/>
      </w:r>
      <w:r w:rsidR="00D60A48" w:rsidRPr="009F0326">
        <w:rPr>
          <w:lang w:val="ru-RU"/>
        </w:rPr>
        <w:t>В соответствии с п. </w:t>
      </w:r>
      <w:r w:rsidR="003F7627" w:rsidRPr="009F0326">
        <w:rPr>
          <w:lang w:val="ru-RU"/>
        </w:rPr>
        <w:t xml:space="preserve">4.4 </w:t>
      </w:r>
      <w:r w:rsidR="00D60A48" w:rsidRPr="009F0326">
        <w:rPr>
          <w:lang w:val="ru-RU"/>
        </w:rPr>
        <w:t>политики секретариат</w:t>
      </w:r>
      <w:r w:rsidR="001330F6" w:rsidRPr="009F0326">
        <w:rPr>
          <w:lang w:val="ru-RU"/>
        </w:rPr>
        <w:t xml:space="preserve"> разместил политику доступа к информации/документам на шести языках на веб-сайте МСЭ</w:t>
      </w:r>
      <w:r w:rsidR="003F7627" w:rsidRPr="009F0326">
        <w:rPr>
          <w:lang w:val="ru-RU"/>
        </w:rPr>
        <w:t>.</w:t>
      </w:r>
      <w:bookmarkEnd w:id="27"/>
      <w:r w:rsidR="003F7627" w:rsidRPr="009F0326">
        <w:rPr>
          <w:lang w:val="ru-RU"/>
        </w:rPr>
        <w:t xml:space="preserve"> </w:t>
      </w:r>
      <w:bookmarkStart w:id="28" w:name="lt_pId045"/>
      <w:r w:rsidR="001330F6" w:rsidRPr="009F0326">
        <w:rPr>
          <w:lang w:val="ru-RU"/>
        </w:rPr>
        <w:t>Была создана особая веб-страница</w:t>
      </w:r>
      <w:r w:rsidR="003F7627" w:rsidRPr="009F0326">
        <w:rPr>
          <w:lang w:val="ru-RU"/>
        </w:rPr>
        <w:t xml:space="preserve"> </w:t>
      </w:r>
      <w:r w:rsidR="003F7627" w:rsidRPr="009F0326">
        <w:rPr>
          <w:szCs w:val="22"/>
          <w:lang w:val="ru-RU"/>
        </w:rPr>
        <w:t>(</w:t>
      </w:r>
      <w:r w:rsidR="00BF2674">
        <w:fldChar w:fldCharType="begin"/>
      </w:r>
      <w:r w:rsidR="00BF2674" w:rsidRPr="00BF2674">
        <w:rPr>
          <w:lang w:val="ru-RU"/>
        </w:rPr>
        <w:instrText xml:space="preserve"> </w:instrText>
      </w:r>
      <w:r w:rsidR="00BF2674">
        <w:instrText>HYPERLINK</w:instrText>
      </w:r>
      <w:r w:rsidR="00BF2674" w:rsidRPr="00BF2674">
        <w:rPr>
          <w:lang w:val="ru-RU"/>
        </w:rPr>
        <w:instrText xml:space="preserve"> "</w:instrText>
      </w:r>
      <w:r w:rsidR="00BF2674">
        <w:instrText>http</w:instrText>
      </w:r>
      <w:r w:rsidR="00BF2674" w:rsidRPr="00BF2674">
        <w:rPr>
          <w:lang w:val="ru-RU"/>
        </w:rPr>
        <w:instrText>://</w:instrText>
      </w:r>
      <w:r w:rsidR="00BF2674">
        <w:instrText>www</w:instrText>
      </w:r>
      <w:r w:rsidR="00BF2674" w:rsidRPr="00BF2674">
        <w:rPr>
          <w:lang w:val="ru-RU"/>
        </w:rPr>
        <w:instrText>.</w:instrText>
      </w:r>
      <w:r w:rsidR="00BF2674">
        <w:instrText>itu</w:instrText>
      </w:r>
      <w:r w:rsidR="00BF2674" w:rsidRPr="00BF2674">
        <w:rPr>
          <w:lang w:val="ru-RU"/>
        </w:rPr>
        <w:instrText>.</w:instrText>
      </w:r>
      <w:r w:rsidR="00BF2674">
        <w:instrText>int</w:instrText>
      </w:r>
      <w:r w:rsidR="00BF2674" w:rsidRPr="00BF2674">
        <w:rPr>
          <w:lang w:val="ru-RU"/>
        </w:rPr>
        <w:instrText>/</w:instrText>
      </w:r>
      <w:r w:rsidR="00BF2674">
        <w:instrText>en</w:instrText>
      </w:r>
      <w:r w:rsidR="00BF2674" w:rsidRPr="00BF2674">
        <w:rPr>
          <w:lang w:val="ru-RU"/>
        </w:rPr>
        <w:instrText>/</w:instrText>
      </w:r>
      <w:r w:rsidR="00BF2674">
        <w:instrText>access</w:instrText>
      </w:r>
      <w:r w:rsidR="00BF2674" w:rsidRPr="00BF2674">
        <w:rPr>
          <w:lang w:val="ru-RU"/>
        </w:rPr>
        <w:instrText>-</w:instrText>
      </w:r>
      <w:r w:rsidR="00BF2674">
        <w:instrText>policy</w:instrText>
      </w:r>
      <w:r w:rsidR="00BF2674" w:rsidRPr="00BF2674">
        <w:rPr>
          <w:lang w:val="ru-RU"/>
        </w:rPr>
        <w:instrText xml:space="preserve">" </w:instrText>
      </w:r>
      <w:r w:rsidR="00BF2674">
        <w:fldChar w:fldCharType="separate"/>
      </w:r>
      <w:r w:rsidR="003F7627" w:rsidRPr="009F0326">
        <w:rPr>
          <w:rStyle w:val="Hyperlink"/>
          <w:szCs w:val="22"/>
          <w:lang w:val="ru-RU"/>
        </w:rPr>
        <w:t>http://www.itu.int/en/access-policy</w:t>
      </w:r>
      <w:r w:rsidR="00BF2674">
        <w:rPr>
          <w:rStyle w:val="Hyperlink"/>
          <w:szCs w:val="22"/>
          <w:lang w:val="ru-RU"/>
        </w:rPr>
        <w:fldChar w:fldCharType="end"/>
      </w:r>
      <w:r w:rsidR="003F7627" w:rsidRPr="009F0326">
        <w:rPr>
          <w:szCs w:val="22"/>
          <w:lang w:val="ru-RU"/>
        </w:rPr>
        <w:t>)</w:t>
      </w:r>
      <w:r w:rsidR="001330F6" w:rsidRPr="009F0326">
        <w:rPr>
          <w:szCs w:val="22"/>
          <w:lang w:val="ru-RU"/>
        </w:rPr>
        <w:t>, где размещены введение к политике, презентация в формате</w:t>
      </w:r>
      <w:r w:rsidR="003F7627" w:rsidRPr="009F0326">
        <w:rPr>
          <w:lang w:val="ru-RU"/>
        </w:rPr>
        <w:t xml:space="preserve"> </w:t>
      </w:r>
      <w:proofErr w:type="spellStart"/>
      <w:r w:rsidR="003F7627" w:rsidRPr="009F0326">
        <w:rPr>
          <w:lang w:val="ru-RU"/>
        </w:rPr>
        <w:t>PowerPoint</w:t>
      </w:r>
      <w:proofErr w:type="spellEnd"/>
      <w:r w:rsidR="003F7627" w:rsidRPr="009F0326">
        <w:rPr>
          <w:lang w:val="ru-RU"/>
        </w:rPr>
        <w:t xml:space="preserve"> </w:t>
      </w:r>
      <w:r w:rsidR="001330F6" w:rsidRPr="009F0326">
        <w:rPr>
          <w:lang w:val="ru-RU"/>
        </w:rPr>
        <w:t>с объяснением политики и процедуры осуществления</w:t>
      </w:r>
      <w:r w:rsidR="003F7627" w:rsidRPr="009F0326">
        <w:rPr>
          <w:lang w:val="ru-RU"/>
        </w:rPr>
        <w:t>.</w:t>
      </w:r>
      <w:bookmarkEnd w:id="28"/>
      <w:r w:rsidR="003F7627" w:rsidRPr="009F0326">
        <w:rPr>
          <w:lang w:val="ru-RU"/>
        </w:rPr>
        <w:t xml:space="preserve"> </w:t>
      </w:r>
      <w:bookmarkStart w:id="29" w:name="lt_pId046"/>
      <w:r w:rsidR="001330F6" w:rsidRPr="009F0326">
        <w:rPr>
          <w:lang w:val="ru-RU"/>
        </w:rPr>
        <w:t xml:space="preserve">На домашней странице МСЭ имеется ссылка на эту страницу </w:t>
      </w:r>
      <w:r w:rsidR="000102CA" w:rsidRPr="009F0326">
        <w:rPr>
          <w:lang w:val="ru-RU"/>
        </w:rPr>
        <w:t>в разделе "Управление"</w:t>
      </w:r>
      <w:r w:rsidR="003F7627" w:rsidRPr="009F0326">
        <w:rPr>
          <w:lang w:val="ru-RU"/>
        </w:rPr>
        <w:t>.</w:t>
      </w:r>
      <w:bookmarkEnd w:id="29"/>
    </w:p>
    <w:p w14:paraId="4399930B" w14:textId="26E9E304" w:rsidR="003F7627" w:rsidRPr="009F0326" w:rsidRDefault="00C95165" w:rsidP="0095369E">
      <w:pPr>
        <w:rPr>
          <w:rFonts w:eastAsia="SimSun"/>
          <w:color w:val="000000"/>
          <w:lang w:val="ru-RU"/>
        </w:rPr>
      </w:pPr>
      <w:bookmarkStart w:id="30" w:name="lt_pId047"/>
      <w:r w:rsidRPr="009F0326">
        <w:rPr>
          <w:lang w:val="ru-RU"/>
        </w:rPr>
        <w:lastRenderedPageBreak/>
        <w:t>2.7</w:t>
      </w:r>
      <w:r w:rsidRPr="009F0326">
        <w:rPr>
          <w:lang w:val="ru-RU"/>
        </w:rPr>
        <w:tab/>
      </w:r>
      <w:r w:rsidR="000102CA" w:rsidRPr="009F0326">
        <w:rPr>
          <w:lang w:val="ru-RU"/>
        </w:rPr>
        <w:t>1 января 2017 года был опубликован пресс-релиз</w:t>
      </w:r>
      <w:r w:rsidR="00311EC8" w:rsidRPr="009F0326">
        <w:rPr>
          <w:lang w:val="ru-RU"/>
        </w:rPr>
        <w:t>, в котором объявлялось о вступлении новой политики в силу</w:t>
      </w:r>
      <w:r w:rsidR="003F7627" w:rsidRPr="009F0326">
        <w:rPr>
          <w:lang w:val="ru-RU"/>
        </w:rPr>
        <w:t>.</w:t>
      </w:r>
      <w:bookmarkEnd w:id="30"/>
      <w:r w:rsidR="003F7627" w:rsidRPr="009F0326">
        <w:rPr>
          <w:lang w:val="ru-RU"/>
        </w:rPr>
        <w:t xml:space="preserve"> </w:t>
      </w:r>
      <w:bookmarkStart w:id="31" w:name="lt_pId048"/>
      <w:r w:rsidR="0095369E" w:rsidRPr="009F0326">
        <w:rPr>
          <w:lang w:val="ru-RU"/>
        </w:rPr>
        <w:t>Эта информация была подхвачена и опубликована в ряде специализированных журналов</w:t>
      </w:r>
      <w:r w:rsidR="003F7627" w:rsidRPr="009F0326">
        <w:rPr>
          <w:lang w:val="ru-RU"/>
        </w:rPr>
        <w:t>.</w:t>
      </w:r>
      <w:bookmarkEnd w:id="31"/>
    </w:p>
    <w:p w14:paraId="75AAEEA0" w14:textId="2928D52C" w:rsidR="003F7627" w:rsidRPr="009F0326" w:rsidRDefault="0095369E" w:rsidP="0095369E">
      <w:pPr>
        <w:pStyle w:val="Headingb"/>
        <w:rPr>
          <w:i/>
          <w:iCs/>
          <w:lang w:val="ru-RU"/>
        </w:rPr>
      </w:pPr>
      <w:bookmarkStart w:id="32" w:name="lt_pId049"/>
      <w:r w:rsidRPr="009F0326">
        <w:rPr>
          <w:i/>
          <w:iCs/>
          <w:lang w:val="ru-RU"/>
        </w:rPr>
        <w:t>Документы, находящиеся в открытом доступе с 1 января 2017 года</w:t>
      </w:r>
      <w:bookmarkEnd w:id="32"/>
    </w:p>
    <w:p w14:paraId="399163F7" w14:textId="4AC8D67C" w:rsidR="003F7627" w:rsidRPr="009F0326" w:rsidRDefault="00C95165" w:rsidP="00E16D0F">
      <w:pPr>
        <w:rPr>
          <w:lang w:val="ru-RU"/>
        </w:rPr>
      </w:pPr>
      <w:bookmarkStart w:id="33" w:name="lt_pId050"/>
      <w:r w:rsidRPr="009F0326">
        <w:rPr>
          <w:lang w:val="ru-RU"/>
        </w:rPr>
        <w:t>2.8</w:t>
      </w:r>
      <w:r w:rsidRPr="009F0326">
        <w:rPr>
          <w:lang w:val="ru-RU"/>
        </w:rPr>
        <w:tab/>
      </w:r>
      <w:r w:rsidR="0095369E" w:rsidRPr="009F0326">
        <w:rPr>
          <w:lang w:val="ru-RU"/>
        </w:rPr>
        <w:t>С 1 января 2017 года политика применя</w:t>
      </w:r>
      <w:r w:rsidR="00E16D0F" w:rsidRPr="009F0326">
        <w:rPr>
          <w:lang w:val="ru-RU"/>
        </w:rPr>
        <w:t>лась</w:t>
      </w:r>
      <w:r w:rsidR="0095369E" w:rsidRPr="009F0326">
        <w:rPr>
          <w:lang w:val="ru-RU"/>
        </w:rPr>
        <w:t xml:space="preserve"> к входным и итоговым документам региональных подготовительных собрани</w:t>
      </w:r>
      <w:r w:rsidR="00E16D0F" w:rsidRPr="009F0326">
        <w:rPr>
          <w:lang w:val="ru-RU"/>
        </w:rPr>
        <w:t>й</w:t>
      </w:r>
      <w:r w:rsidR="0095369E" w:rsidRPr="009F0326">
        <w:rPr>
          <w:lang w:val="ru-RU"/>
        </w:rPr>
        <w:t xml:space="preserve"> для ВКРЭ</w:t>
      </w:r>
      <w:r w:rsidR="0095369E" w:rsidRPr="009F0326">
        <w:rPr>
          <w:lang w:val="ru-RU"/>
        </w:rPr>
        <w:noBreakHyphen/>
        <w:t>17, блока собраний рабочих групп Совета, собраний КГР, КГСЭ и КГРЭ и сессии Совета 2017 года</w:t>
      </w:r>
      <w:r w:rsidR="003F7627" w:rsidRPr="009F0326">
        <w:rPr>
          <w:lang w:val="ru-RU"/>
        </w:rPr>
        <w:t>.</w:t>
      </w:r>
      <w:bookmarkEnd w:id="33"/>
      <w:r w:rsidR="003F7627" w:rsidRPr="009F0326">
        <w:rPr>
          <w:lang w:val="ru-RU"/>
        </w:rPr>
        <w:t xml:space="preserve"> </w:t>
      </w:r>
      <w:bookmarkStart w:id="34" w:name="lt_pId051"/>
      <w:r w:rsidR="0095369E" w:rsidRPr="009F0326">
        <w:rPr>
          <w:lang w:val="ru-RU"/>
        </w:rPr>
        <w:t>Циркулярные письма Генерального секретаря также размещены в открытом доступе</w:t>
      </w:r>
      <w:r w:rsidR="003F7627" w:rsidRPr="009F0326">
        <w:rPr>
          <w:lang w:val="ru-RU"/>
        </w:rPr>
        <w:t>.</w:t>
      </w:r>
      <w:bookmarkEnd w:id="34"/>
      <w:r w:rsidR="003F7627" w:rsidRPr="009F0326">
        <w:rPr>
          <w:lang w:val="ru-RU"/>
        </w:rPr>
        <w:t xml:space="preserve"> </w:t>
      </w:r>
      <w:bookmarkStart w:id="35" w:name="lt_pId052"/>
      <w:r w:rsidR="0095369E" w:rsidRPr="009F0326">
        <w:rPr>
          <w:lang w:val="ru-RU"/>
        </w:rPr>
        <w:t>В октябре 2017 года политика будет применяться к входным и итоговым документам ВКРЭ</w:t>
      </w:r>
      <w:r w:rsidR="0095369E" w:rsidRPr="009F0326">
        <w:rPr>
          <w:lang w:val="ru-RU"/>
        </w:rPr>
        <w:noBreakHyphen/>
        <w:t>17</w:t>
      </w:r>
      <w:r w:rsidR="003F7627" w:rsidRPr="009F0326">
        <w:rPr>
          <w:lang w:val="ru-RU"/>
        </w:rPr>
        <w:t>.</w:t>
      </w:r>
      <w:bookmarkEnd w:id="35"/>
    </w:p>
    <w:p w14:paraId="19B4CDAE" w14:textId="68468FFD" w:rsidR="003F7627" w:rsidRPr="009F0326" w:rsidRDefault="00C95165" w:rsidP="005735FB">
      <w:pPr>
        <w:rPr>
          <w:lang w:val="ru-RU"/>
        </w:rPr>
      </w:pPr>
      <w:bookmarkStart w:id="36" w:name="lt_pId053"/>
      <w:r w:rsidRPr="009F0326">
        <w:rPr>
          <w:lang w:val="ru-RU"/>
        </w:rPr>
        <w:t>2.9</w:t>
      </w:r>
      <w:r w:rsidRPr="009F0326">
        <w:rPr>
          <w:lang w:val="ru-RU"/>
        </w:rPr>
        <w:tab/>
      </w:r>
      <w:r w:rsidR="005735FB" w:rsidRPr="009F0326">
        <w:rPr>
          <w:lang w:val="ru-RU"/>
        </w:rPr>
        <w:t>Запросы от представляющих документы о закрытии доступа к конкретным документам согласно статье </w:t>
      </w:r>
      <w:r w:rsidR="003F7627" w:rsidRPr="009F0326">
        <w:rPr>
          <w:lang w:val="ru-RU"/>
        </w:rPr>
        <w:t xml:space="preserve">3.2 </w:t>
      </w:r>
      <w:r w:rsidR="005735FB" w:rsidRPr="009F0326">
        <w:rPr>
          <w:lang w:val="ru-RU"/>
        </w:rPr>
        <w:t>политики рассматриваются в Системе управления документами</w:t>
      </w:r>
      <w:r w:rsidR="003F7627" w:rsidRPr="009F0326">
        <w:rPr>
          <w:lang w:val="ru-RU"/>
        </w:rPr>
        <w:t>.</w:t>
      </w:r>
      <w:bookmarkEnd w:id="36"/>
    </w:p>
    <w:p w14:paraId="4843429C" w14:textId="30CC6EC2" w:rsidR="003F7627" w:rsidRPr="009F0326" w:rsidRDefault="005735FB" w:rsidP="005735FB">
      <w:pPr>
        <w:pStyle w:val="Headingb"/>
        <w:rPr>
          <w:i/>
          <w:iCs/>
          <w:lang w:val="ru-RU"/>
        </w:rPr>
      </w:pPr>
      <w:bookmarkStart w:id="37" w:name="lt_pId054"/>
      <w:r w:rsidRPr="009F0326">
        <w:rPr>
          <w:i/>
          <w:iCs/>
          <w:lang w:val="ru-RU"/>
        </w:rPr>
        <w:t>Запросы о предоставлении доступа, полученные с 1 января 2017 года</w:t>
      </w:r>
      <w:bookmarkEnd w:id="37"/>
    </w:p>
    <w:p w14:paraId="575F2F91" w14:textId="0EDF34A7" w:rsidR="003F7627" w:rsidRPr="009F0326" w:rsidRDefault="00C95165" w:rsidP="00370F09">
      <w:pPr>
        <w:rPr>
          <w:rFonts w:eastAsia="SimSun"/>
          <w:color w:val="000000"/>
          <w:lang w:val="ru-RU"/>
        </w:rPr>
      </w:pPr>
      <w:bookmarkStart w:id="38" w:name="lt_pId055"/>
      <w:r w:rsidRPr="009F0326">
        <w:rPr>
          <w:lang w:val="ru-RU"/>
        </w:rPr>
        <w:t>2.10</w:t>
      </w:r>
      <w:r w:rsidRPr="009F0326">
        <w:rPr>
          <w:lang w:val="ru-RU"/>
        </w:rPr>
        <w:tab/>
      </w:r>
      <w:r w:rsidR="005735FB" w:rsidRPr="009F0326">
        <w:rPr>
          <w:lang w:val="ru-RU"/>
        </w:rPr>
        <w:t xml:space="preserve">С 1 января 2017 года </w:t>
      </w:r>
      <w:r w:rsidR="00370F09" w:rsidRPr="009F0326">
        <w:rPr>
          <w:lang w:val="ru-RU"/>
        </w:rPr>
        <w:t>от общественности были получены два запроса на доступ к документам</w:t>
      </w:r>
      <w:r w:rsidR="003F7627" w:rsidRPr="009F0326">
        <w:rPr>
          <w:lang w:val="ru-RU"/>
        </w:rPr>
        <w:t>.</w:t>
      </w:r>
      <w:bookmarkEnd w:id="38"/>
      <w:r w:rsidR="003F7627" w:rsidRPr="009F0326">
        <w:rPr>
          <w:lang w:val="ru-RU"/>
        </w:rPr>
        <w:t xml:space="preserve"> </w:t>
      </w:r>
      <w:bookmarkStart w:id="39" w:name="lt_pId056"/>
      <w:r w:rsidR="00370F09" w:rsidRPr="009F0326">
        <w:rPr>
          <w:lang w:val="ru-RU"/>
        </w:rPr>
        <w:t>Группа, ответственная за работу с запросами, ответила на оба запроса</w:t>
      </w:r>
      <w:r w:rsidR="003F7627" w:rsidRPr="009F0326">
        <w:rPr>
          <w:lang w:val="ru-RU"/>
        </w:rPr>
        <w:t>.</w:t>
      </w:r>
      <w:bookmarkEnd w:id="39"/>
    </w:p>
    <w:p w14:paraId="4A214CE8" w14:textId="1FB5741D" w:rsidR="00966937" w:rsidRPr="009F0326" w:rsidRDefault="00966937" w:rsidP="00966937">
      <w:pPr>
        <w:spacing w:before="720"/>
        <w:jc w:val="center"/>
        <w:rPr>
          <w:lang w:val="ru-RU"/>
        </w:rPr>
      </w:pPr>
      <w:r w:rsidRPr="009F0326">
        <w:rPr>
          <w:lang w:val="ru-RU"/>
        </w:rPr>
        <w:t>______________</w:t>
      </w:r>
    </w:p>
    <w:sectPr w:rsidR="00966937" w:rsidRPr="009F0326" w:rsidSect="00D1705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B2AC" w14:textId="77777777" w:rsidR="00154074" w:rsidRDefault="00154074">
      <w:r>
        <w:separator/>
      </w:r>
    </w:p>
  </w:endnote>
  <w:endnote w:type="continuationSeparator" w:id="0">
    <w:p w14:paraId="3076EEE4" w14:textId="77777777" w:rsidR="00154074" w:rsidRDefault="001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24EE" w14:textId="60A7DF42" w:rsidR="0089356C" w:rsidRPr="00BF2674" w:rsidRDefault="009F0326" w:rsidP="00D17059">
    <w:pPr>
      <w:pStyle w:val="Footer"/>
      <w:rPr>
        <w:color w:val="D9D9D9" w:themeColor="background1" w:themeShade="D9"/>
      </w:rPr>
    </w:pPr>
    <w:r w:rsidRPr="00BF2674">
      <w:rPr>
        <w:color w:val="D9D9D9" w:themeColor="background1" w:themeShade="D9"/>
      </w:rPr>
      <w:fldChar w:fldCharType="begin"/>
    </w:r>
    <w:r w:rsidRPr="00BF2674">
      <w:rPr>
        <w:color w:val="D9D9D9" w:themeColor="background1" w:themeShade="D9"/>
      </w:rPr>
      <w:instrText xml:space="preserve"> FILENAME \p  \* MERGEFORMAT </w:instrText>
    </w:r>
    <w:r w:rsidRPr="00BF2674">
      <w:rPr>
        <w:color w:val="D9D9D9" w:themeColor="background1" w:themeShade="D9"/>
      </w:rPr>
      <w:fldChar w:fldCharType="separate"/>
    </w:r>
    <w:r w:rsidR="00D17059" w:rsidRPr="00BF2674">
      <w:rPr>
        <w:color w:val="D9D9D9" w:themeColor="background1" w:themeShade="D9"/>
      </w:rPr>
      <w:t>P:\RUS\SG\CONSEIL\C17\000\066R.docx</w:t>
    </w:r>
    <w:r w:rsidRPr="00BF2674">
      <w:rPr>
        <w:color w:val="D9D9D9" w:themeColor="background1" w:themeShade="D9"/>
      </w:rPr>
      <w:fldChar w:fldCharType="end"/>
    </w:r>
    <w:r w:rsidR="00791993" w:rsidRPr="00BF2674">
      <w:rPr>
        <w:color w:val="D9D9D9" w:themeColor="background1" w:themeShade="D9"/>
      </w:rPr>
      <w:t xml:space="preserve"> (</w:t>
    </w:r>
    <w:r w:rsidR="00D17059" w:rsidRPr="00BF2674">
      <w:rPr>
        <w:color w:val="D9D9D9" w:themeColor="background1" w:themeShade="D9"/>
      </w:rPr>
      <w:t>413882</w:t>
    </w:r>
    <w:r w:rsidR="00791993" w:rsidRPr="00BF2674">
      <w:rPr>
        <w:color w:val="D9D9D9" w:themeColor="background1" w:themeShade="D9"/>
      </w:rPr>
      <w:t>)</w:t>
    </w:r>
    <w:r w:rsidR="00791993" w:rsidRPr="00BF2674">
      <w:rPr>
        <w:color w:val="D9D9D9" w:themeColor="background1" w:themeShade="D9"/>
      </w:rPr>
      <w:tab/>
    </w:r>
    <w:r w:rsidR="00791993" w:rsidRPr="00BF2674">
      <w:rPr>
        <w:color w:val="D9D9D9" w:themeColor="background1" w:themeShade="D9"/>
      </w:rPr>
      <w:fldChar w:fldCharType="begin"/>
    </w:r>
    <w:r w:rsidR="00791993" w:rsidRPr="00BF2674">
      <w:rPr>
        <w:color w:val="D9D9D9" w:themeColor="background1" w:themeShade="D9"/>
      </w:rPr>
      <w:instrText xml:space="preserve"> SAVEDATE \@ DD.MM.YY </w:instrText>
    </w:r>
    <w:r w:rsidR="00791993" w:rsidRPr="00BF2674">
      <w:rPr>
        <w:color w:val="D9D9D9" w:themeColor="background1" w:themeShade="D9"/>
      </w:rPr>
      <w:fldChar w:fldCharType="separate"/>
    </w:r>
    <w:r w:rsidR="00BF2674" w:rsidRPr="00BF2674">
      <w:rPr>
        <w:color w:val="D9D9D9" w:themeColor="background1" w:themeShade="D9"/>
      </w:rPr>
      <w:t>24.04.17</w:t>
    </w:r>
    <w:r w:rsidR="00791993" w:rsidRPr="00BF2674">
      <w:rPr>
        <w:color w:val="D9D9D9" w:themeColor="background1" w:themeShade="D9"/>
      </w:rPr>
      <w:fldChar w:fldCharType="end"/>
    </w:r>
    <w:r w:rsidR="00791993" w:rsidRPr="00BF2674">
      <w:rPr>
        <w:color w:val="D9D9D9" w:themeColor="background1" w:themeShade="D9"/>
      </w:rPr>
      <w:tab/>
    </w:r>
    <w:r w:rsidR="00791993" w:rsidRPr="00BF2674">
      <w:rPr>
        <w:color w:val="D9D9D9" w:themeColor="background1" w:themeShade="D9"/>
      </w:rPr>
      <w:fldChar w:fldCharType="begin"/>
    </w:r>
    <w:r w:rsidR="00791993" w:rsidRPr="00BF2674">
      <w:rPr>
        <w:color w:val="D9D9D9" w:themeColor="background1" w:themeShade="D9"/>
      </w:rPr>
      <w:instrText xml:space="preserve"> PRINTDATE \@ DD.MM.YY </w:instrText>
    </w:r>
    <w:r w:rsidR="00791993" w:rsidRPr="00BF2674">
      <w:rPr>
        <w:color w:val="D9D9D9" w:themeColor="background1" w:themeShade="D9"/>
      </w:rPr>
      <w:fldChar w:fldCharType="separate"/>
    </w:r>
    <w:r w:rsidR="00D17059" w:rsidRPr="00BF2674">
      <w:rPr>
        <w:color w:val="D9D9D9" w:themeColor="background1" w:themeShade="D9"/>
      </w:rPr>
      <w:t>15.03.17</w:t>
    </w:r>
    <w:r w:rsidR="00791993" w:rsidRPr="00BF267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977A5" w14:textId="77777777" w:rsidR="00D17059" w:rsidRDefault="0089356C">
    <w:pPr>
      <w:spacing w:after="120"/>
      <w:jc w:val="center"/>
      <w:rPr>
        <w:lang w:val="fr-FR"/>
      </w:rPr>
    </w:pPr>
    <w:r w:rsidRPr="00D17059">
      <w:rPr>
        <w:lang w:val="fr-FR"/>
      </w:rPr>
      <w:t xml:space="preserve">• </w:t>
    </w:r>
    <w:hyperlink r:id="rId1" w:history="1">
      <w:r w:rsidRPr="00D17059">
        <w:rPr>
          <w:rStyle w:val="Hyperlink"/>
          <w:lang w:val="fr-FR"/>
        </w:rPr>
        <w:t>http://www.itu.int/council</w:t>
      </w:r>
    </w:hyperlink>
    <w:r w:rsidRPr="00D17059">
      <w:rPr>
        <w:lang w:val="fr-FR"/>
      </w:rPr>
      <w:t xml:space="preserve"> •</w:t>
    </w:r>
  </w:p>
  <w:p w14:paraId="5B71A871" w14:textId="60E9D729" w:rsidR="0089356C" w:rsidRPr="00BF2674" w:rsidRDefault="00D17059" w:rsidP="00D17059">
    <w:pPr>
      <w:tabs>
        <w:tab w:val="clear" w:pos="794"/>
        <w:tab w:val="clear" w:pos="1191"/>
        <w:tab w:val="clear" w:pos="1588"/>
        <w:tab w:val="clear" w:pos="1985"/>
        <w:tab w:val="left" w:pos="5103"/>
        <w:tab w:val="left" w:pos="8931"/>
      </w:tabs>
      <w:spacing w:after="120"/>
      <w:rPr>
        <w:color w:val="D9D9D9" w:themeColor="background1" w:themeShade="D9"/>
        <w:sz w:val="16"/>
        <w:szCs w:val="16"/>
        <w:lang w:val="fr-FR"/>
      </w:rPr>
    </w:pPr>
    <w:r w:rsidRPr="00BF2674">
      <w:rPr>
        <w:color w:val="D9D9D9" w:themeColor="background1" w:themeShade="D9"/>
        <w:sz w:val="16"/>
        <w:szCs w:val="16"/>
      </w:rPr>
      <w:fldChar w:fldCharType="begin"/>
    </w:r>
    <w:r w:rsidRPr="00BF2674">
      <w:rPr>
        <w:color w:val="D9D9D9" w:themeColor="background1" w:themeShade="D9"/>
        <w:sz w:val="16"/>
        <w:szCs w:val="16"/>
        <w:lang w:val="fr-FR"/>
      </w:rPr>
      <w:instrText xml:space="preserve"> FILENAME \p  \* MERGEFORMAT </w:instrText>
    </w:r>
    <w:r w:rsidRPr="00BF2674">
      <w:rPr>
        <w:color w:val="D9D9D9" w:themeColor="background1" w:themeShade="D9"/>
        <w:sz w:val="16"/>
        <w:szCs w:val="16"/>
      </w:rPr>
      <w:fldChar w:fldCharType="separate"/>
    </w:r>
    <w:r w:rsidRPr="00BF2674">
      <w:rPr>
        <w:noProof/>
        <w:color w:val="D9D9D9" w:themeColor="background1" w:themeShade="D9"/>
        <w:sz w:val="16"/>
        <w:szCs w:val="16"/>
        <w:lang w:val="fr-FR"/>
      </w:rPr>
      <w:t>P:\RUS\SG\CONSEIL\C17\000\066R.docx</w:t>
    </w:r>
    <w:r w:rsidRPr="00BF2674">
      <w:rPr>
        <w:color w:val="D9D9D9" w:themeColor="background1" w:themeShade="D9"/>
        <w:sz w:val="16"/>
        <w:szCs w:val="16"/>
      </w:rPr>
      <w:fldChar w:fldCharType="end"/>
    </w:r>
    <w:r w:rsidRPr="00BF2674">
      <w:rPr>
        <w:color w:val="D9D9D9" w:themeColor="background1" w:themeShade="D9"/>
        <w:sz w:val="16"/>
        <w:szCs w:val="16"/>
        <w:lang w:val="fr-FR"/>
      </w:rPr>
      <w:t xml:space="preserve"> (413882)</w:t>
    </w:r>
    <w:r w:rsidRPr="00BF2674">
      <w:rPr>
        <w:color w:val="D9D9D9" w:themeColor="background1" w:themeShade="D9"/>
        <w:sz w:val="16"/>
        <w:szCs w:val="16"/>
        <w:lang w:val="fr-FR"/>
      </w:rPr>
      <w:tab/>
    </w:r>
    <w:r w:rsidRPr="00BF2674">
      <w:rPr>
        <w:color w:val="D9D9D9" w:themeColor="background1" w:themeShade="D9"/>
        <w:sz w:val="16"/>
        <w:szCs w:val="16"/>
      </w:rPr>
      <w:fldChar w:fldCharType="begin"/>
    </w:r>
    <w:r w:rsidRPr="00BF2674">
      <w:rPr>
        <w:color w:val="D9D9D9" w:themeColor="background1" w:themeShade="D9"/>
        <w:sz w:val="16"/>
        <w:szCs w:val="16"/>
      </w:rPr>
      <w:instrText xml:space="preserve"> SAVEDATE \@ DD.MM.YY </w:instrText>
    </w:r>
    <w:r w:rsidRPr="00BF2674">
      <w:rPr>
        <w:color w:val="D9D9D9" w:themeColor="background1" w:themeShade="D9"/>
        <w:sz w:val="16"/>
        <w:szCs w:val="16"/>
      </w:rPr>
      <w:fldChar w:fldCharType="separate"/>
    </w:r>
    <w:r w:rsidR="00BF2674" w:rsidRPr="00BF2674">
      <w:rPr>
        <w:noProof/>
        <w:color w:val="D9D9D9" w:themeColor="background1" w:themeShade="D9"/>
        <w:sz w:val="16"/>
        <w:szCs w:val="16"/>
      </w:rPr>
      <w:t>24.04.17</w:t>
    </w:r>
    <w:r w:rsidRPr="00BF2674">
      <w:rPr>
        <w:color w:val="D9D9D9" w:themeColor="background1" w:themeShade="D9"/>
        <w:sz w:val="16"/>
        <w:szCs w:val="16"/>
      </w:rPr>
      <w:fldChar w:fldCharType="end"/>
    </w:r>
    <w:r w:rsidRPr="00BF2674">
      <w:rPr>
        <w:color w:val="D9D9D9" w:themeColor="background1" w:themeShade="D9"/>
        <w:sz w:val="16"/>
        <w:szCs w:val="16"/>
        <w:lang w:val="fr-FR"/>
      </w:rPr>
      <w:tab/>
    </w:r>
    <w:r w:rsidRPr="00BF2674">
      <w:rPr>
        <w:color w:val="D9D9D9" w:themeColor="background1" w:themeShade="D9"/>
        <w:sz w:val="16"/>
        <w:szCs w:val="16"/>
      </w:rPr>
      <w:fldChar w:fldCharType="begin"/>
    </w:r>
    <w:r w:rsidRPr="00BF2674">
      <w:rPr>
        <w:color w:val="D9D9D9" w:themeColor="background1" w:themeShade="D9"/>
        <w:sz w:val="16"/>
        <w:szCs w:val="16"/>
      </w:rPr>
      <w:instrText xml:space="preserve"> PRINTDATE \@ DD.MM.YY </w:instrText>
    </w:r>
    <w:r w:rsidRPr="00BF2674">
      <w:rPr>
        <w:color w:val="D9D9D9" w:themeColor="background1" w:themeShade="D9"/>
        <w:sz w:val="16"/>
        <w:szCs w:val="16"/>
      </w:rPr>
      <w:fldChar w:fldCharType="separate"/>
    </w:r>
    <w:r w:rsidRPr="00BF2674">
      <w:rPr>
        <w:noProof/>
        <w:color w:val="D9D9D9" w:themeColor="background1" w:themeShade="D9"/>
        <w:sz w:val="16"/>
        <w:szCs w:val="16"/>
      </w:rPr>
      <w:t>15.03.17</w:t>
    </w:r>
    <w:r w:rsidRPr="00BF2674">
      <w:rPr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C0541" w14:textId="77777777" w:rsidR="00154074" w:rsidRDefault="00154074">
      <w:r>
        <w:t>____________________</w:t>
      </w:r>
    </w:p>
  </w:footnote>
  <w:footnote w:type="continuationSeparator" w:id="0">
    <w:p w14:paraId="64029135" w14:textId="77777777" w:rsidR="00154074" w:rsidRDefault="0015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FD90" w14:textId="77777777" w:rsidR="0089356C" w:rsidRDefault="0089356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F2674">
      <w:rPr>
        <w:noProof/>
      </w:rPr>
      <w:t>2</w:t>
    </w:r>
    <w:r>
      <w:rPr>
        <w:noProof/>
      </w:rPr>
      <w:fldChar w:fldCharType="end"/>
    </w:r>
  </w:p>
  <w:p w14:paraId="393A4B8A" w14:textId="650E063C" w:rsidR="0089356C" w:rsidRDefault="0089356C" w:rsidP="00D17059">
    <w:pPr>
      <w:pStyle w:val="Header"/>
    </w:pPr>
    <w:r w:rsidRPr="00BD5991">
      <w:t>C1</w:t>
    </w:r>
    <w:r w:rsidR="00791993">
      <w:rPr>
        <w:lang w:val="ru-RU"/>
      </w:rPr>
      <w:t>7</w:t>
    </w:r>
    <w:r w:rsidRPr="00BD5991">
      <w:t>/</w:t>
    </w:r>
    <w:r w:rsidR="00180027">
      <w:rPr>
        <w:lang w:val="ru-RU"/>
      </w:rPr>
      <w:t>6</w:t>
    </w:r>
    <w:r w:rsidR="00D17059">
      <w:rPr>
        <w:lang w:val="ru-RU"/>
      </w:rPr>
      <w:t>6</w:t>
    </w:r>
    <w:r w:rsidRPr="00BD5991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34D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2240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AC9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4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2AF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441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8F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F87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AA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439C7"/>
    <w:multiLevelType w:val="multilevel"/>
    <w:tmpl w:val="C5A85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F3380A"/>
    <w:multiLevelType w:val="hybridMultilevel"/>
    <w:tmpl w:val="E950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B3B9F"/>
    <w:multiLevelType w:val="hybridMultilevel"/>
    <w:tmpl w:val="1CA2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55B33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347A5"/>
    <w:multiLevelType w:val="hybridMultilevel"/>
    <w:tmpl w:val="60E6DBBA"/>
    <w:lvl w:ilvl="0" w:tplc="FAB465B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202A0"/>
    <w:multiLevelType w:val="hybridMultilevel"/>
    <w:tmpl w:val="E49CCE94"/>
    <w:lvl w:ilvl="0" w:tplc="57EEA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50C9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A31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E86F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1045A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826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70D9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AD4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E6A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F51660"/>
    <w:multiLevelType w:val="multilevel"/>
    <w:tmpl w:val="0CA8C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C6506B8"/>
    <w:multiLevelType w:val="hybridMultilevel"/>
    <w:tmpl w:val="58B6B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004F6"/>
    <w:multiLevelType w:val="hybridMultilevel"/>
    <w:tmpl w:val="720E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417DF"/>
    <w:multiLevelType w:val="hybridMultilevel"/>
    <w:tmpl w:val="DA22F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F1923"/>
    <w:multiLevelType w:val="hybridMultilevel"/>
    <w:tmpl w:val="ED3255CE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97B47"/>
    <w:multiLevelType w:val="hybridMultilevel"/>
    <w:tmpl w:val="2ED639CE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D27B5"/>
    <w:multiLevelType w:val="hybridMultilevel"/>
    <w:tmpl w:val="5A68C3C6"/>
    <w:lvl w:ilvl="0" w:tplc="D04C910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510723"/>
    <w:multiLevelType w:val="hybridMultilevel"/>
    <w:tmpl w:val="87B80C1E"/>
    <w:lvl w:ilvl="0" w:tplc="8F505F32">
      <w:start w:val="1"/>
      <w:numFmt w:val="lowerRoman"/>
      <w:lvlText w:val="%1)"/>
      <w:lvlJc w:val="left"/>
      <w:pPr>
        <w:ind w:left="4406" w:hanging="720"/>
      </w:pPr>
      <w:rPr>
        <w:rFonts w:hint="default"/>
      </w:rPr>
    </w:lvl>
    <w:lvl w:ilvl="1" w:tplc="7B82A832" w:tentative="1">
      <w:start w:val="1"/>
      <w:numFmt w:val="lowerLetter"/>
      <w:lvlText w:val="%2."/>
      <w:lvlJc w:val="left"/>
      <w:pPr>
        <w:ind w:left="4766" w:hanging="360"/>
      </w:pPr>
    </w:lvl>
    <w:lvl w:ilvl="2" w:tplc="1690F0BC" w:tentative="1">
      <w:start w:val="1"/>
      <w:numFmt w:val="lowerRoman"/>
      <w:lvlText w:val="%3."/>
      <w:lvlJc w:val="right"/>
      <w:pPr>
        <w:ind w:left="5486" w:hanging="180"/>
      </w:pPr>
    </w:lvl>
    <w:lvl w:ilvl="3" w:tplc="EAC2DB6E" w:tentative="1">
      <w:start w:val="1"/>
      <w:numFmt w:val="decimal"/>
      <w:lvlText w:val="%4."/>
      <w:lvlJc w:val="left"/>
      <w:pPr>
        <w:ind w:left="6206" w:hanging="360"/>
      </w:pPr>
    </w:lvl>
    <w:lvl w:ilvl="4" w:tplc="BB9E199E" w:tentative="1">
      <w:start w:val="1"/>
      <w:numFmt w:val="lowerLetter"/>
      <w:lvlText w:val="%5."/>
      <w:lvlJc w:val="left"/>
      <w:pPr>
        <w:ind w:left="6926" w:hanging="360"/>
      </w:pPr>
    </w:lvl>
    <w:lvl w:ilvl="5" w:tplc="24984214" w:tentative="1">
      <w:start w:val="1"/>
      <w:numFmt w:val="lowerRoman"/>
      <w:lvlText w:val="%6."/>
      <w:lvlJc w:val="right"/>
      <w:pPr>
        <w:ind w:left="7646" w:hanging="180"/>
      </w:pPr>
    </w:lvl>
    <w:lvl w:ilvl="6" w:tplc="4C049456" w:tentative="1">
      <w:start w:val="1"/>
      <w:numFmt w:val="decimal"/>
      <w:lvlText w:val="%7."/>
      <w:lvlJc w:val="left"/>
      <w:pPr>
        <w:ind w:left="8366" w:hanging="360"/>
      </w:pPr>
    </w:lvl>
    <w:lvl w:ilvl="7" w:tplc="0B0ABF6C" w:tentative="1">
      <w:start w:val="1"/>
      <w:numFmt w:val="lowerLetter"/>
      <w:lvlText w:val="%8."/>
      <w:lvlJc w:val="left"/>
      <w:pPr>
        <w:ind w:left="9086" w:hanging="360"/>
      </w:pPr>
    </w:lvl>
    <w:lvl w:ilvl="8" w:tplc="0D70FC94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3AD84242"/>
    <w:multiLevelType w:val="hybridMultilevel"/>
    <w:tmpl w:val="41862748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846FD"/>
    <w:multiLevelType w:val="hybridMultilevel"/>
    <w:tmpl w:val="98187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75A0"/>
    <w:multiLevelType w:val="hybridMultilevel"/>
    <w:tmpl w:val="BF2C8DA2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06AAE"/>
    <w:multiLevelType w:val="multilevel"/>
    <w:tmpl w:val="C3AA0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F35CB9"/>
    <w:multiLevelType w:val="hybridMultilevel"/>
    <w:tmpl w:val="0782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06C9A"/>
    <w:multiLevelType w:val="hybridMultilevel"/>
    <w:tmpl w:val="69E86CD4"/>
    <w:lvl w:ilvl="0" w:tplc="669E2B3E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07DD8"/>
    <w:multiLevelType w:val="hybridMultilevel"/>
    <w:tmpl w:val="61C663AE"/>
    <w:lvl w:ilvl="0" w:tplc="7E3A0554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7AB2E64"/>
    <w:multiLevelType w:val="multilevel"/>
    <w:tmpl w:val="62ACC5E8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80" w:hanging="1440"/>
      </w:pPr>
      <w:rPr>
        <w:rFonts w:hint="default"/>
      </w:rPr>
    </w:lvl>
  </w:abstractNum>
  <w:abstractNum w:abstractNumId="32" w15:restartNumberingAfterBreak="0">
    <w:nsid w:val="4ED22651"/>
    <w:multiLevelType w:val="hybridMultilevel"/>
    <w:tmpl w:val="3168E792"/>
    <w:lvl w:ilvl="0" w:tplc="14E26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1C25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96F9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7EF6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5CB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F841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44BF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AABD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F06BD6"/>
    <w:multiLevelType w:val="multilevel"/>
    <w:tmpl w:val="71540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804A1"/>
    <w:multiLevelType w:val="hybridMultilevel"/>
    <w:tmpl w:val="99420FA2"/>
    <w:lvl w:ilvl="0" w:tplc="1AA80D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A1E85"/>
    <w:multiLevelType w:val="multilevel"/>
    <w:tmpl w:val="2216E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FE35CC"/>
    <w:multiLevelType w:val="hybridMultilevel"/>
    <w:tmpl w:val="2A78BD2C"/>
    <w:lvl w:ilvl="0" w:tplc="A23EBE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C21AA"/>
    <w:multiLevelType w:val="hybridMultilevel"/>
    <w:tmpl w:val="55D8C670"/>
    <w:lvl w:ilvl="0" w:tplc="CEEE09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E77F10"/>
    <w:multiLevelType w:val="hybridMultilevel"/>
    <w:tmpl w:val="B116188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832473"/>
    <w:multiLevelType w:val="hybridMultilevel"/>
    <w:tmpl w:val="FF249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F1FB6"/>
    <w:multiLevelType w:val="hybridMultilevel"/>
    <w:tmpl w:val="CDF8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1152"/>
    <w:multiLevelType w:val="hybridMultilevel"/>
    <w:tmpl w:val="FBCE9E4C"/>
    <w:lvl w:ilvl="0" w:tplc="4C1AF880">
      <w:start w:val="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15D34"/>
    <w:multiLevelType w:val="hybridMultilevel"/>
    <w:tmpl w:val="70C6CCA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AA80D8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4A61B3"/>
    <w:multiLevelType w:val="hybridMultilevel"/>
    <w:tmpl w:val="E46CB61C"/>
    <w:lvl w:ilvl="0" w:tplc="3580C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227B2"/>
    <w:multiLevelType w:val="hybridMultilevel"/>
    <w:tmpl w:val="AAB8D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61C51"/>
    <w:multiLevelType w:val="hybridMultilevel"/>
    <w:tmpl w:val="1F44D06C"/>
    <w:lvl w:ilvl="0" w:tplc="1AA80D8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C1AF880">
      <w:start w:val="4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2"/>
  </w:num>
  <w:num w:numId="13">
    <w:abstractNumId w:val="18"/>
  </w:num>
  <w:num w:numId="14">
    <w:abstractNumId w:val="21"/>
  </w:num>
  <w:num w:numId="15">
    <w:abstractNumId w:val="34"/>
  </w:num>
  <w:num w:numId="16">
    <w:abstractNumId w:val="29"/>
  </w:num>
  <w:num w:numId="17">
    <w:abstractNumId w:val="41"/>
  </w:num>
  <w:num w:numId="18">
    <w:abstractNumId w:val="24"/>
  </w:num>
  <w:num w:numId="19">
    <w:abstractNumId w:val="26"/>
  </w:num>
  <w:num w:numId="20">
    <w:abstractNumId w:val="30"/>
  </w:num>
  <w:num w:numId="21">
    <w:abstractNumId w:val="12"/>
  </w:num>
  <w:num w:numId="22">
    <w:abstractNumId w:val="28"/>
  </w:num>
  <w:num w:numId="23">
    <w:abstractNumId w:val="27"/>
  </w:num>
  <w:num w:numId="24">
    <w:abstractNumId w:val="33"/>
  </w:num>
  <w:num w:numId="25">
    <w:abstractNumId w:val="37"/>
  </w:num>
  <w:num w:numId="26">
    <w:abstractNumId w:val="45"/>
  </w:num>
  <w:num w:numId="27">
    <w:abstractNumId w:val="39"/>
  </w:num>
  <w:num w:numId="28">
    <w:abstractNumId w:val="25"/>
  </w:num>
  <w:num w:numId="29">
    <w:abstractNumId w:val="44"/>
  </w:num>
  <w:num w:numId="30">
    <w:abstractNumId w:val="40"/>
  </w:num>
  <w:num w:numId="31">
    <w:abstractNumId w:val="17"/>
  </w:num>
  <w:num w:numId="32">
    <w:abstractNumId w:val="43"/>
  </w:num>
  <w:num w:numId="33">
    <w:abstractNumId w:val="22"/>
  </w:num>
  <w:num w:numId="34">
    <w:abstractNumId w:val="14"/>
  </w:num>
  <w:num w:numId="35">
    <w:abstractNumId w:val="19"/>
  </w:num>
  <w:num w:numId="36">
    <w:abstractNumId w:val="36"/>
  </w:num>
  <w:num w:numId="37">
    <w:abstractNumId w:val="13"/>
  </w:num>
  <w:num w:numId="38">
    <w:abstractNumId w:val="11"/>
  </w:num>
  <w:num w:numId="39">
    <w:abstractNumId w:val="35"/>
  </w:num>
  <w:num w:numId="40">
    <w:abstractNumId w:val="38"/>
  </w:num>
  <w:num w:numId="41">
    <w:abstractNumId w:val="31"/>
  </w:num>
  <w:num w:numId="42">
    <w:abstractNumId w:val="23"/>
  </w:num>
  <w:num w:numId="43">
    <w:abstractNumId w:val="10"/>
  </w:num>
  <w:num w:numId="44">
    <w:abstractNumId w:val="16"/>
  </w:num>
  <w:num w:numId="45">
    <w:abstractNumId w:val="1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19BA"/>
    <w:rsid w:val="00005559"/>
    <w:rsid w:val="000102CA"/>
    <w:rsid w:val="000130C2"/>
    <w:rsid w:val="00027327"/>
    <w:rsid w:val="000314D2"/>
    <w:rsid w:val="00033B78"/>
    <w:rsid w:val="00033E40"/>
    <w:rsid w:val="00041758"/>
    <w:rsid w:val="000472C4"/>
    <w:rsid w:val="0005410C"/>
    <w:rsid w:val="000565A2"/>
    <w:rsid w:val="00060D6A"/>
    <w:rsid w:val="00062A19"/>
    <w:rsid w:val="00063016"/>
    <w:rsid w:val="00076AF6"/>
    <w:rsid w:val="00085CF2"/>
    <w:rsid w:val="000957E2"/>
    <w:rsid w:val="000A7FFD"/>
    <w:rsid w:val="000B0A29"/>
    <w:rsid w:val="000B1705"/>
    <w:rsid w:val="000B48BE"/>
    <w:rsid w:val="000B6DBF"/>
    <w:rsid w:val="000B6FF8"/>
    <w:rsid w:val="000D75B2"/>
    <w:rsid w:val="000E19BE"/>
    <w:rsid w:val="000E57CF"/>
    <w:rsid w:val="000E5BA5"/>
    <w:rsid w:val="000E6FED"/>
    <w:rsid w:val="000F4923"/>
    <w:rsid w:val="000F6781"/>
    <w:rsid w:val="00101932"/>
    <w:rsid w:val="001046FB"/>
    <w:rsid w:val="00110D0D"/>
    <w:rsid w:val="001121F5"/>
    <w:rsid w:val="001330F6"/>
    <w:rsid w:val="0013411D"/>
    <w:rsid w:val="001359E2"/>
    <w:rsid w:val="00136653"/>
    <w:rsid w:val="00137554"/>
    <w:rsid w:val="0013764A"/>
    <w:rsid w:val="00140CE1"/>
    <w:rsid w:val="00146559"/>
    <w:rsid w:val="00153FF7"/>
    <w:rsid w:val="00154074"/>
    <w:rsid w:val="0017539C"/>
    <w:rsid w:val="00175AC2"/>
    <w:rsid w:val="0017609F"/>
    <w:rsid w:val="00180027"/>
    <w:rsid w:val="00182B0E"/>
    <w:rsid w:val="001868DD"/>
    <w:rsid w:val="0019440A"/>
    <w:rsid w:val="001B74C2"/>
    <w:rsid w:val="001C04E0"/>
    <w:rsid w:val="001C354F"/>
    <w:rsid w:val="001C628E"/>
    <w:rsid w:val="001D3450"/>
    <w:rsid w:val="001D48B6"/>
    <w:rsid w:val="001E0F7B"/>
    <w:rsid w:val="001E2C8C"/>
    <w:rsid w:val="001E3E8B"/>
    <w:rsid w:val="001F6B5A"/>
    <w:rsid w:val="00203B1E"/>
    <w:rsid w:val="002119FD"/>
    <w:rsid w:val="00211BAB"/>
    <w:rsid w:val="002130E0"/>
    <w:rsid w:val="00215734"/>
    <w:rsid w:val="0021618D"/>
    <w:rsid w:val="002317B3"/>
    <w:rsid w:val="002327B7"/>
    <w:rsid w:val="0024038A"/>
    <w:rsid w:val="00241AAF"/>
    <w:rsid w:val="00252200"/>
    <w:rsid w:val="00265875"/>
    <w:rsid w:val="0027303B"/>
    <w:rsid w:val="002752FE"/>
    <w:rsid w:val="00275CD6"/>
    <w:rsid w:val="0028109B"/>
    <w:rsid w:val="002B1F58"/>
    <w:rsid w:val="002B25EF"/>
    <w:rsid w:val="002C119F"/>
    <w:rsid w:val="002C1C7A"/>
    <w:rsid w:val="002D577F"/>
    <w:rsid w:val="002F0D31"/>
    <w:rsid w:val="002F557D"/>
    <w:rsid w:val="00300F36"/>
    <w:rsid w:val="0030160F"/>
    <w:rsid w:val="00303BF5"/>
    <w:rsid w:val="00311EC8"/>
    <w:rsid w:val="003168D5"/>
    <w:rsid w:val="00317E1E"/>
    <w:rsid w:val="00322D0D"/>
    <w:rsid w:val="00337A72"/>
    <w:rsid w:val="00352EB9"/>
    <w:rsid w:val="00370F09"/>
    <w:rsid w:val="00382547"/>
    <w:rsid w:val="003942D4"/>
    <w:rsid w:val="003958A8"/>
    <w:rsid w:val="003A3BBD"/>
    <w:rsid w:val="003B0EAB"/>
    <w:rsid w:val="003B743A"/>
    <w:rsid w:val="003C2533"/>
    <w:rsid w:val="003C4905"/>
    <w:rsid w:val="003D4214"/>
    <w:rsid w:val="003D5505"/>
    <w:rsid w:val="003D6352"/>
    <w:rsid w:val="003E6B8B"/>
    <w:rsid w:val="003F519C"/>
    <w:rsid w:val="003F7627"/>
    <w:rsid w:val="0040435A"/>
    <w:rsid w:val="00416A24"/>
    <w:rsid w:val="00424EF0"/>
    <w:rsid w:val="00431D9E"/>
    <w:rsid w:val="00433CE8"/>
    <w:rsid w:val="00434A5C"/>
    <w:rsid w:val="00442437"/>
    <w:rsid w:val="004458A6"/>
    <w:rsid w:val="00446E2B"/>
    <w:rsid w:val="004544D9"/>
    <w:rsid w:val="004620BB"/>
    <w:rsid w:val="0046632B"/>
    <w:rsid w:val="00471DB3"/>
    <w:rsid w:val="004729D8"/>
    <w:rsid w:val="00473B08"/>
    <w:rsid w:val="00473B22"/>
    <w:rsid w:val="004823B2"/>
    <w:rsid w:val="00482DA6"/>
    <w:rsid w:val="00483C0D"/>
    <w:rsid w:val="00487129"/>
    <w:rsid w:val="00490D67"/>
    <w:rsid w:val="00490E72"/>
    <w:rsid w:val="004921C8"/>
    <w:rsid w:val="004A3133"/>
    <w:rsid w:val="004B5E06"/>
    <w:rsid w:val="004C5243"/>
    <w:rsid w:val="004D1851"/>
    <w:rsid w:val="004D599D"/>
    <w:rsid w:val="004E2753"/>
    <w:rsid w:val="004E2EA5"/>
    <w:rsid w:val="004E3AEB"/>
    <w:rsid w:val="004E5438"/>
    <w:rsid w:val="004F3E50"/>
    <w:rsid w:val="0050223C"/>
    <w:rsid w:val="00502C10"/>
    <w:rsid w:val="005243FF"/>
    <w:rsid w:val="00534716"/>
    <w:rsid w:val="005367B5"/>
    <w:rsid w:val="00545DD9"/>
    <w:rsid w:val="0055142D"/>
    <w:rsid w:val="00554D83"/>
    <w:rsid w:val="00562F9F"/>
    <w:rsid w:val="00564FBC"/>
    <w:rsid w:val="00565DB3"/>
    <w:rsid w:val="00572E96"/>
    <w:rsid w:val="005735FB"/>
    <w:rsid w:val="00582442"/>
    <w:rsid w:val="00582686"/>
    <w:rsid w:val="00587EDD"/>
    <w:rsid w:val="005B17F7"/>
    <w:rsid w:val="005B2297"/>
    <w:rsid w:val="005B5D19"/>
    <w:rsid w:val="005C26A8"/>
    <w:rsid w:val="005D4F39"/>
    <w:rsid w:val="005D6332"/>
    <w:rsid w:val="005E0B49"/>
    <w:rsid w:val="00601936"/>
    <w:rsid w:val="006039CC"/>
    <w:rsid w:val="0062002A"/>
    <w:rsid w:val="0062092E"/>
    <w:rsid w:val="00632BCE"/>
    <w:rsid w:val="006436B6"/>
    <w:rsid w:val="006535F1"/>
    <w:rsid w:val="0065557D"/>
    <w:rsid w:val="00662984"/>
    <w:rsid w:val="00667EDE"/>
    <w:rsid w:val="006716BB"/>
    <w:rsid w:val="00677E32"/>
    <w:rsid w:val="00683A2D"/>
    <w:rsid w:val="006966A6"/>
    <w:rsid w:val="006A2588"/>
    <w:rsid w:val="006A7595"/>
    <w:rsid w:val="006B015D"/>
    <w:rsid w:val="006B122B"/>
    <w:rsid w:val="006B6DCC"/>
    <w:rsid w:val="006C532F"/>
    <w:rsid w:val="006C73D6"/>
    <w:rsid w:val="006D55E7"/>
    <w:rsid w:val="006E005A"/>
    <w:rsid w:val="006E7D3D"/>
    <w:rsid w:val="006F3FE3"/>
    <w:rsid w:val="006F750F"/>
    <w:rsid w:val="007049BB"/>
    <w:rsid w:val="007066A0"/>
    <w:rsid w:val="00707EFD"/>
    <w:rsid w:val="0071149A"/>
    <w:rsid w:val="007265BB"/>
    <w:rsid w:val="00730F6F"/>
    <w:rsid w:val="00732619"/>
    <w:rsid w:val="00735DF8"/>
    <w:rsid w:val="007412B4"/>
    <w:rsid w:val="00742AEA"/>
    <w:rsid w:val="0075051B"/>
    <w:rsid w:val="00765C13"/>
    <w:rsid w:val="00770CD3"/>
    <w:rsid w:val="007714BC"/>
    <w:rsid w:val="00791993"/>
    <w:rsid w:val="00794D34"/>
    <w:rsid w:val="007A2DAF"/>
    <w:rsid w:val="007B1DF8"/>
    <w:rsid w:val="007D01EA"/>
    <w:rsid w:val="007D3317"/>
    <w:rsid w:val="007D6DFB"/>
    <w:rsid w:val="007E16EB"/>
    <w:rsid w:val="007F06AA"/>
    <w:rsid w:val="007F3B51"/>
    <w:rsid w:val="007F77D0"/>
    <w:rsid w:val="00811F01"/>
    <w:rsid w:val="00813E5E"/>
    <w:rsid w:val="00815ABE"/>
    <w:rsid w:val="00832A8D"/>
    <w:rsid w:val="0083581B"/>
    <w:rsid w:val="008416D1"/>
    <w:rsid w:val="00856865"/>
    <w:rsid w:val="00860418"/>
    <w:rsid w:val="00864AFF"/>
    <w:rsid w:val="0086667C"/>
    <w:rsid w:val="00881D2F"/>
    <w:rsid w:val="0089356C"/>
    <w:rsid w:val="00896376"/>
    <w:rsid w:val="008975B1"/>
    <w:rsid w:val="008B4A6A"/>
    <w:rsid w:val="008C29F0"/>
    <w:rsid w:val="008C7E27"/>
    <w:rsid w:val="008D0564"/>
    <w:rsid w:val="008E4D83"/>
    <w:rsid w:val="008E585B"/>
    <w:rsid w:val="008E6302"/>
    <w:rsid w:val="008E70F1"/>
    <w:rsid w:val="008F26BD"/>
    <w:rsid w:val="008F5C6A"/>
    <w:rsid w:val="00902B0A"/>
    <w:rsid w:val="00917284"/>
    <w:rsid w:val="009173EF"/>
    <w:rsid w:val="00917C20"/>
    <w:rsid w:val="00932906"/>
    <w:rsid w:val="0093393A"/>
    <w:rsid w:val="009350CE"/>
    <w:rsid w:val="00951FF3"/>
    <w:rsid w:val="0095369E"/>
    <w:rsid w:val="00953BC2"/>
    <w:rsid w:val="00954D24"/>
    <w:rsid w:val="00961B0B"/>
    <w:rsid w:val="00966937"/>
    <w:rsid w:val="00972FA4"/>
    <w:rsid w:val="00976D82"/>
    <w:rsid w:val="00995364"/>
    <w:rsid w:val="009A168F"/>
    <w:rsid w:val="009A544D"/>
    <w:rsid w:val="009A7DB1"/>
    <w:rsid w:val="009B16A1"/>
    <w:rsid w:val="009B38C3"/>
    <w:rsid w:val="009D039C"/>
    <w:rsid w:val="009D59C1"/>
    <w:rsid w:val="009E17BD"/>
    <w:rsid w:val="009F0326"/>
    <w:rsid w:val="009F0E81"/>
    <w:rsid w:val="009F0FD4"/>
    <w:rsid w:val="009F1A7C"/>
    <w:rsid w:val="00A0061F"/>
    <w:rsid w:val="00A04CEC"/>
    <w:rsid w:val="00A1432D"/>
    <w:rsid w:val="00A17D20"/>
    <w:rsid w:val="00A25E97"/>
    <w:rsid w:val="00A276A4"/>
    <w:rsid w:val="00A27F92"/>
    <w:rsid w:val="00A31B85"/>
    <w:rsid w:val="00A32257"/>
    <w:rsid w:val="00A36D20"/>
    <w:rsid w:val="00A413BB"/>
    <w:rsid w:val="00A45511"/>
    <w:rsid w:val="00A46C04"/>
    <w:rsid w:val="00A50269"/>
    <w:rsid w:val="00A510BF"/>
    <w:rsid w:val="00A51FA8"/>
    <w:rsid w:val="00A53777"/>
    <w:rsid w:val="00A55622"/>
    <w:rsid w:val="00A6605E"/>
    <w:rsid w:val="00A66A8F"/>
    <w:rsid w:val="00A81506"/>
    <w:rsid w:val="00A83502"/>
    <w:rsid w:val="00A954A6"/>
    <w:rsid w:val="00A95D71"/>
    <w:rsid w:val="00AA407E"/>
    <w:rsid w:val="00AA5DC9"/>
    <w:rsid w:val="00AB2815"/>
    <w:rsid w:val="00AC0EF3"/>
    <w:rsid w:val="00AC2B26"/>
    <w:rsid w:val="00AC325C"/>
    <w:rsid w:val="00AC3E99"/>
    <w:rsid w:val="00AD2772"/>
    <w:rsid w:val="00AE5807"/>
    <w:rsid w:val="00AE74D6"/>
    <w:rsid w:val="00AF041E"/>
    <w:rsid w:val="00AF18C0"/>
    <w:rsid w:val="00AF6E49"/>
    <w:rsid w:val="00B04A67"/>
    <w:rsid w:val="00B0583C"/>
    <w:rsid w:val="00B061C4"/>
    <w:rsid w:val="00B13143"/>
    <w:rsid w:val="00B24601"/>
    <w:rsid w:val="00B409AF"/>
    <w:rsid w:val="00B40A81"/>
    <w:rsid w:val="00B44910"/>
    <w:rsid w:val="00B46770"/>
    <w:rsid w:val="00B515CD"/>
    <w:rsid w:val="00B53224"/>
    <w:rsid w:val="00B55139"/>
    <w:rsid w:val="00B64BA6"/>
    <w:rsid w:val="00B72267"/>
    <w:rsid w:val="00B76EB6"/>
    <w:rsid w:val="00B824C8"/>
    <w:rsid w:val="00B90139"/>
    <w:rsid w:val="00BB0B0F"/>
    <w:rsid w:val="00BB738C"/>
    <w:rsid w:val="00BC251A"/>
    <w:rsid w:val="00BC6ACF"/>
    <w:rsid w:val="00BC74D5"/>
    <w:rsid w:val="00BD032B"/>
    <w:rsid w:val="00BD58D0"/>
    <w:rsid w:val="00BD5991"/>
    <w:rsid w:val="00BE1E6D"/>
    <w:rsid w:val="00BE2640"/>
    <w:rsid w:val="00BE6152"/>
    <w:rsid w:val="00BF2674"/>
    <w:rsid w:val="00BF2755"/>
    <w:rsid w:val="00BF41CA"/>
    <w:rsid w:val="00BF5051"/>
    <w:rsid w:val="00BF7D3F"/>
    <w:rsid w:val="00C01189"/>
    <w:rsid w:val="00C07D13"/>
    <w:rsid w:val="00C11B21"/>
    <w:rsid w:val="00C1262C"/>
    <w:rsid w:val="00C2657C"/>
    <w:rsid w:val="00C265E1"/>
    <w:rsid w:val="00C26BB3"/>
    <w:rsid w:val="00C26C62"/>
    <w:rsid w:val="00C374DE"/>
    <w:rsid w:val="00C47AD4"/>
    <w:rsid w:val="00C47C33"/>
    <w:rsid w:val="00C5069C"/>
    <w:rsid w:val="00C52D81"/>
    <w:rsid w:val="00C55198"/>
    <w:rsid w:val="00C57699"/>
    <w:rsid w:val="00C8307C"/>
    <w:rsid w:val="00C838D0"/>
    <w:rsid w:val="00C86BF6"/>
    <w:rsid w:val="00C873F5"/>
    <w:rsid w:val="00C879A6"/>
    <w:rsid w:val="00C914EB"/>
    <w:rsid w:val="00C92EA4"/>
    <w:rsid w:val="00C95165"/>
    <w:rsid w:val="00C96C77"/>
    <w:rsid w:val="00CA4F7B"/>
    <w:rsid w:val="00CA6393"/>
    <w:rsid w:val="00CB18FF"/>
    <w:rsid w:val="00CB568A"/>
    <w:rsid w:val="00CC4B08"/>
    <w:rsid w:val="00CC6DAC"/>
    <w:rsid w:val="00CD0C08"/>
    <w:rsid w:val="00CD3397"/>
    <w:rsid w:val="00CE03FB"/>
    <w:rsid w:val="00CE2DF3"/>
    <w:rsid w:val="00CE433C"/>
    <w:rsid w:val="00CE6942"/>
    <w:rsid w:val="00CE7DF4"/>
    <w:rsid w:val="00CF1D7F"/>
    <w:rsid w:val="00CF33F3"/>
    <w:rsid w:val="00D01A3C"/>
    <w:rsid w:val="00D06183"/>
    <w:rsid w:val="00D100A3"/>
    <w:rsid w:val="00D15739"/>
    <w:rsid w:val="00D17059"/>
    <w:rsid w:val="00D20D73"/>
    <w:rsid w:val="00D22C42"/>
    <w:rsid w:val="00D24721"/>
    <w:rsid w:val="00D3400F"/>
    <w:rsid w:val="00D34FC3"/>
    <w:rsid w:val="00D474CE"/>
    <w:rsid w:val="00D52B3E"/>
    <w:rsid w:val="00D52DB9"/>
    <w:rsid w:val="00D57DBD"/>
    <w:rsid w:val="00D60A48"/>
    <w:rsid w:val="00D65041"/>
    <w:rsid w:val="00D91B1E"/>
    <w:rsid w:val="00D9732C"/>
    <w:rsid w:val="00DB609E"/>
    <w:rsid w:val="00DB7A88"/>
    <w:rsid w:val="00DC1582"/>
    <w:rsid w:val="00DD290B"/>
    <w:rsid w:val="00E10E80"/>
    <w:rsid w:val="00E124F0"/>
    <w:rsid w:val="00E16D0F"/>
    <w:rsid w:val="00E21D9F"/>
    <w:rsid w:val="00E37147"/>
    <w:rsid w:val="00E378C5"/>
    <w:rsid w:val="00E419BC"/>
    <w:rsid w:val="00E5036C"/>
    <w:rsid w:val="00E60F04"/>
    <w:rsid w:val="00EA5099"/>
    <w:rsid w:val="00EA6C37"/>
    <w:rsid w:val="00EB0D6F"/>
    <w:rsid w:val="00EB2232"/>
    <w:rsid w:val="00EC5337"/>
    <w:rsid w:val="00EC6474"/>
    <w:rsid w:val="00EC7691"/>
    <w:rsid w:val="00ED584B"/>
    <w:rsid w:val="00EE1FBB"/>
    <w:rsid w:val="00EE268A"/>
    <w:rsid w:val="00EE691A"/>
    <w:rsid w:val="00F00FC2"/>
    <w:rsid w:val="00F10123"/>
    <w:rsid w:val="00F147DD"/>
    <w:rsid w:val="00F1601D"/>
    <w:rsid w:val="00F17A7B"/>
    <w:rsid w:val="00F2150A"/>
    <w:rsid w:val="00F231D8"/>
    <w:rsid w:val="00F32908"/>
    <w:rsid w:val="00F34352"/>
    <w:rsid w:val="00F373A6"/>
    <w:rsid w:val="00F4042F"/>
    <w:rsid w:val="00F46C5F"/>
    <w:rsid w:val="00F5738C"/>
    <w:rsid w:val="00F703F9"/>
    <w:rsid w:val="00F71B3F"/>
    <w:rsid w:val="00F94A63"/>
    <w:rsid w:val="00FA40A6"/>
    <w:rsid w:val="00FB5A8A"/>
    <w:rsid w:val="00FB6C8C"/>
    <w:rsid w:val="00FB7596"/>
    <w:rsid w:val="00FC04CA"/>
    <w:rsid w:val="00FD02FD"/>
    <w:rsid w:val="00FD3E8A"/>
    <w:rsid w:val="00FE4077"/>
    <w:rsid w:val="00FE77D2"/>
    <w:rsid w:val="00FF026C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CA38978"/>
  <w15:docId w15:val="{8BC86605-EF21-401E-882E-B590860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76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576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576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576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57699"/>
    <w:pPr>
      <w:outlineLvl w:val="4"/>
    </w:pPr>
  </w:style>
  <w:style w:type="paragraph" w:styleId="Heading6">
    <w:name w:val="heading 6"/>
    <w:basedOn w:val="Heading4"/>
    <w:next w:val="Normal"/>
    <w:qFormat/>
    <w:rsid w:val="00C57699"/>
    <w:pPr>
      <w:outlineLvl w:val="5"/>
    </w:pPr>
  </w:style>
  <w:style w:type="paragraph" w:styleId="Heading7">
    <w:name w:val="heading 7"/>
    <w:basedOn w:val="Heading6"/>
    <w:next w:val="Normal"/>
    <w:qFormat/>
    <w:rsid w:val="00C57699"/>
    <w:pPr>
      <w:outlineLvl w:val="6"/>
    </w:pPr>
  </w:style>
  <w:style w:type="paragraph" w:styleId="Heading8">
    <w:name w:val="heading 8"/>
    <w:basedOn w:val="Heading6"/>
    <w:next w:val="Normal"/>
    <w:qFormat/>
    <w:rsid w:val="00C57699"/>
    <w:pPr>
      <w:outlineLvl w:val="7"/>
    </w:pPr>
  </w:style>
  <w:style w:type="paragraph" w:styleId="Heading9">
    <w:name w:val="heading 9"/>
    <w:basedOn w:val="Heading6"/>
    <w:next w:val="Normal"/>
    <w:qFormat/>
    <w:rsid w:val="00C576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57699"/>
  </w:style>
  <w:style w:type="paragraph" w:styleId="TOC4">
    <w:name w:val="toc 4"/>
    <w:basedOn w:val="TOC3"/>
    <w:rsid w:val="00C57699"/>
    <w:pPr>
      <w:spacing w:before="80"/>
    </w:pPr>
  </w:style>
  <w:style w:type="paragraph" w:styleId="TOC3">
    <w:name w:val="toc 3"/>
    <w:basedOn w:val="TOC2"/>
    <w:rsid w:val="00C57699"/>
  </w:style>
  <w:style w:type="paragraph" w:styleId="TOC2">
    <w:name w:val="toc 2"/>
    <w:basedOn w:val="TOC1"/>
    <w:rsid w:val="00C57699"/>
    <w:pPr>
      <w:spacing w:before="160"/>
    </w:pPr>
  </w:style>
  <w:style w:type="paragraph" w:styleId="TOC1">
    <w:name w:val="toc 1"/>
    <w:basedOn w:val="Normal"/>
    <w:rsid w:val="00C576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57699"/>
  </w:style>
  <w:style w:type="paragraph" w:styleId="TOC6">
    <w:name w:val="toc 6"/>
    <w:basedOn w:val="TOC4"/>
    <w:rsid w:val="00C57699"/>
  </w:style>
  <w:style w:type="paragraph" w:styleId="TOC5">
    <w:name w:val="toc 5"/>
    <w:basedOn w:val="TOC4"/>
    <w:rsid w:val="00C57699"/>
  </w:style>
  <w:style w:type="paragraph" w:styleId="Index7">
    <w:name w:val="index 7"/>
    <w:basedOn w:val="Normal"/>
    <w:next w:val="Normal"/>
    <w:rsid w:val="00C57699"/>
    <w:pPr>
      <w:ind w:left="1698"/>
    </w:pPr>
  </w:style>
  <w:style w:type="paragraph" w:styleId="Index6">
    <w:name w:val="index 6"/>
    <w:basedOn w:val="Normal"/>
    <w:next w:val="Normal"/>
    <w:rsid w:val="00C57699"/>
    <w:pPr>
      <w:ind w:left="1415"/>
    </w:pPr>
  </w:style>
  <w:style w:type="paragraph" w:styleId="Index5">
    <w:name w:val="index 5"/>
    <w:basedOn w:val="Normal"/>
    <w:next w:val="Normal"/>
    <w:rsid w:val="00C57699"/>
    <w:pPr>
      <w:ind w:left="1132"/>
    </w:pPr>
  </w:style>
  <w:style w:type="paragraph" w:styleId="Index4">
    <w:name w:val="index 4"/>
    <w:basedOn w:val="Normal"/>
    <w:next w:val="Normal"/>
    <w:rsid w:val="00C57699"/>
    <w:pPr>
      <w:ind w:left="849"/>
    </w:pPr>
  </w:style>
  <w:style w:type="paragraph" w:styleId="Index3">
    <w:name w:val="index 3"/>
    <w:basedOn w:val="Normal"/>
    <w:next w:val="Normal"/>
    <w:rsid w:val="00C57699"/>
    <w:pPr>
      <w:ind w:left="566"/>
    </w:pPr>
  </w:style>
  <w:style w:type="paragraph" w:styleId="Index2">
    <w:name w:val="index 2"/>
    <w:basedOn w:val="Normal"/>
    <w:next w:val="Normal"/>
    <w:rsid w:val="00C57699"/>
    <w:pPr>
      <w:ind w:left="283"/>
    </w:pPr>
  </w:style>
  <w:style w:type="paragraph" w:styleId="Index1">
    <w:name w:val="index 1"/>
    <w:basedOn w:val="Normal"/>
    <w:next w:val="Normal"/>
    <w:rsid w:val="00C57699"/>
  </w:style>
  <w:style w:type="character" w:styleId="LineNumber">
    <w:name w:val="line number"/>
    <w:basedOn w:val="DefaultParagraphFont"/>
    <w:rsid w:val="00C57699"/>
  </w:style>
  <w:style w:type="paragraph" w:styleId="IndexHeading">
    <w:name w:val="index heading"/>
    <w:basedOn w:val="Normal"/>
    <w:next w:val="Index1"/>
    <w:rsid w:val="00C57699"/>
  </w:style>
  <w:style w:type="paragraph" w:styleId="Footer">
    <w:name w:val="footer"/>
    <w:basedOn w:val="Normal"/>
    <w:link w:val="FooterChar"/>
    <w:rsid w:val="00C576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"/>
    <w:basedOn w:val="Normal"/>
    <w:link w:val="HeaderChar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basedOn w:val="DefaultParagraphFont"/>
    <w:rsid w:val="00C576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576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57699"/>
    <w:pPr>
      <w:ind w:left="794"/>
    </w:pPr>
  </w:style>
  <w:style w:type="paragraph" w:customStyle="1" w:styleId="enumlev1">
    <w:name w:val="enumlev1"/>
    <w:basedOn w:val="Normal"/>
    <w:link w:val="enumlev1Char"/>
    <w:rsid w:val="00C576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57699"/>
    <w:pPr>
      <w:ind w:left="1191" w:hanging="397"/>
    </w:pPr>
  </w:style>
  <w:style w:type="paragraph" w:customStyle="1" w:styleId="enumlev3">
    <w:name w:val="enumlev3"/>
    <w:basedOn w:val="enumlev2"/>
    <w:rsid w:val="00C5769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57699"/>
    <w:pPr>
      <w:spacing w:before="320"/>
    </w:pPr>
  </w:style>
  <w:style w:type="paragraph" w:customStyle="1" w:styleId="Equation">
    <w:name w:val="Equation"/>
    <w:basedOn w:val="Normal"/>
    <w:rsid w:val="00C576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576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576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576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57699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57699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576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57699"/>
  </w:style>
  <w:style w:type="paragraph" w:customStyle="1" w:styleId="Data">
    <w:name w:val="Data"/>
    <w:basedOn w:val="Subject"/>
    <w:next w:val="Subject"/>
    <w:rsid w:val="00C57699"/>
  </w:style>
  <w:style w:type="paragraph" w:customStyle="1" w:styleId="Reasons">
    <w:name w:val="Reasons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57699"/>
    <w:rPr>
      <w:color w:val="0000FF"/>
      <w:u w:val="single"/>
    </w:rPr>
  </w:style>
  <w:style w:type="paragraph" w:customStyle="1" w:styleId="FirstFooter">
    <w:name w:val="FirstFooter"/>
    <w:basedOn w:val="Footer"/>
    <w:rsid w:val="00C576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57699"/>
  </w:style>
  <w:style w:type="paragraph" w:customStyle="1" w:styleId="Headingb">
    <w:name w:val="Heading_b"/>
    <w:basedOn w:val="Heading3"/>
    <w:next w:val="Normal"/>
    <w:rsid w:val="00C576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5769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57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576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576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57699"/>
    <w:rPr>
      <w:b/>
    </w:rPr>
  </w:style>
  <w:style w:type="paragraph" w:customStyle="1" w:styleId="dnum">
    <w:name w:val="dnum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576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576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C576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57699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57699"/>
  </w:style>
  <w:style w:type="paragraph" w:customStyle="1" w:styleId="Appendixtitle">
    <w:name w:val="Appendix_title"/>
    <w:basedOn w:val="Annextitle"/>
    <w:next w:val="Appendixref"/>
    <w:rsid w:val="00C57699"/>
  </w:style>
  <w:style w:type="paragraph" w:customStyle="1" w:styleId="Appendixref">
    <w:name w:val="Appendix_ref"/>
    <w:basedOn w:val="Annexref"/>
    <w:next w:val="Normalaftertitle"/>
    <w:rsid w:val="00C57699"/>
  </w:style>
  <w:style w:type="paragraph" w:customStyle="1" w:styleId="Call">
    <w:name w:val="Call"/>
    <w:basedOn w:val="Normal"/>
    <w:next w:val="Normal"/>
    <w:link w:val="CallChar"/>
    <w:rsid w:val="00C57699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57699"/>
    <w:rPr>
      <w:vertAlign w:val="superscript"/>
    </w:rPr>
  </w:style>
  <w:style w:type="paragraph" w:customStyle="1" w:styleId="Equationlegend">
    <w:name w:val="Equation_legend"/>
    <w:basedOn w:val="Normal"/>
    <w:rsid w:val="00C576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57699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57699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5769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57699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576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576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57699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57699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57699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5769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57699"/>
  </w:style>
  <w:style w:type="paragraph" w:customStyle="1" w:styleId="Parttitle">
    <w:name w:val="Part_title"/>
    <w:basedOn w:val="Annextitle"/>
    <w:next w:val="Partref"/>
    <w:rsid w:val="00C57699"/>
  </w:style>
  <w:style w:type="paragraph" w:customStyle="1" w:styleId="Partref">
    <w:name w:val="Part_ref"/>
    <w:basedOn w:val="Annexref"/>
    <w:next w:val="Normalaftertitle"/>
    <w:rsid w:val="00C57699"/>
  </w:style>
  <w:style w:type="paragraph" w:customStyle="1" w:styleId="RecNo">
    <w:name w:val="Rec_No"/>
    <w:basedOn w:val="Normal"/>
    <w:next w:val="Rectitle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576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576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576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57699"/>
  </w:style>
  <w:style w:type="paragraph" w:customStyle="1" w:styleId="QuestionNo">
    <w:name w:val="Question_No"/>
    <w:basedOn w:val="RecNo"/>
    <w:next w:val="Questiontitle"/>
    <w:rsid w:val="00C57699"/>
  </w:style>
  <w:style w:type="paragraph" w:customStyle="1" w:styleId="Questionref">
    <w:name w:val="Question_ref"/>
    <w:basedOn w:val="Recref"/>
    <w:next w:val="Questiondate"/>
    <w:rsid w:val="00C57699"/>
  </w:style>
  <w:style w:type="paragraph" w:customStyle="1" w:styleId="Questiontitle">
    <w:name w:val="Question_title"/>
    <w:basedOn w:val="Rectitle"/>
    <w:next w:val="Questionref"/>
    <w:rsid w:val="00C57699"/>
  </w:style>
  <w:style w:type="paragraph" w:customStyle="1" w:styleId="Reftext">
    <w:name w:val="Ref_text"/>
    <w:basedOn w:val="Normal"/>
    <w:rsid w:val="00C57699"/>
    <w:pPr>
      <w:ind w:left="794" w:hanging="794"/>
    </w:pPr>
  </w:style>
  <w:style w:type="paragraph" w:customStyle="1" w:styleId="Reftitle">
    <w:name w:val="Ref_title"/>
    <w:basedOn w:val="Normal"/>
    <w:next w:val="Reftext"/>
    <w:rsid w:val="00C576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57699"/>
  </w:style>
  <w:style w:type="paragraph" w:customStyle="1" w:styleId="RepNo">
    <w:name w:val="Rep_No"/>
    <w:basedOn w:val="RecNo"/>
    <w:next w:val="Reptitle"/>
    <w:rsid w:val="00C57699"/>
  </w:style>
  <w:style w:type="paragraph" w:customStyle="1" w:styleId="Reptitle">
    <w:name w:val="Rep_title"/>
    <w:basedOn w:val="Rectitle"/>
    <w:next w:val="Repref"/>
    <w:rsid w:val="00C57699"/>
  </w:style>
  <w:style w:type="paragraph" w:customStyle="1" w:styleId="Repref">
    <w:name w:val="Rep_ref"/>
    <w:basedOn w:val="Recref"/>
    <w:next w:val="Repdate"/>
    <w:rsid w:val="00C57699"/>
  </w:style>
  <w:style w:type="paragraph" w:customStyle="1" w:styleId="Resdate">
    <w:name w:val="Res_date"/>
    <w:basedOn w:val="Recdate"/>
    <w:next w:val="Normalaftertitle"/>
    <w:rsid w:val="00C57699"/>
  </w:style>
  <w:style w:type="paragraph" w:customStyle="1" w:styleId="ResNo">
    <w:name w:val="Res_No"/>
    <w:basedOn w:val="RecNo"/>
    <w:next w:val="Restitle"/>
    <w:link w:val="ResNoChar"/>
    <w:rsid w:val="00C57699"/>
  </w:style>
  <w:style w:type="paragraph" w:customStyle="1" w:styleId="Restitle">
    <w:name w:val="Res_title"/>
    <w:basedOn w:val="Rectitle"/>
    <w:next w:val="Resref"/>
    <w:link w:val="RestitleChar"/>
    <w:rsid w:val="00C57699"/>
  </w:style>
  <w:style w:type="paragraph" w:customStyle="1" w:styleId="Resref">
    <w:name w:val="Res_ref"/>
    <w:basedOn w:val="Recref"/>
    <w:next w:val="Resdate"/>
    <w:rsid w:val="00C57699"/>
  </w:style>
  <w:style w:type="paragraph" w:customStyle="1" w:styleId="SectionNo">
    <w:name w:val="Section_No"/>
    <w:basedOn w:val="AnnexNo"/>
    <w:next w:val="Sectiontitle"/>
    <w:rsid w:val="00C57699"/>
  </w:style>
  <w:style w:type="paragraph" w:customStyle="1" w:styleId="Sectiontitle">
    <w:name w:val="Section_title"/>
    <w:basedOn w:val="Normal"/>
    <w:next w:val="Normalaftertitle"/>
    <w:rsid w:val="00C57699"/>
    <w:rPr>
      <w:sz w:val="26"/>
    </w:rPr>
  </w:style>
  <w:style w:type="paragraph" w:customStyle="1" w:styleId="SpecialFooter">
    <w:name w:val="Special Footer"/>
    <w:basedOn w:val="Footer"/>
    <w:rsid w:val="00C576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576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57699"/>
    <w:pPr>
      <w:spacing w:before="120"/>
    </w:pPr>
  </w:style>
  <w:style w:type="paragraph" w:customStyle="1" w:styleId="Tableref">
    <w:name w:val="Table_ref"/>
    <w:basedOn w:val="Normal"/>
    <w:next w:val="Tabletitle"/>
    <w:rsid w:val="00C57699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576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576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57699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57699"/>
    <w:rPr>
      <w:b/>
    </w:rPr>
  </w:style>
  <w:style w:type="paragraph" w:customStyle="1" w:styleId="Chaptitle">
    <w:name w:val="Chap_title"/>
    <w:basedOn w:val="Arttitle"/>
    <w:next w:val="Normalaftertitle"/>
    <w:rsid w:val="00C57699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C86BF6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Body">
    <w:name w:val="Body"/>
    <w:rsid w:val="00FD02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  <w:style w:type="paragraph" w:styleId="Title">
    <w:name w:val="Title"/>
    <w:basedOn w:val="Normal"/>
    <w:next w:val="Normal"/>
    <w:link w:val="TitleChar"/>
    <w:qFormat/>
    <w:rsid w:val="00707EF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07E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CallChar">
    <w:name w:val="Call Char"/>
    <w:basedOn w:val="DefaultParagraphFont"/>
    <w:link w:val="Call"/>
    <w:rsid w:val="000F4923"/>
    <w:rPr>
      <w:rFonts w:ascii="Calibri" w:eastAsia="Times New Roman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F4923"/>
    <w:rPr>
      <w:rFonts w:ascii="Calibri" w:eastAsia="Times New Roman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F4923"/>
    <w:rPr>
      <w:rFonts w:ascii="Calibri" w:eastAsia="Times New Roman" w:hAnsi="Calibri"/>
      <w:b/>
      <w:sz w:val="26"/>
      <w:lang w:val="en-GB" w:eastAsia="en-US"/>
    </w:rPr>
  </w:style>
  <w:style w:type="paragraph" w:customStyle="1" w:styleId="Endtext">
    <w:name w:val="End_text"/>
    <w:basedOn w:val="Reftext"/>
    <w:rsid w:val="000F4923"/>
    <w:pPr>
      <w:spacing w:before="136"/>
    </w:pPr>
    <w:rPr>
      <w:i/>
      <w:iCs/>
      <w:lang w:val="fr-CH"/>
    </w:rPr>
  </w:style>
  <w:style w:type="character" w:customStyle="1" w:styleId="FootnoteTextChar">
    <w:name w:val="Footnote Text Char"/>
    <w:basedOn w:val="DefaultParagraphFont"/>
    <w:link w:val="FootnoteText"/>
    <w:rsid w:val="00D91B1E"/>
    <w:rPr>
      <w:rFonts w:ascii="Calibri" w:eastAsia="Times New Roman" w:hAnsi="Calibri"/>
      <w:lang w:val="en-GB" w:eastAsia="en-US"/>
    </w:rPr>
  </w:style>
  <w:style w:type="paragraph" w:customStyle="1" w:styleId="Dectitle">
    <w:name w:val="Dec_title"/>
    <w:basedOn w:val="Normal"/>
    <w:next w:val="Normalaftertitle"/>
    <w:qFormat/>
    <w:rsid w:val="00D91B1E"/>
    <w:pPr>
      <w:spacing w:before="240" w:after="240"/>
      <w:jc w:val="center"/>
    </w:pPr>
    <w:rPr>
      <w:rFonts w:cs="Times New Roman Bold"/>
      <w:b/>
      <w:sz w:val="28"/>
    </w:rPr>
  </w:style>
  <w:style w:type="paragraph" w:customStyle="1" w:styleId="DecNo">
    <w:name w:val="Dec_No"/>
    <w:basedOn w:val="Normal"/>
    <w:next w:val="Dectitle"/>
    <w:qFormat/>
    <w:rsid w:val="00D91B1E"/>
    <w:pPr>
      <w:spacing w:before="720"/>
      <w:jc w:val="center"/>
    </w:pPr>
    <w:rPr>
      <w:caps/>
      <w:sz w:val="28"/>
    </w:rPr>
  </w:style>
  <w:style w:type="character" w:customStyle="1" w:styleId="href">
    <w:name w:val="href"/>
    <w:basedOn w:val="DefaultParagraphFont"/>
    <w:uiPriority w:val="99"/>
    <w:rsid w:val="00D91B1E"/>
    <w:rPr>
      <w:color w:val="auto"/>
    </w:rPr>
  </w:style>
  <w:style w:type="table" w:styleId="TableGrid">
    <w:name w:val="Table Grid"/>
    <w:basedOn w:val="TableNormal"/>
    <w:rsid w:val="001E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63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9A544D"/>
  </w:style>
  <w:style w:type="paragraph" w:customStyle="1" w:styleId="NormalS2">
    <w:name w:val="Normal_S2"/>
    <w:basedOn w:val="Normal"/>
    <w:rsid w:val="004729D8"/>
    <w:pPr>
      <w:tabs>
        <w:tab w:val="left" w:pos="851"/>
      </w:tabs>
    </w:pPr>
    <w:rPr>
      <w:b/>
    </w:rPr>
  </w:style>
  <w:style w:type="paragraph" w:styleId="BalloonText">
    <w:name w:val="Balloon Text"/>
    <w:basedOn w:val="Normal"/>
    <w:link w:val="BalloonTextChar"/>
    <w:rsid w:val="00966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39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2161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061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1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1C4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01936"/>
    <w:rPr>
      <w:rFonts w:ascii="Calibri" w:eastAsia="Times New Roman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he Char"/>
    <w:basedOn w:val="DefaultParagraphFont"/>
    <w:link w:val="Header"/>
    <w:locked/>
    <w:rsid w:val="00180027"/>
    <w:rPr>
      <w:rFonts w:ascii="Calibri" w:eastAsia="Times New Roman" w:hAnsi="Calibri"/>
      <w:sz w:val="18"/>
      <w:lang w:val="fr-FR" w:eastAsia="en-US"/>
    </w:rPr>
  </w:style>
  <w:style w:type="character" w:customStyle="1" w:styleId="FootnoteTextChar1">
    <w:name w:val="Footnote Text Char1"/>
    <w:basedOn w:val="DefaultParagraphFont"/>
    <w:uiPriority w:val="99"/>
    <w:rsid w:val="00180027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180027"/>
    <w:rPr>
      <w:rFonts w:ascii="Calibri" w:eastAsia="Times New Roman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80027"/>
    <w:rPr>
      <w:rFonts w:ascii="Calibri" w:eastAsia="Times New Roman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46B1-6BBA-432F-A2CE-9EC2EEB4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5490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ВСЕМИРНЫЙ ФОРУМ ПО ПОЛИТИКЕ В ОБЛАСТИ ЭЛЕКТРОСВЯЗИ/ИКТ (ВФПЭ)</vt:lpstr>
      <vt:lpstr>Current mandate &amp; possible overlap between CWGs and other bodies</vt:lpstr>
    </vt:vector>
  </TitlesOfParts>
  <Manager>General Secretariat - Pool</Manager>
  <Company>International Telecommunication Union (ITU)</Company>
  <LinksUpToDate>false</LinksUpToDate>
  <CharactersWithSpaces>6271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ITU Information/Document access policy</dc:title>
  <dc:subject>Council 2017</dc:subject>
  <dc:creator>Lyubov Erokhina</dc:creator>
  <cp:keywords>C2017, C17</cp:keywords>
  <cp:lastModifiedBy>Brouard, Ricarda</cp:lastModifiedBy>
  <cp:revision>2</cp:revision>
  <cp:lastPrinted>2017-03-15T14:20:00Z</cp:lastPrinted>
  <dcterms:created xsi:type="dcterms:W3CDTF">2017-04-25T09:31:00Z</dcterms:created>
  <dcterms:modified xsi:type="dcterms:W3CDTF">2017-04-25T09:31:00Z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