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761C9" w:rsidRPr="00813E5E">
        <w:trPr>
          <w:cantSplit/>
        </w:trPr>
        <w:tc>
          <w:tcPr>
            <w:tcW w:w="6911" w:type="dxa"/>
          </w:tcPr>
          <w:p w:rsidR="00A761C9" w:rsidRPr="009904E9" w:rsidRDefault="009904E9" w:rsidP="009904E9">
            <w:pPr>
              <w:spacing w:before="360" w:after="48" w:line="240" w:lineRule="atLeast"/>
              <w:rPr>
                <w:position w:val="6"/>
                <w:lang w:val="ru-RU"/>
              </w:rPr>
            </w:pPr>
            <w:bookmarkStart w:id="0" w:name="_GoBack"/>
            <w:bookmarkEnd w:id="0"/>
            <w:r w:rsidRPr="00364926"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Pr="006823A8">
              <w:rPr>
                <w:b/>
                <w:bCs/>
                <w:position w:val="6"/>
                <w:sz w:val="28"/>
                <w:szCs w:val="28"/>
                <w:lang w:val="ru-RU"/>
              </w:rPr>
              <w:t xml:space="preserve"> 2017</w:t>
            </w:r>
            <w:r w:rsidRPr="00364926">
              <w:rPr>
                <w:b/>
                <w:bCs/>
                <w:position w:val="6"/>
                <w:sz w:val="28"/>
                <w:szCs w:val="28"/>
                <w:lang w:val="ru-RU"/>
              </w:rPr>
              <w:t xml:space="preserve"> года</w:t>
            </w:r>
            <w:r w:rsidR="00A761C9" w:rsidRPr="009904E9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364926">
              <w:rPr>
                <w:b/>
                <w:bCs/>
                <w:position w:val="6"/>
                <w:sz w:val="22"/>
                <w:szCs w:val="22"/>
                <w:lang w:val="ru-RU"/>
              </w:rPr>
              <w:t>Женева</w:t>
            </w:r>
            <w:r w:rsidRPr="006823A8">
              <w:rPr>
                <w:b/>
                <w:bCs/>
                <w:position w:val="6"/>
                <w:sz w:val="22"/>
                <w:szCs w:val="22"/>
                <w:lang w:val="ru-RU"/>
              </w:rPr>
              <w:t>, 15</w:t>
            </w:r>
            <w:r w:rsidRPr="00364926"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Pr="006823A8"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25 </w:t>
            </w:r>
            <w:r w:rsidRPr="00364926">
              <w:rPr>
                <w:b/>
                <w:bCs/>
                <w:position w:val="6"/>
                <w:sz w:val="22"/>
                <w:szCs w:val="22"/>
                <w:lang w:val="ru-RU"/>
              </w:rPr>
              <w:t>мая</w:t>
            </w:r>
            <w:r w:rsidRPr="006823A8"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2017</w:t>
            </w:r>
            <w:r w:rsidRPr="00364926"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A761C9" w:rsidRPr="00813E5E" w:rsidRDefault="009904E9" w:rsidP="00A761C9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CE4C35A" wp14:editId="2F271D80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C9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761C9" w:rsidRPr="00813E5E" w:rsidRDefault="00A761C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761C9" w:rsidRPr="00813E5E" w:rsidRDefault="00A761C9">
            <w:pPr>
              <w:spacing w:before="0" w:line="240" w:lineRule="atLeast"/>
              <w:rPr>
                <w:szCs w:val="24"/>
              </w:rPr>
            </w:pPr>
          </w:p>
        </w:tc>
      </w:tr>
      <w:tr w:rsidR="00A761C9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761C9" w:rsidRPr="00813E5E" w:rsidRDefault="00A761C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761C9" w:rsidRPr="00813E5E" w:rsidRDefault="00A761C9">
            <w:pPr>
              <w:spacing w:before="0" w:line="240" w:lineRule="atLeast"/>
              <w:rPr>
                <w:szCs w:val="24"/>
              </w:rPr>
            </w:pPr>
          </w:p>
        </w:tc>
      </w:tr>
      <w:tr w:rsidR="009904E9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9904E9" w:rsidRPr="00364926" w:rsidRDefault="009904E9" w:rsidP="009904E9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2" w:name="dmeeting" w:colFirst="0" w:colLast="0"/>
            <w:bookmarkStart w:id="3" w:name="dnum" w:colFirst="1" w:colLast="1"/>
            <w:r w:rsidRPr="00364926">
              <w:rPr>
                <w:b/>
                <w:sz w:val="22"/>
                <w:szCs w:val="22"/>
                <w:lang w:val="ru-RU"/>
              </w:rPr>
              <w:t>Пункт повестки дня</w:t>
            </w:r>
            <w:r w:rsidRPr="00364926">
              <w:rPr>
                <w:b/>
                <w:sz w:val="22"/>
                <w:szCs w:val="22"/>
              </w:rPr>
              <w:t>: PL 4.3</w:t>
            </w:r>
          </w:p>
        </w:tc>
        <w:tc>
          <w:tcPr>
            <w:tcW w:w="3120" w:type="dxa"/>
          </w:tcPr>
          <w:p w:rsidR="009904E9" w:rsidRPr="00364926" w:rsidRDefault="009904E9" w:rsidP="009904E9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US"/>
              </w:rPr>
            </w:pPr>
            <w:r w:rsidRPr="00364926">
              <w:rPr>
                <w:b/>
                <w:sz w:val="22"/>
                <w:szCs w:val="22"/>
                <w:lang w:val="ru-RU"/>
              </w:rPr>
              <w:t>Документ</w:t>
            </w:r>
            <w:r w:rsidRPr="00364926">
              <w:rPr>
                <w:b/>
                <w:sz w:val="22"/>
                <w:szCs w:val="22"/>
              </w:rPr>
              <w:t xml:space="preserve"> C17/65-</w:t>
            </w:r>
            <w:r w:rsidRPr="00364926"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9904E9" w:rsidRPr="00813E5E">
        <w:trPr>
          <w:cantSplit/>
          <w:trHeight w:val="23"/>
        </w:trPr>
        <w:tc>
          <w:tcPr>
            <w:tcW w:w="6911" w:type="dxa"/>
            <w:vMerge/>
          </w:tcPr>
          <w:p w:rsidR="009904E9" w:rsidRPr="00364926" w:rsidRDefault="009904E9" w:rsidP="009904E9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904E9" w:rsidRPr="00364926" w:rsidRDefault="009904E9" w:rsidP="009904E9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364926">
              <w:rPr>
                <w:b/>
                <w:sz w:val="22"/>
                <w:szCs w:val="22"/>
              </w:rPr>
              <w:t xml:space="preserve">14 </w:t>
            </w:r>
            <w:r w:rsidRPr="00364926">
              <w:rPr>
                <w:b/>
                <w:sz w:val="22"/>
                <w:szCs w:val="22"/>
                <w:lang w:val="ru-RU"/>
              </w:rPr>
              <w:t>марта</w:t>
            </w:r>
            <w:r w:rsidRPr="00364926">
              <w:rPr>
                <w:b/>
                <w:sz w:val="22"/>
                <w:szCs w:val="22"/>
              </w:rPr>
              <w:t xml:space="preserve"> 2017</w:t>
            </w:r>
            <w:r w:rsidRPr="00364926">
              <w:rPr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9904E9" w:rsidRPr="00813E5E">
        <w:trPr>
          <w:cantSplit/>
          <w:trHeight w:val="23"/>
        </w:trPr>
        <w:tc>
          <w:tcPr>
            <w:tcW w:w="6911" w:type="dxa"/>
            <w:vMerge/>
          </w:tcPr>
          <w:p w:rsidR="009904E9" w:rsidRPr="00364926" w:rsidRDefault="009904E9" w:rsidP="009904E9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904E9" w:rsidRPr="00364926" w:rsidRDefault="009904E9" w:rsidP="009904E9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364926">
              <w:rPr>
                <w:b/>
                <w:sz w:val="22"/>
                <w:szCs w:val="22"/>
                <w:lang w:val="ru-RU"/>
              </w:rPr>
              <w:t>Оригинал</w:t>
            </w:r>
            <w:r w:rsidRPr="00364926">
              <w:rPr>
                <w:b/>
                <w:sz w:val="22"/>
                <w:szCs w:val="22"/>
              </w:rPr>
              <w:t xml:space="preserve">: </w:t>
            </w:r>
            <w:r w:rsidRPr="00364926"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A761C9" w:rsidRPr="00813E5E">
        <w:trPr>
          <w:cantSplit/>
        </w:trPr>
        <w:tc>
          <w:tcPr>
            <w:tcW w:w="10031" w:type="dxa"/>
            <w:gridSpan w:val="2"/>
          </w:tcPr>
          <w:p w:rsidR="00A761C9" w:rsidRPr="00364926" w:rsidRDefault="009904E9">
            <w:pPr>
              <w:pStyle w:val="Source"/>
              <w:rPr>
                <w:sz w:val="26"/>
                <w:szCs w:val="26"/>
              </w:rPr>
            </w:pPr>
            <w:bookmarkStart w:id="6" w:name="dsource" w:colFirst="0" w:colLast="0"/>
            <w:bookmarkEnd w:id="5"/>
            <w:r w:rsidRPr="00364926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A761C9" w:rsidRPr="006823A8">
        <w:trPr>
          <w:cantSplit/>
        </w:trPr>
        <w:tc>
          <w:tcPr>
            <w:tcW w:w="10031" w:type="dxa"/>
            <w:gridSpan w:val="2"/>
          </w:tcPr>
          <w:p w:rsidR="00A761C9" w:rsidRPr="00364926" w:rsidRDefault="00E660AC">
            <w:pPr>
              <w:pStyle w:val="Title1"/>
              <w:rPr>
                <w:sz w:val="26"/>
                <w:szCs w:val="26"/>
                <w:lang w:val="ru-RU"/>
              </w:rPr>
            </w:pPr>
            <w:bookmarkStart w:id="7" w:name="dtitle1" w:colFirst="0" w:colLast="0"/>
            <w:bookmarkEnd w:id="6"/>
            <w:r w:rsidRPr="00364926">
              <w:rPr>
                <w:sz w:val="26"/>
                <w:szCs w:val="26"/>
                <w:lang w:val="ru-RU"/>
              </w:rPr>
              <w:t>СОГЛАШЕНИЕ О СОТРУДНИЧЕСТВЕ МЕЖДУ МСЭ И ИНТЕРПОЛОМ</w:t>
            </w:r>
          </w:p>
        </w:tc>
      </w:tr>
      <w:bookmarkEnd w:id="7"/>
    </w:tbl>
    <w:p w:rsidR="00A761C9" w:rsidRPr="00E660AC" w:rsidRDefault="00A761C9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761C9" w:rsidRPr="006823A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0AC" w:rsidRPr="00364926" w:rsidRDefault="00E660AC" w:rsidP="00E660AC">
            <w:pPr>
              <w:pStyle w:val="Headingb"/>
              <w:rPr>
                <w:sz w:val="22"/>
                <w:szCs w:val="22"/>
                <w:lang w:val="ru-RU"/>
              </w:rPr>
            </w:pPr>
            <w:r w:rsidRPr="00364926">
              <w:rPr>
                <w:sz w:val="22"/>
                <w:szCs w:val="22"/>
                <w:lang w:val="ru-RU"/>
              </w:rPr>
              <w:t>Резюме</w:t>
            </w:r>
          </w:p>
          <w:p w:rsidR="00E660AC" w:rsidRPr="00364926" w:rsidRDefault="00E660AC" w:rsidP="00E660AC">
            <w:pPr>
              <w:jc w:val="both"/>
              <w:rPr>
                <w:sz w:val="22"/>
                <w:szCs w:val="22"/>
                <w:lang w:val="ru-RU"/>
              </w:rPr>
            </w:pPr>
            <w:r w:rsidRPr="00364926">
              <w:rPr>
                <w:sz w:val="22"/>
                <w:szCs w:val="22"/>
                <w:lang w:val="ru-RU"/>
              </w:rPr>
              <w:t>Цель настоящего документа состоит в том, чтобы представить отчет о</w:t>
            </w:r>
            <w:r w:rsidR="000813E7" w:rsidRPr="00364926">
              <w:rPr>
                <w:sz w:val="22"/>
                <w:szCs w:val="22"/>
                <w:lang w:val="en-US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выполнении Решения 590 (Реш. 590 Совета МСЭ) и направить Совету для</w:t>
            </w:r>
            <w:r w:rsidR="000813E7" w:rsidRPr="00364926">
              <w:rPr>
                <w:sz w:val="22"/>
                <w:szCs w:val="22"/>
                <w:lang w:val="en-US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рассмотрения и, в</w:t>
            </w:r>
            <w:r w:rsid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 xml:space="preserve">зависимости от </w:t>
            </w:r>
            <w:r w:rsidR="00901458" w:rsidRPr="00364926">
              <w:rPr>
                <w:sz w:val="22"/>
                <w:szCs w:val="22"/>
                <w:lang w:val="ru-RU"/>
              </w:rPr>
              <w:t>ситуации</w:t>
            </w:r>
            <w:r w:rsidRPr="00364926">
              <w:rPr>
                <w:sz w:val="22"/>
                <w:szCs w:val="22"/>
                <w:lang w:val="ru-RU"/>
              </w:rPr>
              <w:t>, предварительного утверждения соглашение о</w:t>
            </w:r>
            <w:r w:rsid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сотрудничестве между МСЭ и Международной организацией уголовной полиции (Интерполом), целью которого является создание официальной основы для сотрудничества между Интерполом и</w:t>
            </w:r>
            <w:r w:rsidR="00901458" w:rsidRP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МСЭ для взаимной выгоды и в рамках их соответствующих мандатов и</w:t>
            </w:r>
            <w:r w:rsidR="00901458" w:rsidRP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ресурсов, с тем чтобы укрепить доверие и</w:t>
            </w:r>
            <w:r w:rsid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безопасность при</w:t>
            </w:r>
            <w:r w:rsidR="00901458" w:rsidRP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использовании ИКТ.</w:t>
            </w:r>
          </w:p>
          <w:p w:rsidR="00E660AC" w:rsidRPr="00364926" w:rsidRDefault="00E660AC" w:rsidP="00E660AC">
            <w:pPr>
              <w:pStyle w:val="Headingb"/>
              <w:jc w:val="both"/>
              <w:rPr>
                <w:sz w:val="22"/>
                <w:szCs w:val="22"/>
                <w:lang w:val="ru-RU"/>
              </w:rPr>
            </w:pPr>
            <w:r w:rsidRPr="00364926">
              <w:rPr>
                <w:sz w:val="22"/>
                <w:szCs w:val="22"/>
                <w:lang w:val="ru-RU"/>
              </w:rPr>
              <w:t>Необходимые действия</w:t>
            </w:r>
          </w:p>
          <w:p w:rsidR="00E660AC" w:rsidRPr="00364926" w:rsidRDefault="00E660AC" w:rsidP="00E660AC">
            <w:pPr>
              <w:jc w:val="both"/>
              <w:rPr>
                <w:sz w:val="22"/>
                <w:szCs w:val="22"/>
                <w:lang w:val="ru-RU"/>
              </w:rPr>
            </w:pPr>
            <w:r w:rsidRPr="00364926"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364926">
              <w:rPr>
                <w:b/>
                <w:sz w:val="22"/>
                <w:szCs w:val="22"/>
                <w:lang w:val="ru-RU"/>
              </w:rPr>
              <w:t>принять к сведению</w:t>
            </w:r>
            <w:r w:rsidRPr="00364926">
              <w:rPr>
                <w:sz w:val="22"/>
                <w:szCs w:val="22"/>
                <w:lang w:val="ru-RU"/>
              </w:rPr>
              <w:t xml:space="preserve"> настоящий отчет, предварительно </w:t>
            </w:r>
            <w:r w:rsidRPr="00364926">
              <w:rPr>
                <w:b/>
                <w:bCs/>
                <w:sz w:val="22"/>
                <w:szCs w:val="22"/>
                <w:lang w:val="ru-RU"/>
              </w:rPr>
              <w:t xml:space="preserve">утвердить </w:t>
            </w:r>
            <w:r w:rsidRPr="00364926">
              <w:rPr>
                <w:sz w:val="22"/>
                <w:szCs w:val="22"/>
                <w:lang w:val="ru-RU"/>
              </w:rPr>
              <w:t>соглашение о сотрудничестве, приведенное в</w:t>
            </w:r>
            <w:r w:rsidR="00901458" w:rsidRP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Приложении А, и</w:t>
            </w:r>
            <w:r w:rsid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b/>
                <w:bCs/>
                <w:sz w:val="22"/>
                <w:szCs w:val="22"/>
                <w:lang w:val="ru-RU"/>
              </w:rPr>
              <w:t xml:space="preserve">уполномочить </w:t>
            </w:r>
            <w:r w:rsidRPr="00364926">
              <w:rPr>
                <w:sz w:val="22"/>
                <w:szCs w:val="22"/>
                <w:lang w:val="ru-RU"/>
              </w:rPr>
              <w:t>Генерального секретаря его подписать, в</w:t>
            </w:r>
            <w:r w:rsidR="00901458" w:rsidRP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соответствии с проектом Решения, приведенным в Приложении В к</w:t>
            </w:r>
            <w:r w:rsidR="00901458" w:rsidRP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настоящему документу. Соглашение будет направлено следующей Полномочной Конференции МСЭ для</w:t>
            </w:r>
            <w:r w:rsidR="00364926">
              <w:rPr>
                <w:sz w:val="22"/>
                <w:szCs w:val="22"/>
                <w:lang w:val="ru-RU"/>
              </w:rPr>
              <w:t> </w:t>
            </w:r>
            <w:r w:rsidRPr="00364926">
              <w:rPr>
                <w:sz w:val="22"/>
                <w:szCs w:val="22"/>
                <w:lang w:val="ru-RU"/>
              </w:rPr>
              <w:t>окончательного утверждения.</w:t>
            </w:r>
          </w:p>
          <w:p w:rsidR="00E660AC" w:rsidRPr="00364926" w:rsidRDefault="00E660AC" w:rsidP="00E660A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364926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:rsidR="00E660AC" w:rsidRPr="00364926" w:rsidRDefault="00E660AC" w:rsidP="00E660AC">
            <w:pPr>
              <w:pStyle w:val="Headingb"/>
              <w:rPr>
                <w:sz w:val="22"/>
                <w:szCs w:val="22"/>
                <w:lang w:val="ru-RU"/>
              </w:rPr>
            </w:pPr>
            <w:r w:rsidRPr="00364926">
              <w:rPr>
                <w:sz w:val="22"/>
                <w:szCs w:val="22"/>
                <w:lang w:val="ru-RU"/>
              </w:rPr>
              <w:t>Справочные материалы</w:t>
            </w:r>
          </w:p>
          <w:p w:rsidR="00A761C9" w:rsidRPr="000813E7" w:rsidRDefault="006823A8" w:rsidP="00E660AC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E660AC" w:rsidRPr="00364926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Решение 590</w:t>
              </w:r>
            </w:hyperlink>
            <w:r w:rsidR="00E660AC" w:rsidRPr="00364926">
              <w:rPr>
                <w:rStyle w:val="Hyperlink"/>
                <w:i/>
                <w:iCs/>
                <w:sz w:val="22"/>
                <w:szCs w:val="22"/>
                <w:lang w:val="ru-RU"/>
              </w:rPr>
              <w:t xml:space="preserve"> Совета</w:t>
            </w:r>
            <w:r w:rsidR="00E660AC" w:rsidRPr="0036492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  <w:lang w:val="ru-RU"/>
              </w:rPr>
              <w:t xml:space="preserve">; </w:t>
            </w:r>
            <w:hyperlink r:id="rId10" w:history="1">
              <w:r w:rsidR="00E660AC" w:rsidRPr="00364926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У58; К80</w:t>
              </w:r>
            </w:hyperlink>
          </w:p>
        </w:tc>
      </w:tr>
    </w:tbl>
    <w:p w:rsidR="00A761C9" w:rsidRPr="00364926" w:rsidRDefault="00A761C9" w:rsidP="00A761C9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rPr>
          <w:sz w:val="22"/>
          <w:szCs w:val="22"/>
        </w:rPr>
      </w:pPr>
      <w:bookmarkStart w:id="8" w:name="dstart"/>
      <w:bookmarkStart w:id="9" w:name="dbreak"/>
      <w:bookmarkEnd w:id="8"/>
      <w:bookmarkEnd w:id="9"/>
      <w:r w:rsidRPr="00364926">
        <w:rPr>
          <w:sz w:val="22"/>
          <w:szCs w:val="22"/>
        </w:rPr>
        <w:t>1</w:t>
      </w:r>
      <w:r w:rsidRPr="00364926">
        <w:rPr>
          <w:sz w:val="22"/>
          <w:szCs w:val="22"/>
        </w:rPr>
        <w:tab/>
      </w:r>
      <w:r w:rsidR="00901458" w:rsidRPr="00364926">
        <w:rPr>
          <w:sz w:val="22"/>
          <w:szCs w:val="22"/>
          <w:lang w:val="ru-RU"/>
        </w:rPr>
        <w:t>Базовая информация</w:t>
      </w:r>
    </w:p>
    <w:p w:rsidR="00901458" w:rsidRPr="00364926" w:rsidRDefault="00901458" w:rsidP="00901458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 xml:space="preserve">В ходе сессии 2016 года Совет создал Специальную рабочую группу для рассмотрения вопросов, вызвавших обеспокоенность некоторых Государств-Членов в связи с </w:t>
      </w:r>
      <w:hyperlink r:id="rId11" w:history="1">
        <w:r w:rsidRPr="00364926">
          <w:rPr>
            <w:rStyle w:val="Hyperlink"/>
            <w:sz w:val="22"/>
            <w:szCs w:val="22"/>
            <w:lang w:val="ru-RU"/>
          </w:rPr>
          <w:t>Вкладом 71</w:t>
        </w:r>
      </w:hyperlink>
      <w:r w:rsidRPr="00364926">
        <w:rPr>
          <w:sz w:val="22"/>
          <w:szCs w:val="22"/>
          <w:lang w:val="ru-RU"/>
        </w:rPr>
        <w:t>, носящим название "Соглашение о сотрудничестве между МСЭ и Интерполом".</w:t>
      </w:r>
    </w:p>
    <w:p w:rsidR="00901458" w:rsidRPr="00364926" w:rsidRDefault="00901458" w:rsidP="00901458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По итогам работы Специальной рабочей группы Совет принял Решение 590 "Соглашение о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сотрудничестве между МСЭ и Интерполом".</w:t>
      </w:r>
    </w:p>
    <w:p w:rsidR="00901458" w:rsidRPr="00364926" w:rsidRDefault="00901458" w:rsidP="00901458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 xml:space="preserve">В данном Решении Совет </w:t>
      </w:r>
      <w:r w:rsidRPr="00364926">
        <w:rPr>
          <w:i/>
          <w:sz w:val="22"/>
          <w:szCs w:val="22"/>
          <w:lang w:val="ru-RU"/>
        </w:rPr>
        <w:t>поручает</w:t>
      </w:r>
      <w:r w:rsidRPr="00364926">
        <w:rPr>
          <w:sz w:val="22"/>
          <w:szCs w:val="22"/>
          <w:lang w:val="ru-RU"/>
        </w:rPr>
        <w:t xml:space="preserve"> Генеральному секретарю МСЭ продолжать расширять сотрудничество с Интерполом для укрепления доверия и безопасности при использовании ИКТ в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соответствии с Резолюцией 130 (Пересм. Пусан, 2014 г.)</w:t>
      </w:r>
      <w:r w:rsidR="00C01C37" w:rsidRPr="00364926">
        <w:rPr>
          <w:sz w:val="22"/>
          <w:szCs w:val="22"/>
          <w:lang w:val="ru-RU"/>
        </w:rPr>
        <w:t>.</w:t>
      </w:r>
      <w:r w:rsidRPr="00364926">
        <w:rPr>
          <w:sz w:val="22"/>
          <w:szCs w:val="22"/>
          <w:lang w:val="ru-RU"/>
        </w:rPr>
        <w:t xml:space="preserve"> </w:t>
      </w:r>
    </w:p>
    <w:p w:rsidR="00A761C9" w:rsidRPr="00364926" w:rsidRDefault="00901458" w:rsidP="00901458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lastRenderedPageBreak/>
        <w:t xml:space="preserve">Кроме того, он </w:t>
      </w:r>
      <w:r w:rsidRPr="00364926">
        <w:rPr>
          <w:i/>
          <w:sz w:val="22"/>
          <w:szCs w:val="22"/>
          <w:lang w:val="ru-RU"/>
        </w:rPr>
        <w:t>поручает</w:t>
      </w:r>
      <w:r w:rsidRPr="00364926">
        <w:rPr>
          <w:sz w:val="22"/>
          <w:szCs w:val="22"/>
          <w:lang w:val="ru-RU"/>
        </w:rPr>
        <w:t xml:space="preserve"> Генеральному секретарю МСЭ, при консультациях с Интерполом, изучить пути и</w:t>
      </w:r>
      <w:r w:rsidRPr="00364926">
        <w:rPr>
          <w:sz w:val="22"/>
          <w:szCs w:val="22"/>
          <w:lang w:val="en-US"/>
        </w:rPr>
        <w:t> </w:t>
      </w:r>
      <w:r w:rsidRPr="00364926">
        <w:rPr>
          <w:sz w:val="22"/>
          <w:szCs w:val="22"/>
          <w:lang w:val="ru-RU"/>
        </w:rPr>
        <w:t>способы обновления Соглашения о сотрудничестве между МСЭ и Интерполом для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учета следующих вопросов:</w:t>
      </w:r>
    </w:p>
    <w:p w:rsidR="00901458" w:rsidRPr="00364926" w:rsidRDefault="00A761C9" w:rsidP="00901458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418" w:hanging="709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</w:rPr>
        <w:t>a</w:t>
      </w:r>
      <w:r w:rsidRPr="00364926">
        <w:rPr>
          <w:sz w:val="22"/>
          <w:szCs w:val="22"/>
          <w:lang w:val="ru-RU"/>
        </w:rPr>
        <w:t>)</w:t>
      </w:r>
      <w:r w:rsidRPr="00364926">
        <w:rPr>
          <w:sz w:val="22"/>
          <w:szCs w:val="22"/>
          <w:lang w:val="ru-RU"/>
        </w:rPr>
        <w:tab/>
      </w:r>
      <w:r w:rsidR="00901458" w:rsidRPr="00364926">
        <w:rPr>
          <w:sz w:val="22"/>
          <w:szCs w:val="22"/>
          <w:lang w:val="ru-RU"/>
        </w:rPr>
        <w:t>МСЭ будет осуществлять все положения Соглашения о сотрудничестве между МСЭ и Интерполом в рамках действующего мандата МСЭ и имеющихся ресурсов на</w:t>
      </w:r>
      <w:r w:rsidR="00364926">
        <w:rPr>
          <w:sz w:val="22"/>
          <w:szCs w:val="22"/>
          <w:lang w:val="ru-RU"/>
        </w:rPr>
        <w:t> </w:t>
      </w:r>
      <w:r w:rsidR="00901458" w:rsidRPr="00364926">
        <w:rPr>
          <w:sz w:val="22"/>
          <w:szCs w:val="22"/>
          <w:lang w:val="ru-RU"/>
        </w:rPr>
        <w:t>основании своей роли в укреплении доверия и безопасности при использовании ИКТ в соответствии с Резолюцией 130 (Пересм. Пусан, 2014 г.);</w:t>
      </w:r>
    </w:p>
    <w:p w:rsidR="00901458" w:rsidRPr="00364926" w:rsidRDefault="00901458" w:rsidP="00901458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418" w:hanging="709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</w:rPr>
        <w:t>b</w:t>
      </w:r>
      <w:r w:rsidRPr="00364926">
        <w:rPr>
          <w:sz w:val="22"/>
          <w:szCs w:val="22"/>
          <w:lang w:val="ru-RU"/>
        </w:rPr>
        <w:t>)</w:t>
      </w:r>
      <w:r w:rsidRPr="00364926">
        <w:rPr>
          <w:sz w:val="22"/>
          <w:szCs w:val="22"/>
          <w:lang w:val="ru-RU"/>
        </w:rPr>
        <w:tab/>
        <w:t>деятельность МСЭ в отношении "эксплуатации ребенка в онлайновой среде" будет ограничиваться совместным использованием информации по защите ребенка в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онлайновой среде, что не включает правоприменительную деятельность, как разъясняется в Резолюции 179 (Пересм. Пусан, 2014 г.);</w:t>
      </w:r>
    </w:p>
    <w:p w:rsidR="00901458" w:rsidRPr="00364926" w:rsidRDefault="00901458" w:rsidP="00901458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418" w:hanging="709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</w:rPr>
        <w:t>c</w:t>
      </w:r>
      <w:r w:rsidRPr="00364926">
        <w:rPr>
          <w:sz w:val="22"/>
          <w:szCs w:val="22"/>
          <w:lang w:val="ru-RU"/>
        </w:rPr>
        <w:t>)</w:t>
      </w:r>
      <w:r w:rsidRPr="00364926">
        <w:rPr>
          <w:sz w:val="22"/>
          <w:szCs w:val="22"/>
          <w:lang w:val="ru-RU"/>
        </w:rPr>
        <w:tab/>
        <w:t>МСЭ и Интерпол не обмениваются информацией оперативного характера, в частности связанной с цифровой криминалистикой и вредоносным программным обеспечением; и</w:t>
      </w:r>
    </w:p>
    <w:p w:rsidR="00A761C9" w:rsidRPr="00364926" w:rsidRDefault="00901458" w:rsidP="00901458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418" w:hanging="709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</w:rPr>
        <w:t>d</w:t>
      </w:r>
      <w:r w:rsidRPr="00364926">
        <w:rPr>
          <w:sz w:val="22"/>
          <w:szCs w:val="22"/>
          <w:lang w:val="ru-RU"/>
        </w:rPr>
        <w:t>)</w:t>
      </w:r>
      <w:r w:rsidRPr="00364926">
        <w:rPr>
          <w:sz w:val="22"/>
          <w:szCs w:val="22"/>
          <w:lang w:val="ru-RU"/>
        </w:rPr>
        <w:tab/>
        <w:t>перед согласованием новых совместных видов деятельности, которые не</w:t>
      </w:r>
      <w:r w:rsidR="0022292A" w:rsidRP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входят в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сферу охвата Соглашения, следует проводить консультации с</w:t>
      </w:r>
      <w:r w:rsidR="0022292A" w:rsidRP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Государствами-Членами.</w:t>
      </w:r>
    </w:p>
    <w:p w:rsidR="00A761C9" w:rsidRPr="00364926" w:rsidRDefault="0022292A" w:rsidP="00A761C9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 xml:space="preserve">Он также </w:t>
      </w:r>
      <w:r w:rsidRPr="00364926">
        <w:rPr>
          <w:i/>
          <w:sz w:val="22"/>
          <w:szCs w:val="22"/>
          <w:lang w:val="ru-RU"/>
        </w:rPr>
        <w:t>поручает</w:t>
      </w:r>
      <w:r w:rsidRPr="00364926">
        <w:rPr>
          <w:sz w:val="22"/>
          <w:szCs w:val="22"/>
          <w:lang w:val="ru-RU"/>
        </w:rPr>
        <w:t xml:space="preserve"> Генеральному секретарю МСЭ представить отчет Совету 2017 года для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принятия любых требуемых мер, в случае необходимости.</w:t>
      </w:r>
    </w:p>
    <w:p w:rsidR="00A761C9" w:rsidRPr="00364926" w:rsidRDefault="001534A7" w:rsidP="00B24175">
      <w:pPr>
        <w:pStyle w:val="Heading2"/>
        <w:keepNext w:val="0"/>
        <w:keepLines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567" w:hanging="567"/>
        <w:jc w:val="both"/>
        <w:rPr>
          <w:sz w:val="22"/>
          <w:szCs w:val="22"/>
        </w:rPr>
      </w:pPr>
      <w:r w:rsidRPr="00364926">
        <w:rPr>
          <w:sz w:val="22"/>
          <w:szCs w:val="22"/>
          <w:lang w:val="ru-RU"/>
        </w:rPr>
        <w:t>Выполнение Решения</w:t>
      </w:r>
      <w:r w:rsidRPr="00364926">
        <w:rPr>
          <w:sz w:val="22"/>
          <w:szCs w:val="22"/>
        </w:rPr>
        <w:t xml:space="preserve"> 590</w:t>
      </w:r>
    </w:p>
    <w:p w:rsidR="00A761C9" w:rsidRPr="00364926" w:rsidRDefault="0036395C" w:rsidP="001C7584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В соответствии с поручением Совета и под контролем со стороны Генерального секретаря МСЭ секретариат МСЭ обсудил вызывающие обеспокоенность вопросы, содержащиеся в Решении 590, с сотрудниками Генерального секретариата Интерпола в ходе совещания, состоявшегося в штаб-квартире Интерпола в Лионе (Франция) 5 сентября 2016 года. Секретариаты МСЭ и Интерпола согласовали поправки к тексту Соглашения о сотрудничестве. Затем секретариат МСЭ провел неформальную консультацию с представителями Государств-Членов, входивших в состав Специальной рабочей группы Совета 2016 года. Отклики, полученные в рамках данной неформальной консультации, были включены в пересмотренный документ, направленный затем для окончательного утверждения Генеральному секретариату Интерпола и полученный 1 марта 2017 года.</w:t>
      </w:r>
    </w:p>
    <w:p w:rsidR="00A761C9" w:rsidRPr="00364926" w:rsidRDefault="0036395C" w:rsidP="00B24175">
      <w:pPr>
        <w:pStyle w:val="Heading2"/>
        <w:keepNext w:val="0"/>
        <w:keepLines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567" w:hanging="567"/>
        <w:jc w:val="both"/>
        <w:rPr>
          <w:sz w:val="22"/>
          <w:szCs w:val="22"/>
        </w:rPr>
      </w:pPr>
      <w:r w:rsidRPr="00364926">
        <w:rPr>
          <w:sz w:val="22"/>
          <w:szCs w:val="22"/>
          <w:lang w:val="ru-RU"/>
        </w:rPr>
        <w:t>Процедура утверждения в МСЭ</w:t>
      </w:r>
    </w:p>
    <w:p w:rsidR="00832E16" w:rsidRPr="00364926" w:rsidRDefault="001126CD" w:rsidP="00832E16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В соответствии с п</w:t>
      </w:r>
      <w:r w:rsidR="00C01C37" w:rsidRPr="00364926">
        <w:rPr>
          <w:sz w:val="22"/>
          <w:szCs w:val="22"/>
          <w:lang w:val="ru-RU"/>
        </w:rPr>
        <w:t>унктом</w:t>
      </w:r>
      <w:r w:rsidRPr="00364926">
        <w:rPr>
          <w:sz w:val="22"/>
          <w:szCs w:val="22"/>
          <w:lang w:val="ru-RU"/>
        </w:rPr>
        <w:t xml:space="preserve"> 80 Конвенции МСЭ, Совет обладает полномочиями заключать такие соглашения </w:t>
      </w:r>
      <w:r w:rsidRPr="00364926">
        <w:rPr>
          <w:bCs/>
          <w:sz w:val="22"/>
          <w:szCs w:val="22"/>
          <w:lang w:val="ru-RU"/>
        </w:rPr>
        <w:t>на временной основе</w:t>
      </w:r>
      <w:r w:rsidRPr="00364926">
        <w:rPr>
          <w:b/>
          <w:bCs/>
          <w:sz w:val="22"/>
          <w:szCs w:val="22"/>
          <w:lang w:val="ru-RU"/>
        </w:rPr>
        <w:t xml:space="preserve"> </w:t>
      </w:r>
      <w:r w:rsidRPr="00364926">
        <w:rPr>
          <w:sz w:val="22"/>
          <w:szCs w:val="22"/>
          <w:lang w:val="ru-RU"/>
        </w:rPr>
        <w:t>и "эти временные соглашения должны быть представлены на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 xml:space="preserve">Полномочной конференции в соответствии с надлежащими положениями Статьи 8 Устава". </w:t>
      </w:r>
      <w:r w:rsidR="00052412" w:rsidRPr="00364926">
        <w:rPr>
          <w:sz w:val="22"/>
          <w:szCs w:val="22"/>
          <w:lang w:val="ru-RU"/>
        </w:rPr>
        <w:t xml:space="preserve">Согласно </w:t>
      </w:r>
      <w:r w:rsidRPr="00364926">
        <w:rPr>
          <w:sz w:val="22"/>
          <w:szCs w:val="22"/>
          <w:lang w:val="ru-RU"/>
        </w:rPr>
        <w:t>Статье</w:t>
      </w:r>
      <w:r w:rsidRPr="00364926">
        <w:rPr>
          <w:sz w:val="22"/>
          <w:szCs w:val="22"/>
          <w:lang w:val="en-US"/>
        </w:rPr>
        <w:t> </w:t>
      </w:r>
      <w:r w:rsidRPr="00364926">
        <w:rPr>
          <w:sz w:val="22"/>
          <w:szCs w:val="22"/>
          <w:lang w:val="ru-RU"/>
        </w:rPr>
        <w:t>8, в частности пункт</w:t>
      </w:r>
      <w:r w:rsidR="00052412" w:rsidRPr="00364926">
        <w:rPr>
          <w:sz w:val="22"/>
          <w:szCs w:val="22"/>
          <w:lang w:val="ru-RU"/>
        </w:rPr>
        <w:t>у</w:t>
      </w:r>
      <w:r w:rsidRPr="00364926">
        <w:rPr>
          <w:sz w:val="22"/>
          <w:szCs w:val="22"/>
          <w:lang w:val="en-US"/>
        </w:rPr>
        <w:t> </w:t>
      </w:r>
      <w:r w:rsidRPr="00364926">
        <w:rPr>
          <w:sz w:val="22"/>
          <w:szCs w:val="22"/>
          <w:lang w:val="ru-RU"/>
        </w:rPr>
        <w:t>58, Полномочная конференция "рассматрива</w:t>
      </w:r>
      <w:r w:rsidR="00052412" w:rsidRPr="00364926">
        <w:rPr>
          <w:sz w:val="22"/>
          <w:szCs w:val="22"/>
          <w:lang w:val="ru-RU"/>
        </w:rPr>
        <w:t>ет</w:t>
      </w:r>
      <w:r w:rsidRPr="00364926">
        <w:rPr>
          <w:sz w:val="22"/>
          <w:szCs w:val="22"/>
          <w:lang w:val="ru-RU"/>
        </w:rPr>
        <w:t xml:space="preserve"> все временные соглашения, заключенные от имени Союза Советом</w:t>
      </w:r>
      <w:r w:rsidR="00052412" w:rsidRPr="00364926">
        <w:rPr>
          <w:sz w:val="22"/>
          <w:szCs w:val="22"/>
          <w:lang w:val="ru-RU"/>
        </w:rPr>
        <w:t>…</w:t>
      </w:r>
      <w:r w:rsidRPr="00364926">
        <w:rPr>
          <w:sz w:val="22"/>
          <w:szCs w:val="22"/>
          <w:lang w:val="ru-RU"/>
        </w:rPr>
        <w:t xml:space="preserve"> и принима</w:t>
      </w:r>
      <w:r w:rsidR="00052412" w:rsidRPr="00364926">
        <w:rPr>
          <w:sz w:val="22"/>
          <w:szCs w:val="22"/>
          <w:lang w:val="ru-RU"/>
        </w:rPr>
        <w:t>ет</w:t>
      </w:r>
      <w:r w:rsidRPr="00364926">
        <w:rPr>
          <w:sz w:val="22"/>
          <w:szCs w:val="22"/>
          <w:lang w:val="ru-RU"/>
        </w:rPr>
        <w:t xml:space="preserve"> по ним все необходимые по ее мнению меры".</w:t>
      </w:r>
      <w:r w:rsidR="00C01C37" w:rsidRPr="00364926">
        <w:rPr>
          <w:sz w:val="22"/>
          <w:szCs w:val="22"/>
          <w:lang w:val="ru-RU"/>
        </w:rPr>
        <w:t xml:space="preserve"> </w:t>
      </w:r>
    </w:p>
    <w:p w:rsidR="00A761C9" w:rsidRPr="00364926" w:rsidRDefault="00AB06E2" w:rsidP="00A761C9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В свете вышеизложенного Совету предлагается:</w:t>
      </w:r>
    </w:p>
    <w:p w:rsidR="00646AAF" w:rsidRPr="00364926" w:rsidRDefault="00646AAF" w:rsidP="00646AAF">
      <w:pPr>
        <w:numPr>
          <w:ilvl w:val="1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134" w:hanging="424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рассмотреть и, в зависимости от с</w:t>
      </w:r>
      <w:r w:rsidR="00D767A7" w:rsidRPr="00364926">
        <w:rPr>
          <w:sz w:val="22"/>
          <w:szCs w:val="22"/>
          <w:lang w:val="ru-RU"/>
        </w:rPr>
        <w:t>итуации</w:t>
      </w:r>
      <w:r w:rsidRPr="00364926">
        <w:rPr>
          <w:sz w:val="22"/>
          <w:szCs w:val="22"/>
          <w:lang w:val="ru-RU"/>
        </w:rPr>
        <w:t xml:space="preserve">, утвердить </w:t>
      </w:r>
      <w:r w:rsidR="00A40408" w:rsidRPr="00364926">
        <w:rPr>
          <w:sz w:val="22"/>
          <w:szCs w:val="22"/>
          <w:lang w:val="ru-RU"/>
        </w:rPr>
        <w:t>С</w:t>
      </w:r>
      <w:r w:rsidRPr="00364926">
        <w:rPr>
          <w:sz w:val="22"/>
          <w:szCs w:val="22"/>
          <w:lang w:val="ru-RU"/>
        </w:rPr>
        <w:t xml:space="preserve">оглашение о сотрудничестве между МСЭ и Интерполом, приведенное в </w:t>
      </w:r>
      <w:r w:rsidRPr="00364926">
        <w:rPr>
          <w:bCs/>
          <w:sz w:val="22"/>
          <w:szCs w:val="22"/>
          <w:lang w:val="ru-RU"/>
        </w:rPr>
        <w:t>Приложении А</w:t>
      </w:r>
      <w:r w:rsidRPr="00364926">
        <w:rPr>
          <w:sz w:val="22"/>
          <w:szCs w:val="22"/>
          <w:lang w:val="ru-RU"/>
        </w:rPr>
        <w:t>, в соответствии с  пунктом 80 Конвенции;</w:t>
      </w:r>
    </w:p>
    <w:p w:rsidR="00646AAF" w:rsidRPr="00364926" w:rsidRDefault="00646AAF" w:rsidP="00646AAF">
      <w:pPr>
        <w:numPr>
          <w:ilvl w:val="1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134" w:hanging="424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рассмотреть и, в зависимости от с</w:t>
      </w:r>
      <w:r w:rsidR="005162CB" w:rsidRPr="00364926">
        <w:rPr>
          <w:sz w:val="22"/>
          <w:szCs w:val="22"/>
          <w:lang w:val="ru-RU"/>
        </w:rPr>
        <w:t>итуации</w:t>
      </w:r>
      <w:r w:rsidRPr="00364926">
        <w:rPr>
          <w:sz w:val="22"/>
          <w:szCs w:val="22"/>
          <w:lang w:val="ru-RU"/>
        </w:rPr>
        <w:t>, утвердить проект Решения, приведенный в</w:t>
      </w:r>
      <w:r w:rsidR="00364926">
        <w:rPr>
          <w:sz w:val="22"/>
          <w:szCs w:val="22"/>
          <w:lang w:val="ru-RU"/>
        </w:rPr>
        <w:t> </w:t>
      </w:r>
      <w:r w:rsidRPr="00364926">
        <w:rPr>
          <w:bCs/>
          <w:sz w:val="22"/>
          <w:szCs w:val="22"/>
          <w:lang w:val="ru-RU"/>
        </w:rPr>
        <w:t>Приложении В</w:t>
      </w:r>
      <w:r w:rsidRPr="00364926">
        <w:rPr>
          <w:sz w:val="22"/>
          <w:szCs w:val="22"/>
          <w:lang w:val="ru-RU"/>
        </w:rPr>
        <w:t>;</w:t>
      </w:r>
    </w:p>
    <w:p w:rsidR="00646AAF" w:rsidRPr="00364926" w:rsidRDefault="00646AAF" w:rsidP="00646AAF">
      <w:pPr>
        <w:pStyle w:val="ListParagraph"/>
        <w:numPr>
          <w:ilvl w:val="1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134" w:hanging="424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 xml:space="preserve">уполномочить Генерального секретаря подписать </w:t>
      </w:r>
      <w:r w:rsidR="00A40408" w:rsidRPr="00364926">
        <w:rPr>
          <w:sz w:val="22"/>
          <w:szCs w:val="22"/>
          <w:lang w:val="ru-RU"/>
        </w:rPr>
        <w:t>С</w:t>
      </w:r>
      <w:r w:rsidRPr="00364926">
        <w:rPr>
          <w:sz w:val="22"/>
          <w:szCs w:val="22"/>
          <w:lang w:val="ru-RU"/>
        </w:rPr>
        <w:t>оглашение от имени Союза;</w:t>
      </w:r>
    </w:p>
    <w:p w:rsidR="00A761C9" w:rsidRPr="00364926" w:rsidRDefault="00646AAF" w:rsidP="00646AAF">
      <w:pPr>
        <w:pStyle w:val="ListParagraph"/>
        <w:numPr>
          <w:ilvl w:val="1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1134" w:hanging="424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lastRenderedPageBreak/>
        <w:t>поручить Генеральному секретарю довести свое решение до сведения Генерального секретаря Интерпола.</w:t>
      </w:r>
    </w:p>
    <w:p w:rsidR="00A761C9" w:rsidRPr="00364926" w:rsidRDefault="00646AAF" w:rsidP="00A761C9">
      <w:pPr>
        <w:pStyle w:val="Heading2"/>
        <w:keepNext w:val="0"/>
        <w:keepLines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567" w:hanging="567"/>
        <w:jc w:val="both"/>
        <w:rPr>
          <w:sz w:val="22"/>
          <w:szCs w:val="22"/>
        </w:rPr>
      </w:pPr>
      <w:r w:rsidRPr="00364926">
        <w:rPr>
          <w:sz w:val="22"/>
          <w:szCs w:val="22"/>
          <w:lang w:val="ru-RU"/>
        </w:rPr>
        <w:t xml:space="preserve">Утверждение </w:t>
      </w:r>
      <w:r w:rsidR="00832E16" w:rsidRPr="00364926">
        <w:rPr>
          <w:sz w:val="22"/>
          <w:szCs w:val="22"/>
          <w:lang w:val="ru-RU"/>
        </w:rPr>
        <w:t>С</w:t>
      </w:r>
      <w:r w:rsidRPr="00364926">
        <w:rPr>
          <w:sz w:val="22"/>
          <w:szCs w:val="22"/>
          <w:lang w:val="ru-RU"/>
        </w:rPr>
        <w:t>оглашения Интерполом</w:t>
      </w:r>
    </w:p>
    <w:p w:rsidR="00A761C9" w:rsidRPr="00364926" w:rsidRDefault="00646AAF" w:rsidP="00A761C9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364926">
        <w:rPr>
          <w:sz w:val="22"/>
          <w:szCs w:val="22"/>
          <w:lang w:val="ru-RU"/>
        </w:rPr>
        <w:t>Предполагается, что после получения от Генерального секретаря уведомления об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>утверждении Соглашения Советом, Генеральный секретариат Интерпола представит Соглашение для окончательного утверждения своей 86-й Генеральной ассамблее, которая состоится в 2017 году в</w:t>
      </w:r>
      <w:r w:rsidR="00364926">
        <w:rPr>
          <w:sz w:val="22"/>
          <w:szCs w:val="22"/>
          <w:lang w:val="ru-RU"/>
        </w:rPr>
        <w:t> </w:t>
      </w:r>
      <w:r w:rsidRPr="00364926">
        <w:rPr>
          <w:sz w:val="22"/>
          <w:szCs w:val="22"/>
          <w:lang w:val="ru-RU"/>
        </w:rPr>
        <w:t xml:space="preserve">Пекине, Китай. </w:t>
      </w:r>
      <w:r w:rsidR="00A761C9" w:rsidRPr="00364926">
        <w:rPr>
          <w:sz w:val="22"/>
          <w:szCs w:val="22"/>
          <w:lang w:val="ru-RU"/>
        </w:rPr>
        <w:t xml:space="preserve"> </w:t>
      </w:r>
    </w:p>
    <w:p w:rsidR="00A761C9" w:rsidRPr="00646AAF" w:rsidRDefault="00A761C9" w:rsidP="00A761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46AAF">
        <w:rPr>
          <w:lang w:val="ru-RU"/>
        </w:rPr>
        <w:br w:type="page"/>
      </w:r>
    </w:p>
    <w:p w:rsidR="00A761C9" w:rsidRPr="00364926" w:rsidRDefault="00646AAF" w:rsidP="00B24175">
      <w:pPr>
        <w:pStyle w:val="AnnexNo"/>
        <w:rPr>
          <w:sz w:val="26"/>
          <w:szCs w:val="26"/>
        </w:rPr>
      </w:pPr>
      <w:r w:rsidRPr="00364926">
        <w:rPr>
          <w:sz w:val="26"/>
          <w:szCs w:val="26"/>
          <w:lang w:val="ru-RU"/>
        </w:rPr>
        <w:lastRenderedPageBreak/>
        <w:t>ПРИЛОЖЕНИЕ</w:t>
      </w:r>
      <w:r w:rsidR="00A761C9" w:rsidRPr="00364926">
        <w:rPr>
          <w:sz w:val="26"/>
          <w:szCs w:val="26"/>
        </w:rPr>
        <w:t xml:space="preserve"> A</w:t>
      </w:r>
    </w:p>
    <w:p w:rsidR="00A761C9" w:rsidRDefault="00A761C9" w:rsidP="00A761C9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 w:line="259" w:lineRule="auto"/>
        <w:ind w:left="0"/>
        <w:contextualSpacing w:val="0"/>
        <w:jc w:val="center"/>
        <w:textAlignment w:val="auto"/>
        <w:rPr>
          <w:sz w:val="28"/>
          <w:szCs w:val="28"/>
        </w:rPr>
      </w:pPr>
    </w:p>
    <w:p w:rsidR="00A761C9" w:rsidRDefault="00A761C9" w:rsidP="00A761C9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 w:line="259" w:lineRule="auto"/>
        <w:ind w:left="0"/>
        <w:contextualSpacing w:val="0"/>
        <w:jc w:val="center"/>
        <w:textAlignment w:val="auto"/>
        <w:rPr>
          <w:sz w:val="28"/>
          <w:szCs w:val="28"/>
        </w:rPr>
      </w:pPr>
    </w:p>
    <w:p w:rsidR="00A761C9" w:rsidRPr="00364926" w:rsidRDefault="00646AAF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>ПРОЕКТ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A761C9" w:rsidTr="005F15C3">
        <w:tc>
          <w:tcPr>
            <w:tcW w:w="4786" w:type="dxa"/>
          </w:tcPr>
          <w:p w:rsidR="00A761C9" w:rsidRPr="002565BD" w:rsidRDefault="00A761C9" w:rsidP="005F15C3">
            <w:pPr>
              <w:ind w:left="993"/>
              <w:jc w:val="right"/>
              <w:rPr>
                <w:rFonts w:cs="Calibri"/>
                <w:b/>
                <w:bCs/>
                <w:color w:val="00437A"/>
                <w:sz w:val="16"/>
                <w:szCs w:val="1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A4F343D" wp14:editId="5B93F40E">
                  <wp:extent cx="1981139" cy="1652168"/>
                  <wp:effectExtent l="0" t="0" r="635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43" cy="16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vAlign w:val="center"/>
          </w:tcPr>
          <w:p w:rsidR="00A761C9" w:rsidRPr="002565BD" w:rsidRDefault="00A761C9" w:rsidP="005F15C3">
            <w:pPr>
              <w:jc w:val="center"/>
              <w:rPr>
                <w:rFonts w:cs="Calibri"/>
                <w:b/>
                <w:bCs/>
                <w:color w:val="00437A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44546A"/>
                <w:sz w:val="20"/>
                <w:lang w:val="en-US" w:eastAsia="zh-CN"/>
              </w:rPr>
              <w:drawing>
                <wp:inline distT="0" distB="0" distL="0" distR="0" wp14:anchorId="5606AC81" wp14:editId="5914AE86">
                  <wp:extent cx="652887" cy="738532"/>
                  <wp:effectExtent l="0" t="0" r="0" b="4445"/>
                  <wp:docPr id="4" name="Picture 4" descr="cid:image001.png@01D0FA14.8931B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1.png@01D0FA14.8931B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52" cy="77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1C9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Pr="00A6336E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Pr="00A6336E" w:rsidRDefault="00A761C9" w:rsidP="00A761C9">
      <w:pPr>
        <w:jc w:val="center"/>
        <w:rPr>
          <w:rFonts w:cs="Calibri"/>
          <w:b/>
          <w:bCs/>
          <w:color w:val="00437A"/>
          <w:sz w:val="28"/>
          <w:szCs w:val="28"/>
        </w:rPr>
      </w:pPr>
    </w:p>
    <w:p w:rsidR="00A761C9" w:rsidRPr="00364926" w:rsidRDefault="00646AAF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>СОГЛАШЕНИ</w:t>
      </w:r>
      <w:r w:rsidR="00A40408" w:rsidRPr="00364926">
        <w:rPr>
          <w:rFonts w:cs="Calibri"/>
          <w:b/>
          <w:bCs/>
          <w:color w:val="00437A"/>
          <w:sz w:val="26"/>
          <w:szCs w:val="26"/>
          <w:lang w:val="ru-RU"/>
        </w:rPr>
        <w:t>Е</w:t>
      </w: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 xml:space="preserve"> О СОТРУДНИЧЕСТВЕ</w:t>
      </w: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646AAF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>МЕЖДУ</w:t>
      </w: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5103C1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>МЕЖДУНАРОДНОЙ ОРГАНИЗАЦИЕЙ УГОЛОВНОЙ ПОЛИЦИИ – ИНТЕРПОЛОМ</w:t>
      </w: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5103C1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>И</w:t>
      </w: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A761C9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</w:p>
    <w:p w:rsidR="00A761C9" w:rsidRPr="00364926" w:rsidRDefault="005103C1" w:rsidP="00A761C9">
      <w:pPr>
        <w:jc w:val="center"/>
        <w:rPr>
          <w:rFonts w:cs="Calibri"/>
          <w:b/>
          <w:bCs/>
          <w:color w:val="00437A"/>
          <w:sz w:val="26"/>
          <w:szCs w:val="26"/>
          <w:lang w:val="ru-RU"/>
        </w:rPr>
      </w:pPr>
      <w:r w:rsidRPr="00364926">
        <w:rPr>
          <w:rFonts w:cs="Calibri"/>
          <w:b/>
          <w:bCs/>
          <w:color w:val="00437A"/>
          <w:sz w:val="26"/>
          <w:szCs w:val="26"/>
          <w:lang w:val="ru-RU"/>
        </w:rPr>
        <w:t>МЕЖДУНАРОДНЫМ СОЮЗОМ ЭЛЕКТРОСВЯЗИ</w:t>
      </w:r>
    </w:p>
    <w:p w:rsidR="00364926" w:rsidRDefault="003649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b/>
          <w:bCs/>
          <w:spacing w:val="-4"/>
          <w:sz w:val="23"/>
          <w:szCs w:val="23"/>
          <w:lang w:val="ru-RU"/>
        </w:rPr>
      </w:pPr>
      <w:r>
        <w:rPr>
          <w:rFonts w:cs="Calibri"/>
          <w:b/>
          <w:bCs/>
          <w:spacing w:val="-4"/>
          <w:sz w:val="23"/>
          <w:szCs w:val="23"/>
          <w:lang w:val="ru-RU"/>
        </w:rPr>
        <w:br w:type="page"/>
      </w:r>
    </w:p>
    <w:p w:rsidR="004B1A9B" w:rsidRPr="003C2C02" w:rsidRDefault="004B1A9B" w:rsidP="004B1A9B">
      <w:pPr>
        <w:tabs>
          <w:tab w:val="left" w:pos="1995"/>
        </w:tabs>
        <w:jc w:val="both"/>
        <w:rPr>
          <w:rFonts w:asciiTheme="minorHAnsi" w:hAnsiTheme="minorHAnsi" w:cs="Calibri"/>
          <w:spacing w:val="-4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bCs/>
          <w:spacing w:val="-4"/>
          <w:sz w:val="21"/>
          <w:szCs w:val="21"/>
          <w:lang w:val="ru-RU"/>
        </w:rPr>
        <w:lastRenderedPageBreak/>
        <w:t>Международная организация уголовной полиции – Интерпол</w:t>
      </w:r>
      <w:r w:rsidRPr="003C2C02">
        <w:rPr>
          <w:rFonts w:asciiTheme="minorHAnsi" w:hAnsiTheme="minorHAnsi" w:cs="Calibri"/>
          <w:b/>
          <w:spacing w:val="-4"/>
          <w:sz w:val="21"/>
          <w:szCs w:val="21"/>
          <w:lang w:val="ru-RU"/>
        </w:rPr>
        <w:t xml:space="preserve">, </w:t>
      </w:r>
      <w:r w:rsidRPr="003C2C02">
        <w:rPr>
          <w:rFonts w:asciiTheme="minorHAnsi" w:hAnsiTheme="minorHAnsi" w:cs="Calibri"/>
          <w:bCs/>
          <w:spacing w:val="-4"/>
          <w:sz w:val="21"/>
          <w:szCs w:val="21"/>
          <w:lang w:val="ru-RU"/>
        </w:rPr>
        <w:t xml:space="preserve">далее именуемая "Интерпол", 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и</w:t>
      </w:r>
    </w:p>
    <w:p w:rsidR="004B1A9B" w:rsidRPr="003C2C02" w:rsidRDefault="004B1A9B" w:rsidP="004B1A9B">
      <w:pPr>
        <w:tabs>
          <w:tab w:val="left" w:pos="1995"/>
        </w:tabs>
        <w:jc w:val="both"/>
        <w:rPr>
          <w:rFonts w:asciiTheme="minorHAnsi" w:hAnsiTheme="minorHAnsi" w:cs="Calibri"/>
          <w:b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bCs/>
          <w:sz w:val="21"/>
          <w:szCs w:val="21"/>
          <w:lang w:val="ru-RU"/>
        </w:rPr>
        <w:t xml:space="preserve">Международный союз электросвязи,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далее именуемый "МСЭ" или "Союз",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совместно и индивидуально именуемые соответственно "Стороны" и "Сторона",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bCs/>
          <w:sz w:val="21"/>
          <w:szCs w:val="21"/>
          <w:lang w:val="ru-RU"/>
        </w:rPr>
        <w:t xml:space="preserve">желая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координировать свои усилия в рамках порученных им задач,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bCs/>
          <w:sz w:val="21"/>
          <w:szCs w:val="21"/>
          <w:lang w:val="ru-RU"/>
        </w:rPr>
        <w:t>признавая</w:t>
      </w:r>
      <w:r w:rsidRPr="003C2C02">
        <w:rPr>
          <w:rFonts w:asciiTheme="minorHAnsi" w:hAnsiTheme="minorHAnsi" w:cs="Calibri"/>
          <w:b/>
          <w:sz w:val="21"/>
          <w:szCs w:val="21"/>
          <w:lang w:val="ru-RU"/>
        </w:rPr>
        <w:t>,</w:t>
      </w:r>
      <w:r w:rsidRPr="003C2C02">
        <w:rPr>
          <w:rFonts w:asciiTheme="minorHAnsi" w:hAnsiTheme="minorHAnsi" w:cs="Calibri"/>
          <w:b/>
          <w:bCs/>
          <w:sz w:val="21"/>
          <w:szCs w:val="21"/>
          <w:lang w:val="ru-RU"/>
        </w:rPr>
        <w:t xml:space="preserve">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что</w:t>
      </w:r>
      <w:r w:rsidRPr="003C2C02">
        <w:rPr>
          <w:rFonts w:asciiTheme="minorHAnsi" w:hAnsiTheme="minorHAnsi" w:cs="Calibri"/>
          <w:b/>
          <w:sz w:val="21"/>
          <w:szCs w:val="21"/>
          <w:lang w:val="ru-RU"/>
        </w:rPr>
        <w:t xml:space="preserve">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Интерпол является независимой международной организацией, которая ставит перед собой цель обеспечивать и содействовать оказанию возможно более широкой взаимной помощи всеми органами уголовной полиции в рамках законов, имеющихся в различных странах, и в духе Всеобщей декларации прав человека, а также создавать все учреждения, которые могут эффективно содействовать профилактике и искоренению общеуголовных преступлений,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sz w:val="21"/>
          <w:szCs w:val="21"/>
          <w:lang w:val="ru-RU"/>
        </w:rPr>
        <w:t>признавая,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что одной из целей МСЭ является</w:t>
      </w:r>
      <w:r w:rsidRPr="003C2C02">
        <w:rPr>
          <w:rFonts w:asciiTheme="minorHAnsi" w:hAnsiTheme="minorHAnsi" w:cs="Segoe UI"/>
          <w:color w:val="000000"/>
          <w:sz w:val="21"/>
          <w:szCs w:val="21"/>
          <w:shd w:val="clear" w:color="auto" w:fill="F0F0F0"/>
          <w:lang w:val="ru-RU"/>
        </w:rPr>
        <w:t xml:space="preserve">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поддержание и расширение международного сотрудничества между всеми его Государствами-Членами в целях совершенствования и рационального использования всех видов электросвязи, а также поощрение участия в деятельности Союза заинтересованных объединений и сотрудничество с региональными и другими организациями для выполнения целей Союза,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sz w:val="21"/>
          <w:szCs w:val="21"/>
          <w:lang w:val="ru-RU"/>
        </w:rPr>
        <w:t>памятуя о том</w:t>
      </w:r>
      <w:r w:rsidRPr="003C2C02">
        <w:rPr>
          <w:rFonts w:asciiTheme="minorHAnsi" w:hAnsiTheme="minorHAnsi" w:cs="Calibri"/>
          <w:b/>
          <w:bCs/>
          <w:sz w:val="21"/>
          <w:szCs w:val="21"/>
          <w:lang w:val="ru-RU"/>
        </w:rPr>
        <w:t>,</w:t>
      </w:r>
      <w:r w:rsidRPr="003C2C02">
        <w:rPr>
          <w:rFonts w:asciiTheme="minorHAnsi" w:hAnsiTheme="minorHAnsi" w:cs="Calibri"/>
          <w:b/>
          <w:sz w:val="21"/>
          <w:szCs w:val="21"/>
          <w:lang w:val="ru-RU"/>
        </w:rPr>
        <w:t xml:space="preserve">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что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 xml:space="preserve">МСЭ как специализированному учреждению Организации Объединенных Наций в области информационно-коммуникационных технологий (ИКТ) поручено способствовать укреплению доверия и безопасности при использовании ИКТ в качестве содействующей организации по Направлению деятельности С5 ВВУИО и, в соответствии с Резолюцией 179 </w:t>
      </w:r>
      <w:r w:rsidR="00035702" w:rsidRPr="003C2C02">
        <w:rPr>
          <w:rFonts w:asciiTheme="minorHAnsi" w:hAnsiTheme="minorHAnsi" w:cs="Calibri"/>
          <w:bCs/>
          <w:sz w:val="21"/>
          <w:szCs w:val="21"/>
          <w:lang w:val="ru-RU"/>
        </w:rPr>
        <w:t xml:space="preserve">(Пересм. Пусан, 2014 г.)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его Полномочной конференции</w:t>
      </w:r>
      <w:r w:rsidR="00035702" w:rsidRPr="003C2C02">
        <w:rPr>
          <w:rFonts w:asciiTheme="minorHAnsi" w:hAnsiTheme="minorHAnsi" w:cs="Calibri"/>
          <w:bCs/>
          <w:sz w:val="21"/>
          <w:szCs w:val="21"/>
          <w:lang w:val="ru-RU"/>
        </w:rPr>
        <w:t>,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 xml:space="preserve"> играть роль в повышении осведомленности и обмене передовым опытом по вопросам безопасности ребенка в онлайновой среде, 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sz w:val="21"/>
          <w:szCs w:val="21"/>
          <w:lang w:val="ru-RU"/>
        </w:rPr>
        <w:t xml:space="preserve">принимая во внимание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 xml:space="preserve">инициативу Интерпола по дальнейшему развитию инновационной поддержки своих </w:t>
      </w:r>
      <w:r w:rsidR="00035702" w:rsidRPr="003C2C02">
        <w:rPr>
          <w:rFonts w:asciiTheme="minorHAnsi" w:hAnsiTheme="minorHAnsi" w:cs="Calibri"/>
          <w:bCs/>
          <w:sz w:val="21"/>
          <w:szCs w:val="21"/>
          <w:lang w:val="ru-RU"/>
        </w:rPr>
        <w:t>ч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ленов в их борьбе против киберпреступности, в том числе эксплуатации ребенка в</w:t>
      </w:r>
      <w:r w:rsidR="00364926" w:rsidRPr="003C2C02">
        <w:rPr>
          <w:rFonts w:asciiTheme="minorHAnsi" w:hAnsiTheme="minorHAnsi" w:cs="Calibri"/>
          <w:bCs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онлайновой среде,</w:t>
      </w:r>
    </w:p>
    <w:p w:rsidR="004B1A9B" w:rsidRPr="003C2C02" w:rsidRDefault="004B1A9B" w:rsidP="004B1A9B">
      <w:pPr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A761C9" w:rsidRPr="003C2C02" w:rsidRDefault="004B1A9B" w:rsidP="004B1A9B">
      <w:pPr>
        <w:jc w:val="both"/>
        <w:rPr>
          <w:rFonts w:asciiTheme="minorHAnsi" w:hAnsiTheme="minorHAnsi" w:cs="Calibri"/>
          <w:b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bCs/>
          <w:sz w:val="21"/>
          <w:szCs w:val="21"/>
          <w:lang w:val="ru-RU"/>
        </w:rPr>
        <w:t xml:space="preserve">договорились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о следующем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:</w:t>
      </w:r>
    </w:p>
    <w:p w:rsidR="00A761C9" w:rsidRPr="003C2C02" w:rsidRDefault="00A761C9" w:rsidP="00A761C9">
      <w:pPr>
        <w:spacing w:after="160" w:line="259" w:lineRule="auto"/>
        <w:rPr>
          <w:rFonts w:asciiTheme="minorHAnsi" w:hAnsiTheme="minorHAnsi" w:cs="Calibri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sz w:val="21"/>
          <w:szCs w:val="21"/>
          <w:lang w:val="ru-RU" w:eastAsia="es-ES"/>
        </w:rPr>
        <w:br w:type="page"/>
      </w:r>
    </w:p>
    <w:p w:rsidR="00A761C9" w:rsidRPr="003C2C02" w:rsidRDefault="0055416A" w:rsidP="00A761C9">
      <w:pPr>
        <w:jc w:val="center"/>
        <w:rPr>
          <w:rFonts w:asciiTheme="minorHAnsi" w:hAnsiTheme="minorHAnsi" w:cs="Calibri"/>
          <w:b/>
          <w:color w:val="00437A"/>
          <w:sz w:val="21"/>
          <w:szCs w:val="21"/>
          <w:u w:val="single"/>
          <w:lang w:val="ru-RU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lastRenderedPageBreak/>
        <w:t>Статья</w:t>
      </w:r>
      <w:r w:rsidR="00A761C9" w:rsidRPr="003C2C02">
        <w:rPr>
          <w:rFonts w:asciiTheme="minorHAnsi" w:hAnsiTheme="minorHAnsi" w:cs="Calibri"/>
          <w:b/>
          <w:color w:val="00437A"/>
          <w:sz w:val="21"/>
          <w:szCs w:val="21"/>
          <w:u w:val="single"/>
          <w:lang w:val="ru-RU"/>
        </w:rPr>
        <w:t xml:space="preserve"> 1</w:t>
      </w:r>
    </w:p>
    <w:p w:rsidR="00A761C9" w:rsidRPr="003C2C02" w:rsidRDefault="0055416A" w:rsidP="00B24175">
      <w:pPr>
        <w:spacing w:before="60" w:after="480"/>
        <w:jc w:val="center"/>
        <w:rPr>
          <w:rFonts w:asciiTheme="minorHAnsi" w:hAnsiTheme="minorHAnsi" w:cs="Calibri"/>
          <w:b/>
          <w:color w:val="00437A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 xml:space="preserve">Цель </w:t>
      </w:r>
      <w:r w:rsidR="00565AC6"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С</w:t>
      </w: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оглашения</w:t>
      </w:r>
    </w:p>
    <w:p w:rsidR="0055416A" w:rsidRPr="003C2C02" w:rsidRDefault="0055416A" w:rsidP="0055416A">
      <w:pPr>
        <w:pStyle w:val="ListParagraph"/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/>
          <w:bCs/>
          <w:sz w:val="21"/>
          <w:szCs w:val="21"/>
          <w:lang w:val="ru-RU"/>
        </w:rPr>
      </w:pPr>
      <w:r w:rsidRPr="003C2C02">
        <w:rPr>
          <w:rFonts w:asciiTheme="minorHAnsi" w:hAnsiTheme="minorHAnsi"/>
          <w:bCs/>
          <w:sz w:val="21"/>
          <w:szCs w:val="21"/>
          <w:lang w:val="ru-RU"/>
        </w:rPr>
        <w:t>Интерпол и МСЭ берут на себя обязательства сотрудничать в рамках своих соответствующих мандатов и ресурсов в целях укрепления доверия и безопасности при использовании ИКТ, участвуя в деятельности, описанной ниже в Статье 2 настоящего Соглашения.</w:t>
      </w:r>
    </w:p>
    <w:p w:rsidR="0055416A" w:rsidRPr="003C2C02" w:rsidRDefault="0055416A" w:rsidP="0055416A">
      <w:pPr>
        <w:pStyle w:val="ListParagraph"/>
        <w:snapToGrid w:val="0"/>
        <w:spacing w:before="0"/>
        <w:ind w:left="567"/>
        <w:contextualSpacing w:val="0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A761C9" w:rsidRPr="003C2C02" w:rsidRDefault="0055416A" w:rsidP="0055416A">
      <w:pPr>
        <w:pStyle w:val="ListParagraph"/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/>
          <w:bCs/>
          <w:sz w:val="21"/>
          <w:szCs w:val="21"/>
          <w:lang w:val="ru-RU"/>
        </w:rPr>
      </w:pPr>
      <w:r w:rsidRPr="003C2C02">
        <w:rPr>
          <w:rFonts w:asciiTheme="minorHAnsi" w:hAnsiTheme="minorHAnsi"/>
          <w:bCs/>
          <w:sz w:val="21"/>
          <w:szCs w:val="21"/>
          <w:lang w:val="ru-RU"/>
        </w:rPr>
        <w:t xml:space="preserve">При осуществлении настоящего Соглашения каждая из Сторон действует в сфере своей соответствующей компетенции. В частности, при осуществлении настоящего Соглашения МСЭ не выходит за пределы своего мандата, касающегося укрепления доверия и безопасности при использовании ИКТ, в соответствии с Резолюцией 130 </w:t>
      </w:r>
      <w:r w:rsidR="00E87B96" w:rsidRPr="003C2C02">
        <w:rPr>
          <w:rFonts w:asciiTheme="minorHAnsi" w:hAnsiTheme="minorHAnsi"/>
          <w:bCs/>
          <w:sz w:val="21"/>
          <w:szCs w:val="21"/>
          <w:lang w:val="ru-RU"/>
        </w:rPr>
        <w:t xml:space="preserve">(Пересм. Пусан, 2014 г.) </w:t>
      </w:r>
      <w:r w:rsidRPr="003C2C02">
        <w:rPr>
          <w:rFonts w:asciiTheme="minorHAnsi" w:hAnsiTheme="minorHAnsi"/>
          <w:bCs/>
          <w:sz w:val="21"/>
          <w:szCs w:val="21"/>
          <w:lang w:val="ru-RU"/>
        </w:rPr>
        <w:t>Полномочной конференции</w:t>
      </w:r>
      <w:r w:rsidR="006C4B04" w:rsidRPr="003C2C02">
        <w:rPr>
          <w:rFonts w:asciiTheme="minorHAnsi" w:hAnsiTheme="minorHAnsi"/>
          <w:bCs/>
          <w:sz w:val="21"/>
          <w:szCs w:val="21"/>
          <w:lang w:val="ru-RU"/>
        </w:rPr>
        <w:t>,</w:t>
      </w:r>
      <w:r w:rsidRPr="003C2C02">
        <w:rPr>
          <w:rFonts w:asciiTheme="minorHAnsi" w:hAnsiTheme="minorHAnsi"/>
          <w:bCs/>
          <w:sz w:val="21"/>
          <w:szCs w:val="21"/>
          <w:lang w:val="ru-RU"/>
        </w:rPr>
        <w:t xml:space="preserve"> и роли МСЭ в защи</w:t>
      </w:r>
      <w:r w:rsidR="00E87B96" w:rsidRPr="003C2C02">
        <w:rPr>
          <w:rFonts w:asciiTheme="minorHAnsi" w:hAnsiTheme="minorHAnsi"/>
          <w:bCs/>
          <w:sz w:val="21"/>
          <w:szCs w:val="21"/>
          <w:lang w:val="ru-RU"/>
        </w:rPr>
        <w:t>те</w:t>
      </w:r>
      <w:r w:rsidRPr="003C2C02">
        <w:rPr>
          <w:rFonts w:asciiTheme="minorHAnsi" w:hAnsiTheme="minorHAnsi"/>
          <w:bCs/>
          <w:sz w:val="21"/>
          <w:szCs w:val="21"/>
          <w:lang w:val="ru-RU"/>
        </w:rPr>
        <w:t xml:space="preserve"> ребенка в онлайновой среде, в соответствии с Резолюцией 179 </w:t>
      </w:r>
      <w:r w:rsidR="00E87B96" w:rsidRPr="003C2C02">
        <w:rPr>
          <w:rFonts w:asciiTheme="minorHAnsi" w:hAnsiTheme="minorHAnsi"/>
          <w:bCs/>
          <w:sz w:val="21"/>
          <w:szCs w:val="21"/>
          <w:lang w:val="ru-RU"/>
        </w:rPr>
        <w:t xml:space="preserve">(Пересм. Пусан, 2014 г.) </w:t>
      </w:r>
      <w:r w:rsidRPr="003C2C02">
        <w:rPr>
          <w:rFonts w:asciiTheme="minorHAnsi" w:hAnsiTheme="minorHAnsi"/>
          <w:bCs/>
          <w:sz w:val="21"/>
          <w:szCs w:val="21"/>
          <w:lang w:val="ru-RU"/>
        </w:rPr>
        <w:t>Полномочной конференции</w:t>
      </w:r>
      <w:r w:rsidR="00E87B96" w:rsidRPr="003C2C02">
        <w:rPr>
          <w:rFonts w:asciiTheme="minorHAnsi" w:hAnsiTheme="minorHAnsi"/>
          <w:bCs/>
          <w:sz w:val="21"/>
          <w:szCs w:val="21"/>
          <w:lang w:val="ru-RU"/>
        </w:rPr>
        <w:t>,</w:t>
      </w:r>
      <w:r w:rsidRPr="003C2C02">
        <w:rPr>
          <w:rFonts w:asciiTheme="minorHAnsi" w:hAnsiTheme="minorHAnsi"/>
          <w:bCs/>
          <w:sz w:val="21"/>
          <w:szCs w:val="21"/>
          <w:lang w:val="ru-RU"/>
        </w:rPr>
        <w:t xml:space="preserve"> в то время как Интерпол при осуществлении настоящего Соглашения не выходит за пределы своего мандата, определенного статьей 2 Устава Интерпола и включающего в себя сферы деятельности, касающиеся киберпреступности и эксплуатации ребенка в онлайновой среде.</w:t>
      </w:r>
    </w:p>
    <w:p w:rsidR="00A761C9" w:rsidRPr="003C2C02" w:rsidRDefault="0055416A" w:rsidP="00B24175">
      <w:pPr>
        <w:spacing w:before="100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 xml:space="preserve"> 2</w:t>
      </w:r>
    </w:p>
    <w:p w:rsidR="00A761C9" w:rsidRPr="003C2C02" w:rsidRDefault="0055416A" w:rsidP="00B24175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Сфера деятельности</w:t>
      </w:r>
    </w:p>
    <w:p w:rsidR="00A761C9" w:rsidRPr="003C2C02" w:rsidRDefault="009B724E" w:rsidP="00B24175">
      <w:pPr>
        <w:spacing w:before="0"/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С должным учетом своих соответствующих мандатов, институциональной среды и организационных структур и в целях осуществления настоящего Соглашения Интерпол и МСЭ намерены сотрудничать, принимая следующие меры:</w:t>
      </w:r>
    </w:p>
    <w:p w:rsidR="00A761C9" w:rsidRPr="003C2C02" w:rsidRDefault="00A761C9" w:rsidP="00B24175">
      <w:pPr>
        <w:spacing w:before="0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9A21BE" w:rsidRPr="003C2C02" w:rsidRDefault="009A21BE" w:rsidP="009A21BE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назначение и поддержание координаторов для контактов в целях развития и координации связи между Сторонами;</w:t>
      </w:r>
    </w:p>
    <w:p w:rsidR="009A21BE" w:rsidRPr="003C2C02" w:rsidRDefault="009A21BE" w:rsidP="009A21BE">
      <w:pPr>
        <w:spacing w:before="0"/>
        <w:ind w:left="567" w:hanging="567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9A21BE" w:rsidRPr="003C2C02" w:rsidRDefault="009A21BE" w:rsidP="00D2652F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обмен передовым опытом, отчетами, публикациями и учебными материалами (в совокупности именуемыми "материалы"), разработанными каждой организацией по отдельности или совместно в рамках данного Соглашения, в областях, представляющих взаимный интерес и </w:t>
      </w:r>
      <w:r w:rsidR="00CC534C" w:rsidRPr="003C2C02">
        <w:rPr>
          <w:rFonts w:asciiTheme="minorHAnsi" w:hAnsiTheme="minorHAnsi" w:cs="Calibri"/>
          <w:sz w:val="21"/>
          <w:szCs w:val="21"/>
          <w:lang w:val="ru-RU"/>
        </w:rPr>
        <w:t>соответствующих их компетенции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, входящих в сферу охвата настоящего Соглашения; </w:t>
      </w:r>
    </w:p>
    <w:p w:rsidR="009A21BE" w:rsidRPr="003C2C02" w:rsidRDefault="009A21BE" w:rsidP="009A21BE">
      <w:pPr>
        <w:spacing w:before="0"/>
        <w:rPr>
          <w:rFonts w:asciiTheme="minorHAnsi" w:hAnsiTheme="minorHAnsi"/>
          <w:sz w:val="21"/>
          <w:szCs w:val="21"/>
          <w:lang w:val="ru-RU"/>
        </w:rPr>
      </w:pPr>
    </w:p>
    <w:p w:rsidR="009A21BE" w:rsidRPr="003C2C02" w:rsidRDefault="009A21BE" w:rsidP="009A21BE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содействие созданию потенциала посредством взаимопомощи, распространения материалов среди своих Членов и соответствующих заинтересованных сторон в соответствии с правилами и процедурами соответствующих организаций, и участия в учебных занятиях и конференциях по</w:t>
      </w:r>
      <w:r w:rsidR="00364926" w:rsidRPr="003C2C02">
        <w:rPr>
          <w:rFonts w:asciiTheme="minorHAnsi" w:hAnsiTheme="minorHAnsi" w:cs="Calibri"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вопросам, представляющим взаимный интерес и соответствующим их компетенции;</w:t>
      </w:r>
    </w:p>
    <w:p w:rsidR="009A21BE" w:rsidRPr="003C2C02" w:rsidRDefault="009A21BE" w:rsidP="009A21BE">
      <w:pPr>
        <w:spacing w:before="0"/>
        <w:ind w:left="567" w:hanging="567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A761C9" w:rsidRPr="003C2C02" w:rsidRDefault="009A21BE" w:rsidP="009A21BE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регулярное проведение консультаций между собой через назначенных координаторов по темам, представляющим взаимный интерес и соответствующим их компетенции, входящим в сферу охвата настоящего Соглашения.</w:t>
      </w:r>
    </w:p>
    <w:p w:rsidR="00A761C9" w:rsidRPr="003C2C02" w:rsidRDefault="00A761C9" w:rsidP="00A761C9">
      <w:pPr>
        <w:spacing w:after="160" w:line="259" w:lineRule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br w:type="page"/>
      </w:r>
    </w:p>
    <w:p w:rsidR="00A761C9" w:rsidRPr="003C2C02" w:rsidRDefault="009A21BE" w:rsidP="00A761C9">
      <w:pPr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lastRenderedPageBreak/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eastAsia="es-ES"/>
        </w:rPr>
        <w:t xml:space="preserve"> 3</w:t>
      </w:r>
    </w:p>
    <w:p w:rsidR="00A761C9" w:rsidRPr="003C2C02" w:rsidRDefault="009A21BE" w:rsidP="00B24175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Условия обмена материалами</w:t>
      </w:r>
    </w:p>
    <w:p w:rsidR="00637DFC" w:rsidRPr="003C2C02" w:rsidRDefault="00637DFC" w:rsidP="00637DFC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В </w:t>
      </w:r>
      <w:r w:rsidR="000C4F39" w:rsidRPr="003C2C02">
        <w:rPr>
          <w:rFonts w:asciiTheme="minorHAnsi" w:hAnsiTheme="minorHAnsi" w:cs="Calibri"/>
          <w:sz w:val="21"/>
          <w:szCs w:val="21"/>
          <w:lang w:val="ru-RU"/>
        </w:rPr>
        <w:t>контексте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настоящего Соглашения </w:t>
      </w:r>
      <w:r w:rsidR="000C4F39" w:rsidRPr="003C2C02">
        <w:rPr>
          <w:rFonts w:asciiTheme="minorHAnsi" w:hAnsiTheme="minorHAnsi" w:cs="Calibri"/>
          <w:sz w:val="21"/>
          <w:szCs w:val="21"/>
          <w:lang w:val="ru-RU"/>
        </w:rPr>
        <w:t>термин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</w:t>
      </w:r>
      <w:r w:rsidR="000C4F39" w:rsidRPr="003C2C02">
        <w:rPr>
          <w:rFonts w:asciiTheme="minorHAnsi" w:hAnsiTheme="minorHAnsi" w:cs="Calibri"/>
          <w:sz w:val="21"/>
          <w:szCs w:val="21"/>
          <w:lang w:val="ru-RU"/>
        </w:rPr>
        <w:t>"материалы"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не предусматривает </w:t>
      </w:r>
      <w:r w:rsidR="000C4F39" w:rsidRPr="003C2C02">
        <w:rPr>
          <w:rFonts w:asciiTheme="minorHAnsi" w:hAnsiTheme="minorHAnsi" w:cs="Calibri"/>
          <w:sz w:val="21"/>
          <w:szCs w:val="21"/>
          <w:lang w:val="ru-RU"/>
        </w:rPr>
        <w:t xml:space="preserve">какого-либо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обмена данными и/или информацией, позволяющей установить личность (</w:t>
      </w:r>
      <w:r w:rsidRPr="003C2C02">
        <w:rPr>
          <w:rFonts w:asciiTheme="minorHAnsi" w:hAnsiTheme="minorHAnsi" w:cs="Calibri"/>
          <w:sz w:val="21"/>
          <w:szCs w:val="21"/>
        </w:rPr>
        <w:t>PII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), собранными Интерполом и МСЭ и/или хранящимися в базах данных Интерпола и МСЭ.</w:t>
      </w:r>
    </w:p>
    <w:p w:rsidR="00637DFC" w:rsidRPr="003C2C02" w:rsidRDefault="00637DFC" w:rsidP="00637DFC">
      <w:pPr>
        <w:pStyle w:val="ListParagraph"/>
        <w:snapToGrid w:val="0"/>
        <w:spacing w:before="0"/>
        <w:ind w:left="567"/>
        <w:contextualSpacing w:val="0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637DFC" w:rsidRPr="003C2C02" w:rsidRDefault="00637DFC" w:rsidP="00637DFC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Передача материалов МСЭ производится Интерполом в соответствии с правилами и</w:t>
      </w:r>
      <w:r w:rsidR="000C4F39" w:rsidRPr="003C2C02">
        <w:rPr>
          <w:rFonts w:asciiTheme="minorHAnsi" w:hAnsiTheme="minorHAnsi" w:cs="Calibri"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нормами Интерпола. Передача материалов Интерполу производится МСЭ в соответствии с правилами и нормами МСЭ.</w:t>
      </w:r>
    </w:p>
    <w:p w:rsidR="00637DFC" w:rsidRPr="003C2C02" w:rsidRDefault="00637DFC" w:rsidP="00637DFC">
      <w:pPr>
        <w:pStyle w:val="ListParagraph"/>
        <w:snapToGrid w:val="0"/>
        <w:spacing w:before="0"/>
        <w:ind w:left="567"/>
        <w:contextualSpacing w:val="0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637DFC" w:rsidRPr="003C2C02" w:rsidRDefault="00637DFC" w:rsidP="00637DFC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/>
        <w:contextualSpacing w:val="0"/>
        <w:jc w:val="both"/>
        <w:textAlignment w:val="auto"/>
        <w:rPr>
          <w:rFonts w:asciiTheme="minorHAnsi" w:hAnsiTheme="minorHAnsi"/>
          <w:sz w:val="21"/>
          <w:szCs w:val="21"/>
          <w:lang w:val="ru-RU"/>
        </w:rPr>
      </w:pPr>
      <w:r w:rsidRPr="003C2C02">
        <w:rPr>
          <w:rFonts w:asciiTheme="minorHAnsi" w:hAnsiTheme="minorHAnsi"/>
          <w:sz w:val="21"/>
          <w:szCs w:val="21"/>
          <w:lang w:val="ru-RU"/>
        </w:rPr>
        <w:t xml:space="preserve">Обе Стороны обязаны обеспечивать надлежащую безопасность и конфиденциальность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 xml:space="preserve">определенных </w:t>
      </w:r>
      <w:r w:rsidRPr="003C2C02">
        <w:rPr>
          <w:rFonts w:asciiTheme="minorHAnsi" w:hAnsiTheme="minorHAnsi"/>
          <w:sz w:val="21"/>
          <w:szCs w:val="21"/>
          <w:lang w:val="ru-RU"/>
        </w:rPr>
        <w:t>материалов, которыми они обмениваются в рамках настоящего Соглашения и</w:t>
      </w:r>
      <w:r w:rsidR="00364926" w:rsidRPr="003C2C02">
        <w:rPr>
          <w:rFonts w:asciiTheme="minorHAnsi" w:hAnsiTheme="minorHAnsi"/>
          <w:sz w:val="21"/>
          <w:szCs w:val="21"/>
          <w:lang w:val="ru-RU"/>
        </w:rPr>
        <w:t> </w:t>
      </w:r>
      <w:r w:rsidRPr="003C2C02">
        <w:rPr>
          <w:rFonts w:asciiTheme="minorHAnsi" w:hAnsiTheme="minorHAnsi"/>
          <w:sz w:val="21"/>
          <w:szCs w:val="21"/>
          <w:lang w:val="ru-RU"/>
        </w:rPr>
        <w:t>которые обозначаются одной из Сторон как "конфиденциальные" или "закрытые".</w:t>
      </w:r>
    </w:p>
    <w:p w:rsidR="00637DFC" w:rsidRPr="003C2C02" w:rsidRDefault="00637DFC" w:rsidP="00637DFC">
      <w:pPr>
        <w:pStyle w:val="ListParagraph"/>
        <w:snapToGrid w:val="0"/>
        <w:spacing w:before="0"/>
        <w:ind w:left="567"/>
        <w:contextualSpacing w:val="0"/>
        <w:jc w:val="both"/>
        <w:rPr>
          <w:rFonts w:asciiTheme="minorHAnsi" w:hAnsiTheme="minorHAnsi"/>
          <w:sz w:val="21"/>
          <w:szCs w:val="21"/>
          <w:lang w:val="ru-RU"/>
        </w:rPr>
      </w:pPr>
    </w:p>
    <w:p w:rsidR="00637DFC" w:rsidRPr="003C2C02" w:rsidRDefault="00637DFC" w:rsidP="00637DFC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/>
        <w:contextualSpacing w:val="0"/>
        <w:jc w:val="both"/>
        <w:textAlignment w:val="auto"/>
        <w:rPr>
          <w:rFonts w:asciiTheme="minorHAnsi" w:hAnsiTheme="minorHAnsi"/>
          <w:sz w:val="21"/>
          <w:szCs w:val="21"/>
          <w:lang w:val="ru-RU"/>
        </w:rPr>
      </w:pPr>
      <w:r w:rsidRPr="003C2C02">
        <w:rPr>
          <w:rFonts w:asciiTheme="minorHAnsi" w:hAnsiTheme="minorHAnsi"/>
          <w:sz w:val="21"/>
          <w:szCs w:val="21"/>
          <w:lang w:val="ru-RU"/>
        </w:rPr>
        <w:t xml:space="preserve">Каждая из Сторон обладает исключительным правом собственности на учебные материалы, публикации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и другие подобные разработки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, самостоятельно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произведенные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 ею в рамках настоящего Соглашения, если иное не будет согласовано в письменном виде. Таким образом, каждая из Сторон может по запросу предоставить другой Стороне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лицензию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 на использование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подобных разработок в целях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 осуществления деятельности, описанной в Статье 1 выше, при</w:t>
      </w:r>
      <w:r w:rsidR="00364926" w:rsidRPr="003C2C02">
        <w:rPr>
          <w:rFonts w:asciiTheme="minorHAnsi" w:hAnsiTheme="minorHAnsi"/>
          <w:sz w:val="21"/>
          <w:szCs w:val="21"/>
          <w:lang w:val="ru-RU"/>
        </w:rPr>
        <w:t> </w:t>
      </w:r>
      <w:r w:rsidRPr="003C2C02">
        <w:rPr>
          <w:rFonts w:asciiTheme="minorHAnsi" w:hAnsiTheme="minorHAnsi"/>
          <w:sz w:val="21"/>
          <w:szCs w:val="21"/>
          <w:lang w:val="ru-RU"/>
        </w:rPr>
        <w:t>условии надлежащего соблюдения прав интеллектуальной собственности соответствующей Стороны.</w:t>
      </w:r>
    </w:p>
    <w:p w:rsidR="00637DFC" w:rsidRPr="003C2C02" w:rsidRDefault="00637DFC" w:rsidP="00637DFC">
      <w:pPr>
        <w:pStyle w:val="ListParagraph"/>
        <w:snapToGrid w:val="0"/>
        <w:spacing w:before="0"/>
        <w:ind w:left="567"/>
        <w:contextualSpacing w:val="0"/>
        <w:jc w:val="both"/>
        <w:rPr>
          <w:rFonts w:asciiTheme="minorHAnsi" w:hAnsiTheme="minorHAnsi"/>
          <w:sz w:val="21"/>
          <w:szCs w:val="21"/>
          <w:lang w:val="ru-RU"/>
        </w:rPr>
      </w:pPr>
    </w:p>
    <w:p w:rsidR="00A761C9" w:rsidRPr="003C2C02" w:rsidRDefault="00637DFC" w:rsidP="00637DFC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/>
        <w:contextualSpacing w:val="0"/>
        <w:jc w:val="both"/>
        <w:textAlignment w:val="auto"/>
        <w:rPr>
          <w:rFonts w:asciiTheme="minorHAnsi" w:hAnsiTheme="minorHAnsi"/>
          <w:sz w:val="21"/>
          <w:szCs w:val="21"/>
          <w:lang w:val="ru-RU"/>
        </w:rPr>
      </w:pPr>
      <w:r w:rsidRPr="003C2C02">
        <w:rPr>
          <w:rFonts w:asciiTheme="minorHAnsi" w:hAnsiTheme="minorHAnsi"/>
          <w:sz w:val="21"/>
          <w:szCs w:val="21"/>
          <w:lang w:val="ru-RU"/>
        </w:rPr>
        <w:t xml:space="preserve">Права интеллектуальной собственности на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созданные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 Сторонами в ходе совместной деятельности в рамках настоящего Соглашения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общие разработки</w:t>
      </w:r>
      <w:r w:rsidRPr="003C2C02">
        <w:rPr>
          <w:rFonts w:asciiTheme="minorHAnsi" w:hAnsiTheme="minorHAnsi"/>
          <w:sz w:val="21"/>
          <w:szCs w:val="21"/>
          <w:lang w:val="ru-RU"/>
        </w:rPr>
        <w:t>, авторами котор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ых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 являются обе Стороны, принадлежат обеим Сторонам. Каждая из Сторон может самостоятельно использовать и воспроизводить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>такие разработки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 при условии надлежащего признания вклада, внесенного другой Стороной в эту </w:t>
      </w:r>
      <w:r w:rsidR="00496439" w:rsidRPr="003C2C02">
        <w:rPr>
          <w:rFonts w:asciiTheme="minorHAnsi" w:hAnsiTheme="minorHAnsi"/>
          <w:sz w:val="21"/>
          <w:szCs w:val="21"/>
          <w:lang w:val="ru-RU"/>
        </w:rPr>
        <w:t>работу</w:t>
      </w:r>
      <w:r w:rsidRPr="003C2C02">
        <w:rPr>
          <w:rFonts w:asciiTheme="minorHAnsi" w:hAnsiTheme="minorHAnsi"/>
          <w:sz w:val="21"/>
          <w:szCs w:val="21"/>
          <w:lang w:val="ru-RU"/>
        </w:rPr>
        <w:t>, а также при условии обращения каждой из Сторон к</w:t>
      </w:r>
      <w:r w:rsidR="00364926" w:rsidRPr="003C2C02">
        <w:rPr>
          <w:rFonts w:asciiTheme="minorHAnsi" w:hAnsiTheme="minorHAnsi"/>
          <w:sz w:val="21"/>
          <w:szCs w:val="21"/>
          <w:lang w:val="ru-RU"/>
        </w:rPr>
        <w:t> </w:t>
      </w:r>
      <w:r w:rsidRPr="003C2C02">
        <w:rPr>
          <w:rFonts w:asciiTheme="minorHAnsi" w:hAnsiTheme="minorHAnsi"/>
          <w:sz w:val="21"/>
          <w:szCs w:val="21"/>
          <w:lang w:val="ru-RU"/>
        </w:rPr>
        <w:t xml:space="preserve">другой Стороне для получения письменного согласия на предоставление </w:t>
      </w:r>
      <w:r w:rsidR="000C4F39" w:rsidRPr="003C2C02">
        <w:rPr>
          <w:rFonts w:asciiTheme="minorHAnsi" w:hAnsiTheme="minorHAnsi"/>
          <w:sz w:val="21"/>
          <w:szCs w:val="21"/>
          <w:lang w:val="ru-RU"/>
        </w:rPr>
        <w:t xml:space="preserve">каких-либо лицензий </w:t>
      </w:r>
      <w:r w:rsidRPr="003C2C02">
        <w:rPr>
          <w:rFonts w:asciiTheme="minorHAnsi" w:hAnsiTheme="minorHAnsi"/>
          <w:sz w:val="21"/>
          <w:szCs w:val="21"/>
          <w:lang w:val="ru-RU"/>
        </w:rPr>
        <w:t>третьей стороне. Без ущерба для вышеизложенного, осуществление любой совместной публикации требует заключения отдельного письменного соглашения между Сторонами.</w:t>
      </w:r>
    </w:p>
    <w:p w:rsidR="00A761C9" w:rsidRPr="003C2C02" w:rsidRDefault="000C4F39" w:rsidP="00366509">
      <w:pPr>
        <w:spacing w:before="64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 xml:space="preserve"> 4</w:t>
      </w:r>
    </w:p>
    <w:p w:rsidR="00A761C9" w:rsidRPr="003C2C02" w:rsidRDefault="000C4F39" w:rsidP="00366509">
      <w:pPr>
        <w:spacing w:before="60" w:after="36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Анализ деятельности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 xml:space="preserve"> – </w:t>
      </w: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внесение поправок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 xml:space="preserve"> – </w:t>
      </w: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прекращение действия</w:t>
      </w:r>
    </w:p>
    <w:p w:rsidR="00BB009F" w:rsidRPr="003C2C02" w:rsidRDefault="00BB009F" w:rsidP="00BB009F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Стороны ежегодно оценивают выполнение настоящего Соглашения и проводят консультации </w:t>
      </w:r>
      <w:r w:rsidR="001F272C" w:rsidRPr="003C2C02">
        <w:rPr>
          <w:rFonts w:asciiTheme="minorHAnsi" w:hAnsiTheme="minorHAnsi" w:cs="Calibri"/>
          <w:sz w:val="21"/>
          <w:szCs w:val="21"/>
          <w:lang w:val="ru-RU"/>
        </w:rPr>
        <w:t>в целях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координации и повышения эффективности сотрудничества и</w:t>
      </w:r>
      <w:r w:rsidR="001F272C" w:rsidRPr="003C2C02">
        <w:rPr>
          <w:rFonts w:asciiTheme="minorHAnsi" w:hAnsiTheme="minorHAnsi" w:cs="Calibri"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взаимодействия. При этом Стороны могут также предлагать иные сферы и способы сотрудничества в пределах их соответствующих мандатов и ресурсов, при условии проведения консультаций с</w:t>
      </w:r>
      <w:r w:rsidR="00364926" w:rsidRPr="003C2C02">
        <w:rPr>
          <w:rFonts w:asciiTheme="minorHAnsi" w:hAnsiTheme="minorHAnsi" w:cs="Calibri"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соответствующими руководящими органами и на основе опыта</w:t>
      </w:r>
      <w:r w:rsidR="001F272C" w:rsidRPr="003C2C02">
        <w:rPr>
          <w:rFonts w:asciiTheme="minorHAnsi" w:hAnsiTheme="minorHAnsi" w:cs="Calibri"/>
          <w:sz w:val="21"/>
          <w:szCs w:val="21"/>
          <w:lang w:val="ru-RU"/>
        </w:rPr>
        <w:t>,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</w:t>
      </w:r>
      <w:r w:rsidR="001F272C" w:rsidRPr="003C2C02">
        <w:rPr>
          <w:rFonts w:asciiTheme="minorHAnsi" w:hAnsiTheme="minorHAnsi" w:cs="Calibri"/>
          <w:sz w:val="21"/>
          <w:szCs w:val="21"/>
          <w:lang w:val="ru-RU"/>
        </w:rPr>
        <w:t>накопленного при выполнении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положений настоящего Соглашения.</w:t>
      </w:r>
    </w:p>
    <w:p w:rsidR="00BB009F" w:rsidRPr="003C2C02" w:rsidRDefault="00BB009F" w:rsidP="00366509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В настоящее Соглашение могут вноситься изменения или дополнения только посредством взаимно согласованной и подписанной обеими Сторонами письменной поправки. Любая такая поправка будет прилагаться к настоящему Соглашению и являться его неотъемлемой частью.</w:t>
      </w:r>
    </w:p>
    <w:p w:rsidR="00BB009F" w:rsidRPr="003C2C02" w:rsidRDefault="00BB009F" w:rsidP="00BB009F">
      <w:pPr>
        <w:pStyle w:val="ListParagraph"/>
        <w:snapToGrid w:val="0"/>
        <w:spacing w:before="0"/>
        <w:ind w:left="567" w:hanging="567"/>
        <w:contextualSpacing w:val="0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A761C9" w:rsidRPr="003C2C02" w:rsidRDefault="00BB009F" w:rsidP="00BB009F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Действие настоящего Соглашения может быть прекращено одной из Сторон посредством представления об этом письменного уведомления другой Стороне не менее чем за</w:t>
      </w:r>
      <w:r w:rsidR="001F272C" w:rsidRPr="003C2C02">
        <w:rPr>
          <w:rFonts w:asciiTheme="minorHAnsi" w:hAnsiTheme="minorHAnsi" w:cs="Calibri"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тридцать (30)</w:t>
      </w:r>
      <w:r w:rsidRPr="003C2C02">
        <w:rPr>
          <w:rFonts w:asciiTheme="minorHAnsi" w:hAnsiTheme="minorHAnsi" w:cs="Calibri"/>
          <w:sz w:val="21"/>
          <w:szCs w:val="21"/>
        </w:rPr>
        <w:t> 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дней до даты такого прекращения.</w:t>
      </w:r>
    </w:p>
    <w:p w:rsidR="00A761C9" w:rsidRPr="003C2C02" w:rsidRDefault="001F272C" w:rsidP="001F272C">
      <w:pPr>
        <w:spacing w:before="80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lastRenderedPageBreak/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eastAsia="es-ES"/>
        </w:rPr>
        <w:t xml:space="preserve"> 5</w:t>
      </w:r>
    </w:p>
    <w:p w:rsidR="00A761C9" w:rsidRPr="003C2C02" w:rsidRDefault="00506032" w:rsidP="00B24175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Использование отличительных знаков</w:t>
      </w:r>
    </w:p>
    <w:p w:rsidR="004250E2" w:rsidRPr="003C2C02" w:rsidRDefault="004250E2" w:rsidP="004250E2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ind w:left="567" w:hanging="567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В рамках выполнения настоящего Соглашения использование МСЭ отличительных знаков Интерпола осуществляется по специальному разрешению Генерального</w:t>
      </w:r>
      <w:r w:rsidRPr="003C2C02">
        <w:rPr>
          <w:rFonts w:asciiTheme="minorHAnsi" w:hAnsiTheme="minorHAnsi" w:cs="Calibri"/>
          <w:sz w:val="21"/>
          <w:szCs w:val="21"/>
          <w:lang w:val="en-US"/>
        </w:rPr>
        <w:t xml:space="preserve">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секретаря</w:t>
      </w:r>
      <w:r w:rsidRPr="003C2C02">
        <w:rPr>
          <w:rFonts w:asciiTheme="minorHAnsi" w:hAnsiTheme="minorHAnsi" w:cs="Calibri"/>
          <w:sz w:val="21"/>
          <w:szCs w:val="21"/>
          <w:lang w:val="en-US"/>
        </w:rPr>
        <w:t xml:space="preserve"> 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>Интерпола</w:t>
      </w:r>
      <w:r w:rsidRPr="003C2C02">
        <w:rPr>
          <w:rFonts w:asciiTheme="minorHAnsi" w:hAnsiTheme="minorHAnsi" w:cs="Calibri"/>
          <w:sz w:val="21"/>
          <w:szCs w:val="21"/>
        </w:rPr>
        <w:t>.</w:t>
      </w:r>
    </w:p>
    <w:p w:rsidR="004250E2" w:rsidRPr="003C2C02" w:rsidRDefault="004250E2" w:rsidP="004250E2">
      <w:pPr>
        <w:snapToGrid w:val="0"/>
        <w:spacing w:before="0"/>
        <w:ind w:left="567" w:hanging="567"/>
        <w:jc w:val="both"/>
        <w:rPr>
          <w:rFonts w:asciiTheme="minorHAnsi" w:hAnsiTheme="minorHAnsi" w:cs="Calibri"/>
          <w:sz w:val="21"/>
          <w:szCs w:val="21"/>
        </w:rPr>
      </w:pPr>
    </w:p>
    <w:p w:rsidR="004250E2" w:rsidRPr="003C2C02" w:rsidRDefault="004250E2" w:rsidP="004250E2">
      <w:pPr>
        <w:snapToGrid w:val="0"/>
        <w:spacing w:before="0"/>
        <w:ind w:left="567" w:hanging="567"/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2.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ab/>
        <w:t>Аналогичным образом</w:t>
      </w:r>
      <w:r w:rsidR="00B307E9" w:rsidRPr="003C2C02">
        <w:rPr>
          <w:rFonts w:asciiTheme="minorHAnsi" w:hAnsiTheme="minorHAnsi" w:cs="Calibri"/>
          <w:sz w:val="21"/>
          <w:szCs w:val="21"/>
          <w:lang w:val="ru-RU"/>
        </w:rPr>
        <w:t>,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 xml:space="preserve"> использование Интерполом отличительных знаков МСЭ осуществляется по специальному разрешению МСЭ.</w:t>
      </w:r>
    </w:p>
    <w:p w:rsidR="004250E2" w:rsidRPr="003C2C02" w:rsidRDefault="004250E2" w:rsidP="004250E2">
      <w:pPr>
        <w:snapToGrid w:val="0"/>
        <w:spacing w:before="0"/>
        <w:ind w:left="567" w:hanging="567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A761C9" w:rsidRPr="003C2C02" w:rsidRDefault="004250E2" w:rsidP="004250E2">
      <w:pPr>
        <w:snapToGrid w:val="0"/>
        <w:spacing w:before="0"/>
        <w:ind w:left="567" w:hanging="567"/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3.</w:t>
      </w:r>
      <w:r w:rsidRPr="003C2C02">
        <w:rPr>
          <w:rFonts w:asciiTheme="minorHAnsi" w:hAnsiTheme="minorHAnsi" w:cs="Calibri"/>
          <w:sz w:val="21"/>
          <w:szCs w:val="21"/>
          <w:lang w:val="ru-RU"/>
        </w:rPr>
        <w:tab/>
        <w:t>Каждая из Сторон может автоматически отозвать свое разрешение, если станет известно, что цель, для которой она дала согласие, может повредить ее репутации или престижу.</w:t>
      </w:r>
    </w:p>
    <w:p w:rsidR="00A761C9" w:rsidRPr="003C2C02" w:rsidRDefault="004250E2" w:rsidP="00B24175">
      <w:pPr>
        <w:spacing w:before="100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 xml:space="preserve"> 6</w:t>
      </w:r>
    </w:p>
    <w:p w:rsidR="00A761C9" w:rsidRPr="003C2C02" w:rsidRDefault="004250E2" w:rsidP="00B24175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Расходы</w:t>
      </w:r>
    </w:p>
    <w:p w:rsidR="00A761C9" w:rsidRPr="003C2C02" w:rsidRDefault="00A808F5" w:rsidP="00A761C9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Финансовые обязательства при проведении деятельности, указанной в настоящем Соглашении, в каждом случае определяются Сторонами путем взаимных консультаций и письменных соглашений и в соответствии с правилами и нормами каждой из Сторон. В отсутствие такого отдельного письменного соглашения между Сторонами настоящее Соглашение не налагает ни</w:t>
      </w:r>
      <w:r w:rsidR="00F01A5D" w:rsidRPr="003C2C02">
        <w:rPr>
          <w:rFonts w:asciiTheme="minorHAnsi" w:hAnsiTheme="minorHAnsi" w:cs="Calibri"/>
          <w:bCs/>
          <w:sz w:val="21"/>
          <w:szCs w:val="21"/>
          <w:lang w:val="ru-RU"/>
        </w:rPr>
        <w:t> 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 xml:space="preserve">на одну из </w:t>
      </w:r>
      <w:r w:rsidR="004665A3" w:rsidRPr="003C2C02">
        <w:rPr>
          <w:rFonts w:asciiTheme="minorHAnsi" w:hAnsiTheme="minorHAnsi" w:cs="Calibri"/>
          <w:bCs/>
          <w:sz w:val="21"/>
          <w:szCs w:val="21"/>
          <w:lang w:val="ru-RU"/>
        </w:rPr>
        <w:t xml:space="preserve">Сторон </w:t>
      </w: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каких-либо финансовых обязательств, и любая деятельность, которая может проводиться в его рамках, проводится в соответствии и при условии наличия достаточного количества персонала, средств и других ресурсов каждой из Сторон.</w:t>
      </w:r>
    </w:p>
    <w:p w:rsidR="00A761C9" w:rsidRPr="003C2C02" w:rsidRDefault="004665A3" w:rsidP="00B24175">
      <w:pPr>
        <w:spacing w:before="100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 xml:space="preserve"> 7</w:t>
      </w:r>
    </w:p>
    <w:p w:rsidR="00A761C9" w:rsidRPr="003C2C02" w:rsidRDefault="004665A3" w:rsidP="00B24175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Привилегии и иммунитеты</w:t>
      </w:r>
    </w:p>
    <w:p w:rsidR="00A761C9" w:rsidRPr="003C2C02" w:rsidRDefault="00F01A5D" w:rsidP="00A761C9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Ничто из содержащегося в настоящем Соглашении или относящегося к нему не составляет, не считается и не истолковывается как отказ, явный или подразумеваемый, от каких-либо привилегий, иммунитетов или льгот, которыми обе Стороны или какие-либо из их должностных лиц пользуются в силу международных соглашений и национальных законов, применимых к ним.</w:t>
      </w:r>
    </w:p>
    <w:p w:rsidR="00A761C9" w:rsidRPr="003C2C02" w:rsidRDefault="00F01A5D" w:rsidP="00B24175">
      <w:pPr>
        <w:spacing w:before="100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 xml:space="preserve"> 8</w:t>
      </w:r>
    </w:p>
    <w:p w:rsidR="00A761C9" w:rsidRPr="003C2C02" w:rsidRDefault="00F01A5D" w:rsidP="00B24175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Разрешение споров</w:t>
      </w:r>
    </w:p>
    <w:p w:rsidR="003C2C02" w:rsidRDefault="00884BD3" w:rsidP="00A761C9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bCs/>
          <w:sz w:val="21"/>
          <w:szCs w:val="21"/>
          <w:lang w:val="ru-RU"/>
        </w:rPr>
        <w:t>Любые споры или разногласия между Сторонами относительно толкования, выполнения и применения настоящего Соглашения решаются Сторонами путем переговоров в духе доброй воли.</w:t>
      </w:r>
    </w:p>
    <w:p w:rsidR="003C2C02" w:rsidRDefault="003C2C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Calibri"/>
          <w:bCs/>
          <w:sz w:val="21"/>
          <w:szCs w:val="21"/>
          <w:lang w:val="ru-RU"/>
        </w:rPr>
      </w:pPr>
      <w:r>
        <w:rPr>
          <w:rFonts w:asciiTheme="minorHAnsi" w:hAnsiTheme="minorHAnsi" w:cs="Calibri"/>
          <w:bCs/>
          <w:sz w:val="21"/>
          <w:szCs w:val="21"/>
          <w:lang w:val="ru-RU"/>
        </w:rPr>
        <w:br w:type="page"/>
      </w:r>
    </w:p>
    <w:p w:rsidR="00A761C9" w:rsidRPr="003C2C02" w:rsidRDefault="00A761C9" w:rsidP="00A761C9">
      <w:pPr>
        <w:jc w:val="both"/>
        <w:rPr>
          <w:rFonts w:asciiTheme="minorHAnsi" w:hAnsiTheme="minorHAnsi" w:cs="Calibri"/>
          <w:bCs/>
          <w:sz w:val="21"/>
          <w:szCs w:val="21"/>
          <w:lang w:val="ru-RU"/>
        </w:rPr>
      </w:pPr>
    </w:p>
    <w:p w:rsidR="00A761C9" w:rsidRPr="003C2C02" w:rsidRDefault="00884BD3" w:rsidP="00A761C9">
      <w:pPr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>Статья</w:t>
      </w:r>
      <w:r w:rsidR="00A761C9" w:rsidRPr="003C2C02">
        <w:rPr>
          <w:rFonts w:asciiTheme="minorHAnsi" w:hAnsiTheme="minorHAnsi" w:cs="Calibri"/>
          <w:b/>
          <w:bCs/>
          <w:color w:val="00437A"/>
          <w:sz w:val="21"/>
          <w:szCs w:val="21"/>
          <w:u w:val="single"/>
          <w:lang w:val="ru-RU" w:eastAsia="es-ES"/>
        </w:rPr>
        <w:t xml:space="preserve"> 9</w:t>
      </w:r>
    </w:p>
    <w:p w:rsidR="00A761C9" w:rsidRPr="003C2C02" w:rsidRDefault="00884BD3" w:rsidP="001C7584">
      <w:pPr>
        <w:spacing w:before="60" w:after="480"/>
        <w:jc w:val="center"/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</w:pPr>
      <w:r w:rsidRPr="003C2C02">
        <w:rPr>
          <w:rFonts w:asciiTheme="minorHAnsi" w:hAnsiTheme="minorHAnsi" w:cs="Calibri"/>
          <w:b/>
          <w:bCs/>
          <w:color w:val="00437A"/>
          <w:sz w:val="21"/>
          <w:szCs w:val="21"/>
          <w:lang w:val="ru-RU" w:eastAsia="es-ES"/>
        </w:rPr>
        <w:t>Применение на временной основе и вступление в силу</w:t>
      </w:r>
    </w:p>
    <w:p w:rsidR="005E6098" w:rsidRPr="003C2C02" w:rsidRDefault="005E6098" w:rsidP="005E6098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Настоящее Соглашение применяется на временной основе с даты его подписания должным образом уполномоченными Генеральными секретарями соответственно Интерпола и МСЭ.</w:t>
      </w:r>
    </w:p>
    <w:p w:rsidR="005E6098" w:rsidRPr="003C2C02" w:rsidRDefault="005E6098" w:rsidP="005E6098">
      <w:pPr>
        <w:pStyle w:val="ListParagraph"/>
        <w:snapToGrid w:val="0"/>
        <w:spacing w:before="0"/>
        <w:contextualSpacing w:val="0"/>
        <w:jc w:val="both"/>
        <w:rPr>
          <w:rFonts w:asciiTheme="minorHAnsi" w:hAnsiTheme="minorHAnsi" w:cs="Calibri"/>
          <w:sz w:val="21"/>
          <w:szCs w:val="21"/>
          <w:lang w:val="ru-RU"/>
        </w:rPr>
      </w:pPr>
    </w:p>
    <w:p w:rsidR="00A761C9" w:rsidRPr="003C2C02" w:rsidRDefault="005E6098" w:rsidP="005E6098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contextualSpacing w:val="0"/>
        <w:jc w:val="both"/>
        <w:textAlignment w:val="auto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Оно вступает в силу на следующий день после обмена между Сторонами документами, касающимися актов официального подтверждения МСЭ и Интерполом, в зависимости от случая, и в соответствии с условиями, предусмотренными в этих документах.</w:t>
      </w:r>
    </w:p>
    <w:p w:rsidR="00A761C9" w:rsidRPr="003C2C02" w:rsidRDefault="005E6098" w:rsidP="005E6098">
      <w:pPr>
        <w:spacing w:before="480" w:after="600" w:line="276" w:lineRule="auto"/>
        <w:jc w:val="both"/>
        <w:rPr>
          <w:rFonts w:asciiTheme="minorHAnsi" w:hAnsiTheme="minorHAnsi" w:cs="Calibri"/>
          <w:sz w:val="21"/>
          <w:szCs w:val="21"/>
          <w:lang w:val="ru-RU"/>
        </w:rPr>
      </w:pPr>
      <w:r w:rsidRPr="003C2C02">
        <w:rPr>
          <w:rFonts w:asciiTheme="minorHAnsi" w:hAnsiTheme="minorHAnsi" w:cs="Calibri"/>
          <w:sz w:val="21"/>
          <w:szCs w:val="21"/>
          <w:lang w:val="ru-RU"/>
        </w:rPr>
        <w:t>В удостоверение вышеизложенного нижеподписавшиеся, надлежащим образом уполномоченные для этих целей, подписали настоящее Соглашение о сотрудничестве в двух экземплярах на английском языке в даты, указанные под их соответствующими подписями.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E6098" w:rsidRPr="006823A8" w:rsidTr="005F15C3">
        <w:tc>
          <w:tcPr>
            <w:tcW w:w="4605" w:type="dxa"/>
          </w:tcPr>
          <w:p w:rsidR="005E6098" w:rsidRPr="003C2C02" w:rsidRDefault="005E6098" w:rsidP="00C91CED">
            <w:pPr>
              <w:rPr>
                <w:rFonts w:asciiTheme="minorHAnsi" w:hAnsiTheme="minorHAnsi" w:cs="Calibri"/>
                <w:b/>
                <w:bCs/>
                <w:sz w:val="21"/>
                <w:szCs w:val="21"/>
                <w:lang w:val="ru-RU"/>
              </w:rPr>
            </w:pPr>
            <w:r w:rsidRPr="003C2C02">
              <w:rPr>
                <w:rFonts w:asciiTheme="minorHAnsi" w:hAnsiTheme="minorHAnsi" w:cs="Calibri"/>
                <w:b/>
                <w:bCs/>
                <w:sz w:val="21"/>
                <w:szCs w:val="21"/>
                <w:lang w:val="ru-RU"/>
              </w:rPr>
              <w:t>От Международной организации уголовной полиции – Интерпола</w:t>
            </w:r>
          </w:p>
        </w:tc>
        <w:tc>
          <w:tcPr>
            <w:tcW w:w="4605" w:type="dxa"/>
          </w:tcPr>
          <w:p w:rsidR="005E6098" w:rsidRPr="003C2C02" w:rsidRDefault="005E6098" w:rsidP="00C91CED">
            <w:pPr>
              <w:rPr>
                <w:rFonts w:asciiTheme="minorHAnsi" w:hAnsiTheme="minorHAnsi" w:cs="Calibri"/>
                <w:b/>
                <w:bCs/>
                <w:sz w:val="21"/>
                <w:szCs w:val="21"/>
                <w:lang w:val="ru-RU"/>
              </w:rPr>
            </w:pPr>
            <w:r w:rsidRPr="003C2C02">
              <w:rPr>
                <w:rFonts w:asciiTheme="minorHAnsi" w:hAnsiTheme="minorHAnsi" w:cs="Calibri"/>
                <w:b/>
                <w:bCs/>
                <w:sz w:val="21"/>
                <w:szCs w:val="21"/>
                <w:lang w:val="ru-RU"/>
              </w:rPr>
              <w:t>От Международного союза электросвязи – МСЭ</w:t>
            </w:r>
          </w:p>
        </w:tc>
      </w:tr>
      <w:tr w:rsidR="005E6098" w:rsidRPr="003C2C02" w:rsidTr="005F15C3">
        <w:tc>
          <w:tcPr>
            <w:tcW w:w="4605" w:type="dxa"/>
          </w:tcPr>
          <w:p w:rsidR="005E6098" w:rsidRPr="003C2C02" w:rsidRDefault="005E6098" w:rsidP="00C91CED">
            <w:pPr>
              <w:spacing w:before="260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ru-RU"/>
              </w:rPr>
            </w:pPr>
            <w:r w:rsidRPr="003C2C02">
              <w:rPr>
                <w:rFonts w:asciiTheme="minorHAnsi" w:hAnsiTheme="minorHAnsi" w:cstheme="minorHAnsi"/>
                <w:b/>
                <w:bCs/>
                <w:sz w:val="21"/>
                <w:szCs w:val="21"/>
                <w:lang w:val="ru-RU"/>
              </w:rPr>
              <w:t>Юрген Шток</w:t>
            </w:r>
          </w:p>
          <w:p w:rsidR="005E6098" w:rsidRPr="003C2C02" w:rsidRDefault="005E6098" w:rsidP="00C91CED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3C2C02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Генеральный секретарь</w:t>
            </w:r>
          </w:p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605" w:type="dxa"/>
          </w:tcPr>
          <w:p w:rsidR="005E6098" w:rsidRPr="003C2C02" w:rsidRDefault="005E6098" w:rsidP="00C91CED">
            <w:pPr>
              <w:spacing w:before="260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2C02">
              <w:rPr>
                <w:rFonts w:asciiTheme="minorHAnsi" w:hAnsiTheme="minorHAnsi" w:cstheme="minorHAnsi"/>
                <w:b/>
                <w:bCs/>
                <w:sz w:val="21"/>
                <w:szCs w:val="21"/>
                <w:lang w:val="ru-RU"/>
              </w:rPr>
              <w:t>Хоулинь Чжао</w:t>
            </w:r>
            <w:r w:rsidRPr="003C2C0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  <w:p w:rsidR="005E6098" w:rsidRPr="003C2C02" w:rsidRDefault="005E6098" w:rsidP="00C91CED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3C2C02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Генеральный секретарь</w:t>
            </w:r>
          </w:p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E6098" w:rsidRPr="003C2C02" w:rsidTr="005F15C3">
        <w:tc>
          <w:tcPr>
            <w:tcW w:w="4605" w:type="dxa"/>
          </w:tcPr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:rsidR="005E6098" w:rsidRPr="003C2C02" w:rsidRDefault="005E6098" w:rsidP="00C91CE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C2C02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Дата</w:t>
            </w:r>
            <w:r w:rsidRPr="003C2C0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………………………………………………………..….</w:t>
            </w:r>
          </w:p>
          <w:p w:rsidR="005E6098" w:rsidRPr="003C2C02" w:rsidRDefault="005E6098" w:rsidP="00C91CE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3C2C02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Место</w:t>
            </w:r>
            <w:r w:rsidRPr="003C2C0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………………………………………………………………</w:t>
            </w:r>
          </w:p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605" w:type="dxa"/>
          </w:tcPr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:rsidR="005E6098" w:rsidRPr="003C2C02" w:rsidRDefault="005E6098" w:rsidP="00C91CE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C2C02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Дата</w:t>
            </w:r>
            <w:r w:rsidRPr="003C2C0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………………………………………………………..….</w:t>
            </w:r>
          </w:p>
          <w:p w:rsidR="005E6098" w:rsidRPr="003C2C02" w:rsidRDefault="005E6098" w:rsidP="00C91CE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3C2C02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Место</w:t>
            </w:r>
            <w:r w:rsidRPr="003C2C0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………………………………………………………………</w:t>
            </w:r>
          </w:p>
          <w:p w:rsidR="005E6098" w:rsidRPr="003C2C02" w:rsidRDefault="005E6098" w:rsidP="00C91CED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:rsidR="00A761C9" w:rsidRDefault="00A761C9" w:rsidP="00A761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1C9" w:rsidRPr="003C2C02" w:rsidRDefault="005E6098" w:rsidP="00A761C9">
      <w:pPr>
        <w:pStyle w:val="AnnexNo"/>
        <w:rPr>
          <w:sz w:val="26"/>
          <w:szCs w:val="26"/>
        </w:rPr>
      </w:pPr>
      <w:r w:rsidRPr="003C2C02">
        <w:rPr>
          <w:sz w:val="26"/>
          <w:szCs w:val="26"/>
          <w:lang w:val="ru-RU"/>
        </w:rPr>
        <w:lastRenderedPageBreak/>
        <w:t>ПРИЛОЖЕНИЕ</w:t>
      </w:r>
      <w:r w:rsidR="001C7584" w:rsidRPr="003C2C02">
        <w:rPr>
          <w:sz w:val="26"/>
          <w:szCs w:val="26"/>
        </w:rPr>
        <w:t xml:space="preserve"> B</w:t>
      </w:r>
    </w:p>
    <w:p w:rsidR="00A761C9" w:rsidRPr="003C2C02" w:rsidRDefault="005E6098" w:rsidP="00A761C9">
      <w:pPr>
        <w:pStyle w:val="Rec"/>
        <w:rPr>
          <w:sz w:val="26"/>
          <w:szCs w:val="26"/>
        </w:rPr>
      </w:pPr>
      <w:r w:rsidRPr="003C2C02">
        <w:rPr>
          <w:sz w:val="26"/>
          <w:szCs w:val="26"/>
          <w:lang w:val="ru-RU"/>
        </w:rPr>
        <w:t>проект решения</w:t>
      </w:r>
      <w:r w:rsidR="00A761C9" w:rsidRPr="003C2C02">
        <w:rPr>
          <w:sz w:val="26"/>
          <w:szCs w:val="26"/>
        </w:rPr>
        <w:t xml:space="preserve"> […]</w:t>
      </w:r>
    </w:p>
    <w:p w:rsidR="00A761C9" w:rsidRPr="00B63312" w:rsidRDefault="00B63312" w:rsidP="00A761C9">
      <w:pPr>
        <w:pStyle w:val="Restitle"/>
        <w:rPr>
          <w:lang w:val="ru-RU"/>
        </w:rPr>
      </w:pPr>
      <w:r w:rsidRPr="00363815">
        <w:rPr>
          <w:sz w:val="26"/>
          <w:lang w:val="ru-RU"/>
        </w:rPr>
        <w:t xml:space="preserve">Заключение на предварительной основе Соглашения о сотрудничестве </w:t>
      </w:r>
      <w:r w:rsidRPr="00363815">
        <w:rPr>
          <w:sz w:val="26"/>
          <w:lang w:val="ru-RU"/>
        </w:rPr>
        <w:br/>
        <w:t>между МСЭ и Интерполом</w:t>
      </w:r>
    </w:p>
    <w:p w:rsidR="00B63312" w:rsidRPr="003C2C02" w:rsidRDefault="00B63312" w:rsidP="00B63312">
      <w:pPr>
        <w:pStyle w:val="Normalaftertitle"/>
        <w:rPr>
          <w:sz w:val="22"/>
          <w:szCs w:val="22"/>
          <w:lang w:val="ru-RU"/>
        </w:rPr>
      </w:pPr>
      <w:r w:rsidRPr="003C2C02">
        <w:rPr>
          <w:sz w:val="22"/>
          <w:szCs w:val="22"/>
          <w:lang w:val="ru-RU"/>
        </w:rPr>
        <w:t>Совет,</w:t>
      </w:r>
    </w:p>
    <w:p w:rsidR="00355C02" w:rsidRPr="003C2C02" w:rsidRDefault="00355C02" w:rsidP="00B63312">
      <w:pPr>
        <w:pStyle w:val="call0"/>
        <w:ind w:left="567"/>
        <w:rPr>
          <w:sz w:val="22"/>
          <w:szCs w:val="22"/>
          <w:lang w:val="ru-RU"/>
        </w:rPr>
      </w:pPr>
      <w:r w:rsidRPr="003C2C02">
        <w:rPr>
          <w:sz w:val="22"/>
          <w:szCs w:val="22"/>
          <w:lang w:val="ru-RU"/>
        </w:rPr>
        <w:t>Р</w:t>
      </w:r>
      <w:r w:rsidR="00B63312" w:rsidRPr="003C2C02">
        <w:rPr>
          <w:sz w:val="22"/>
          <w:szCs w:val="22"/>
          <w:lang w:val="ru-RU"/>
        </w:rPr>
        <w:t>ассмотрев</w:t>
      </w:r>
    </w:p>
    <w:p w:rsidR="00B63312" w:rsidRPr="003C2C02" w:rsidRDefault="00B63312" w:rsidP="00B63312">
      <w:pPr>
        <w:pStyle w:val="call0"/>
        <w:ind w:left="567"/>
        <w:rPr>
          <w:sz w:val="22"/>
          <w:szCs w:val="22"/>
          <w:lang w:val="ru-RU"/>
        </w:rPr>
      </w:pPr>
      <w:r w:rsidRPr="003C2C02">
        <w:rPr>
          <w:i w:val="0"/>
          <w:iCs w:val="0"/>
          <w:sz w:val="22"/>
          <w:szCs w:val="22"/>
          <w:lang w:val="ru-RU"/>
        </w:rPr>
        <w:t xml:space="preserve">Документ </w:t>
      </w:r>
      <w:hyperlink r:id="rId15" w:history="1">
        <w:r w:rsidRPr="003C2C02">
          <w:rPr>
            <w:rStyle w:val="Hyperlink"/>
            <w:i w:val="0"/>
            <w:iCs w:val="0"/>
            <w:sz w:val="22"/>
            <w:szCs w:val="22"/>
          </w:rPr>
          <w:t>C</w:t>
        </w:r>
        <w:r w:rsidRPr="003C2C02">
          <w:rPr>
            <w:rStyle w:val="Hyperlink"/>
            <w:i w:val="0"/>
            <w:iCs w:val="0"/>
            <w:sz w:val="22"/>
            <w:szCs w:val="22"/>
            <w:lang w:val="ru-RU"/>
          </w:rPr>
          <w:t>17/65</w:t>
        </w:r>
      </w:hyperlink>
      <w:r w:rsidRPr="003C2C02">
        <w:rPr>
          <w:i w:val="0"/>
          <w:iCs w:val="0"/>
          <w:sz w:val="22"/>
          <w:szCs w:val="22"/>
          <w:lang w:val="ru-RU"/>
        </w:rPr>
        <w:t xml:space="preserve"> на своей сессии 2017 года</w:t>
      </w:r>
      <w:r w:rsidRPr="003C2C02">
        <w:rPr>
          <w:sz w:val="22"/>
          <w:szCs w:val="22"/>
          <w:lang w:val="ru-RU"/>
        </w:rPr>
        <w:t>,</w:t>
      </w:r>
    </w:p>
    <w:p w:rsidR="00B63312" w:rsidRPr="003C2C02" w:rsidRDefault="00B63312" w:rsidP="00B63312">
      <w:pPr>
        <w:pStyle w:val="call0"/>
        <w:ind w:left="567"/>
        <w:rPr>
          <w:sz w:val="22"/>
          <w:szCs w:val="22"/>
          <w:lang w:val="ru-RU"/>
        </w:rPr>
      </w:pPr>
      <w:r w:rsidRPr="003C2C02">
        <w:rPr>
          <w:sz w:val="22"/>
          <w:szCs w:val="22"/>
          <w:lang w:val="ru-RU"/>
        </w:rPr>
        <w:t>решает</w:t>
      </w:r>
    </w:p>
    <w:p w:rsidR="00B63312" w:rsidRPr="003C2C02" w:rsidRDefault="00B63312" w:rsidP="00B63312">
      <w:pPr>
        <w:jc w:val="both"/>
        <w:rPr>
          <w:sz w:val="22"/>
          <w:szCs w:val="22"/>
          <w:lang w:val="ru-RU"/>
        </w:rPr>
      </w:pPr>
      <w:r w:rsidRPr="003C2C02">
        <w:rPr>
          <w:sz w:val="22"/>
          <w:szCs w:val="22"/>
          <w:lang w:val="ru-RU"/>
        </w:rPr>
        <w:t>1</w:t>
      </w:r>
      <w:r w:rsidRPr="003C2C02">
        <w:rPr>
          <w:sz w:val="22"/>
          <w:szCs w:val="22"/>
          <w:lang w:val="ru-RU"/>
        </w:rPr>
        <w:tab/>
        <w:t>утвердить заключение на предварительной основе Соглашения о сотрудничестве между МСЭ и Интерполом, содержащегося в Приложении А к вышеупомянутому документу;</w:t>
      </w:r>
    </w:p>
    <w:p w:rsidR="00B63312" w:rsidRPr="003C2C02" w:rsidRDefault="00B63312" w:rsidP="00B63312">
      <w:pPr>
        <w:jc w:val="both"/>
        <w:rPr>
          <w:sz w:val="22"/>
          <w:szCs w:val="22"/>
          <w:lang w:val="ru-RU"/>
        </w:rPr>
      </w:pPr>
      <w:r w:rsidRPr="003C2C02">
        <w:rPr>
          <w:sz w:val="22"/>
          <w:szCs w:val="22"/>
          <w:lang w:val="ru-RU"/>
        </w:rPr>
        <w:t>2</w:t>
      </w:r>
      <w:r w:rsidRPr="003C2C02">
        <w:rPr>
          <w:sz w:val="22"/>
          <w:szCs w:val="22"/>
          <w:lang w:val="ru-RU"/>
        </w:rPr>
        <w:tab/>
        <w:t>уполномочить Генерального секретаря подписать Соглашение от имени Союза; и</w:t>
      </w:r>
    </w:p>
    <w:p w:rsidR="00A761C9" w:rsidRPr="003C2C02" w:rsidRDefault="00B63312" w:rsidP="00B63312">
      <w:pPr>
        <w:jc w:val="both"/>
        <w:rPr>
          <w:b/>
          <w:sz w:val="22"/>
          <w:szCs w:val="22"/>
          <w:lang w:val="ru-RU"/>
        </w:rPr>
      </w:pPr>
      <w:r w:rsidRPr="003C2C02">
        <w:rPr>
          <w:sz w:val="22"/>
          <w:szCs w:val="22"/>
          <w:lang w:val="ru-RU"/>
        </w:rPr>
        <w:t>3</w:t>
      </w:r>
      <w:r w:rsidRPr="003C2C02">
        <w:rPr>
          <w:sz w:val="22"/>
          <w:szCs w:val="22"/>
          <w:lang w:val="ru-RU"/>
        </w:rPr>
        <w:tab/>
        <w:t>поручить Генеральному секретарю представить Соглашение Полномочной конференции, планируемой на 2018 год, для рассмотрения и принятия таких мер, которые она сочтет необходимыми.</w:t>
      </w:r>
    </w:p>
    <w:p w:rsidR="00264425" w:rsidRPr="00A761C9" w:rsidRDefault="00A761C9" w:rsidP="001C7584">
      <w:pPr>
        <w:spacing w:before="840"/>
        <w:jc w:val="center"/>
        <w:rPr>
          <w:lang w:val="en-US"/>
        </w:rPr>
      </w:pPr>
      <w:r>
        <w:rPr>
          <w:u w:val="single"/>
        </w:rPr>
        <w:t>______________________</w:t>
      </w:r>
    </w:p>
    <w:sectPr w:rsidR="00264425" w:rsidRPr="00A761C9" w:rsidSect="004D18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0D" w:rsidRDefault="0075710D">
      <w:r>
        <w:separator/>
      </w:r>
    </w:p>
  </w:endnote>
  <w:endnote w:type="continuationSeparator" w:id="0">
    <w:p w:rsidR="0075710D" w:rsidRDefault="0075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D" w:rsidRDefault="001C1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1C1F8D" w:rsidRDefault="00CB18FF" w:rsidP="001C1F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Pr="001C1F8D" w:rsidRDefault="00322D0D">
    <w:pPr>
      <w:spacing w:after="120"/>
      <w:jc w:val="center"/>
      <w:rPr>
        <w:sz w:val="22"/>
        <w:szCs w:val="22"/>
      </w:rPr>
    </w:pPr>
    <w:r w:rsidRPr="001C1F8D">
      <w:rPr>
        <w:sz w:val="22"/>
        <w:szCs w:val="22"/>
      </w:rPr>
      <w:t xml:space="preserve">• </w:t>
    </w:r>
    <w:hyperlink r:id="rId1" w:history="1">
      <w:r w:rsidRPr="001C1F8D">
        <w:rPr>
          <w:rStyle w:val="Hyperlink"/>
          <w:sz w:val="22"/>
          <w:szCs w:val="22"/>
        </w:rPr>
        <w:t>http://www.itu.int/council</w:t>
      </w:r>
    </w:hyperlink>
    <w:r w:rsidRPr="001C1F8D">
      <w:rPr>
        <w:sz w:val="22"/>
        <w:szCs w:val="22"/>
      </w:rPr>
      <w:t xml:space="preserve"> •</w:t>
    </w:r>
  </w:p>
  <w:p w:rsidR="00322D0D" w:rsidRPr="00013C86" w:rsidRDefault="00322D0D">
    <w:pPr>
      <w:pStyle w:val="Footer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0D" w:rsidRDefault="0075710D">
      <w:r>
        <w:t>____________________</w:t>
      </w:r>
    </w:p>
  </w:footnote>
  <w:footnote w:type="continuationSeparator" w:id="0">
    <w:p w:rsidR="0075710D" w:rsidRDefault="0075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D" w:rsidRDefault="001C1F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823A8">
      <w:rPr>
        <w:noProof/>
      </w:rPr>
      <w:t>5</w:t>
    </w:r>
    <w:r>
      <w:rPr>
        <w:noProof/>
      </w:rPr>
      <w:fldChar w:fldCharType="end"/>
    </w:r>
  </w:p>
  <w:p w:rsidR="00322D0D" w:rsidRDefault="00013C86" w:rsidP="005243FF">
    <w:pPr>
      <w:pStyle w:val="Header"/>
    </w:pPr>
    <w:r>
      <w:t>C17/65</w:t>
    </w:r>
    <w:r w:rsidR="00A761C9">
      <w:t>-</w:t>
    </w:r>
    <w:r w:rsidR="009904E9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D" w:rsidRDefault="001C1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F1818"/>
    <w:multiLevelType w:val="hybridMultilevel"/>
    <w:tmpl w:val="0B2C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03A4"/>
    <w:multiLevelType w:val="multilevel"/>
    <w:tmpl w:val="97225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4A27C7"/>
    <w:multiLevelType w:val="hybridMultilevel"/>
    <w:tmpl w:val="AC72FEE8"/>
    <w:lvl w:ilvl="0" w:tplc="04EE8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1A6B6C"/>
    <w:multiLevelType w:val="hybridMultilevel"/>
    <w:tmpl w:val="32AAF224"/>
    <w:lvl w:ilvl="0" w:tplc="F8E2A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03F75"/>
    <w:multiLevelType w:val="hybridMultilevel"/>
    <w:tmpl w:val="1B58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F697C"/>
    <w:multiLevelType w:val="hybridMultilevel"/>
    <w:tmpl w:val="08840E60"/>
    <w:lvl w:ilvl="0" w:tplc="B7F8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1254A"/>
    <w:multiLevelType w:val="hybridMultilevel"/>
    <w:tmpl w:val="A27A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9"/>
    <w:rsid w:val="00013C86"/>
    <w:rsid w:val="000210D4"/>
    <w:rsid w:val="00035702"/>
    <w:rsid w:val="00052412"/>
    <w:rsid w:val="00063016"/>
    <w:rsid w:val="00066795"/>
    <w:rsid w:val="00076AF6"/>
    <w:rsid w:val="000813E7"/>
    <w:rsid w:val="00085CF2"/>
    <w:rsid w:val="000B1705"/>
    <w:rsid w:val="000C4F39"/>
    <w:rsid w:val="000D75B2"/>
    <w:rsid w:val="001121F5"/>
    <w:rsid w:val="001126CD"/>
    <w:rsid w:val="001400DC"/>
    <w:rsid w:val="00140CE1"/>
    <w:rsid w:val="001534A7"/>
    <w:rsid w:val="0017539C"/>
    <w:rsid w:val="00175AC2"/>
    <w:rsid w:val="0017609F"/>
    <w:rsid w:val="0018146E"/>
    <w:rsid w:val="001C1F8D"/>
    <w:rsid w:val="001C628E"/>
    <w:rsid w:val="001C7584"/>
    <w:rsid w:val="001E0F7B"/>
    <w:rsid w:val="001F272C"/>
    <w:rsid w:val="002119FD"/>
    <w:rsid w:val="002130E0"/>
    <w:rsid w:val="0022292A"/>
    <w:rsid w:val="00264425"/>
    <w:rsid w:val="00265875"/>
    <w:rsid w:val="002717D9"/>
    <w:rsid w:val="0027303B"/>
    <w:rsid w:val="0028109B"/>
    <w:rsid w:val="002B12C4"/>
    <w:rsid w:val="002B1F58"/>
    <w:rsid w:val="002C1C7A"/>
    <w:rsid w:val="0030160F"/>
    <w:rsid w:val="00322D0D"/>
    <w:rsid w:val="003266CA"/>
    <w:rsid w:val="00332825"/>
    <w:rsid w:val="00355C02"/>
    <w:rsid w:val="0036395C"/>
    <w:rsid w:val="00364926"/>
    <w:rsid w:val="00366509"/>
    <w:rsid w:val="003728CF"/>
    <w:rsid w:val="003942D4"/>
    <w:rsid w:val="003958A8"/>
    <w:rsid w:val="003B5670"/>
    <w:rsid w:val="003C2533"/>
    <w:rsid w:val="003C2C02"/>
    <w:rsid w:val="0040435A"/>
    <w:rsid w:val="00416A24"/>
    <w:rsid w:val="004250E2"/>
    <w:rsid w:val="00431D9E"/>
    <w:rsid w:val="00433CE8"/>
    <w:rsid w:val="00434A5C"/>
    <w:rsid w:val="004544D9"/>
    <w:rsid w:val="004665A3"/>
    <w:rsid w:val="00490E72"/>
    <w:rsid w:val="00491157"/>
    <w:rsid w:val="004921C8"/>
    <w:rsid w:val="00496439"/>
    <w:rsid w:val="004B1A9B"/>
    <w:rsid w:val="004D1851"/>
    <w:rsid w:val="004D599D"/>
    <w:rsid w:val="004E2EA5"/>
    <w:rsid w:val="004E3AEB"/>
    <w:rsid w:val="004F6040"/>
    <w:rsid w:val="0050223C"/>
    <w:rsid w:val="00506032"/>
    <w:rsid w:val="005103C1"/>
    <w:rsid w:val="0051284B"/>
    <w:rsid w:val="005162CB"/>
    <w:rsid w:val="005243FF"/>
    <w:rsid w:val="0055416A"/>
    <w:rsid w:val="00564FBC"/>
    <w:rsid w:val="00565AC6"/>
    <w:rsid w:val="00582442"/>
    <w:rsid w:val="005E6098"/>
    <w:rsid w:val="00637DFC"/>
    <w:rsid w:val="00646AAF"/>
    <w:rsid w:val="0064737F"/>
    <w:rsid w:val="006535F1"/>
    <w:rsid w:val="0065557D"/>
    <w:rsid w:val="00662984"/>
    <w:rsid w:val="006716BB"/>
    <w:rsid w:val="006823A8"/>
    <w:rsid w:val="006B6680"/>
    <w:rsid w:val="006B6DCC"/>
    <w:rsid w:val="006C4B04"/>
    <w:rsid w:val="00702DEF"/>
    <w:rsid w:val="00706861"/>
    <w:rsid w:val="0075051B"/>
    <w:rsid w:val="0075710D"/>
    <w:rsid w:val="00794D34"/>
    <w:rsid w:val="00813E5E"/>
    <w:rsid w:val="00832E16"/>
    <w:rsid w:val="0083581B"/>
    <w:rsid w:val="00864AFF"/>
    <w:rsid w:val="00884BD3"/>
    <w:rsid w:val="008A0ABE"/>
    <w:rsid w:val="008B4A6A"/>
    <w:rsid w:val="008C7E27"/>
    <w:rsid w:val="00901458"/>
    <w:rsid w:val="009119AA"/>
    <w:rsid w:val="009173EF"/>
    <w:rsid w:val="00930675"/>
    <w:rsid w:val="00932906"/>
    <w:rsid w:val="00961B0B"/>
    <w:rsid w:val="009904E9"/>
    <w:rsid w:val="009A21BE"/>
    <w:rsid w:val="009B38C3"/>
    <w:rsid w:val="009B724E"/>
    <w:rsid w:val="009C3CBF"/>
    <w:rsid w:val="009E17BD"/>
    <w:rsid w:val="009F5209"/>
    <w:rsid w:val="00A04CEC"/>
    <w:rsid w:val="00A27F92"/>
    <w:rsid w:val="00A32257"/>
    <w:rsid w:val="00A36D20"/>
    <w:rsid w:val="00A40408"/>
    <w:rsid w:val="00A55622"/>
    <w:rsid w:val="00A761C9"/>
    <w:rsid w:val="00A808F5"/>
    <w:rsid w:val="00A83502"/>
    <w:rsid w:val="00AB06E2"/>
    <w:rsid w:val="00AD15B3"/>
    <w:rsid w:val="00AF6E49"/>
    <w:rsid w:val="00B04A67"/>
    <w:rsid w:val="00B0583C"/>
    <w:rsid w:val="00B24175"/>
    <w:rsid w:val="00B24377"/>
    <w:rsid w:val="00B307E9"/>
    <w:rsid w:val="00B40A81"/>
    <w:rsid w:val="00B44910"/>
    <w:rsid w:val="00B63312"/>
    <w:rsid w:val="00B72267"/>
    <w:rsid w:val="00B76EB6"/>
    <w:rsid w:val="00B7737B"/>
    <w:rsid w:val="00B824C8"/>
    <w:rsid w:val="00BB009F"/>
    <w:rsid w:val="00BC251A"/>
    <w:rsid w:val="00BD032B"/>
    <w:rsid w:val="00BE2640"/>
    <w:rsid w:val="00C01189"/>
    <w:rsid w:val="00C01C37"/>
    <w:rsid w:val="00C374DE"/>
    <w:rsid w:val="00C47AD4"/>
    <w:rsid w:val="00C52D81"/>
    <w:rsid w:val="00C55198"/>
    <w:rsid w:val="00CA6393"/>
    <w:rsid w:val="00CB18FF"/>
    <w:rsid w:val="00CC534C"/>
    <w:rsid w:val="00CD0C08"/>
    <w:rsid w:val="00CE03FB"/>
    <w:rsid w:val="00CE433C"/>
    <w:rsid w:val="00CF33F3"/>
    <w:rsid w:val="00D06183"/>
    <w:rsid w:val="00D112C4"/>
    <w:rsid w:val="00D22C42"/>
    <w:rsid w:val="00D2652F"/>
    <w:rsid w:val="00D40B69"/>
    <w:rsid w:val="00D65041"/>
    <w:rsid w:val="00D767A7"/>
    <w:rsid w:val="00DB384B"/>
    <w:rsid w:val="00E10E80"/>
    <w:rsid w:val="00E124F0"/>
    <w:rsid w:val="00E60F04"/>
    <w:rsid w:val="00E660AC"/>
    <w:rsid w:val="00E854E4"/>
    <w:rsid w:val="00E87B96"/>
    <w:rsid w:val="00EB0D6F"/>
    <w:rsid w:val="00EB2232"/>
    <w:rsid w:val="00EC5337"/>
    <w:rsid w:val="00F01A5D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9229369-2C91-4875-BCA0-3F2AEFE5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A761C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uiPriority w:val="59"/>
    <w:rsid w:val="00A7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61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61C9"/>
    <w:rPr>
      <w:rFonts w:ascii="Calibri" w:hAnsi="Calibri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A761C9"/>
    <w:pPr>
      <w:keepNext/>
      <w:keepLines/>
      <w:spacing w:before="160"/>
      <w:ind w:left="794"/>
    </w:pPr>
    <w:rPr>
      <w:i/>
      <w:iCs/>
      <w:szCs w:val="24"/>
      <w:lang w:eastAsia="zh-CN"/>
    </w:rPr>
  </w:style>
  <w:style w:type="paragraph" w:customStyle="1" w:styleId="Rec">
    <w:name w:val="Rec_#"/>
    <w:basedOn w:val="Normal"/>
    <w:next w:val="Rectitle"/>
    <w:rsid w:val="00A761C9"/>
    <w:pPr>
      <w:keepNext/>
      <w:keepLines/>
      <w:spacing w:before="480"/>
      <w:jc w:val="center"/>
    </w:pPr>
    <w:rPr>
      <w:cap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B243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437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7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65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8/en" TargetMode="External"/><Relationship Id="rId14" Type="http://schemas.openxmlformats.org/officeDocument/2006/relationships/image" Target="cid:image001.png@01D0F9E5.06B979B0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E5BF-17EE-4C82-ADCE-4225E7D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2362</Words>
  <Characters>13465</Characters>
  <Application>Microsoft Office Word</Application>
  <DocSecurity>4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Cooperation agreement between ITU and INTERPOL</vt:lpstr>
      <vt:lpstr>Cooperation agreement between ITU and INTERPOL</vt:lpstr>
    </vt:vector>
  </TitlesOfParts>
  <Manager>General Secretariat - Pool</Manager>
  <Company>International Telecommunication Union (ITU)</Company>
  <LinksUpToDate>false</LinksUpToDate>
  <CharactersWithSpaces>15796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Cooperation agreement between ITU and INTERPOL</dc:title>
  <dc:subject>Council 2017</dc:subject>
  <dc:creator>Brouard, Ricarda</dc:creator>
  <cp:keywords>C2017, C17</cp:keywords>
  <cp:lastModifiedBy>Brouard, Ricarda</cp:lastModifiedBy>
  <cp:revision>2</cp:revision>
  <cp:lastPrinted>2017-04-20T13:56:00Z</cp:lastPrinted>
  <dcterms:created xsi:type="dcterms:W3CDTF">2017-04-21T15:38:00Z</dcterms:created>
  <dcterms:modified xsi:type="dcterms:W3CDTF">2017-04-21T15:38:00Z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