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2216D" w:rsidRPr="00813E5E">
        <w:trPr>
          <w:cantSplit/>
        </w:trPr>
        <w:tc>
          <w:tcPr>
            <w:tcW w:w="6911" w:type="dxa"/>
          </w:tcPr>
          <w:p w:rsidR="0072216D" w:rsidRPr="00813E5E" w:rsidRDefault="00455A40" w:rsidP="00867C12">
            <w:pPr>
              <w:spacing w:before="360" w:after="48" w:line="240" w:lineRule="atLeast"/>
              <w:rPr>
                <w:position w:val="6"/>
                <w:lang w:eastAsia="zh-CN"/>
              </w:rPr>
            </w:pPr>
            <w:r>
              <w:rPr>
                <w:rFonts w:hint="eastAsia"/>
                <w:b/>
                <w:bCs/>
                <w:position w:val="6"/>
                <w:sz w:val="30"/>
                <w:szCs w:val="30"/>
                <w:lang w:val="fr-CH" w:eastAsia="zh-CN"/>
              </w:rPr>
              <w:t>理事会</w:t>
            </w:r>
            <w:r w:rsidR="0072216D" w:rsidRPr="0072216D">
              <w:rPr>
                <w:b/>
                <w:bCs/>
                <w:position w:val="6"/>
                <w:sz w:val="30"/>
                <w:szCs w:val="30"/>
                <w:lang w:val="fr-CH" w:eastAsia="zh-CN"/>
              </w:rPr>
              <w:t>2017</w:t>
            </w:r>
            <w:r>
              <w:rPr>
                <w:rFonts w:hint="eastAsia"/>
                <w:b/>
                <w:bCs/>
                <w:position w:val="6"/>
                <w:sz w:val="30"/>
                <w:szCs w:val="30"/>
                <w:lang w:val="fr-CH" w:eastAsia="zh-CN"/>
              </w:rPr>
              <w:t>年会议</w:t>
            </w:r>
            <w:r w:rsidR="0072216D" w:rsidRPr="0072216D">
              <w:rPr>
                <w:rFonts w:cs="Times"/>
                <w:b/>
                <w:position w:val="6"/>
                <w:sz w:val="26"/>
                <w:szCs w:val="26"/>
                <w:lang w:val="en-US" w:eastAsia="zh-CN"/>
              </w:rPr>
              <w:br/>
            </w:r>
            <w:r w:rsidR="0072216D" w:rsidRPr="0072216D">
              <w:rPr>
                <w:b/>
                <w:bCs/>
                <w:position w:val="6"/>
                <w:szCs w:val="24"/>
                <w:lang w:val="fr-CH" w:eastAsia="zh-CN"/>
              </w:rPr>
              <w:t>2017</w:t>
            </w:r>
            <w:r>
              <w:rPr>
                <w:rFonts w:hint="eastAsia"/>
                <w:b/>
                <w:bCs/>
                <w:position w:val="6"/>
                <w:szCs w:val="24"/>
                <w:lang w:val="fr-CH" w:eastAsia="zh-CN"/>
              </w:rPr>
              <w:t>年</w:t>
            </w:r>
            <w:r>
              <w:rPr>
                <w:rFonts w:hint="eastAsia"/>
                <w:b/>
                <w:bCs/>
                <w:position w:val="6"/>
                <w:szCs w:val="24"/>
                <w:lang w:val="fr-CH" w:eastAsia="zh-CN"/>
              </w:rPr>
              <w:t>5</w:t>
            </w:r>
            <w:r>
              <w:rPr>
                <w:rFonts w:hint="eastAsia"/>
                <w:b/>
                <w:bCs/>
                <w:position w:val="6"/>
                <w:szCs w:val="24"/>
                <w:lang w:val="fr-CH" w:eastAsia="zh-CN"/>
              </w:rPr>
              <w:t>月</w:t>
            </w:r>
            <w:r w:rsidRPr="0072216D">
              <w:rPr>
                <w:b/>
                <w:bCs/>
                <w:position w:val="6"/>
                <w:szCs w:val="24"/>
                <w:lang w:val="fr-CH" w:eastAsia="zh-CN"/>
              </w:rPr>
              <w:t>15-25</w:t>
            </w:r>
            <w:r>
              <w:rPr>
                <w:rFonts w:hint="eastAsia"/>
                <w:b/>
                <w:bCs/>
                <w:position w:val="6"/>
                <w:szCs w:val="24"/>
                <w:lang w:val="fr-CH" w:eastAsia="zh-CN"/>
              </w:rPr>
              <w:t>日，日内瓦</w:t>
            </w:r>
          </w:p>
        </w:tc>
        <w:tc>
          <w:tcPr>
            <w:tcW w:w="3120" w:type="dxa"/>
          </w:tcPr>
          <w:p w:rsidR="0072216D" w:rsidRPr="00813E5E" w:rsidRDefault="00867C12" w:rsidP="0072216D">
            <w:pPr>
              <w:spacing w:before="0" w:line="240" w:lineRule="atLeast"/>
              <w:jc w:val="right"/>
              <w:rPr>
                <w:lang w:eastAsia="zh-CN"/>
              </w:rPr>
            </w:pPr>
            <w:bookmarkStart w:id="0" w:name="ditulogo"/>
            <w:bookmarkEnd w:id="0"/>
            <w:r w:rsidRPr="00B71095">
              <w:rPr>
                <w:noProof/>
                <w:lang w:eastAsia="zh-CN"/>
              </w:rPr>
              <w:drawing>
                <wp:inline distT="0" distB="0" distL="0" distR="0" wp14:anchorId="242EB381" wp14:editId="2EA90F0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2216D" w:rsidRPr="00813E5E">
        <w:trPr>
          <w:cantSplit/>
        </w:trPr>
        <w:tc>
          <w:tcPr>
            <w:tcW w:w="6911" w:type="dxa"/>
            <w:tcBorders>
              <w:bottom w:val="single" w:sz="12" w:space="0" w:color="auto"/>
            </w:tcBorders>
          </w:tcPr>
          <w:p w:rsidR="0072216D" w:rsidRPr="00813E5E" w:rsidRDefault="0072216D">
            <w:pPr>
              <w:spacing w:before="0" w:after="48" w:line="240" w:lineRule="atLeast"/>
              <w:rPr>
                <w:b/>
                <w:smallCaps/>
                <w:szCs w:val="24"/>
                <w:lang w:eastAsia="zh-CN"/>
              </w:rPr>
            </w:pPr>
          </w:p>
        </w:tc>
        <w:tc>
          <w:tcPr>
            <w:tcW w:w="3120" w:type="dxa"/>
            <w:tcBorders>
              <w:bottom w:val="single" w:sz="12" w:space="0" w:color="auto"/>
            </w:tcBorders>
          </w:tcPr>
          <w:p w:rsidR="0072216D" w:rsidRPr="00813E5E" w:rsidRDefault="0072216D">
            <w:pPr>
              <w:spacing w:before="0" w:line="240" w:lineRule="atLeast"/>
              <w:rPr>
                <w:szCs w:val="24"/>
                <w:lang w:eastAsia="zh-CN"/>
              </w:rPr>
            </w:pPr>
          </w:p>
        </w:tc>
      </w:tr>
      <w:tr w:rsidR="0072216D" w:rsidRPr="00813E5E">
        <w:trPr>
          <w:cantSplit/>
        </w:trPr>
        <w:tc>
          <w:tcPr>
            <w:tcW w:w="6911" w:type="dxa"/>
            <w:tcBorders>
              <w:top w:val="single" w:sz="12" w:space="0" w:color="auto"/>
            </w:tcBorders>
          </w:tcPr>
          <w:p w:rsidR="0072216D" w:rsidRPr="00813E5E" w:rsidRDefault="0072216D" w:rsidP="000E18BC">
            <w:pPr>
              <w:spacing w:before="0" w:line="240" w:lineRule="atLeast"/>
              <w:rPr>
                <w:b/>
                <w:smallCaps/>
                <w:szCs w:val="24"/>
                <w:lang w:eastAsia="zh-CN"/>
              </w:rPr>
            </w:pPr>
          </w:p>
        </w:tc>
        <w:tc>
          <w:tcPr>
            <w:tcW w:w="3120" w:type="dxa"/>
            <w:tcBorders>
              <w:top w:val="single" w:sz="12" w:space="0" w:color="auto"/>
            </w:tcBorders>
          </w:tcPr>
          <w:p w:rsidR="0072216D" w:rsidRPr="00813E5E" w:rsidRDefault="0072216D" w:rsidP="000E18BC">
            <w:pPr>
              <w:spacing w:before="0" w:line="240" w:lineRule="atLeast"/>
              <w:rPr>
                <w:szCs w:val="24"/>
                <w:lang w:eastAsia="zh-CN"/>
              </w:rPr>
            </w:pPr>
          </w:p>
        </w:tc>
      </w:tr>
      <w:tr w:rsidR="0072216D" w:rsidRPr="00813E5E">
        <w:trPr>
          <w:cantSplit/>
          <w:trHeight w:val="23"/>
        </w:trPr>
        <w:tc>
          <w:tcPr>
            <w:tcW w:w="6911" w:type="dxa"/>
            <w:vMerge w:val="restart"/>
          </w:tcPr>
          <w:p w:rsidR="0072216D" w:rsidRPr="0072216D" w:rsidRDefault="00455A40" w:rsidP="0072216D">
            <w:pPr>
              <w:tabs>
                <w:tab w:val="left" w:pos="851"/>
              </w:tabs>
              <w:spacing w:before="0" w:line="240" w:lineRule="atLeast"/>
              <w:rPr>
                <w:b/>
              </w:rPr>
            </w:pPr>
            <w:bookmarkStart w:id="1" w:name="dmeeting" w:colFirst="0" w:colLast="0"/>
            <w:bookmarkStart w:id="2" w:name="dnum" w:colFirst="1" w:colLast="1"/>
            <w:r>
              <w:rPr>
                <w:rFonts w:hint="eastAsia"/>
                <w:b/>
                <w:lang w:eastAsia="zh-CN"/>
              </w:rPr>
              <w:t>议项：</w:t>
            </w:r>
            <w:r w:rsidR="0072216D">
              <w:rPr>
                <w:b/>
              </w:rPr>
              <w:t>ADM 1</w:t>
            </w:r>
          </w:p>
        </w:tc>
        <w:tc>
          <w:tcPr>
            <w:tcW w:w="3120" w:type="dxa"/>
          </w:tcPr>
          <w:p w:rsidR="0072216D" w:rsidRPr="0072216D" w:rsidRDefault="00455A40" w:rsidP="00867C12">
            <w:pPr>
              <w:tabs>
                <w:tab w:val="left" w:pos="851"/>
              </w:tabs>
              <w:spacing w:before="0" w:line="240" w:lineRule="atLeast"/>
              <w:rPr>
                <w:b/>
              </w:rPr>
            </w:pPr>
            <w:r>
              <w:rPr>
                <w:rFonts w:hint="eastAsia"/>
                <w:b/>
                <w:lang w:eastAsia="zh-CN"/>
              </w:rPr>
              <w:t>文件</w:t>
            </w:r>
            <w:r w:rsidR="0072216D">
              <w:rPr>
                <w:b/>
              </w:rPr>
              <w:t xml:space="preserve"> C17/57-</w:t>
            </w:r>
            <w:r w:rsidR="00867C12">
              <w:rPr>
                <w:b/>
              </w:rPr>
              <w:t>C</w:t>
            </w:r>
          </w:p>
        </w:tc>
      </w:tr>
      <w:tr w:rsidR="0072216D" w:rsidRPr="00813E5E">
        <w:trPr>
          <w:cantSplit/>
          <w:trHeight w:val="23"/>
        </w:trPr>
        <w:tc>
          <w:tcPr>
            <w:tcW w:w="6911" w:type="dxa"/>
            <w:vMerge/>
          </w:tcPr>
          <w:p w:rsidR="0072216D" w:rsidRPr="00813E5E" w:rsidRDefault="0072216D">
            <w:pPr>
              <w:tabs>
                <w:tab w:val="left" w:pos="851"/>
              </w:tabs>
              <w:spacing w:line="240" w:lineRule="atLeast"/>
              <w:rPr>
                <w:b/>
              </w:rPr>
            </w:pPr>
            <w:bookmarkStart w:id="3" w:name="ddate" w:colFirst="1" w:colLast="1"/>
            <w:bookmarkEnd w:id="1"/>
            <w:bookmarkEnd w:id="2"/>
          </w:p>
        </w:tc>
        <w:tc>
          <w:tcPr>
            <w:tcW w:w="3120" w:type="dxa"/>
          </w:tcPr>
          <w:p w:rsidR="0072216D" w:rsidRPr="0072216D" w:rsidRDefault="0072216D" w:rsidP="0072216D">
            <w:pPr>
              <w:tabs>
                <w:tab w:val="left" w:pos="993"/>
              </w:tabs>
              <w:spacing w:before="0"/>
              <w:rPr>
                <w:b/>
                <w:lang w:eastAsia="zh-CN"/>
              </w:rPr>
            </w:pPr>
            <w:r>
              <w:rPr>
                <w:b/>
              </w:rPr>
              <w:t>2017</w:t>
            </w:r>
            <w:r w:rsidR="00455A40">
              <w:rPr>
                <w:rFonts w:hint="eastAsia"/>
                <w:b/>
                <w:lang w:eastAsia="zh-CN"/>
              </w:rPr>
              <w:t>年</w:t>
            </w:r>
            <w:r w:rsidR="00455A40">
              <w:rPr>
                <w:rFonts w:hint="eastAsia"/>
                <w:b/>
                <w:lang w:eastAsia="zh-CN"/>
              </w:rPr>
              <w:t>3</w:t>
            </w:r>
            <w:r w:rsidR="00455A40">
              <w:rPr>
                <w:rFonts w:hint="eastAsia"/>
                <w:b/>
                <w:lang w:eastAsia="zh-CN"/>
              </w:rPr>
              <w:t>月</w:t>
            </w:r>
            <w:r w:rsidR="00455A40">
              <w:rPr>
                <w:b/>
              </w:rPr>
              <w:t>31</w:t>
            </w:r>
            <w:r w:rsidR="00455A40">
              <w:rPr>
                <w:rFonts w:hint="eastAsia"/>
                <w:b/>
                <w:lang w:eastAsia="zh-CN"/>
              </w:rPr>
              <w:t>日</w:t>
            </w:r>
          </w:p>
        </w:tc>
      </w:tr>
      <w:tr w:rsidR="0072216D" w:rsidRPr="00813E5E">
        <w:trPr>
          <w:cantSplit/>
          <w:trHeight w:val="23"/>
        </w:trPr>
        <w:tc>
          <w:tcPr>
            <w:tcW w:w="6911" w:type="dxa"/>
            <w:vMerge/>
          </w:tcPr>
          <w:p w:rsidR="0072216D" w:rsidRPr="00813E5E" w:rsidRDefault="0072216D">
            <w:pPr>
              <w:tabs>
                <w:tab w:val="left" w:pos="851"/>
              </w:tabs>
              <w:spacing w:line="240" w:lineRule="atLeast"/>
              <w:rPr>
                <w:b/>
              </w:rPr>
            </w:pPr>
            <w:bookmarkStart w:id="4" w:name="dorlang" w:colFirst="1" w:colLast="1"/>
            <w:bookmarkEnd w:id="3"/>
          </w:p>
        </w:tc>
        <w:tc>
          <w:tcPr>
            <w:tcW w:w="3120" w:type="dxa"/>
          </w:tcPr>
          <w:p w:rsidR="0072216D" w:rsidRPr="0072216D" w:rsidRDefault="00455A40" w:rsidP="00455A40">
            <w:pPr>
              <w:tabs>
                <w:tab w:val="left" w:pos="993"/>
              </w:tabs>
              <w:spacing w:before="0"/>
              <w:rPr>
                <w:b/>
              </w:rPr>
            </w:pPr>
            <w:r>
              <w:rPr>
                <w:rFonts w:hint="eastAsia"/>
                <w:b/>
                <w:lang w:eastAsia="zh-CN"/>
              </w:rPr>
              <w:t>原文：英文</w:t>
            </w:r>
          </w:p>
        </w:tc>
      </w:tr>
      <w:tr w:rsidR="0072216D" w:rsidRPr="00813E5E">
        <w:trPr>
          <w:cantSplit/>
        </w:trPr>
        <w:tc>
          <w:tcPr>
            <w:tcW w:w="10031" w:type="dxa"/>
            <w:gridSpan w:val="2"/>
          </w:tcPr>
          <w:p w:rsidR="0072216D" w:rsidRPr="00813E5E" w:rsidRDefault="00455A40">
            <w:pPr>
              <w:pStyle w:val="Source"/>
              <w:rPr>
                <w:lang w:eastAsia="zh-CN"/>
              </w:rPr>
            </w:pPr>
            <w:bookmarkStart w:id="5" w:name="dsource" w:colFirst="0" w:colLast="0"/>
            <w:bookmarkEnd w:id="4"/>
            <w:r>
              <w:rPr>
                <w:rFonts w:hint="eastAsia"/>
                <w:lang w:eastAsia="zh-CN"/>
              </w:rPr>
              <w:t>秘书长的报告</w:t>
            </w:r>
          </w:p>
        </w:tc>
      </w:tr>
      <w:tr w:rsidR="0072216D" w:rsidRPr="00813E5E">
        <w:trPr>
          <w:cantSplit/>
        </w:trPr>
        <w:tc>
          <w:tcPr>
            <w:tcW w:w="10031" w:type="dxa"/>
            <w:gridSpan w:val="2"/>
          </w:tcPr>
          <w:p w:rsidR="0072216D" w:rsidRPr="00813E5E" w:rsidRDefault="006303CE">
            <w:pPr>
              <w:pStyle w:val="Title1"/>
            </w:pPr>
            <w:bookmarkStart w:id="6" w:name="dtitle1" w:colFirst="0" w:colLast="0"/>
            <w:bookmarkEnd w:id="5"/>
            <w:proofErr w:type="spellStart"/>
            <w:r>
              <w:t>会费单位的</w:t>
            </w:r>
            <w:proofErr w:type="spellEnd"/>
            <w:r w:rsidR="003C21AC">
              <w:rPr>
                <w:rFonts w:hint="eastAsia"/>
                <w:lang w:eastAsia="zh-CN"/>
              </w:rPr>
              <w:t>初定</w:t>
            </w:r>
            <w:proofErr w:type="spellStart"/>
            <w:r>
              <w:t>金额</w:t>
            </w:r>
            <w:proofErr w:type="spellEnd"/>
          </w:p>
        </w:tc>
      </w:tr>
    </w:tbl>
    <w:bookmarkEnd w:id="6"/>
    <w:p w:rsidR="0072216D" w:rsidRPr="00813E5E" w:rsidRDefault="00FC7913">
      <w:pPr>
        <w:rPr>
          <w:lang w:eastAsia="zh-CN"/>
        </w:rPr>
      </w:pPr>
      <w:r>
        <w:rPr>
          <w:rFonts w:hint="eastAsia"/>
          <w:lang w:eastAsia="zh-CN"/>
        </w:rPr>
        <w:t xml:space="preserve"> </w:t>
      </w:r>
      <w:r w:rsidR="0080477C">
        <w:rPr>
          <w:rFonts w:hint="eastAsia"/>
          <w:lang w:eastAsia="zh-CN"/>
        </w:rPr>
        <w:t xml:space="preserve">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2216D"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72216D" w:rsidRPr="00813E5E" w:rsidRDefault="006303CE" w:rsidP="0072216D">
            <w:pPr>
              <w:pStyle w:val="Headingb"/>
              <w:spacing w:before="120" w:after="120"/>
              <w:rPr>
                <w:lang w:eastAsia="zh-CN"/>
              </w:rPr>
            </w:pPr>
            <w:r>
              <w:rPr>
                <w:lang w:eastAsia="zh-CN"/>
              </w:rPr>
              <w:t>概要</w:t>
            </w:r>
          </w:p>
          <w:p w:rsidR="0072216D" w:rsidRPr="00813E5E" w:rsidRDefault="006303CE" w:rsidP="00867C12">
            <w:pPr>
              <w:spacing w:after="120"/>
              <w:ind w:firstLineChars="200" w:firstLine="480"/>
              <w:jc w:val="both"/>
              <w:rPr>
                <w:lang w:eastAsia="zh-CN"/>
              </w:rPr>
            </w:pPr>
            <w:r w:rsidRPr="006303CE">
              <w:rPr>
                <w:rFonts w:hint="eastAsia"/>
                <w:lang w:eastAsia="zh-CN"/>
              </w:rPr>
              <w:t>秘书长</w:t>
            </w:r>
            <w:r w:rsidR="003C21AC">
              <w:rPr>
                <w:rFonts w:hint="eastAsia"/>
                <w:lang w:eastAsia="zh-CN"/>
              </w:rPr>
              <w:t>有意建议保持现行</w:t>
            </w:r>
            <w:r w:rsidRPr="006303CE">
              <w:rPr>
                <w:rFonts w:hint="eastAsia"/>
                <w:lang w:eastAsia="zh-CN"/>
              </w:rPr>
              <w:t>的</w:t>
            </w:r>
            <w:r w:rsidRPr="006303CE">
              <w:rPr>
                <w:rFonts w:hint="eastAsia"/>
                <w:lang w:eastAsia="zh-CN"/>
              </w:rPr>
              <w:t>318</w:t>
            </w:r>
            <w:r w:rsidR="003C21AC">
              <w:rPr>
                <w:lang w:val="en-US" w:eastAsia="zh-CN"/>
              </w:rPr>
              <w:t> </w:t>
            </w:r>
            <w:r w:rsidRPr="006303CE">
              <w:rPr>
                <w:rFonts w:hint="eastAsia"/>
                <w:lang w:eastAsia="zh-CN"/>
              </w:rPr>
              <w:t>000</w:t>
            </w:r>
            <w:r w:rsidRPr="006303CE">
              <w:rPr>
                <w:rFonts w:hint="eastAsia"/>
                <w:lang w:eastAsia="zh-CN"/>
              </w:rPr>
              <w:t>瑞郎的会费单位金额。</w:t>
            </w:r>
            <w:r w:rsidR="003C21AC">
              <w:rPr>
                <w:rFonts w:hint="eastAsia"/>
                <w:lang w:eastAsia="zh-CN"/>
              </w:rPr>
              <w:t>如</w:t>
            </w:r>
            <w:r w:rsidRPr="006303CE">
              <w:rPr>
                <w:rFonts w:hint="eastAsia"/>
                <w:lang w:eastAsia="zh-CN"/>
              </w:rPr>
              <w:t>上一届全权代表大会一样，这将为各成员国讨论《财务规划》奠定良好</w:t>
            </w:r>
            <w:r w:rsidR="008B543D">
              <w:rPr>
                <w:rFonts w:hint="eastAsia"/>
                <w:lang w:eastAsia="zh-CN"/>
              </w:rPr>
              <w:t>的基础，</w:t>
            </w:r>
            <w:r w:rsidRPr="006303CE">
              <w:rPr>
                <w:rFonts w:hint="eastAsia"/>
                <w:lang w:eastAsia="zh-CN"/>
              </w:rPr>
              <w:t>方便在</w:t>
            </w:r>
            <w:r w:rsidR="00B47D25" w:rsidRPr="0072216D">
              <w:rPr>
                <w:lang w:eastAsia="zh-CN"/>
              </w:rPr>
              <w:t>2018</w:t>
            </w:r>
            <w:r w:rsidR="00B47D25">
              <w:rPr>
                <w:lang w:eastAsia="zh-CN"/>
              </w:rPr>
              <w:t>年全权代表大会</w:t>
            </w:r>
            <w:r w:rsidRPr="006303CE">
              <w:rPr>
                <w:rFonts w:hint="eastAsia"/>
                <w:lang w:eastAsia="zh-CN"/>
              </w:rPr>
              <w:t>之前开展充分</w:t>
            </w:r>
            <w:r w:rsidR="00846F4A">
              <w:rPr>
                <w:rFonts w:hint="eastAsia"/>
                <w:lang w:eastAsia="zh-CN"/>
              </w:rPr>
              <w:t>的</w:t>
            </w:r>
            <w:r w:rsidRPr="006303CE">
              <w:rPr>
                <w:rFonts w:hint="eastAsia"/>
                <w:lang w:eastAsia="zh-CN"/>
              </w:rPr>
              <w:t>筹备工作。</w:t>
            </w:r>
          </w:p>
          <w:p w:rsidR="0072216D" w:rsidRPr="00813E5E" w:rsidRDefault="00B47D25" w:rsidP="00867C12">
            <w:pPr>
              <w:pStyle w:val="Headingb"/>
              <w:spacing w:before="240" w:after="120"/>
              <w:jc w:val="both"/>
              <w:rPr>
                <w:lang w:eastAsia="zh-CN"/>
              </w:rPr>
            </w:pPr>
            <w:r>
              <w:rPr>
                <w:lang w:eastAsia="zh-CN"/>
              </w:rPr>
              <w:t>需采取的行动</w:t>
            </w:r>
          </w:p>
          <w:p w:rsidR="0072216D" w:rsidRPr="00813E5E" w:rsidRDefault="00B47D25" w:rsidP="00867C12">
            <w:pPr>
              <w:spacing w:after="120"/>
              <w:ind w:firstLineChars="200" w:firstLine="480"/>
              <w:jc w:val="both"/>
              <w:rPr>
                <w:lang w:eastAsia="zh-CN"/>
              </w:rPr>
            </w:pPr>
            <w:r>
              <w:rPr>
                <w:lang w:eastAsia="zh-CN"/>
              </w:rPr>
              <w:t>请理事会</w:t>
            </w:r>
            <w:r w:rsidRPr="003C21AC">
              <w:rPr>
                <w:b/>
                <w:lang w:eastAsia="zh-CN"/>
              </w:rPr>
              <w:t>审议</w:t>
            </w:r>
            <w:r>
              <w:rPr>
                <w:lang w:eastAsia="zh-CN"/>
              </w:rPr>
              <w:t>并</w:t>
            </w:r>
            <w:r w:rsidRPr="003C21AC">
              <w:rPr>
                <w:b/>
                <w:lang w:eastAsia="zh-CN"/>
              </w:rPr>
              <w:t>批准</w:t>
            </w:r>
            <w:r w:rsidR="008B543D">
              <w:rPr>
                <w:rFonts w:hint="eastAsia"/>
                <w:lang w:eastAsia="zh-CN"/>
              </w:rPr>
              <w:t>这项</w:t>
            </w:r>
            <w:r>
              <w:rPr>
                <w:lang w:eastAsia="zh-CN"/>
              </w:rPr>
              <w:t>提案</w:t>
            </w:r>
            <w:r w:rsidR="003C21AC">
              <w:rPr>
                <w:rFonts w:hint="eastAsia"/>
                <w:lang w:eastAsia="zh-CN"/>
              </w:rPr>
              <w:t>。</w:t>
            </w:r>
          </w:p>
          <w:p w:rsidR="0072216D" w:rsidRPr="00813E5E" w:rsidRDefault="0072216D" w:rsidP="0072216D">
            <w:pPr>
              <w:pStyle w:val="Table"/>
              <w:keepNext w:val="0"/>
              <w:spacing w:before="120"/>
              <w:rPr>
                <w:rFonts w:ascii="Calibri" w:hAnsi="Calibri"/>
                <w:caps w:val="0"/>
                <w:sz w:val="22"/>
                <w:lang w:eastAsia="zh-CN"/>
              </w:rPr>
            </w:pPr>
            <w:r w:rsidRPr="00813E5E">
              <w:rPr>
                <w:rFonts w:ascii="Calibri" w:hAnsi="Calibri"/>
                <w:caps w:val="0"/>
                <w:sz w:val="22"/>
                <w:lang w:eastAsia="zh-CN"/>
              </w:rPr>
              <w:t>____________</w:t>
            </w:r>
          </w:p>
          <w:p w:rsidR="0072216D" w:rsidRPr="00813E5E" w:rsidRDefault="00B47D25" w:rsidP="0072216D">
            <w:pPr>
              <w:pStyle w:val="Headingb"/>
              <w:spacing w:before="120" w:after="120"/>
              <w:rPr>
                <w:lang w:eastAsia="zh-CN"/>
              </w:rPr>
            </w:pPr>
            <w:r>
              <w:rPr>
                <w:lang w:eastAsia="zh-CN"/>
              </w:rPr>
              <w:t>参考文件</w:t>
            </w:r>
          </w:p>
          <w:p w:rsidR="0072216D" w:rsidRPr="00B47D25" w:rsidRDefault="00B47D25" w:rsidP="00867C12">
            <w:pPr>
              <w:pStyle w:val="Index1"/>
              <w:snapToGrid w:val="0"/>
              <w:spacing w:after="120"/>
              <w:ind w:firstLineChars="200" w:firstLine="480"/>
              <w:rPr>
                <w:rFonts w:eastAsia="STKaiti" w:cs="Calibri"/>
                <w:bCs/>
                <w:iCs/>
                <w:szCs w:val="24"/>
                <w:lang w:val="en-US" w:eastAsia="zh-CN"/>
              </w:rPr>
            </w:pPr>
            <w:r w:rsidRPr="00B47D25">
              <w:rPr>
                <w:rFonts w:eastAsia="STKaiti" w:hAnsi="STKaiti" w:cs="Calibri"/>
                <w:bCs/>
                <w:iCs/>
                <w:szCs w:val="24"/>
                <w:lang w:val="en-US" w:eastAsia="zh-CN"/>
              </w:rPr>
              <w:t>《组织法》第</w:t>
            </w:r>
            <w:r w:rsidR="0072216D" w:rsidRPr="00B47D25">
              <w:rPr>
                <w:rFonts w:eastAsia="STKaiti" w:cs="Calibri"/>
                <w:bCs/>
                <w:iCs/>
                <w:szCs w:val="24"/>
                <w:lang w:val="en-US" w:eastAsia="zh-CN"/>
              </w:rPr>
              <w:t>8</w:t>
            </w:r>
            <w:r w:rsidRPr="00B47D25">
              <w:rPr>
                <w:rFonts w:eastAsia="STKaiti" w:hAnsi="STKaiti" w:cs="Calibri"/>
                <w:bCs/>
                <w:iCs/>
                <w:szCs w:val="24"/>
                <w:lang w:val="en-US" w:eastAsia="zh-CN"/>
              </w:rPr>
              <w:t>条、《组织法》第</w:t>
            </w:r>
            <w:r w:rsidR="0072216D" w:rsidRPr="00B47D25">
              <w:rPr>
                <w:rFonts w:eastAsia="STKaiti" w:cs="Calibri"/>
                <w:bCs/>
                <w:iCs/>
                <w:szCs w:val="24"/>
                <w:lang w:val="en-US" w:eastAsia="zh-CN"/>
              </w:rPr>
              <w:t>28</w:t>
            </w:r>
            <w:r w:rsidRPr="00B47D25">
              <w:rPr>
                <w:rFonts w:eastAsia="STKaiti" w:hAnsi="STKaiti" w:cs="Calibri"/>
                <w:bCs/>
                <w:iCs/>
                <w:szCs w:val="24"/>
                <w:lang w:val="en-US" w:eastAsia="zh-CN"/>
              </w:rPr>
              <w:t>条、《组织法》第</w:t>
            </w:r>
            <w:r w:rsidR="0072216D" w:rsidRPr="00B47D25">
              <w:rPr>
                <w:rFonts w:eastAsia="STKaiti" w:cs="Calibri"/>
                <w:bCs/>
                <w:iCs/>
                <w:szCs w:val="24"/>
                <w:lang w:val="en-US" w:eastAsia="zh-CN"/>
              </w:rPr>
              <w:t>33</w:t>
            </w:r>
            <w:r w:rsidRPr="00B47D25">
              <w:rPr>
                <w:rFonts w:eastAsia="STKaiti" w:hAnsi="STKaiti" w:cs="Calibri"/>
                <w:bCs/>
                <w:iCs/>
                <w:szCs w:val="24"/>
                <w:lang w:val="en-US" w:eastAsia="zh-CN"/>
              </w:rPr>
              <w:t>条；</w:t>
            </w:r>
            <w:hyperlink r:id="rId9" w:history="1">
              <w:r w:rsidRPr="00B47D25">
                <w:rPr>
                  <w:rStyle w:val="Hyperlink"/>
                  <w:rFonts w:eastAsia="STKaiti" w:hAnsi="STKaiti" w:cs="Calibri"/>
                  <w:bCs/>
                  <w:iCs/>
                  <w:szCs w:val="24"/>
                  <w:lang w:val="en-US" w:eastAsia="zh-CN"/>
                </w:rPr>
                <w:t>第</w:t>
              </w:r>
              <w:r w:rsidRPr="00B47D25">
                <w:rPr>
                  <w:rStyle w:val="Hyperlink"/>
                  <w:rFonts w:eastAsia="STKaiti" w:cs="Calibri"/>
                  <w:bCs/>
                  <w:iCs/>
                  <w:szCs w:val="24"/>
                  <w:lang w:val="en-US" w:eastAsia="zh-CN"/>
                </w:rPr>
                <w:t>5</w:t>
              </w:r>
              <w:r w:rsidRPr="00B47D25">
                <w:rPr>
                  <w:rStyle w:val="Hyperlink"/>
                  <w:rFonts w:eastAsia="STKaiti" w:hAnsi="STKaiti" w:cs="Calibri"/>
                  <w:bCs/>
                  <w:iCs/>
                  <w:szCs w:val="24"/>
                  <w:lang w:val="en-US" w:eastAsia="zh-CN"/>
                </w:rPr>
                <w:t>号决定</w:t>
              </w:r>
            </w:hyperlink>
            <w:r w:rsidRPr="00B47D25">
              <w:rPr>
                <w:rFonts w:eastAsia="STKaiti" w:hAnsi="STKaiti" w:cs="Calibri"/>
                <w:lang w:eastAsia="zh-CN"/>
              </w:rPr>
              <w:t>（</w:t>
            </w:r>
            <w:r w:rsidRPr="00B47D25">
              <w:rPr>
                <w:rFonts w:eastAsia="STKaiti" w:cs="Calibri"/>
                <w:bCs/>
                <w:iCs/>
                <w:szCs w:val="24"/>
                <w:lang w:val="en-US" w:eastAsia="zh-CN"/>
              </w:rPr>
              <w:t>2014</w:t>
            </w:r>
            <w:r w:rsidRPr="00B47D25">
              <w:rPr>
                <w:rFonts w:eastAsia="STKaiti" w:hAnsi="STKaiti" w:cs="Calibri"/>
                <w:bCs/>
                <w:iCs/>
                <w:szCs w:val="24"/>
                <w:lang w:val="en-US" w:eastAsia="zh-CN"/>
              </w:rPr>
              <w:t>年，釜山，修订版</w:t>
            </w:r>
            <w:r w:rsidRPr="00B47D25">
              <w:rPr>
                <w:rFonts w:eastAsia="STKaiti" w:hAnsi="STKaiti" w:cs="Calibri"/>
                <w:lang w:eastAsia="zh-CN"/>
              </w:rPr>
              <w:t>）</w:t>
            </w:r>
          </w:p>
        </w:tc>
      </w:tr>
    </w:tbl>
    <w:p w:rsidR="0072216D" w:rsidRPr="00230370" w:rsidRDefault="00B47D25" w:rsidP="0072216D">
      <w:pPr>
        <w:pStyle w:val="Headingb"/>
        <w:keepNext w:val="0"/>
        <w:keepLines w:val="0"/>
        <w:tabs>
          <w:tab w:val="clear" w:pos="567"/>
          <w:tab w:val="clear" w:pos="1134"/>
          <w:tab w:val="clear" w:pos="1701"/>
          <w:tab w:val="clear" w:pos="2268"/>
          <w:tab w:val="clear" w:pos="2835"/>
        </w:tabs>
        <w:snapToGrid w:val="0"/>
        <w:spacing w:before="480" w:after="120"/>
        <w:rPr>
          <w:lang w:eastAsia="zh-CN"/>
        </w:rPr>
      </w:pPr>
      <w:bookmarkStart w:id="7" w:name="dstart"/>
      <w:bookmarkStart w:id="8" w:name="dbreak"/>
      <w:bookmarkEnd w:id="7"/>
      <w:bookmarkEnd w:id="8"/>
      <w:r>
        <w:rPr>
          <w:lang w:eastAsia="zh-CN"/>
        </w:rPr>
        <w:t>提案</w:t>
      </w:r>
    </w:p>
    <w:p w:rsidR="0072216D" w:rsidRPr="00A0359C" w:rsidRDefault="0072216D" w:rsidP="0072216D">
      <w:pPr>
        <w:tabs>
          <w:tab w:val="clear" w:pos="567"/>
          <w:tab w:val="clear" w:pos="1134"/>
          <w:tab w:val="clear" w:pos="1701"/>
          <w:tab w:val="clear" w:pos="2268"/>
          <w:tab w:val="clear" w:pos="2835"/>
        </w:tabs>
        <w:snapToGrid w:val="0"/>
        <w:spacing w:after="120"/>
        <w:jc w:val="both"/>
        <w:rPr>
          <w:rFonts w:eastAsia="SimSun" w:cs="Calibri"/>
          <w:bCs/>
          <w:szCs w:val="24"/>
          <w:lang w:val="en-US" w:eastAsia="zh-CN"/>
        </w:rPr>
      </w:pPr>
      <w:r>
        <w:rPr>
          <w:rFonts w:eastAsia="SimSun" w:cs="Calibri"/>
          <w:szCs w:val="24"/>
          <w:lang w:val="en-US" w:eastAsia="zh-CN"/>
        </w:rPr>
        <w:t>1</w:t>
      </w:r>
      <w:r w:rsidRPr="00A0359C">
        <w:rPr>
          <w:rFonts w:eastAsia="SimSun" w:cs="Calibri"/>
          <w:szCs w:val="24"/>
          <w:lang w:val="en-US" w:eastAsia="zh-CN"/>
        </w:rPr>
        <w:tab/>
      </w:r>
      <w:r w:rsidR="00361D46">
        <w:rPr>
          <w:rFonts w:eastAsia="SimSun" w:cs="Calibri" w:hint="eastAsia"/>
          <w:bCs/>
          <w:szCs w:val="24"/>
          <w:lang w:val="en-US" w:eastAsia="zh-CN"/>
        </w:rPr>
        <w:t>《</w:t>
      </w:r>
      <w:r w:rsidR="00361D46">
        <w:rPr>
          <w:rFonts w:eastAsia="SimSun" w:cs="Calibri"/>
          <w:bCs/>
          <w:szCs w:val="24"/>
          <w:lang w:val="en-US" w:eastAsia="zh-CN"/>
        </w:rPr>
        <w:t>2020</w:t>
      </w:r>
      <w:r w:rsidR="00361D46" w:rsidRPr="00A0359C">
        <w:rPr>
          <w:rFonts w:eastAsia="SimSun" w:cs="Calibri"/>
          <w:bCs/>
          <w:szCs w:val="24"/>
          <w:lang w:val="en-US" w:eastAsia="zh-CN"/>
        </w:rPr>
        <w:t>-20</w:t>
      </w:r>
      <w:r w:rsidR="00361D46">
        <w:rPr>
          <w:rFonts w:eastAsia="SimSun" w:cs="Calibri"/>
          <w:bCs/>
          <w:szCs w:val="24"/>
          <w:lang w:val="en-US" w:eastAsia="zh-CN"/>
        </w:rPr>
        <w:t>23</w:t>
      </w:r>
      <w:r w:rsidR="00361D46">
        <w:rPr>
          <w:rFonts w:eastAsia="SimSun" w:cs="Calibri"/>
          <w:bCs/>
          <w:szCs w:val="24"/>
          <w:lang w:val="en-US" w:eastAsia="zh-CN"/>
        </w:rPr>
        <w:t>年财务规划</w:t>
      </w:r>
      <w:r w:rsidR="00361D46">
        <w:rPr>
          <w:rFonts w:eastAsia="SimSun" w:cs="Calibri" w:hint="eastAsia"/>
          <w:bCs/>
          <w:szCs w:val="24"/>
          <w:lang w:val="en-US" w:eastAsia="zh-CN"/>
        </w:rPr>
        <w:t>》</w:t>
      </w:r>
      <w:r w:rsidR="00361D46">
        <w:rPr>
          <w:rFonts w:eastAsia="SimSun" w:cs="Calibri"/>
          <w:bCs/>
          <w:szCs w:val="24"/>
          <w:lang w:val="en-US" w:eastAsia="zh-CN"/>
        </w:rPr>
        <w:t>草案的目的是为</w:t>
      </w:r>
      <w:r w:rsidR="00361D46" w:rsidRPr="00A0359C">
        <w:rPr>
          <w:rFonts w:eastAsia="SimSun" w:cs="Calibri"/>
          <w:bCs/>
          <w:szCs w:val="24"/>
          <w:lang w:val="en-US" w:eastAsia="zh-CN"/>
        </w:rPr>
        <w:t>201</w:t>
      </w:r>
      <w:r w:rsidR="00361D46">
        <w:rPr>
          <w:rFonts w:eastAsia="SimSun" w:cs="Calibri"/>
          <w:bCs/>
          <w:szCs w:val="24"/>
          <w:lang w:val="en-US" w:eastAsia="zh-CN"/>
        </w:rPr>
        <w:t>8</w:t>
      </w:r>
      <w:r w:rsidR="00361D46">
        <w:rPr>
          <w:rFonts w:eastAsia="SimSun" w:cs="Calibri"/>
          <w:bCs/>
          <w:szCs w:val="24"/>
          <w:lang w:val="en-US" w:eastAsia="zh-CN"/>
        </w:rPr>
        <w:t>年全权代表大会提供参考</w:t>
      </w:r>
      <w:r w:rsidR="00361D46">
        <w:rPr>
          <w:rFonts w:eastAsia="SimSun" w:cs="Calibri" w:hint="eastAsia"/>
          <w:bCs/>
          <w:szCs w:val="24"/>
          <w:lang w:val="en-US" w:eastAsia="zh-CN"/>
        </w:rPr>
        <w:t>，</w:t>
      </w:r>
      <w:r w:rsidR="003C21AC">
        <w:rPr>
          <w:rFonts w:eastAsia="SimSun" w:cs="Calibri" w:hint="eastAsia"/>
          <w:bCs/>
          <w:szCs w:val="24"/>
          <w:lang w:val="en-US" w:eastAsia="zh-CN"/>
        </w:rPr>
        <w:t>以便</w:t>
      </w:r>
      <w:r w:rsidR="00361D46">
        <w:rPr>
          <w:rFonts w:eastAsia="SimSun" w:cs="Calibri" w:hint="eastAsia"/>
          <w:bCs/>
          <w:szCs w:val="24"/>
          <w:lang w:val="en-US" w:eastAsia="zh-CN"/>
        </w:rPr>
        <w:t>在审议</w:t>
      </w:r>
      <w:r w:rsidR="003C21AC">
        <w:rPr>
          <w:rFonts w:eastAsia="SimSun" w:cs="Calibri" w:hint="eastAsia"/>
          <w:bCs/>
          <w:szCs w:val="24"/>
          <w:lang w:val="en-US" w:eastAsia="zh-CN"/>
        </w:rPr>
        <w:t>上述时间段国际电联</w:t>
      </w:r>
      <w:r w:rsidR="00361D46">
        <w:rPr>
          <w:rFonts w:eastAsia="SimSun" w:cs="Calibri" w:hint="eastAsia"/>
          <w:bCs/>
          <w:szCs w:val="24"/>
          <w:lang w:val="en-US" w:eastAsia="zh-CN"/>
        </w:rPr>
        <w:t>工作的所有相关方面后，</w:t>
      </w:r>
      <w:r w:rsidR="00361D46">
        <w:rPr>
          <w:rFonts w:eastAsia="SimSun" w:cs="Calibri"/>
          <w:bCs/>
          <w:szCs w:val="24"/>
          <w:lang w:val="en-US" w:eastAsia="zh-CN"/>
        </w:rPr>
        <w:t>确定</w:t>
      </w:r>
      <w:r w:rsidR="003C21AC">
        <w:rPr>
          <w:rFonts w:eastAsia="SimSun" w:cs="Calibri"/>
          <w:bCs/>
          <w:szCs w:val="24"/>
          <w:lang w:val="en-US" w:eastAsia="zh-CN"/>
        </w:rPr>
        <w:t>在</w:t>
      </w:r>
      <w:r w:rsidR="00361D46">
        <w:rPr>
          <w:rFonts w:eastAsia="SimSun" w:cs="Calibri"/>
          <w:bCs/>
          <w:szCs w:val="24"/>
          <w:lang w:val="en-US" w:eastAsia="zh-CN"/>
        </w:rPr>
        <w:t>下一届全权代表大会之前国际电联预算的基础</w:t>
      </w:r>
      <w:r w:rsidR="003C21AC">
        <w:rPr>
          <w:rFonts w:eastAsia="SimSun" w:cs="Calibri" w:hint="eastAsia"/>
          <w:bCs/>
          <w:szCs w:val="24"/>
          <w:lang w:val="en-US" w:eastAsia="zh-CN"/>
        </w:rPr>
        <w:t>和相关</w:t>
      </w:r>
      <w:r w:rsidR="00361D46">
        <w:rPr>
          <w:rFonts w:eastAsia="SimSun" w:cs="Calibri" w:hint="eastAsia"/>
          <w:bCs/>
          <w:szCs w:val="24"/>
          <w:lang w:val="en-US" w:eastAsia="zh-CN"/>
        </w:rPr>
        <w:t>财务限额（《组织法》第</w:t>
      </w:r>
      <w:r w:rsidR="00361D46" w:rsidRPr="00A0359C">
        <w:rPr>
          <w:rFonts w:eastAsia="SimSun" w:cs="Calibri"/>
          <w:bCs/>
          <w:szCs w:val="24"/>
          <w:lang w:val="en-US" w:eastAsia="zh-CN"/>
        </w:rPr>
        <w:t>8</w:t>
      </w:r>
      <w:r w:rsidR="00361D46">
        <w:rPr>
          <w:rFonts w:eastAsia="SimSun" w:cs="Calibri"/>
          <w:bCs/>
          <w:szCs w:val="24"/>
          <w:lang w:val="en-US" w:eastAsia="zh-CN"/>
        </w:rPr>
        <w:t>条第</w:t>
      </w:r>
      <w:r w:rsidR="00361D46" w:rsidRPr="00A0359C">
        <w:rPr>
          <w:rFonts w:eastAsia="SimSun" w:cs="Calibri"/>
          <w:bCs/>
          <w:szCs w:val="24"/>
          <w:lang w:val="en-US" w:eastAsia="zh-CN"/>
        </w:rPr>
        <w:t>51</w:t>
      </w:r>
      <w:r w:rsidR="00361D46">
        <w:rPr>
          <w:rFonts w:eastAsia="SimSun" w:cs="Calibri"/>
          <w:bCs/>
          <w:szCs w:val="24"/>
          <w:lang w:val="en-US" w:eastAsia="zh-CN"/>
        </w:rPr>
        <w:t>款</w:t>
      </w:r>
      <w:r w:rsidR="00361D46">
        <w:rPr>
          <w:rFonts w:eastAsia="SimSun" w:cs="Calibri" w:hint="eastAsia"/>
          <w:bCs/>
          <w:szCs w:val="24"/>
          <w:lang w:val="en-US" w:eastAsia="zh-CN"/>
        </w:rPr>
        <w:t>）。</w:t>
      </w:r>
    </w:p>
    <w:p w:rsidR="0072216D" w:rsidRDefault="0072216D" w:rsidP="0072216D">
      <w:pPr>
        <w:tabs>
          <w:tab w:val="clear" w:pos="567"/>
          <w:tab w:val="clear" w:pos="1134"/>
          <w:tab w:val="clear" w:pos="1701"/>
          <w:tab w:val="clear" w:pos="2268"/>
          <w:tab w:val="clear" w:pos="2835"/>
        </w:tabs>
        <w:snapToGrid w:val="0"/>
        <w:spacing w:after="120"/>
        <w:jc w:val="both"/>
        <w:rPr>
          <w:rFonts w:eastAsia="SimSun" w:cs="Calibri"/>
          <w:bCs/>
          <w:szCs w:val="24"/>
          <w:lang w:val="en-US" w:eastAsia="zh-CN"/>
        </w:rPr>
      </w:pPr>
      <w:r>
        <w:rPr>
          <w:rFonts w:eastAsia="SimSun" w:cs="Calibri"/>
          <w:bCs/>
          <w:szCs w:val="24"/>
          <w:lang w:val="en-US" w:eastAsia="zh-CN"/>
        </w:rPr>
        <w:t>2</w:t>
      </w:r>
      <w:r w:rsidR="0025096F">
        <w:rPr>
          <w:rFonts w:eastAsia="SimSun" w:cs="Calibri"/>
          <w:bCs/>
          <w:szCs w:val="24"/>
          <w:lang w:val="en-US" w:eastAsia="zh-CN"/>
        </w:rPr>
        <w:tab/>
      </w:r>
      <w:r w:rsidR="00361D46" w:rsidRPr="00361D46">
        <w:rPr>
          <w:rFonts w:eastAsia="SimSun" w:cs="Calibri" w:hint="eastAsia"/>
          <w:bCs/>
          <w:szCs w:val="24"/>
          <w:lang w:val="en-US" w:eastAsia="zh-CN"/>
        </w:rPr>
        <w:t>根据国际电联《组织法》第</w:t>
      </w:r>
      <w:r w:rsidR="00361D46" w:rsidRPr="00361D46">
        <w:rPr>
          <w:rFonts w:eastAsia="SimSun" w:cs="Calibri" w:hint="eastAsia"/>
          <w:bCs/>
          <w:szCs w:val="24"/>
          <w:lang w:val="en-US" w:eastAsia="zh-CN"/>
        </w:rPr>
        <w:t>28</w:t>
      </w:r>
      <w:r w:rsidR="00361D46" w:rsidRPr="00361D46">
        <w:rPr>
          <w:rFonts w:eastAsia="SimSun" w:cs="Calibri" w:hint="eastAsia"/>
          <w:bCs/>
          <w:szCs w:val="24"/>
          <w:lang w:val="en-US" w:eastAsia="zh-CN"/>
        </w:rPr>
        <w:t>条第</w:t>
      </w:r>
      <w:r w:rsidR="00361D46" w:rsidRPr="00361D46">
        <w:rPr>
          <w:rFonts w:eastAsia="SimSun" w:cs="Calibri" w:hint="eastAsia"/>
          <w:bCs/>
          <w:szCs w:val="24"/>
          <w:lang w:val="en-US" w:eastAsia="zh-CN"/>
        </w:rPr>
        <w:t>161B</w:t>
      </w:r>
      <w:r w:rsidR="003D5D5F">
        <w:rPr>
          <w:rFonts w:eastAsia="SimSun" w:cs="Calibri" w:hint="eastAsia"/>
          <w:bCs/>
          <w:szCs w:val="24"/>
          <w:lang w:val="en-US" w:eastAsia="zh-CN"/>
        </w:rPr>
        <w:t>款，理事会</w:t>
      </w:r>
      <w:r w:rsidR="00361D46" w:rsidRPr="00361D46">
        <w:rPr>
          <w:rFonts w:eastAsia="SimSun" w:cs="Calibri" w:hint="eastAsia"/>
          <w:bCs/>
          <w:szCs w:val="24"/>
          <w:lang w:val="en-US" w:eastAsia="zh-CN"/>
        </w:rPr>
        <w:t>在全权代表大会召开前的那届例会上，根据相应阶段的财务规划草案和会费单位总数，确定会费单位的临时金额。</w:t>
      </w:r>
    </w:p>
    <w:p w:rsidR="0072216D" w:rsidRPr="00A0359C" w:rsidRDefault="0072216D" w:rsidP="0072216D">
      <w:pPr>
        <w:tabs>
          <w:tab w:val="clear" w:pos="567"/>
          <w:tab w:val="clear" w:pos="1134"/>
          <w:tab w:val="clear" w:pos="1701"/>
          <w:tab w:val="clear" w:pos="2268"/>
          <w:tab w:val="clear" w:pos="2835"/>
        </w:tabs>
        <w:snapToGrid w:val="0"/>
        <w:spacing w:after="120"/>
        <w:jc w:val="both"/>
        <w:rPr>
          <w:rFonts w:eastAsia="SimSun" w:cs="Calibri"/>
          <w:bCs/>
          <w:szCs w:val="24"/>
          <w:lang w:val="en-US" w:eastAsia="zh-CN"/>
        </w:rPr>
      </w:pPr>
      <w:r>
        <w:rPr>
          <w:rFonts w:eastAsia="SimSun" w:cs="Calibri"/>
          <w:bCs/>
          <w:szCs w:val="24"/>
          <w:lang w:val="en-US" w:eastAsia="zh-CN"/>
        </w:rPr>
        <w:t>3</w:t>
      </w:r>
      <w:r>
        <w:rPr>
          <w:rFonts w:eastAsia="SimSun" w:cs="Calibri"/>
          <w:bCs/>
          <w:szCs w:val="24"/>
          <w:lang w:val="en-US" w:eastAsia="zh-CN"/>
        </w:rPr>
        <w:tab/>
      </w:r>
      <w:r w:rsidR="00361D46">
        <w:rPr>
          <w:rFonts w:eastAsia="SimSun" w:cs="Calibri"/>
          <w:bCs/>
          <w:szCs w:val="24"/>
          <w:lang w:val="en-US" w:eastAsia="zh-CN"/>
        </w:rPr>
        <w:t>在此方面</w:t>
      </w:r>
      <w:r w:rsidR="00361D46">
        <w:rPr>
          <w:rFonts w:eastAsia="SimSun" w:cs="Calibri" w:hint="eastAsia"/>
          <w:bCs/>
          <w:szCs w:val="24"/>
          <w:lang w:val="en-US" w:eastAsia="zh-CN"/>
        </w:rPr>
        <w:t>，</w:t>
      </w:r>
      <w:r w:rsidR="00361D46">
        <w:rPr>
          <w:rFonts w:eastAsia="SimSun" w:cs="Calibri"/>
          <w:bCs/>
          <w:szCs w:val="24"/>
          <w:lang w:val="en-US" w:eastAsia="zh-CN"/>
        </w:rPr>
        <w:t>第</w:t>
      </w:r>
      <w:r w:rsidR="00361D46">
        <w:rPr>
          <w:rFonts w:eastAsia="SimSun" w:cs="Calibri"/>
          <w:bCs/>
          <w:szCs w:val="24"/>
          <w:lang w:val="en-US" w:eastAsia="zh-CN"/>
        </w:rPr>
        <w:t>5</w:t>
      </w:r>
      <w:r w:rsidR="00361D46">
        <w:rPr>
          <w:rFonts w:eastAsia="SimSun" w:cs="Calibri" w:hint="eastAsia"/>
          <w:bCs/>
          <w:szCs w:val="24"/>
          <w:lang w:val="en-US" w:eastAsia="zh-CN"/>
        </w:rPr>
        <w:t>号</w:t>
      </w:r>
      <w:r w:rsidR="00361D46">
        <w:rPr>
          <w:rFonts w:eastAsia="SimSun" w:cs="Calibri"/>
          <w:bCs/>
          <w:szCs w:val="24"/>
          <w:lang w:val="en-US" w:eastAsia="zh-CN"/>
        </w:rPr>
        <w:t>决定</w:t>
      </w:r>
      <w:r w:rsidR="00361D46">
        <w:rPr>
          <w:rFonts w:eastAsia="SimSun" w:cs="Calibri" w:hint="eastAsia"/>
          <w:bCs/>
          <w:szCs w:val="24"/>
          <w:lang w:val="en-US" w:eastAsia="zh-CN"/>
        </w:rPr>
        <w:t>（</w:t>
      </w:r>
      <w:r w:rsidR="00361D46">
        <w:rPr>
          <w:rFonts w:eastAsia="SimSun" w:cs="Calibri"/>
          <w:bCs/>
          <w:szCs w:val="24"/>
          <w:lang w:val="en-US" w:eastAsia="zh-CN"/>
        </w:rPr>
        <w:t>2014</w:t>
      </w:r>
      <w:r w:rsidR="00361D46">
        <w:rPr>
          <w:rFonts w:eastAsia="SimSun" w:cs="Calibri"/>
          <w:bCs/>
          <w:szCs w:val="24"/>
          <w:lang w:val="en-US" w:eastAsia="zh-CN"/>
        </w:rPr>
        <w:t>年</w:t>
      </w:r>
      <w:r w:rsidR="00361D46">
        <w:rPr>
          <w:rFonts w:eastAsia="SimSun" w:cs="Calibri" w:hint="eastAsia"/>
          <w:bCs/>
          <w:szCs w:val="24"/>
          <w:lang w:val="en-US" w:eastAsia="zh-CN"/>
        </w:rPr>
        <w:t>，</w:t>
      </w:r>
      <w:r w:rsidR="00361D46">
        <w:rPr>
          <w:rFonts w:eastAsia="SimSun" w:cs="Calibri"/>
          <w:bCs/>
          <w:szCs w:val="24"/>
          <w:lang w:val="en-US" w:eastAsia="zh-CN"/>
        </w:rPr>
        <w:t>釜山</w:t>
      </w:r>
      <w:r w:rsidR="00361D46">
        <w:rPr>
          <w:rFonts w:eastAsia="SimSun" w:cs="Calibri" w:hint="eastAsia"/>
          <w:bCs/>
          <w:szCs w:val="24"/>
          <w:lang w:val="en-US" w:eastAsia="zh-CN"/>
        </w:rPr>
        <w:t>，</w:t>
      </w:r>
      <w:r w:rsidR="00361D46">
        <w:rPr>
          <w:rFonts w:eastAsia="SimSun" w:cs="Calibri"/>
          <w:bCs/>
          <w:szCs w:val="24"/>
          <w:lang w:val="en-US" w:eastAsia="zh-CN"/>
        </w:rPr>
        <w:t>修订版</w:t>
      </w:r>
      <w:r w:rsidR="00361D46">
        <w:rPr>
          <w:rFonts w:eastAsia="SimSun" w:cs="Calibri" w:hint="eastAsia"/>
          <w:bCs/>
          <w:szCs w:val="24"/>
          <w:lang w:val="en-US" w:eastAsia="zh-CN"/>
        </w:rPr>
        <w:t>）</w:t>
      </w:r>
      <w:r w:rsidR="00361D46" w:rsidRPr="0025096F">
        <w:rPr>
          <w:rFonts w:ascii="STKaiti" w:eastAsia="STKaiti" w:hAnsi="STKaiti" w:cs="Calibri" w:hint="eastAsia"/>
          <w:bCs/>
          <w:szCs w:val="24"/>
          <w:lang w:val="en-US" w:eastAsia="zh-CN"/>
        </w:rPr>
        <w:t>请理事会</w:t>
      </w:r>
      <w:r w:rsidR="00361D46">
        <w:rPr>
          <w:rFonts w:eastAsia="SimSun" w:cs="Calibri" w:hint="eastAsia"/>
          <w:bCs/>
          <w:szCs w:val="24"/>
          <w:lang w:val="en-US" w:eastAsia="zh-CN"/>
        </w:rPr>
        <w:t>在可行的</w:t>
      </w:r>
      <w:r w:rsidR="0025096F">
        <w:rPr>
          <w:rFonts w:eastAsia="SimSun" w:cs="Calibri" w:hint="eastAsia"/>
          <w:bCs/>
          <w:szCs w:val="24"/>
          <w:lang w:val="en-US" w:eastAsia="zh-CN"/>
        </w:rPr>
        <w:t>情况下</w:t>
      </w:r>
      <w:r w:rsidR="00361D46">
        <w:rPr>
          <w:rFonts w:eastAsia="SimSun" w:cs="Calibri" w:hint="eastAsia"/>
          <w:bCs/>
          <w:szCs w:val="24"/>
          <w:lang w:val="en-US" w:eastAsia="zh-CN"/>
        </w:rPr>
        <w:t>，在</w:t>
      </w:r>
      <w:r w:rsidR="00361D46">
        <w:rPr>
          <w:rFonts w:eastAsia="SimSun" w:cs="Calibri"/>
          <w:bCs/>
          <w:szCs w:val="24"/>
          <w:lang w:val="en-US" w:eastAsia="zh-CN"/>
        </w:rPr>
        <w:t>2017</w:t>
      </w:r>
      <w:r w:rsidR="00361D46">
        <w:rPr>
          <w:rFonts w:eastAsia="SimSun" w:cs="Calibri"/>
          <w:bCs/>
          <w:szCs w:val="24"/>
          <w:lang w:val="en-US" w:eastAsia="zh-CN"/>
        </w:rPr>
        <w:t>年的例会上确定</w:t>
      </w:r>
      <w:r w:rsidR="00361D46">
        <w:rPr>
          <w:rFonts w:eastAsia="SimSun" w:cs="Calibri"/>
          <w:bCs/>
          <w:szCs w:val="24"/>
          <w:lang w:val="en-US" w:eastAsia="zh-CN"/>
        </w:rPr>
        <w:t>2020-2023</w:t>
      </w:r>
      <w:r w:rsidR="00361D46">
        <w:rPr>
          <w:rFonts w:eastAsia="SimSun" w:cs="Calibri"/>
          <w:bCs/>
          <w:szCs w:val="24"/>
          <w:lang w:val="en-US" w:eastAsia="zh-CN"/>
        </w:rPr>
        <w:t>年</w:t>
      </w:r>
      <w:r w:rsidR="00C74674">
        <w:rPr>
          <w:rFonts w:eastAsia="SimSun" w:cs="Calibri"/>
          <w:bCs/>
          <w:szCs w:val="24"/>
          <w:lang w:val="en-US" w:eastAsia="zh-CN"/>
        </w:rPr>
        <w:t>期间</w:t>
      </w:r>
      <w:r w:rsidR="00361D46">
        <w:rPr>
          <w:rFonts w:eastAsia="SimSun" w:cs="Calibri"/>
          <w:bCs/>
          <w:szCs w:val="24"/>
          <w:lang w:val="en-US" w:eastAsia="zh-CN"/>
        </w:rPr>
        <w:t>会费单位的初</w:t>
      </w:r>
      <w:r w:rsidR="00C74674">
        <w:rPr>
          <w:rFonts w:eastAsia="SimSun" w:cs="Calibri" w:hint="eastAsia"/>
          <w:bCs/>
          <w:szCs w:val="24"/>
          <w:lang w:val="en-US" w:eastAsia="zh-CN"/>
        </w:rPr>
        <w:t>定</w:t>
      </w:r>
      <w:r w:rsidR="00361D46">
        <w:rPr>
          <w:rFonts w:eastAsia="SimSun" w:cs="Calibri"/>
          <w:bCs/>
          <w:szCs w:val="24"/>
          <w:lang w:val="en-US" w:eastAsia="zh-CN"/>
        </w:rPr>
        <w:t>金额</w:t>
      </w:r>
      <w:r w:rsidR="00361D46">
        <w:rPr>
          <w:rFonts w:eastAsia="SimSun" w:cs="Calibri" w:hint="eastAsia"/>
          <w:bCs/>
          <w:szCs w:val="24"/>
          <w:lang w:val="en-US" w:eastAsia="zh-CN"/>
        </w:rPr>
        <w:t>，并</w:t>
      </w:r>
      <w:r w:rsidR="00361D46" w:rsidRPr="00C74674">
        <w:rPr>
          <w:rFonts w:ascii="STKaiti" w:eastAsia="STKaiti" w:hAnsi="STKaiti" w:cs="Calibri" w:hint="eastAsia"/>
          <w:bCs/>
          <w:szCs w:val="24"/>
          <w:lang w:val="en-US" w:eastAsia="zh-CN"/>
        </w:rPr>
        <w:t>请各成员国</w:t>
      </w:r>
      <w:r w:rsidR="00361D46">
        <w:rPr>
          <w:rFonts w:eastAsia="SimSun" w:cs="Calibri" w:hint="eastAsia"/>
          <w:bCs/>
          <w:szCs w:val="24"/>
          <w:lang w:val="en-US" w:eastAsia="zh-CN"/>
        </w:rPr>
        <w:t>在</w:t>
      </w:r>
      <w:r w:rsidR="00361D46">
        <w:rPr>
          <w:rFonts w:eastAsia="SimSun" w:cs="Calibri"/>
          <w:bCs/>
          <w:szCs w:val="24"/>
          <w:lang w:val="en-US" w:eastAsia="zh-CN"/>
        </w:rPr>
        <w:t>2017</w:t>
      </w:r>
      <w:r w:rsidR="00361D46">
        <w:rPr>
          <w:rFonts w:eastAsia="SimSun" w:cs="Calibri"/>
          <w:bCs/>
          <w:szCs w:val="24"/>
          <w:lang w:val="en-US" w:eastAsia="zh-CN"/>
        </w:rPr>
        <w:t>年底前</w:t>
      </w:r>
      <w:r w:rsidR="00361D46">
        <w:rPr>
          <w:rFonts w:eastAsia="SimSun" w:cs="Calibri" w:hint="eastAsia"/>
          <w:bCs/>
          <w:szCs w:val="24"/>
          <w:lang w:val="en-US" w:eastAsia="zh-CN"/>
        </w:rPr>
        <w:t>宣布其</w:t>
      </w:r>
      <w:r w:rsidR="00361D46">
        <w:rPr>
          <w:rFonts w:eastAsia="SimSun" w:cs="Calibri"/>
          <w:bCs/>
          <w:szCs w:val="24"/>
          <w:lang w:val="en-US" w:eastAsia="zh-CN"/>
        </w:rPr>
        <w:t>2020-2023</w:t>
      </w:r>
      <w:r w:rsidR="007C698D">
        <w:rPr>
          <w:rFonts w:eastAsia="SimSun" w:cs="Calibri"/>
          <w:bCs/>
          <w:szCs w:val="24"/>
          <w:lang w:val="en-US" w:eastAsia="zh-CN"/>
        </w:rPr>
        <w:t>年</w:t>
      </w:r>
      <w:r w:rsidR="00C74674">
        <w:rPr>
          <w:rFonts w:eastAsia="SimSun" w:cs="Calibri"/>
          <w:bCs/>
          <w:szCs w:val="24"/>
          <w:lang w:val="en-US" w:eastAsia="zh-CN"/>
        </w:rPr>
        <w:t>期间的</w:t>
      </w:r>
      <w:r w:rsidR="007C698D">
        <w:rPr>
          <w:rFonts w:eastAsia="SimSun" w:cs="Calibri"/>
          <w:bCs/>
          <w:szCs w:val="24"/>
          <w:lang w:val="en-US" w:eastAsia="zh-CN"/>
        </w:rPr>
        <w:t>暂定会费</w:t>
      </w:r>
      <w:r w:rsidR="009047AD">
        <w:rPr>
          <w:rFonts w:eastAsia="SimSun" w:cs="Calibri"/>
          <w:bCs/>
          <w:szCs w:val="24"/>
          <w:lang w:val="en-US" w:eastAsia="zh-CN"/>
        </w:rPr>
        <w:t>等级</w:t>
      </w:r>
      <w:r w:rsidR="007C698D">
        <w:rPr>
          <w:rFonts w:eastAsia="SimSun" w:cs="Calibri" w:hint="eastAsia"/>
          <w:bCs/>
          <w:szCs w:val="24"/>
          <w:lang w:val="en-US" w:eastAsia="zh-CN"/>
        </w:rPr>
        <w:t>。</w:t>
      </w:r>
    </w:p>
    <w:p w:rsidR="0072216D" w:rsidRPr="008C7808" w:rsidRDefault="0072216D" w:rsidP="0072216D">
      <w:pPr>
        <w:tabs>
          <w:tab w:val="clear" w:pos="567"/>
          <w:tab w:val="clear" w:pos="1134"/>
          <w:tab w:val="clear" w:pos="1701"/>
          <w:tab w:val="clear" w:pos="2268"/>
          <w:tab w:val="clear" w:pos="2835"/>
        </w:tabs>
        <w:snapToGrid w:val="0"/>
        <w:spacing w:after="120"/>
        <w:jc w:val="both"/>
        <w:rPr>
          <w:rFonts w:eastAsia="SimSun"/>
          <w:bCs/>
          <w:szCs w:val="24"/>
          <w:lang w:val="en-US" w:eastAsia="zh-CN"/>
        </w:rPr>
      </w:pPr>
      <w:r>
        <w:rPr>
          <w:rFonts w:eastAsia="SimSun" w:cs="Calibri"/>
          <w:bCs/>
          <w:szCs w:val="24"/>
          <w:lang w:val="en-US" w:eastAsia="zh-CN"/>
        </w:rPr>
        <w:t>4</w:t>
      </w:r>
      <w:r w:rsidRPr="008C7808">
        <w:rPr>
          <w:rFonts w:eastAsia="SimSun" w:cs="Calibri"/>
          <w:bCs/>
          <w:szCs w:val="24"/>
          <w:lang w:val="en-US" w:eastAsia="zh-CN"/>
        </w:rPr>
        <w:tab/>
      </w:r>
      <w:r w:rsidR="00846F4A">
        <w:rPr>
          <w:rFonts w:asciiTheme="minorHAnsi" w:hAnsiTheme="minorHAnsi" w:cstheme="minorBidi" w:hint="eastAsia"/>
          <w:lang w:eastAsia="zh-CN"/>
        </w:rPr>
        <w:t>秘书长有意</w:t>
      </w:r>
      <w:r w:rsidR="007C698D" w:rsidRPr="007C698D">
        <w:rPr>
          <w:rFonts w:asciiTheme="minorHAnsi" w:hAnsiTheme="minorHAnsi" w:cstheme="minorBidi" w:hint="eastAsia"/>
          <w:lang w:eastAsia="zh-CN"/>
        </w:rPr>
        <w:t>建议保持现</w:t>
      </w:r>
      <w:r w:rsidR="008B543D">
        <w:rPr>
          <w:rFonts w:asciiTheme="minorHAnsi" w:hAnsiTheme="minorHAnsi" w:cstheme="minorBidi" w:hint="eastAsia"/>
          <w:lang w:eastAsia="zh-CN"/>
        </w:rPr>
        <w:t>行</w:t>
      </w:r>
      <w:r w:rsidR="007C698D" w:rsidRPr="007C698D">
        <w:rPr>
          <w:rFonts w:asciiTheme="minorHAnsi" w:hAnsiTheme="minorHAnsi" w:cstheme="minorBidi" w:hint="eastAsia"/>
          <w:lang w:eastAsia="zh-CN"/>
        </w:rPr>
        <w:t>的</w:t>
      </w:r>
      <w:r w:rsidR="007C698D" w:rsidRPr="007C698D">
        <w:rPr>
          <w:rFonts w:asciiTheme="minorHAnsi" w:hAnsiTheme="minorHAnsi" w:cstheme="minorBidi" w:hint="eastAsia"/>
          <w:lang w:eastAsia="zh-CN"/>
        </w:rPr>
        <w:t>318</w:t>
      </w:r>
      <w:r w:rsidR="00846F4A">
        <w:rPr>
          <w:rFonts w:asciiTheme="minorHAnsi" w:hAnsiTheme="minorHAnsi" w:cstheme="minorBidi"/>
          <w:lang w:val="en-US" w:eastAsia="zh-CN"/>
        </w:rPr>
        <w:t> </w:t>
      </w:r>
      <w:r w:rsidR="007C698D" w:rsidRPr="007C698D">
        <w:rPr>
          <w:rFonts w:asciiTheme="minorHAnsi" w:hAnsiTheme="minorHAnsi" w:cstheme="minorBidi" w:hint="eastAsia"/>
          <w:lang w:eastAsia="zh-CN"/>
        </w:rPr>
        <w:t>000</w:t>
      </w:r>
      <w:r w:rsidR="007C698D" w:rsidRPr="007C698D">
        <w:rPr>
          <w:rFonts w:asciiTheme="minorHAnsi" w:hAnsiTheme="minorHAnsi" w:cstheme="minorBidi" w:hint="eastAsia"/>
          <w:lang w:eastAsia="zh-CN"/>
        </w:rPr>
        <w:t>瑞郎的会费单位金额。</w:t>
      </w:r>
      <w:r w:rsidR="00846F4A">
        <w:rPr>
          <w:rFonts w:asciiTheme="minorHAnsi" w:hAnsiTheme="minorHAnsi" w:cstheme="minorBidi" w:hint="eastAsia"/>
          <w:lang w:eastAsia="zh-CN"/>
        </w:rPr>
        <w:t>如</w:t>
      </w:r>
      <w:r w:rsidR="007C698D" w:rsidRPr="007C698D">
        <w:rPr>
          <w:rFonts w:asciiTheme="minorHAnsi" w:hAnsiTheme="minorHAnsi" w:cstheme="minorBidi" w:hint="eastAsia"/>
          <w:lang w:eastAsia="zh-CN"/>
        </w:rPr>
        <w:t>上一届全权代表大会一样，这将为各成员国讨论《财务规划》奠定良好</w:t>
      </w:r>
      <w:r w:rsidR="008B543D">
        <w:rPr>
          <w:rFonts w:asciiTheme="minorHAnsi" w:hAnsiTheme="minorHAnsi" w:cstheme="minorBidi" w:hint="eastAsia"/>
          <w:lang w:eastAsia="zh-CN"/>
        </w:rPr>
        <w:t>的基础，</w:t>
      </w:r>
      <w:r w:rsidR="007C698D" w:rsidRPr="007C698D">
        <w:rPr>
          <w:rFonts w:asciiTheme="minorHAnsi" w:hAnsiTheme="minorHAnsi" w:cstheme="minorBidi" w:hint="eastAsia"/>
          <w:lang w:eastAsia="zh-CN"/>
        </w:rPr>
        <w:t>方便在</w:t>
      </w:r>
      <w:r w:rsidR="007C698D" w:rsidRPr="007C698D">
        <w:rPr>
          <w:rFonts w:asciiTheme="minorHAnsi" w:hAnsiTheme="minorHAnsi" w:cstheme="minorBidi" w:hint="eastAsia"/>
          <w:lang w:eastAsia="zh-CN"/>
        </w:rPr>
        <w:t>2018</w:t>
      </w:r>
      <w:r w:rsidR="007C698D" w:rsidRPr="007C698D">
        <w:rPr>
          <w:rFonts w:asciiTheme="minorHAnsi" w:hAnsiTheme="minorHAnsi" w:cstheme="minorBidi" w:hint="eastAsia"/>
          <w:lang w:eastAsia="zh-CN"/>
        </w:rPr>
        <w:t>年全权代表大会之前开展充分</w:t>
      </w:r>
      <w:r w:rsidR="00846F4A">
        <w:rPr>
          <w:rFonts w:asciiTheme="minorHAnsi" w:hAnsiTheme="minorHAnsi" w:cstheme="minorBidi" w:hint="eastAsia"/>
          <w:lang w:eastAsia="zh-CN"/>
        </w:rPr>
        <w:t>的</w:t>
      </w:r>
      <w:r w:rsidR="007C698D" w:rsidRPr="007C698D">
        <w:rPr>
          <w:rFonts w:asciiTheme="minorHAnsi" w:hAnsiTheme="minorHAnsi" w:cstheme="minorBidi" w:hint="eastAsia"/>
          <w:lang w:eastAsia="zh-CN"/>
        </w:rPr>
        <w:t>筹备工作。</w:t>
      </w:r>
      <w:r w:rsidR="007C698D">
        <w:rPr>
          <w:rFonts w:asciiTheme="minorHAnsi" w:hAnsiTheme="minorHAnsi" w:cstheme="minorBidi" w:hint="eastAsia"/>
          <w:lang w:eastAsia="zh-CN"/>
        </w:rPr>
        <w:t>根据第</w:t>
      </w:r>
      <w:r w:rsidR="007C698D">
        <w:rPr>
          <w:rFonts w:asciiTheme="minorHAnsi" w:hAnsiTheme="minorHAnsi" w:cstheme="minorBidi"/>
          <w:lang w:eastAsia="zh-CN"/>
        </w:rPr>
        <w:t>5</w:t>
      </w:r>
      <w:r w:rsidR="007C698D">
        <w:rPr>
          <w:rFonts w:asciiTheme="minorHAnsi" w:hAnsiTheme="minorHAnsi" w:cstheme="minorBidi" w:hint="eastAsia"/>
          <w:lang w:eastAsia="zh-CN"/>
        </w:rPr>
        <w:t>号决定（</w:t>
      </w:r>
      <w:r w:rsidR="007C698D">
        <w:rPr>
          <w:rFonts w:asciiTheme="minorHAnsi" w:hAnsiTheme="minorHAnsi" w:cstheme="minorBidi"/>
          <w:lang w:eastAsia="zh-CN"/>
        </w:rPr>
        <w:t>2014</w:t>
      </w:r>
      <w:r w:rsidR="007C698D">
        <w:rPr>
          <w:rFonts w:asciiTheme="minorHAnsi" w:hAnsiTheme="minorHAnsi" w:cstheme="minorBidi"/>
          <w:lang w:eastAsia="zh-CN"/>
        </w:rPr>
        <w:t>年</w:t>
      </w:r>
      <w:r w:rsidR="007C698D">
        <w:rPr>
          <w:rFonts w:asciiTheme="minorHAnsi" w:hAnsiTheme="minorHAnsi" w:cstheme="minorBidi" w:hint="eastAsia"/>
          <w:lang w:eastAsia="zh-CN"/>
        </w:rPr>
        <w:t>，</w:t>
      </w:r>
      <w:r w:rsidR="007C698D">
        <w:rPr>
          <w:rFonts w:asciiTheme="minorHAnsi" w:hAnsiTheme="minorHAnsi" w:cstheme="minorBidi"/>
          <w:lang w:eastAsia="zh-CN"/>
        </w:rPr>
        <w:t>釜山</w:t>
      </w:r>
      <w:r w:rsidR="007C698D">
        <w:rPr>
          <w:rFonts w:asciiTheme="minorHAnsi" w:hAnsiTheme="minorHAnsi" w:cstheme="minorBidi" w:hint="eastAsia"/>
          <w:lang w:eastAsia="zh-CN"/>
        </w:rPr>
        <w:t>，</w:t>
      </w:r>
      <w:r w:rsidR="007C698D">
        <w:rPr>
          <w:rFonts w:asciiTheme="minorHAnsi" w:hAnsiTheme="minorHAnsi" w:cstheme="minorBidi"/>
          <w:lang w:eastAsia="zh-CN"/>
        </w:rPr>
        <w:t>修订版</w:t>
      </w:r>
      <w:r w:rsidR="007C698D">
        <w:rPr>
          <w:rFonts w:asciiTheme="minorHAnsi" w:hAnsiTheme="minorHAnsi" w:cstheme="minorBidi" w:hint="eastAsia"/>
          <w:lang w:eastAsia="zh-CN"/>
        </w:rPr>
        <w:t>），会费单位金额维持在</w:t>
      </w:r>
      <w:r w:rsidR="007C698D">
        <w:rPr>
          <w:rFonts w:asciiTheme="minorHAnsi" w:hAnsiTheme="minorHAnsi" w:cstheme="minorBidi"/>
          <w:lang w:eastAsia="zh-CN"/>
        </w:rPr>
        <w:t>318</w:t>
      </w:r>
      <w:r w:rsidR="00846F4A">
        <w:rPr>
          <w:rFonts w:asciiTheme="minorHAnsi" w:hAnsiTheme="minorHAnsi" w:cstheme="minorBidi"/>
          <w:lang w:val="en-US" w:eastAsia="zh-CN"/>
        </w:rPr>
        <w:t> </w:t>
      </w:r>
      <w:r w:rsidR="007C698D">
        <w:rPr>
          <w:rFonts w:asciiTheme="minorHAnsi" w:hAnsiTheme="minorHAnsi" w:cstheme="minorBidi"/>
          <w:lang w:eastAsia="zh-CN"/>
        </w:rPr>
        <w:t>000</w:t>
      </w:r>
      <w:r w:rsidR="007C698D" w:rsidRPr="007C698D">
        <w:rPr>
          <w:rFonts w:asciiTheme="minorHAnsi" w:hAnsiTheme="minorHAnsi" w:cstheme="minorBidi" w:hint="eastAsia"/>
          <w:lang w:eastAsia="zh-CN"/>
        </w:rPr>
        <w:t>瑞郎</w:t>
      </w:r>
      <w:r w:rsidR="007C698D">
        <w:rPr>
          <w:rFonts w:asciiTheme="minorHAnsi" w:hAnsiTheme="minorHAnsi" w:cstheme="minorBidi" w:hint="eastAsia"/>
          <w:lang w:eastAsia="zh-CN"/>
        </w:rPr>
        <w:t>，即自</w:t>
      </w:r>
      <w:r w:rsidR="007C698D">
        <w:rPr>
          <w:rFonts w:asciiTheme="minorHAnsi" w:hAnsiTheme="minorHAnsi" w:cstheme="minorBidi"/>
          <w:lang w:eastAsia="zh-CN"/>
        </w:rPr>
        <w:t>2006</w:t>
      </w:r>
      <w:r w:rsidR="007C698D">
        <w:rPr>
          <w:rFonts w:asciiTheme="minorHAnsi" w:hAnsiTheme="minorHAnsi" w:cstheme="minorBidi"/>
          <w:lang w:eastAsia="zh-CN"/>
        </w:rPr>
        <w:t>年以来零名义增长</w:t>
      </w:r>
      <w:r w:rsidR="007C698D">
        <w:rPr>
          <w:rFonts w:asciiTheme="minorHAnsi" w:hAnsiTheme="minorHAnsi" w:cstheme="minorBidi" w:hint="eastAsia"/>
          <w:lang w:eastAsia="zh-CN"/>
        </w:rPr>
        <w:t>。</w:t>
      </w:r>
    </w:p>
    <w:p w:rsidR="00867C12" w:rsidRDefault="00867C12">
      <w:pPr>
        <w:tabs>
          <w:tab w:val="clear" w:pos="567"/>
          <w:tab w:val="clear" w:pos="1134"/>
          <w:tab w:val="clear" w:pos="1701"/>
          <w:tab w:val="clear" w:pos="2268"/>
          <w:tab w:val="clear" w:pos="2835"/>
        </w:tabs>
        <w:overflowPunct/>
        <w:autoSpaceDE/>
        <w:autoSpaceDN/>
        <w:adjustRightInd/>
        <w:spacing w:before="0"/>
        <w:textAlignment w:val="auto"/>
        <w:rPr>
          <w:rFonts w:eastAsia="SimSun" w:cs="Calibri"/>
          <w:bCs/>
          <w:szCs w:val="24"/>
          <w:lang w:val="en-US" w:eastAsia="zh-CN"/>
        </w:rPr>
      </w:pPr>
      <w:r>
        <w:rPr>
          <w:rFonts w:eastAsia="SimSun" w:cs="Calibri"/>
          <w:bCs/>
          <w:szCs w:val="24"/>
        </w:rPr>
        <w:br w:type="page"/>
      </w:r>
    </w:p>
    <w:p w:rsidR="0072216D" w:rsidRPr="00EA737F" w:rsidRDefault="0072216D" w:rsidP="0072216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120"/>
        <w:jc w:val="both"/>
        <w:rPr>
          <w:rFonts w:ascii="Calibri" w:hAnsi="Calibri"/>
          <w:color w:val="212121"/>
          <w:sz w:val="24"/>
          <w:szCs w:val="24"/>
        </w:rPr>
      </w:pPr>
      <w:r>
        <w:rPr>
          <w:rFonts w:ascii="Calibri" w:eastAsia="SimSun" w:hAnsi="Calibri" w:cs="Calibri"/>
          <w:bCs/>
          <w:sz w:val="24"/>
          <w:szCs w:val="24"/>
        </w:rPr>
        <w:t>5</w:t>
      </w:r>
      <w:r w:rsidRPr="00EA737F">
        <w:rPr>
          <w:rFonts w:ascii="Calibri" w:eastAsia="SimSun" w:hAnsi="Calibri" w:cs="Calibri"/>
          <w:bCs/>
          <w:sz w:val="24"/>
          <w:szCs w:val="24"/>
        </w:rPr>
        <w:tab/>
      </w:r>
      <w:r w:rsidR="00846F4A">
        <w:rPr>
          <w:rFonts w:ascii="Calibri" w:hAnsi="Calibri"/>
          <w:color w:val="212121"/>
          <w:sz w:val="24"/>
          <w:szCs w:val="24"/>
        </w:rPr>
        <w:t>在</w:t>
      </w:r>
      <w:r w:rsidR="007C698D">
        <w:rPr>
          <w:rFonts w:ascii="Calibri" w:hAnsi="Calibri"/>
          <w:color w:val="212121"/>
          <w:sz w:val="24"/>
          <w:szCs w:val="24"/>
        </w:rPr>
        <w:t>理事会批准会费单位</w:t>
      </w:r>
      <w:r w:rsidR="00846F4A">
        <w:rPr>
          <w:rFonts w:ascii="Calibri" w:hAnsi="Calibri"/>
          <w:color w:val="212121"/>
          <w:sz w:val="24"/>
          <w:szCs w:val="24"/>
        </w:rPr>
        <w:t>的</w:t>
      </w:r>
      <w:r w:rsidR="007C698D">
        <w:rPr>
          <w:rFonts w:ascii="Calibri" w:hAnsi="Calibri"/>
          <w:color w:val="212121"/>
          <w:sz w:val="24"/>
          <w:szCs w:val="24"/>
        </w:rPr>
        <w:t>初</w:t>
      </w:r>
      <w:r w:rsidR="00846F4A">
        <w:rPr>
          <w:rFonts w:ascii="Calibri" w:hAnsi="Calibri" w:hint="eastAsia"/>
          <w:color w:val="212121"/>
          <w:sz w:val="24"/>
          <w:szCs w:val="24"/>
        </w:rPr>
        <w:t>定</w:t>
      </w:r>
      <w:r w:rsidR="007C698D">
        <w:rPr>
          <w:rFonts w:ascii="Calibri" w:hAnsi="Calibri"/>
          <w:color w:val="212121"/>
          <w:sz w:val="24"/>
          <w:szCs w:val="24"/>
        </w:rPr>
        <w:t>金额后</w:t>
      </w:r>
      <w:r w:rsidR="007C698D">
        <w:rPr>
          <w:rFonts w:ascii="Calibri" w:hAnsi="Calibri" w:hint="eastAsia"/>
          <w:color w:val="212121"/>
          <w:sz w:val="24"/>
          <w:szCs w:val="24"/>
        </w:rPr>
        <w:t>，秘书长将致信</w:t>
      </w:r>
      <w:r w:rsidR="00846F4A">
        <w:rPr>
          <w:rFonts w:ascii="Calibri" w:hAnsi="Calibri" w:hint="eastAsia"/>
          <w:color w:val="212121"/>
          <w:sz w:val="24"/>
          <w:szCs w:val="24"/>
        </w:rPr>
        <w:t>各</w:t>
      </w:r>
      <w:r w:rsidR="007C698D">
        <w:rPr>
          <w:rFonts w:ascii="Calibri" w:hAnsi="Calibri" w:hint="eastAsia"/>
          <w:color w:val="212121"/>
          <w:sz w:val="24"/>
          <w:szCs w:val="24"/>
        </w:rPr>
        <w:t>成员国，请其在</w:t>
      </w:r>
      <w:r w:rsidR="007C698D" w:rsidRPr="00EA737F">
        <w:rPr>
          <w:rFonts w:ascii="Calibri" w:hAnsi="Calibri"/>
          <w:color w:val="212121"/>
          <w:sz w:val="24"/>
          <w:szCs w:val="24"/>
        </w:rPr>
        <w:t>2017</w:t>
      </w:r>
      <w:r w:rsidR="007C698D">
        <w:rPr>
          <w:rFonts w:ascii="Calibri" w:hAnsi="Calibri"/>
          <w:color w:val="212121"/>
          <w:sz w:val="24"/>
          <w:szCs w:val="24"/>
        </w:rPr>
        <w:t>年</w:t>
      </w:r>
      <w:r w:rsidR="007C698D">
        <w:rPr>
          <w:rFonts w:ascii="Calibri" w:hAnsi="Calibri" w:hint="eastAsia"/>
          <w:color w:val="212121"/>
          <w:sz w:val="24"/>
          <w:szCs w:val="24"/>
        </w:rPr>
        <w:t>12</w:t>
      </w:r>
      <w:r w:rsidR="007C698D">
        <w:rPr>
          <w:rFonts w:ascii="Calibri" w:hAnsi="Calibri" w:hint="eastAsia"/>
          <w:color w:val="212121"/>
          <w:sz w:val="24"/>
          <w:szCs w:val="24"/>
        </w:rPr>
        <w:t>月</w:t>
      </w:r>
      <w:r w:rsidR="007C698D" w:rsidRPr="00EA737F">
        <w:rPr>
          <w:rFonts w:ascii="Calibri" w:hAnsi="Calibri"/>
          <w:color w:val="212121"/>
          <w:sz w:val="24"/>
          <w:szCs w:val="24"/>
        </w:rPr>
        <w:t>31</w:t>
      </w:r>
      <w:r w:rsidR="007C698D">
        <w:rPr>
          <w:rFonts w:ascii="Calibri" w:hAnsi="Calibri"/>
          <w:color w:val="212121"/>
          <w:sz w:val="24"/>
          <w:szCs w:val="24"/>
        </w:rPr>
        <w:t>日前宣布</w:t>
      </w:r>
      <w:r w:rsidR="00846F4A">
        <w:rPr>
          <w:rFonts w:ascii="Calibri" w:hAnsi="Calibri"/>
          <w:color w:val="212121"/>
          <w:sz w:val="24"/>
          <w:szCs w:val="24"/>
        </w:rPr>
        <w:t>其</w:t>
      </w:r>
      <w:r w:rsidR="00846F4A" w:rsidRPr="00EA737F">
        <w:rPr>
          <w:rFonts w:ascii="Calibri" w:hAnsi="Calibri"/>
          <w:color w:val="212121"/>
          <w:sz w:val="24"/>
          <w:szCs w:val="24"/>
        </w:rPr>
        <w:t>2020-2023</w:t>
      </w:r>
      <w:r w:rsidR="00846F4A">
        <w:rPr>
          <w:rFonts w:ascii="Calibri" w:hAnsi="Calibri"/>
          <w:color w:val="212121"/>
          <w:sz w:val="24"/>
          <w:szCs w:val="24"/>
        </w:rPr>
        <w:t>年期间的</w:t>
      </w:r>
      <w:r w:rsidR="009047AD">
        <w:rPr>
          <w:rFonts w:ascii="Calibri" w:hAnsi="Calibri"/>
          <w:color w:val="212121"/>
          <w:sz w:val="24"/>
          <w:szCs w:val="24"/>
        </w:rPr>
        <w:t>暂定会费等级</w:t>
      </w:r>
      <w:r w:rsidR="009047AD">
        <w:rPr>
          <w:rFonts w:ascii="Calibri" w:hAnsi="Calibri" w:hint="eastAsia"/>
          <w:color w:val="212121"/>
          <w:sz w:val="24"/>
          <w:szCs w:val="24"/>
        </w:rPr>
        <w:t>。</w:t>
      </w:r>
    </w:p>
    <w:p w:rsidR="0072216D" w:rsidRPr="00EA737F" w:rsidRDefault="007B74F2" w:rsidP="0072216D">
      <w:pPr>
        <w:tabs>
          <w:tab w:val="clear" w:pos="567"/>
          <w:tab w:val="clear" w:pos="1134"/>
          <w:tab w:val="clear" w:pos="1701"/>
          <w:tab w:val="clear" w:pos="2268"/>
          <w:tab w:val="clear" w:pos="2835"/>
        </w:tabs>
        <w:snapToGrid w:val="0"/>
        <w:spacing w:after="120"/>
        <w:jc w:val="both"/>
        <w:rPr>
          <w:rFonts w:eastAsia="SimSun" w:cs="Calibri"/>
          <w:szCs w:val="24"/>
          <w:lang w:val="en-US" w:eastAsia="zh-CN"/>
        </w:rPr>
      </w:pPr>
      <w:r>
        <w:rPr>
          <w:rFonts w:eastAsia="SimSun" w:cs="Calibri"/>
          <w:szCs w:val="24"/>
          <w:lang w:val="en-US" w:eastAsia="zh-CN"/>
        </w:rPr>
        <w:t>6</w:t>
      </w:r>
      <w:r>
        <w:rPr>
          <w:rFonts w:eastAsia="SimSun" w:cs="Calibri"/>
          <w:szCs w:val="24"/>
          <w:lang w:val="en-US" w:eastAsia="zh-CN"/>
        </w:rPr>
        <w:tab/>
      </w:r>
      <w:r w:rsidR="004C6BC4">
        <w:rPr>
          <w:rFonts w:eastAsia="SimSun" w:cs="Calibri" w:hint="eastAsia"/>
          <w:szCs w:val="24"/>
          <w:lang w:val="en-US" w:eastAsia="zh-CN"/>
        </w:rPr>
        <w:t>预期</w:t>
      </w:r>
      <w:r w:rsidR="009047AD" w:rsidRPr="00A0359C">
        <w:rPr>
          <w:rFonts w:eastAsia="SimSun" w:cs="Calibri"/>
          <w:szCs w:val="24"/>
          <w:lang w:val="en-US" w:eastAsia="zh-CN"/>
        </w:rPr>
        <w:t>201</w:t>
      </w:r>
      <w:r w:rsidR="009047AD">
        <w:rPr>
          <w:rFonts w:eastAsia="SimSun" w:cs="Calibri"/>
          <w:szCs w:val="24"/>
          <w:lang w:val="en-US" w:eastAsia="zh-CN"/>
        </w:rPr>
        <w:t>8</w:t>
      </w:r>
      <w:r w:rsidR="009047AD" w:rsidRPr="009047AD">
        <w:rPr>
          <w:rFonts w:eastAsia="SimSun" w:cs="Calibri" w:hint="eastAsia"/>
          <w:szCs w:val="24"/>
          <w:lang w:val="en-US" w:eastAsia="zh-CN"/>
        </w:rPr>
        <w:t>年全权代表大会将制定</w:t>
      </w:r>
      <w:r w:rsidR="004C6BC4" w:rsidRPr="00A0359C">
        <w:rPr>
          <w:rFonts w:eastAsia="SimSun" w:cs="Calibri"/>
          <w:szCs w:val="24"/>
          <w:lang w:val="en-US" w:eastAsia="zh-CN"/>
        </w:rPr>
        <w:t>20</w:t>
      </w:r>
      <w:r w:rsidR="004C6BC4">
        <w:rPr>
          <w:rFonts w:eastAsia="SimSun" w:cs="Calibri"/>
          <w:szCs w:val="24"/>
          <w:lang w:val="en-US" w:eastAsia="zh-CN"/>
        </w:rPr>
        <w:t>20</w:t>
      </w:r>
      <w:r w:rsidR="004C6BC4" w:rsidRPr="00A0359C">
        <w:rPr>
          <w:rFonts w:eastAsia="SimSun" w:cs="Calibri"/>
          <w:szCs w:val="24"/>
          <w:lang w:val="en-US" w:eastAsia="zh-CN"/>
        </w:rPr>
        <w:t>-20</w:t>
      </w:r>
      <w:r w:rsidR="004C6BC4">
        <w:rPr>
          <w:rFonts w:eastAsia="SimSun" w:cs="Calibri"/>
          <w:szCs w:val="24"/>
          <w:lang w:val="en-US" w:eastAsia="zh-CN"/>
        </w:rPr>
        <w:t>21</w:t>
      </w:r>
      <w:r w:rsidR="009047AD" w:rsidRPr="009047AD">
        <w:rPr>
          <w:rFonts w:eastAsia="SimSun" w:cs="Calibri" w:hint="eastAsia"/>
          <w:szCs w:val="24"/>
          <w:lang w:val="en-US" w:eastAsia="zh-CN"/>
        </w:rPr>
        <w:t>年和</w:t>
      </w:r>
      <w:r w:rsidR="004C6BC4" w:rsidRPr="00A0359C">
        <w:rPr>
          <w:rFonts w:eastAsia="SimSun" w:cs="Calibri"/>
          <w:szCs w:val="24"/>
          <w:lang w:val="en-US" w:eastAsia="zh-CN"/>
        </w:rPr>
        <w:t>20</w:t>
      </w:r>
      <w:r w:rsidR="004C6BC4">
        <w:rPr>
          <w:rFonts w:eastAsia="SimSun" w:cs="Calibri"/>
          <w:szCs w:val="24"/>
          <w:lang w:val="en-US" w:eastAsia="zh-CN"/>
        </w:rPr>
        <w:t>22</w:t>
      </w:r>
      <w:r w:rsidR="004C6BC4" w:rsidRPr="00A0359C">
        <w:rPr>
          <w:rFonts w:eastAsia="SimSun" w:cs="Calibri"/>
          <w:szCs w:val="24"/>
          <w:lang w:val="en-US" w:eastAsia="zh-CN"/>
        </w:rPr>
        <w:t>-20</w:t>
      </w:r>
      <w:r w:rsidR="004C6BC4">
        <w:rPr>
          <w:rFonts w:eastAsia="SimSun" w:cs="Calibri"/>
          <w:szCs w:val="24"/>
          <w:lang w:val="en-US" w:eastAsia="zh-CN"/>
        </w:rPr>
        <w:t>23</w:t>
      </w:r>
      <w:r>
        <w:rPr>
          <w:rFonts w:eastAsia="SimSun" w:cs="Calibri" w:hint="eastAsia"/>
          <w:szCs w:val="24"/>
          <w:lang w:val="en-US" w:eastAsia="zh-CN"/>
        </w:rPr>
        <w:t>年两个双年度预算的框架及</w:t>
      </w:r>
      <w:r w:rsidR="009047AD" w:rsidRPr="009047AD">
        <w:rPr>
          <w:rFonts w:eastAsia="SimSun" w:cs="Calibri" w:hint="eastAsia"/>
          <w:szCs w:val="24"/>
          <w:lang w:val="en-US" w:eastAsia="zh-CN"/>
        </w:rPr>
        <w:t>指令。</w:t>
      </w:r>
    </w:p>
    <w:p w:rsidR="0072216D" w:rsidRPr="00A0359C" w:rsidRDefault="0072216D" w:rsidP="00D107AC">
      <w:pPr>
        <w:tabs>
          <w:tab w:val="clear" w:pos="567"/>
          <w:tab w:val="clear" w:pos="1134"/>
          <w:tab w:val="clear" w:pos="1701"/>
          <w:tab w:val="clear" w:pos="2268"/>
          <w:tab w:val="clear" w:pos="2835"/>
        </w:tabs>
        <w:snapToGrid w:val="0"/>
        <w:spacing w:after="120"/>
        <w:jc w:val="both"/>
        <w:rPr>
          <w:rFonts w:eastAsia="SimSun" w:cs="Calibri"/>
          <w:szCs w:val="24"/>
          <w:lang w:val="en-US" w:eastAsia="zh-CN"/>
        </w:rPr>
      </w:pPr>
      <w:r>
        <w:rPr>
          <w:rFonts w:eastAsia="SimSun" w:cs="Calibri"/>
          <w:szCs w:val="24"/>
          <w:lang w:val="en-US" w:eastAsia="zh-CN"/>
        </w:rPr>
        <w:lastRenderedPageBreak/>
        <w:t>7</w:t>
      </w:r>
      <w:r w:rsidRPr="00A0359C">
        <w:rPr>
          <w:rFonts w:eastAsia="SimSun" w:cs="Calibri"/>
          <w:szCs w:val="24"/>
          <w:lang w:val="en-US" w:eastAsia="zh-CN"/>
        </w:rPr>
        <w:tab/>
      </w:r>
      <w:r w:rsidR="009047AD">
        <w:rPr>
          <w:rFonts w:eastAsia="SimSun" w:cs="Arial" w:hint="eastAsia"/>
          <w:szCs w:val="24"/>
          <w:lang w:val="en-US" w:eastAsia="zh-CN"/>
        </w:rPr>
        <w:t>《</w:t>
      </w:r>
      <w:r w:rsidR="009047AD" w:rsidRPr="00A0359C">
        <w:rPr>
          <w:rFonts w:eastAsia="SimSun" w:cs="Arial"/>
          <w:szCs w:val="24"/>
          <w:lang w:val="en-US" w:eastAsia="zh-CN"/>
        </w:rPr>
        <w:t>20</w:t>
      </w:r>
      <w:r w:rsidR="009047AD">
        <w:rPr>
          <w:rFonts w:eastAsia="SimSun" w:cs="Arial"/>
          <w:szCs w:val="24"/>
          <w:lang w:val="en-US" w:eastAsia="zh-CN"/>
        </w:rPr>
        <w:t>20</w:t>
      </w:r>
      <w:r w:rsidR="009047AD" w:rsidRPr="00A0359C">
        <w:rPr>
          <w:rFonts w:eastAsia="SimSun" w:cs="Arial"/>
          <w:szCs w:val="24"/>
          <w:lang w:val="en-US" w:eastAsia="zh-CN"/>
        </w:rPr>
        <w:t>-</w:t>
      </w:r>
      <w:r w:rsidR="009047AD" w:rsidRPr="00D107AC">
        <w:rPr>
          <w:rFonts w:eastAsia="SimSun" w:cs="Calibri"/>
          <w:szCs w:val="24"/>
          <w:lang w:val="en-US" w:eastAsia="zh-CN"/>
        </w:rPr>
        <w:t>2023</w:t>
      </w:r>
      <w:r w:rsidR="009047AD">
        <w:rPr>
          <w:rFonts w:eastAsia="SimSun" w:cs="Calibri"/>
          <w:szCs w:val="24"/>
          <w:lang w:val="en-US" w:eastAsia="zh-CN"/>
        </w:rPr>
        <w:t>年财务规划</w:t>
      </w:r>
      <w:r w:rsidR="009047AD">
        <w:rPr>
          <w:rFonts w:eastAsia="SimSun" w:cs="Arial" w:hint="eastAsia"/>
          <w:szCs w:val="24"/>
          <w:lang w:val="en-US" w:eastAsia="zh-CN"/>
        </w:rPr>
        <w:t>》草案将提交</w:t>
      </w:r>
      <w:r w:rsidR="009047AD">
        <w:rPr>
          <w:rFonts w:eastAsia="SimSun" w:cs="Arial"/>
          <w:szCs w:val="24"/>
          <w:lang w:val="en-US" w:eastAsia="zh-CN"/>
        </w:rPr>
        <w:t>2018</w:t>
      </w:r>
      <w:r w:rsidR="009047AD">
        <w:rPr>
          <w:rFonts w:eastAsia="SimSun" w:cs="Arial"/>
          <w:szCs w:val="24"/>
          <w:lang w:val="en-US" w:eastAsia="zh-CN"/>
        </w:rPr>
        <w:t>年召开的下一次</w:t>
      </w:r>
      <w:r w:rsidR="009047AD" w:rsidRPr="009047AD">
        <w:rPr>
          <w:rFonts w:eastAsia="SimSun" w:cs="Arial" w:hint="eastAsia"/>
          <w:szCs w:val="24"/>
          <w:lang w:val="en-US" w:eastAsia="zh-CN"/>
        </w:rPr>
        <w:t>理事会</w:t>
      </w:r>
      <w:r w:rsidR="007B74F2" w:rsidRPr="009047AD">
        <w:rPr>
          <w:rFonts w:eastAsia="SimSun" w:cs="Arial" w:hint="eastAsia"/>
          <w:szCs w:val="24"/>
          <w:lang w:val="en-US" w:eastAsia="zh-CN"/>
        </w:rPr>
        <w:t>财务</w:t>
      </w:r>
      <w:r w:rsidR="009047AD" w:rsidRPr="009047AD">
        <w:rPr>
          <w:rFonts w:eastAsia="SimSun" w:cs="Arial" w:hint="eastAsia"/>
          <w:szCs w:val="24"/>
          <w:lang w:val="en-US" w:eastAsia="zh-CN"/>
        </w:rPr>
        <w:t>和</w:t>
      </w:r>
      <w:r w:rsidR="007B74F2" w:rsidRPr="009047AD">
        <w:rPr>
          <w:rFonts w:eastAsia="SimSun" w:cs="Arial" w:hint="eastAsia"/>
          <w:szCs w:val="24"/>
          <w:lang w:val="en-US" w:eastAsia="zh-CN"/>
        </w:rPr>
        <w:t>人力</w:t>
      </w:r>
      <w:r w:rsidR="009047AD" w:rsidRPr="009047AD">
        <w:rPr>
          <w:rFonts w:eastAsia="SimSun" w:cs="Arial" w:hint="eastAsia"/>
          <w:szCs w:val="24"/>
          <w:lang w:val="en-US" w:eastAsia="zh-CN"/>
        </w:rPr>
        <w:t>资源工作组</w:t>
      </w:r>
      <w:r w:rsidR="009047AD">
        <w:rPr>
          <w:rFonts w:eastAsia="SimSun" w:cs="Arial" w:hint="eastAsia"/>
          <w:szCs w:val="24"/>
          <w:lang w:val="en-US" w:eastAsia="zh-CN"/>
        </w:rPr>
        <w:t>（</w:t>
      </w:r>
      <w:r w:rsidR="009047AD">
        <w:rPr>
          <w:rFonts w:eastAsia="SimSun" w:cs="Arial"/>
          <w:szCs w:val="24"/>
          <w:lang w:val="en-US" w:eastAsia="zh-CN"/>
        </w:rPr>
        <w:t>C</w:t>
      </w:r>
      <w:r w:rsidR="009047AD" w:rsidRPr="00A0359C">
        <w:rPr>
          <w:rFonts w:eastAsia="SimSun" w:cs="Arial"/>
          <w:szCs w:val="24"/>
          <w:lang w:val="en-US" w:eastAsia="zh-CN"/>
        </w:rPr>
        <w:t>WG-FHR</w:t>
      </w:r>
      <w:r w:rsidR="009047AD">
        <w:rPr>
          <w:rFonts w:eastAsia="SimSun" w:cs="Arial" w:hint="eastAsia"/>
          <w:szCs w:val="24"/>
          <w:lang w:val="en-US" w:eastAsia="zh-CN"/>
        </w:rPr>
        <w:t>）会议并在会上进行讨论。</w:t>
      </w:r>
    </w:p>
    <w:p w:rsidR="0072216D" w:rsidRPr="001A7909" w:rsidRDefault="0072216D" w:rsidP="0072216D">
      <w:pPr>
        <w:tabs>
          <w:tab w:val="clear" w:pos="567"/>
          <w:tab w:val="clear" w:pos="1134"/>
          <w:tab w:val="clear" w:pos="1701"/>
          <w:tab w:val="clear" w:pos="2268"/>
          <w:tab w:val="clear" w:pos="2835"/>
        </w:tabs>
        <w:snapToGrid w:val="0"/>
        <w:spacing w:after="120"/>
        <w:jc w:val="both"/>
        <w:rPr>
          <w:lang w:eastAsia="zh-CN"/>
        </w:rPr>
      </w:pPr>
      <w:r>
        <w:rPr>
          <w:lang w:eastAsia="zh-CN"/>
        </w:rPr>
        <w:t>8</w:t>
      </w:r>
      <w:r w:rsidR="007B74F2">
        <w:rPr>
          <w:lang w:eastAsia="zh-CN"/>
        </w:rPr>
        <w:tab/>
      </w:r>
      <w:r w:rsidR="009047AD">
        <w:rPr>
          <w:lang w:eastAsia="zh-CN"/>
        </w:rPr>
        <w:t>各成员国</w:t>
      </w:r>
      <w:r w:rsidR="007E6422">
        <w:rPr>
          <w:lang w:eastAsia="zh-CN"/>
        </w:rPr>
        <w:t>选择的会费等级现状见附件</w:t>
      </w:r>
      <w:r w:rsidR="007E6422" w:rsidRPr="001A7909">
        <w:rPr>
          <w:lang w:eastAsia="zh-CN"/>
        </w:rPr>
        <w:t>1</w:t>
      </w:r>
      <w:r w:rsidR="007E6422">
        <w:rPr>
          <w:rFonts w:hint="eastAsia"/>
          <w:lang w:eastAsia="zh-CN"/>
        </w:rPr>
        <w:t>。</w:t>
      </w:r>
    </w:p>
    <w:p w:rsidR="0072216D" w:rsidRDefault="0072216D" w:rsidP="0072216D">
      <w:pPr>
        <w:tabs>
          <w:tab w:val="clear" w:pos="567"/>
          <w:tab w:val="clear" w:pos="1134"/>
          <w:tab w:val="clear" w:pos="1701"/>
          <w:tab w:val="clear" w:pos="2268"/>
          <w:tab w:val="clear" w:pos="2835"/>
        </w:tabs>
        <w:snapToGrid w:val="0"/>
        <w:spacing w:after="120"/>
        <w:jc w:val="both"/>
        <w:rPr>
          <w:lang w:eastAsia="zh-CN"/>
        </w:rPr>
      </w:pPr>
      <w:r>
        <w:rPr>
          <w:lang w:eastAsia="zh-CN"/>
        </w:rPr>
        <w:t>9</w:t>
      </w:r>
      <w:r w:rsidR="005967F0">
        <w:rPr>
          <w:lang w:eastAsia="zh-CN"/>
        </w:rPr>
        <w:tab/>
      </w:r>
      <w:r w:rsidR="007E6422">
        <w:rPr>
          <w:lang w:eastAsia="zh-CN"/>
        </w:rPr>
        <w:t>附件</w:t>
      </w:r>
      <w:r w:rsidR="007E6422" w:rsidRPr="001A7909">
        <w:rPr>
          <w:lang w:eastAsia="zh-CN"/>
        </w:rPr>
        <w:t>2</w:t>
      </w:r>
      <w:r w:rsidR="005967F0">
        <w:rPr>
          <w:lang w:eastAsia="zh-CN"/>
        </w:rPr>
        <w:t>显示了自</w:t>
      </w:r>
      <w:r w:rsidR="007E6422">
        <w:rPr>
          <w:lang w:eastAsia="zh-CN"/>
        </w:rPr>
        <w:t>全权代表大会</w:t>
      </w:r>
      <w:r w:rsidR="007E6422">
        <w:rPr>
          <w:rFonts w:hint="eastAsia"/>
          <w:lang w:eastAsia="zh-CN"/>
        </w:rPr>
        <w:t>（</w:t>
      </w:r>
      <w:r w:rsidR="007E6422" w:rsidRPr="001A7909">
        <w:rPr>
          <w:lang w:eastAsia="zh-CN"/>
        </w:rPr>
        <w:t>2014</w:t>
      </w:r>
      <w:r w:rsidR="007E6422">
        <w:rPr>
          <w:lang w:eastAsia="zh-CN"/>
        </w:rPr>
        <w:t>年</w:t>
      </w:r>
      <w:r w:rsidR="007E6422">
        <w:rPr>
          <w:rFonts w:hint="eastAsia"/>
          <w:lang w:eastAsia="zh-CN"/>
        </w:rPr>
        <w:t>，</w:t>
      </w:r>
      <w:r w:rsidR="007E6422">
        <w:rPr>
          <w:lang w:eastAsia="zh-CN"/>
        </w:rPr>
        <w:t>釜山</w:t>
      </w:r>
      <w:r w:rsidR="007E6422">
        <w:rPr>
          <w:rFonts w:hint="eastAsia"/>
          <w:lang w:eastAsia="zh-CN"/>
        </w:rPr>
        <w:t>）</w:t>
      </w:r>
      <w:r w:rsidR="005967F0">
        <w:rPr>
          <w:rFonts w:hint="eastAsia"/>
          <w:lang w:eastAsia="zh-CN"/>
        </w:rPr>
        <w:t>到</w:t>
      </w:r>
      <w:r w:rsidR="007E6422">
        <w:rPr>
          <w:rFonts w:hint="eastAsia"/>
          <w:lang w:eastAsia="zh-CN"/>
        </w:rPr>
        <w:t>当前</w:t>
      </w:r>
      <w:r w:rsidR="005967F0">
        <w:rPr>
          <w:rFonts w:hint="eastAsia"/>
          <w:lang w:eastAsia="zh-CN"/>
        </w:rPr>
        <w:t>的形势</w:t>
      </w:r>
      <w:r w:rsidR="007E6422">
        <w:rPr>
          <w:rFonts w:hint="eastAsia"/>
          <w:lang w:eastAsia="zh-CN"/>
        </w:rPr>
        <w:t>期间部门成员选择的会费单位演变情况及部门准成员和学术机构数量的变化。</w:t>
      </w:r>
    </w:p>
    <w:p w:rsidR="0072216D" w:rsidRPr="001A7909" w:rsidRDefault="007E6422" w:rsidP="0072216D">
      <w:pPr>
        <w:tabs>
          <w:tab w:val="clear" w:pos="567"/>
          <w:tab w:val="clear" w:pos="1134"/>
          <w:tab w:val="clear" w:pos="1701"/>
          <w:tab w:val="clear" w:pos="2268"/>
          <w:tab w:val="clear" w:pos="2835"/>
        </w:tabs>
        <w:overflowPunct/>
        <w:autoSpaceDE/>
        <w:autoSpaceDN/>
        <w:snapToGrid w:val="0"/>
        <w:spacing w:before="4080" w:after="120"/>
        <w:textAlignment w:val="auto"/>
        <w:rPr>
          <w:caps/>
          <w:sz w:val="28"/>
          <w:lang w:eastAsia="zh-CN"/>
        </w:rPr>
      </w:pPr>
      <w:r>
        <w:rPr>
          <w:rFonts w:hint="eastAsia"/>
          <w:b/>
          <w:bCs/>
          <w:lang w:eastAsia="zh-CN"/>
        </w:rPr>
        <w:t>附件：</w:t>
      </w:r>
      <w:r w:rsidR="0072216D" w:rsidRPr="001A7909">
        <w:rPr>
          <w:lang w:eastAsia="zh-CN"/>
        </w:rPr>
        <w:t>2</w:t>
      </w:r>
      <w:r>
        <w:rPr>
          <w:lang w:eastAsia="zh-CN"/>
        </w:rPr>
        <w:t>件</w:t>
      </w:r>
      <w:r w:rsidR="0072216D" w:rsidRPr="001A7909">
        <w:rPr>
          <w:lang w:eastAsia="zh-CN"/>
        </w:rPr>
        <w:br w:type="page"/>
      </w:r>
    </w:p>
    <w:p w:rsidR="0072216D" w:rsidRDefault="0072216D" w:rsidP="0072216D">
      <w:pPr>
        <w:pStyle w:val="AnnexNo"/>
        <w:snapToGrid w:val="0"/>
        <w:spacing w:before="0"/>
      </w:pPr>
    </w:p>
    <w:p w:rsidR="0072216D" w:rsidRPr="0072216D" w:rsidRDefault="007E6422" w:rsidP="0072216D">
      <w:pPr>
        <w:pStyle w:val="AnnexNo"/>
        <w:snapToGrid w:val="0"/>
        <w:spacing w:before="0" w:after="360"/>
      </w:pPr>
      <w:r>
        <w:rPr>
          <w:rFonts w:hint="eastAsia"/>
          <w:lang w:eastAsia="zh-CN"/>
        </w:rPr>
        <w:t>附件</w:t>
      </w:r>
      <w:r w:rsidR="0072216D" w:rsidRPr="0072216D">
        <w:t>1</w:t>
      </w:r>
    </w:p>
    <w:tbl>
      <w:tblPr>
        <w:tblW w:w="7508" w:type="dxa"/>
        <w:jc w:val="center"/>
        <w:tblLook w:val="04A0" w:firstRow="1" w:lastRow="0" w:firstColumn="1" w:lastColumn="0" w:noHBand="0" w:noVBand="1"/>
      </w:tblPr>
      <w:tblGrid>
        <w:gridCol w:w="4390"/>
        <w:gridCol w:w="3118"/>
      </w:tblGrid>
      <w:tr w:rsidR="0072216D" w:rsidRPr="001A7909" w:rsidTr="0072216D">
        <w:trPr>
          <w:trHeight w:val="1417"/>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6D" w:rsidRPr="001A7909" w:rsidRDefault="007E6422"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成员国</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72216D" w:rsidRPr="001A7909" w:rsidRDefault="007E6422" w:rsidP="005967F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当前会费单位数</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阿富汗</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阿尔巴尼亚</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阿尔及利亚</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安道尔</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安哥拉</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安提瓜和巴布达</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阿根廷</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亚美尼亚</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澳大利亚</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13</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奥地利</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阿塞拜疆</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1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巴哈马</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巴林</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孟加拉</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巴巴多斯</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白俄罗斯</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比利时</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 ½</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伯利兹</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贝宁</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不丹</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玻利维亚（多民族国）</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3A7AEE">
              <w:rPr>
                <w:rFonts w:cs="Arial" w:hint="eastAsia"/>
                <w:b/>
                <w:bCs/>
                <w:sz w:val="22"/>
                <w:szCs w:val="22"/>
                <w:lang w:eastAsia="zh-CN"/>
              </w:rPr>
              <w:t>波斯尼亚与黑塞哥维那</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博茨瓦纳</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巴西</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3</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文莱达鲁萨兰国</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保加利亚</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布基纳法索</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布隆迪</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9" w:name="OLE_LINK3"/>
            <w:bookmarkStart w:id="10" w:name="OLE_LINK4"/>
            <w:r w:rsidRPr="007E6422">
              <w:rPr>
                <w:rFonts w:cs="Arial" w:hint="eastAsia"/>
                <w:b/>
                <w:bCs/>
                <w:sz w:val="22"/>
                <w:szCs w:val="22"/>
                <w:lang w:eastAsia="zh-CN"/>
              </w:rPr>
              <w:t>柬埔寨</w:t>
            </w:r>
            <w:bookmarkEnd w:id="9"/>
            <w:bookmarkEnd w:id="10"/>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7E6422">
              <w:rPr>
                <w:rFonts w:cs="Arial" w:hint="eastAsia"/>
                <w:b/>
                <w:bCs/>
                <w:sz w:val="22"/>
                <w:szCs w:val="22"/>
                <w:lang w:eastAsia="zh-CN"/>
              </w:rPr>
              <w:t>喀麦隆</w:t>
            </w:r>
            <w:r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加拿大</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1</w:t>
            </w:r>
            <w:r>
              <w:rPr>
                <w:rFonts w:cs="Arial"/>
                <w:b/>
                <w:bCs/>
                <w:sz w:val="22"/>
                <w:szCs w:val="22"/>
                <w:lang w:eastAsia="zh-CN"/>
              </w:rPr>
              <w:t>3</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佛得角</w:t>
            </w:r>
          </w:p>
        </w:tc>
        <w:tc>
          <w:tcPr>
            <w:tcW w:w="3118" w:type="dxa"/>
            <w:tcBorders>
              <w:top w:val="nil"/>
              <w:left w:val="single" w:sz="4" w:space="0" w:color="auto"/>
              <w:bottom w:val="nil"/>
              <w:right w:val="single" w:sz="4" w:space="0" w:color="auto"/>
            </w:tcBorders>
            <w:shd w:val="clear" w:color="auto" w:fill="auto"/>
            <w:noWrap/>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中非共和国</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乍得</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智利</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中国</w:t>
            </w:r>
          </w:p>
        </w:tc>
        <w:tc>
          <w:tcPr>
            <w:tcW w:w="3118" w:type="dxa"/>
            <w:tcBorders>
              <w:top w:val="nil"/>
              <w:left w:val="single" w:sz="4" w:space="0" w:color="auto"/>
              <w:bottom w:val="nil"/>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1</w:t>
            </w:r>
            <w:r>
              <w:rPr>
                <w:rFonts w:cs="Arial"/>
                <w:b/>
                <w:bCs/>
                <w:sz w:val="22"/>
                <w:szCs w:val="22"/>
                <w:lang w:eastAsia="zh-CN"/>
              </w:rPr>
              <w:t>4</w:t>
            </w:r>
          </w:p>
        </w:tc>
      </w:tr>
      <w:tr w:rsidR="00867C12" w:rsidRPr="001A7909" w:rsidTr="0072216D">
        <w:trPr>
          <w:trHeight w:val="300"/>
          <w:jc w:val="center"/>
        </w:trPr>
        <w:tc>
          <w:tcPr>
            <w:tcW w:w="4390" w:type="dxa"/>
            <w:tcBorders>
              <w:top w:val="nil"/>
              <w:left w:val="single" w:sz="4" w:space="0" w:color="auto"/>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哥伦比亚</w:t>
            </w:r>
          </w:p>
        </w:tc>
        <w:tc>
          <w:tcPr>
            <w:tcW w:w="3118" w:type="dxa"/>
            <w:tcBorders>
              <w:top w:val="nil"/>
              <w:left w:val="single" w:sz="4" w:space="0" w:color="auto"/>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72216D">
        <w:trPr>
          <w:trHeight w:val="300"/>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科摩罗</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bl>
    <w:p w:rsidR="0072216D" w:rsidRDefault="0072216D" w:rsidP="0072216D">
      <w:r>
        <w:br w:type="page"/>
      </w:r>
    </w:p>
    <w:tbl>
      <w:tblPr>
        <w:tblW w:w="7372" w:type="dxa"/>
        <w:jc w:val="center"/>
        <w:tblLook w:val="04A0" w:firstRow="1" w:lastRow="0" w:firstColumn="1" w:lastColumn="0" w:noHBand="0" w:noVBand="1"/>
      </w:tblPr>
      <w:tblGrid>
        <w:gridCol w:w="4253"/>
        <w:gridCol w:w="3119"/>
      </w:tblGrid>
      <w:tr w:rsidR="00867C12" w:rsidRPr="001A7909" w:rsidTr="00867C12">
        <w:trPr>
          <w:trHeight w:val="300"/>
          <w:jc w:val="center"/>
        </w:trPr>
        <w:tc>
          <w:tcPr>
            <w:tcW w:w="4253" w:type="dxa"/>
            <w:tcBorders>
              <w:top w:val="single" w:sz="4" w:space="0" w:color="auto"/>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刚果（</w:t>
            </w:r>
            <w:r>
              <w:rPr>
                <w:rFonts w:cs="Arial" w:hint="eastAsia"/>
                <w:b/>
                <w:bCs/>
                <w:sz w:val="22"/>
                <w:szCs w:val="22"/>
                <w:lang w:eastAsia="zh-CN"/>
              </w:rPr>
              <w:t>共和国</w:t>
            </w:r>
            <w:r w:rsidRPr="00E26DED">
              <w:rPr>
                <w:rFonts w:cs="Arial" w:hint="eastAsia"/>
                <w:b/>
                <w:bCs/>
                <w:sz w:val="22"/>
                <w:szCs w:val="22"/>
                <w:lang w:eastAsia="zh-CN"/>
              </w:rPr>
              <w:t>）</w:t>
            </w:r>
          </w:p>
        </w:tc>
        <w:tc>
          <w:tcPr>
            <w:tcW w:w="3119" w:type="dxa"/>
            <w:tcBorders>
              <w:top w:val="single" w:sz="4" w:space="0" w:color="auto"/>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哥斯达黎加</w:t>
            </w:r>
            <w:r w:rsidRPr="001A7909">
              <w:rPr>
                <w:rFonts w:cs="Arial"/>
                <w:b/>
                <w:bCs/>
                <w:sz w:val="22"/>
                <w:szCs w:val="22"/>
                <w:lang w:eastAsia="zh-CN"/>
              </w:rPr>
              <w:t xml:space="preserve"> </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科特迪瓦</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克罗地亚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w:t>
            </w:r>
            <w:r>
              <w:rPr>
                <w:rFonts w:cs="Arial"/>
                <w:b/>
                <w:bCs/>
                <w:sz w:val="22"/>
                <w:szCs w:val="22"/>
                <w:lang w:eastAsia="zh-CN"/>
              </w:rPr>
              <w:t>4</w:t>
            </w:r>
            <w:r w:rsidRPr="001A7909">
              <w:rPr>
                <w:rFonts w:cs="Arial"/>
                <w:b/>
                <w:bCs/>
                <w:sz w:val="22"/>
                <w:szCs w:val="22"/>
                <w:lang w:eastAsia="zh-CN"/>
              </w:rPr>
              <w:t xml:space="preserve">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11" w:name="OLE_LINK5"/>
            <w:bookmarkStart w:id="12" w:name="OLE_LINK6"/>
            <w:r w:rsidRPr="00E26DED">
              <w:rPr>
                <w:rFonts w:cs="Arial" w:hint="eastAsia"/>
                <w:b/>
                <w:bCs/>
                <w:sz w:val="22"/>
                <w:szCs w:val="22"/>
                <w:lang w:eastAsia="zh-CN"/>
              </w:rPr>
              <w:t>古巴</w:t>
            </w:r>
            <w:bookmarkEnd w:id="11"/>
            <w:bookmarkEnd w:id="12"/>
            <w:r w:rsidRPr="001A7909">
              <w:rPr>
                <w:rFonts w:cs="Arial"/>
                <w:b/>
                <w:bCs/>
                <w:sz w:val="22"/>
                <w:szCs w:val="22"/>
                <w:lang w:eastAsia="zh-CN"/>
              </w:rPr>
              <w:t xml:space="preserve"> </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塞浦路斯</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捷克共和国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刚果民主共和国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3A7AEE">
              <w:rPr>
                <w:rFonts w:cs="Arial" w:hint="eastAsia"/>
                <w:b/>
                <w:bCs/>
                <w:sz w:val="22"/>
                <w:szCs w:val="22"/>
                <w:lang w:eastAsia="zh-CN"/>
              </w:rPr>
              <w:t>朝鲜民主主义人民共和国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丹麦</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1 ½</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吉布提</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多米尼克</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多米尼加共和国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厄瓜多尔</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埃及</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萨尔瓦多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赤道几内亚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厄立特里亚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13" w:name="OLE_LINK7"/>
            <w:bookmarkStart w:id="14" w:name="OLE_LINK8"/>
            <w:r w:rsidRPr="00E26DED">
              <w:rPr>
                <w:rFonts w:cs="Arial" w:hint="eastAsia"/>
                <w:b/>
                <w:bCs/>
                <w:sz w:val="22"/>
                <w:szCs w:val="22"/>
                <w:lang w:eastAsia="zh-CN"/>
              </w:rPr>
              <w:t>爱沙尼亚</w:t>
            </w:r>
            <w:bookmarkEnd w:id="13"/>
            <w:bookmarkEnd w:id="14"/>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埃塞俄比亚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4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圣基茨和尼维斯</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斐济</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芬兰</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法国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2</w:t>
            </w:r>
            <w:r>
              <w:rPr>
                <w:rFonts w:cs="Arial"/>
                <w:b/>
                <w:bCs/>
                <w:sz w:val="22"/>
                <w:szCs w:val="22"/>
                <w:lang w:eastAsia="zh-CN"/>
              </w:rPr>
              <w:t>1</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加蓬</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冈比亚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格鲁吉亚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德国</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25</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加纳</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希腊</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格林纳达</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危地马拉</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几内亚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w:t>
            </w:r>
            <w:r>
              <w:rPr>
                <w:rFonts w:cs="Arial"/>
                <w:b/>
                <w:bCs/>
                <w:sz w:val="22"/>
                <w:szCs w:val="22"/>
                <w:lang w:eastAsia="zh-CN"/>
              </w:rPr>
              <w:t>4</w:t>
            </w:r>
            <w:r w:rsidRPr="001A7909">
              <w:rPr>
                <w:rFonts w:cs="Arial"/>
                <w:b/>
                <w:bCs/>
                <w:sz w:val="22"/>
                <w:szCs w:val="22"/>
                <w:lang w:eastAsia="zh-CN"/>
              </w:rPr>
              <w:t xml:space="preserve">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几内亚比绍</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15" w:name="OLE_LINK9"/>
            <w:bookmarkStart w:id="16" w:name="OLE_LINK10"/>
            <w:r w:rsidRPr="00E26DED">
              <w:rPr>
                <w:rFonts w:cs="Arial" w:hint="eastAsia"/>
                <w:b/>
                <w:bCs/>
                <w:sz w:val="22"/>
                <w:szCs w:val="22"/>
                <w:lang w:eastAsia="zh-CN"/>
              </w:rPr>
              <w:t>圭亚那</w:t>
            </w:r>
            <w:bookmarkEnd w:id="15"/>
            <w:bookmarkEnd w:id="16"/>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海地</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洪都拉斯</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匈牙利</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冰岛</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印度</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10</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印度尼西亚</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伊朗</w:t>
            </w:r>
            <w:r>
              <w:rPr>
                <w:rFonts w:cs="Arial" w:hint="eastAsia"/>
                <w:b/>
                <w:bCs/>
                <w:sz w:val="22"/>
                <w:szCs w:val="22"/>
                <w:lang w:eastAsia="zh-CN"/>
              </w:rPr>
              <w:t>（</w:t>
            </w:r>
            <w:r w:rsidRPr="00E26DED">
              <w:rPr>
                <w:rFonts w:cs="Arial" w:hint="eastAsia"/>
                <w:b/>
                <w:bCs/>
                <w:sz w:val="22"/>
                <w:szCs w:val="22"/>
                <w:lang w:eastAsia="zh-CN"/>
              </w:rPr>
              <w:t>伊斯兰共和国</w:t>
            </w:r>
            <w:r>
              <w:rPr>
                <w:rFonts w:cs="Arial" w:hint="eastAsia"/>
                <w:b/>
                <w:bCs/>
                <w:sz w:val="22"/>
                <w:szCs w:val="22"/>
                <w:lang w:eastAsia="zh-CN"/>
              </w:rPr>
              <w:t>）</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867C12" w:rsidRPr="001A7909" w:rsidTr="00867C12">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伊拉克</w:t>
            </w:r>
          </w:p>
        </w:tc>
        <w:tc>
          <w:tcPr>
            <w:tcW w:w="3119" w:type="dxa"/>
            <w:tcBorders>
              <w:top w:val="nil"/>
              <w:left w:val="single" w:sz="4" w:space="0" w:color="auto"/>
              <w:bottom w:val="nil"/>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867C12" w:rsidRPr="001A7909" w:rsidTr="00867C12">
        <w:trPr>
          <w:trHeight w:val="300"/>
          <w:jc w:val="center"/>
        </w:trPr>
        <w:tc>
          <w:tcPr>
            <w:tcW w:w="4253" w:type="dxa"/>
            <w:tcBorders>
              <w:top w:val="nil"/>
              <w:left w:val="single" w:sz="4" w:space="0" w:color="auto"/>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爱尔兰</w:t>
            </w:r>
            <w:r w:rsidRPr="001A7909">
              <w:rPr>
                <w:rFonts w:cs="Arial"/>
                <w:b/>
                <w:bCs/>
                <w:sz w:val="22"/>
                <w:szCs w:val="22"/>
                <w:lang w:eastAsia="zh-CN"/>
              </w:rPr>
              <w:t xml:space="preserve"> </w:t>
            </w:r>
          </w:p>
        </w:tc>
        <w:tc>
          <w:tcPr>
            <w:tcW w:w="3119" w:type="dxa"/>
            <w:tcBorders>
              <w:top w:val="nil"/>
              <w:left w:val="single" w:sz="4" w:space="0" w:color="auto"/>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2</w:t>
            </w:r>
          </w:p>
        </w:tc>
      </w:tr>
      <w:tr w:rsidR="00867C12" w:rsidRPr="001A7909" w:rsidTr="00867C12">
        <w:trPr>
          <w:trHeight w:val="30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E26DED">
              <w:rPr>
                <w:rFonts w:cs="Arial" w:hint="eastAsia"/>
                <w:b/>
                <w:bCs/>
                <w:sz w:val="22"/>
                <w:szCs w:val="22"/>
                <w:lang w:eastAsia="zh-CN"/>
              </w:rPr>
              <w:t>以色列</w:t>
            </w:r>
          </w:p>
        </w:tc>
        <w:tc>
          <w:tcPr>
            <w:tcW w:w="3119" w:type="dxa"/>
            <w:tcBorders>
              <w:top w:val="nil"/>
              <w:left w:val="single" w:sz="4" w:space="0" w:color="auto"/>
              <w:bottom w:val="single" w:sz="4" w:space="0" w:color="auto"/>
              <w:right w:val="single" w:sz="4" w:space="0" w:color="auto"/>
            </w:tcBorders>
            <w:vAlign w:val="bottom"/>
          </w:tcPr>
          <w:p w:rsidR="00867C12" w:rsidRPr="001A7909" w:rsidRDefault="00867C12" w:rsidP="00867C12">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bl>
    <w:p w:rsidR="0072216D" w:rsidRPr="001A7909" w:rsidRDefault="0072216D" w:rsidP="0072216D">
      <w:pPr>
        <w:tabs>
          <w:tab w:val="clear" w:pos="567"/>
          <w:tab w:val="clear" w:pos="1134"/>
          <w:tab w:val="clear" w:pos="1701"/>
          <w:tab w:val="clear" w:pos="2268"/>
          <w:tab w:val="clear" w:pos="2835"/>
          <w:tab w:val="left" w:pos="8364"/>
        </w:tabs>
        <w:overflowPunct/>
        <w:autoSpaceDE/>
        <w:autoSpaceDN/>
        <w:adjustRightInd/>
        <w:spacing w:before="0"/>
        <w:textAlignment w:val="auto"/>
        <w:rPr>
          <w:rFonts w:cs="Arial"/>
          <w:b/>
          <w:bCs/>
          <w:sz w:val="22"/>
          <w:szCs w:val="22"/>
          <w:lang w:eastAsia="zh-CN"/>
        </w:rPr>
        <w:sectPr w:rsidR="0072216D" w:rsidRPr="001A7909" w:rsidSect="0072216D">
          <w:headerReference w:type="even" r:id="rId10"/>
          <w:headerReference w:type="default" r:id="rId11"/>
          <w:footerReference w:type="even" r:id="rId12"/>
          <w:footerReference w:type="default" r:id="rId13"/>
          <w:headerReference w:type="first" r:id="rId14"/>
          <w:footerReference w:type="first" r:id="rId15"/>
          <w:pgSz w:w="11907" w:h="16834"/>
          <w:pgMar w:top="851" w:right="1134" w:bottom="567" w:left="1134" w:header="720" w:footer="136" w:gutter="0"/>
          <w:paperSrc w:first="15" w:other="15"/>
          <w:cols w:space="720"/>
          <w:titlePg/>
        </w:sectPr>
      </w:pPr>
    </w:p>
    <w:tbl>
      <w:tblPr>
        <w:tblW w:w="7366" w:type="dxa"/>
        <w:jc w:val="center"/>
        <w:tblLook w:val="04A0" w:firstRow="1" w:lastRow="0" w:firstColumn="1" w:lastColumn="0" w:noHBand="0" w:noVBand="1"/>
      </w:tblPr>
      <w:tblGrid>
        <w:gridCol w:w="4248"/>
        <w:gridCol w:w="3118"/>
      </w:tblGrid>
      <w:tr w:rsidR="0072216D" w:rsidRPr="001A7909" w:rsidTr="0072216D">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意大利</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15</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牙买加</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日本</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30</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约旦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哈萨克斯坦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肯尼亚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1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基里巴斯</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3A7AE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Pr>
                <w:rFonts w:cs="Arial"/>
                <w:b/>
                <w:bCs/>
                <w:sz w:val="22"/>
                <w:szCs w:val="22"/>
                <w:lang w:eastAsia="zh-CN"/>
              </w:rPr>
              <w:t>韩</w:t>
            </w:r>
            <w:r w:rsidR="00B1406F">
              <w:rPr>
                <w:rFonts w:cs="Arial"/>
                <w:b/>
                <w:bCs/>
                <w:sz w:val="22"/>
                <w:szCs w:val="22"/>
                <w:lang w:eastAsia="zh-CN"/>
              </w:rPr>
              <w:t>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10</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科威特</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3</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吉尔吉斯斯坦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3A7AEE">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老挝</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拉脱维亚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黎巴嫩</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莱索托</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利比里亚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利比亚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列支敦士登</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立陶宛</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卢森堡</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0E18BC">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Pr>
                <w:rFonts w:cs="Arial" w:hint="eastAsia"/>
                <w:b/>
                <w:bCs/>
                <w:sz w:val="22"/>
                <w:szCs w:val="22"/>
                <w:lang w:eastAsia="zh-CN"/>
              </w:rPr>
              <w:t>前南斯拉夫</w:t>
            </w:r>
            <w:r w:rsidRPr="00B1406F">
              <w:rPr>
                <w:rFonts w:cs="Arial" w:hint="eastAsia"/>
                <w:b/>
                <w:bCs/>
                <w:sz w:val="22"/>
                <w:szCs w:val="22"/>
                <w:lang w:eastAsia="zh-CN"/>
              </w:rPr>
              <w:t>马其顿共和国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0E18B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1/8</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18" w:name="OLE_LINK11"/>
            <w:bookmarkStart w:id="19" w:name="OLE_LINK12"/>
            <w:r w:rsidRPr="00B1406F">
              <w:rPr>
                <w:rFonts w:cs="Arial" w:hint="eastAsia"/>
                <w:b/>
                <w:bCs/>
                <w:sz w:val="22"/>
                <w:szCs w:val="22"/>
                <w:lang w:eastAsia="zh-CN"/>
              </w:rPr>
              <w:t>马达加斯加</w:t>
            </w:r>
            <w:bookmarkEnd w:id="18"/>
            <w:bookmarkEnd w:id="19"/>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马拉维</w:t>
            </w:r>
            <w:r w:rsidR="0072216D"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马来西亚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马尔代夫</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马里</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马耳他</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1406F"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1406F">
              <w:rPr>
                <w:rFonts w:cs="Arial" w:hint="eastAsia"/>
                <w:b/>
                <w:bCs/>
                <w:sz w:val="22"/>
                <w:szCs w:val="22"/>
                <w:lang w:eastAsia="zh-CN"/>
              </w:rPr>
              <w:t>马绍尔群岛</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毛里塔尼亚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毛里求斯</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墨西哥</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3</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密克罗尼西亚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摩尔多瓦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摩纳哥</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蒙古</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黑山</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摩洛哥</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莫桑比克</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缅甸</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纳米比亚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瑙鲁</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尼泊尔（共和国）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荷兰</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5</w:t>
            </w:r>
          </w:p>
        </w:tc>
      </w:tr>
      <w:tr w:rsidR="0072216D" w:rsidRPr="001A7909" w:rsidTr="0072216D">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新西兰</w:t>
            </w:r>
          </w:p>
        </w:tc>
        <w:tc>
          <w:tcPr>
            <w:tcW w:w="3118" w:type="dxa"/>
            <w:tcBorders>
              <w:top w:val="nil"/>
              <w:left w:val="single" w:sz="4" w:space="0" w:color="auto"/>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2</w:t>
            </w:r>
          </w:p>
        </w:tc>
      </w:tr>
      <w:tr w:rsidR="0072216D" w:rsidRPr="001A7909" w:rsidTr="0072216D">
        <w:trPr>
          <w:trHeight w:val="300"/>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尼加拉瓜</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rsidR="0072216D" w:rsidRPr="001A7909" w:rsidRDefault="004C29DD" w:rsidP="0072216D">
            <w:pPr>
              <w:keepNext/>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尼日尔</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rsidR="0072216D" w:rsidRPr="001A7909" w:rsidRDefault="0072216D" w:rsidP="0072216D">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keepNext/>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尼日利亚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2</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挪威</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keepNext/>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5</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阿曼</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巴基斯坦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巴拿马</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w:t>
            </w:r>
            <w:r>
              <w:rPr>
                <w:rFonts w:cs="Arial"/>
                <w:b/>
                <w:bCs/>
                <w:sz w:val="22"/>
                <w:szCs w:val="22"/>
                <w:lang w:eastAsia="zh-CN"/>
              </w:rPr>
              <w:t>4</w:t>
            </w:r>
            <w:r w:rsidRPr="001A7909">
              <w:rPr>
                <w:rFonts w:cs="Arial"/>
                <w:b/>
                <w:bCs/>
                <w:sz w:val="22"/>
                <w:szCs w:val="22"/>
                <w:lang w:eastAsia="zh-CN"/>
              </w:rPr>
              <w:t xml:space="preserve">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巴布亚新几内亚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巴拉圭</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秘鲁</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菲律宾</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波兰</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葡萄牙</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1 ½</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卡塔尔</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罗马尼亚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1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俄罗斯联邦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15</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卢旺达</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圣卢西亚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圣文森特和格林纳丁斯</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0E18B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萨摩亚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bookmarkStart w:id="20" w:name="OLE_LINK13"/>
            <w:bookmarkStart w:id="21" w:name="OLE_LINK14"/>
            <w:r w:rsidRPr="004C29DD">
              <w:rPr>
                <w:rFonts w:cs="Arial" w:hint="eastAsia"/>
                <w:b/>
                <w:bCs/>
                <w:sz w:val="22"/>
                <w:szCs w:val="22"/>
                <w:lang w:eastAsia="zh-CN"/>
              </w:rPr>
              <w:t>圣马力诺</w:t>
            </w:r>
            <w:bookmarkEnd w:id="20"/>
            <w:bookmarkEnd w:id="21"/>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圣多美和普林西比</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沙特阿拉伯</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13</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4C29D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4C29DD">
              <w:rPr>
                <w:rFonts w:cs="Arial" w:hint="eastAsia"/>
                <w:b/>
                <w:bCs/>
                <w:sz w:val="22"/>
                <w:szCs w:val="22"/>
                <w:lang w:eastAsia="zh-CN"/>
              </w:rPr>
              <w:t>塞内加尔</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962CF1"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962CF1">
              <w:rPr>
                <w:rFonts w:cs="Arial" w:hint="eastAsia"/>
                <w:b/>
                <w:bCs/>
                <w:sz w:val="22"/>
                <w:szCs w:val="22"/>
                <w:lang w:eastAsia="zh-CN"/>
              </w:rPr>
              <w:t>塞尔维亚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962CF1"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962CF1">
              <w:rPr>
                <w:rFonts w:cs="Arial" w:hint="eastAsia"/>
                <w:b/>
                <w:bCs/>
                <w:sz w:val="22"/>
                <w:szCs w:val="22"/>
                <w:lang w:eastAsia="zh-CN"/>
              </w:rPr>
              <w:t>塞舌尔</w:t>
            </w:r>
            <w:r w:rsidR="0072216D" w:rsidRPr="001A7909">
              <w:rPr>
                <w:rFonts w:cs="Arial"/>
                <w:b/>
                <w:bCs/>
                <w:sz w:val="22"/>
                <w:szCs w:val="22"/>
                <w:lang w:eastAsia="zh-CN"/>
              </w:rPr>
              <w:t xml:space="preserve"> </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962CF1"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962CF1">
              <w:rPr>
                <w:rFonts w:cs="Arial" w:hint="eastAsia"/>
                <w:b/>
                <w:bCs/>
                <w:sz w:val="22"/>
                <w:szCs w:val="22"/>
                <w:lang w:eastAsia="zh-CN"/>
              </w:rPr>
              <w:t>塞拉利昂</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新加坡</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斯洛伐克</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斯洛</w:t>
            </w:r>
            <w:r>
              <w:rPr>
                <w:rFonts w:cs="Arial" w:hint="eastAsia"/>
                <w:b/>
                <w:bCs/>
                <w:sz w:val="22"/>
                <w:szCs w:val="22"/>
                <w:lang w:eastAsia="zh-CN"/>
              </w:rPr>
              <w:t>文</w:t>
            </w:r>
            <w:r w:rsidRPr="00BC7BF9">
              <w:rPr>
                <w:rFonts w:cs="Arial" w:hint="eastAsia"/>
                <w:b/>
                <w:bCs/>
                <w:sz w:val="22"/>
                <w:szCs w:val="22"/>
                <w:lang w:eastAsia="zh-CN"/>
              </w:rPr>
              <w:t>尼亚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所罗门群岛</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索马里</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南非</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4</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南苏丹</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西班牙</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斯里兰卡</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苏丹</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苏里南</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C7BF9"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C7BF9">
              <w:rPr>
                <w:rFonts w:cs="Arial" w:hint="eastAsia"/>
                <w:b/>
                <w:bCs/>
                <w:sz w:val="22"/>
                <w:szCs w:val="22"/>
                <w:lang w:eastAsia="zh-CN"/>
              </w:rPr>
              <w:t>斯威士兰</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瑞典</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4</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瑞士</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10</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阿拉伯叙利亚共和国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w:t>
            </w:r>
            <w:r>
              <w:rPr>
                <w:rFonts w:cs="Arial"/>
                <w:b/>
                <w:bCs/>
                <w:sz w:val="22"/>
                <w:szCs w:val="22"/>
                <w:lang w:eastAsia="zh-CN"/>
              </w:rPr>
              <w:t>4</w:t>
            </w:r>
            <w:r w:rsidRPr="001A7909">
              <w:rPr>
                <w:rFonts w:cs="Arial"/>
                <w:b/>
                <w:bCs/>
                <w:sz w:val="22"/>
                <w:szCs w:val="22"/>
                <w:lang w:eastAsia="zh-CN"/>
              </w:rPr>
              <w:t xml:space="preserve">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塔吉克斯坦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坦桑尼亚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泰国</w:t>
            </w:r>
          </w:p>
        </w:tc>
        <w:tc>
          <w:tcPr>
            <w:tcW w:w="3118" w:type="dxa"/>
            <w:tcBorders>
              <w:top w:val="nil"/>
              <w:left w:val="single" w:sz="4" w:space="0" w:color="auto"/>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1  1/2 </w:t>
            </w:r>
          </w:p>
        </w:tc>
      </w:tr>
      <w:tr w:rsidR="0072216D" w:rsidRPr="001A7909" w:rsidTr="0072216D">
        <w:trPr>
          <w:trHeight w:val="300"/>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东帝汶</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bl>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sectPr w:rsidR="0072216D" w:rsidRPr="001A7909" w:rsidSect="0072216D">
          <w:headerReference w:type="first" r:id="rId16"/>
          <w:footerReference w:type="first" r:id="rId17"/>
          <w:pgSz w:w="11907" w:h="16834"/>
          <w:pgMar w:top="1418" w:right="1134" w:bottom="1418" w:left="1134" w:header="720" w:footer="720" w:gutter="0"/>
          <w:paperSrc w:first="15" w:other="15"/>
          <w:cols w:space="720"/>
          <w:docGrid w:linePitch="326"/>
        </w:sectPr>
      </w:pPr>
    </w:p>
    <w:tbl>
      <w:tblPr>
        <w:tblW w:w="7366" w:type="dxa"/>
        <w:jc w:val="center"/>
        <w:tblLook w:val="04A0" w:firstRow="1" w:lastRow="0" w:firstColumn="1" w:lastColumn="0" w:noHBand="0" w:noVBand="1"/>
      </w:tblPr>
      <w:tblGrid>
        <w:gridCol w:w="4248"/>
        <w:gridCol w:w="3118"/>
      </w:tblGrid>
      <w:tr w:rsidR="0072216D" w:rsidRPr="001A7909" w:rsidTr="0072216D">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多哥</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汤加</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特立尼达和多巴哥</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突尼斯</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土耳其</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土库曼斯坦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图瓦卢</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乌干达</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乌克兰</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 xml:space="preserve">  1/</w:t>
            </w:r>
            <w:r>
              <w:rPr>
                <w:rFonts w:cs="Arial"/>
                <w:b/>
                <w:bCs/>
                <w:sz w:val="22"/>
                <w:szCs w:val="22"/>
                <w:lang w:eastAsia="zh-CN"/>
              </w:rPr>
              <w:t>4</w:t>
            </w:r>
            <w:r w:rsidRPr="001A7909">
              <w:rPr>
                <w:rFonts w:cs="Arial"/>
                <w:b/>
                <w:bCs/>
                <w:sz w:val="22"/>
                <w:szCs w:val="22"/>
                <w:lang w:eastAsia="zh-CN"/>
              </w:rPr>
              <w:t xml:space="preserve">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阿拉伯联合酋长国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3</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英国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10</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美国</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30</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乌拉圭</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乌兹别克斯坦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瓦努阿图</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1/16</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梵蒂冈</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1/4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委内瑞拉</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1</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越南</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也门</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赞比亚</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1/8 </w:t>
            </w:r>
          </w:p>
        </w:tc>
      </w:tr>
      <w:tr w:rsidR="0072216D" w:rsidRPr="001A7909" w:rsidTr="0072216D">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B535FE">
              <w:rPr>
                <w:rFonts w:cs="Arial" w:hint="eastAsia"/>
                <w:b/>
                <w:bCs/>
                <w:sz w:val="22"/>
                <w:szCs w:val="22"/>
                <w:lang w:eastAsia="zh-CN"/>
              </w:rPr>
              <w:t>津巴布韦</w:t>
            </w:r>
          </w:p>
        </w:tc>
        <w:tc>
          <w:tcPr>
            <w:tcW w:w="3118" w:type="dxa"/>
            <w:tcBorders>
              <w:top w:val="nil"/>
              <w:left w:val="single" w:sz="4" w:space="0" w:color="auto"/>
              <w:bottom w:val="nil"/>
              <w:right w:val="single" w:sz="4" w:space="0" w:color="auto"/>
            </w:tcBorders>
            <w:shd w:val="clear" w:color="auto" w:fill="auto"/>
            <w:noWrap/>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1A7909">
              <w:rPr>
                <w:rFonts w:cs="Arial"/>
                <w:sz w:val="22"/>
                <w:szCs w:val="22"/>
                <w:lang w:eastAsia="zh-CN"/>
              </w:rPr>
              <w:t xml:space="preserve">  1/2 </w:t>
            </w:r>
          </w:p>
        </w:tc>
      </w:tr>
      <w:tr w:rsidR="0072216D" w:rsidRPr="001A7909" w:rsidTr="0072216D">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1A7909">
              <w:rPr>
                <w:rFonts w:cs="Arial"/>
                <w:b/>
                <w:bCs/>
                <w:sz w:val="22"/>
                <w:szCs w:val="22"/>
                <w:lang w:eastAsia="zh-CN"/>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3</w:t>
            </w:r>
            <w:r>
              <w:rPr>
                <w:rFonts w:cs="Arial"/>
                <w:b/>
                <w:bCs/>
                <w:sz w:val="22"/>
                <w:szCs w:val="22"/>
                <w:lang w:eastAsia="zh-CN"/>
              </w:rPr>
              <w:t>3</w:t>
            </w:r>
            <w:r w:rsidRPr="001A7909">
              <w:rPr>
                <w:rFonts w:cs="Arial"/>
                <w:b/>
                <w:bCs/>
                <w:sz w:val="22"/>
                <w:szCs w:val="22"/>
                <w:lang w:eastAsia="zh-CN"/>
              </w:rPr>
              <w:t>4 1/</w:t>
            </w:r>
            <w:r>
              <w:rPr>
                <w:rFonts w:cs="Arial"/>
                <w:b/>
                <w:bCs/>
                <w:sz w:val="22"/>
                <w:szCs w:val="22"/>
                <w:lang w:eastAsia="zh-CN"/>
              </w:rPr>
              <w:t>4</w:t>
            </w:r>
            <w:r w:rsidRPr="001A7909">
              <w:rPr>
                <w:rFonts w:cs="Arial"/>
                <w:b/>
                <w:bCs/>
                <w:sz w:val="22"/>
                <w:szCs w:val="22"/>
                <w:lang w:eastAsia="zh-CN"/>
              </w:rPr>
              <w:t xml:space="preserve"> </w:t>
            </w:r>
          </w:p>
        </w:tc>
      </w:tr>
    </w:tbl>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textAlignment w:val="auto"/>
      </w:pPr>
      <w:r w:rsidRPr="001A7909">
        <w:br w:type="page"/>
      </w:r>
    </w:p>
    <w:p w:rsidR="0072216D" w:rsidRDefault="00B535FE" w:rsidP="0072216D">
      <w:pPr>
        <w:pStyle w:val="AnnexNo"/>
        <w:spacing w:after="120"/>
      </w:pPr>
      <w:r>
        <w:rPr>
          <w:rFonts w:hint="eastAsia"/>
          <w:lang w:eastAsia="zh-CN"/>
        </w:rPr>
        <w:t>附件</w:t>
      </w:r>
      <w:r w:rsidR="0072216D" w:rsidRPr="001A7909">
        <w:t>2</w:t>
      </w:r>
    </w:p>
    <w:p w:rsidR="000E18BC" w:rsidRPr="000E18BC" w:rsidRDefault="000E18BC" w:rsidP="000E18BC">
      <w:pPr>
        <w:pStyle w:val="Annexref"/>
        <w:spacing w:before="0"/>
      </w:pPr>
    </w:p>
    <w:tbl>
      <w:tblPr>
        <w:tblW w:w="9440" w:type="dxa"/>
        <w:jc w:val="center"/>
        <w:tblLook w:val="04A0" w:firstRow="1" w:lastRow="0" w:firstColumn="1" w:lastColumn="0" w:noHBand="0" w:noVBand="1"/>
      </w:tblPr>
      <w:tblGrid>
        <w:gridCol w:w="3371"/>
        <w:gridCol w:w="1418"/>
        <w:gridCol w:w="2035"/>
        <w:gridCol w:w="1376"/>
        <w:gridCol w:w="1240"/>
      </w:tblGrid>
      <w:tr w:rsidR="0078036D" w:rsidRPr="001A7909" w:rsidTr="0078036D">
        <w:trPr>
          <w:trHeight w:val="1065"/>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6D" w:rsidRPr="001A7909" w:rsidRDefault="00B535FE" w:rsidP="001E41B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按部门列出的会费单位数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216D" w:rsidRPr="001A7909" w:rsidRDefault="0072216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1A7909">
              <w:rPr>
                <w:rFonts w:cs="Arial"/>
                <w:b/>
                <w:bCs/>
                <w:sz w:val="22"/>
                <w:szCs w:val="22"/>
                <w:lang w:eastAsia="zh-CN"/>
              </w:rPr>
              <w:t>PP-1</w:t>
            </w:r>
            <w:r>
              <w:rPr>
                <w:rFonts w:cs="Arial"/>
                <w:b/>
                <w:bCs/>
                <w:sz w:val="22"/>
                <w:szCs w:val="22"/>
                <w:lang w:eastAsia="zh-CN"/>
              </w:rPr>
              <w:t>4</w:t>
            </w:r>
            <w:r w:rsidR="00D65902">
              <w:rPr>
                <w:rFonts w:cs="Arial"/>
                <w:b/>
                <w:bCs/>
                <w:sz w:val="22"/>
                <w:szCs w:val="22"/>
                <w:lang w:eastAsia="zh-CN"/>
              </w:rPr>
              <w:t>时的</w:t>
            </w:r>
            <w:bookmarkStart w:id="22" w:name="OLE_LINK15"/>
            <w:bookmarkStart w:id="23" w:name="OLE_LINK16"/>
            <w:r w:rsidR="00D65902">
              <w:rPr>
                <w:rFonts w:cs="Arial"/>
                <w:b/>
                <w:bCs/>
                <w:sz w:val="22"/>
                <w:szCs w:val="22"/>
                <w:lang w:eastAsia="zh-CN"/>
              </w:rPr>
              <w:t>会费单位数</w:t>
            </w:r>
            <w:bookmarkEnd w:id="22"/>
            <w:bookmarkEnd w:id="23"/>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2216D" w:rsidRPr="001A7909" w:rsidRDefault="0072216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2017</w:t>
            </w:r>
            <w:r w:rsidR="0078036D">
              <w:rPr>
                <w:rFonts w:cs="Arial"/>
                <w:b/>
                <w:bCs/>
                <w:sz w:val="22"/>
                <w:szCs w:val="22"/>
                <w:lang w:eastAsia="zh-CN"/>
              </w:rPr>
              <w:t>年</w:t>
            </w:r>
            <w:r w:rsidR="0078036D">
              <w:rPr>
                <w:rFonts w:cs="Arial"/>
                <w:b/>
                <w:bCs/>
                <w:sz w:val="22"/>
                <w:szCs w:val="22"/>
                <w:lang w:eastAsia="zh-CN"/>
              </w:rPr>
              <w:t>1</w:t>
            </w:r>
            <w:r w:rsidR="0078036D">
              <w:rPr>
                <w:rFonts w:cs="Arial"/>
                <w:b/>
                <w:bCs/>
                <w:sz w:val="22"/>
                <w:szCs w:val="22"/>
                <w:lang w:eastAsia="zh-CN"/>
              </w:rPr>
              <w:t>月</w:t>
            </w:r>
            <w:r w:rsidR="0078036D">
              <w:rPr>
                <w:rFonts w:cs="Arial"/>
                <w:b/>
                <w:bCs/>
                <w:sz w:val="22"/>
                <w:szCs w:val="22"/>
                <w:lang w:eastAsia="zh-CN"/>
              </w:rPr>
              <w:t>31</w:t>
            </w:r>
            <w:r w:rsidR="0078036D">
              <w:rPr>
                <w:rFonts w:cs="Arial"/>
                <w:b/>
                <w:bCs/>
                <w:sz w:val="22"/>
                <w:szCs w:val="22"/>
                <w:lang w:eastAsia="zh-CN"/>
              </w:rPr>
              <w:t>日</w:t>
            </w:r>
            <w:r w:rsidR="00B535FE">
              <w:rPr>
                <w:rFonts w:cs="Arial"/>
                <w:b/>
                <w:bCs/>
                <w:sz w:val="22"/>
                <w:szCs w:val="22"/>
                <w:lang w:eastAsia="zh-CN"/>
              </w:rPr>
              <w:t>时的会费单位数</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2216D" w:rsidRPr="001A7909" w:rsidRDefault="00B535FE"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2216D" w:rsidRPr="001A7909" w:rsidRDefault="00D65902"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差异率</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1E41B7">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ITU-R</w:t>
            </w:r>
            <w:r w:rsidR="00B535FE">
              <w:rPr>
                <w:rFonts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 xml:space="preserve">100 </w:t>
            </w:r>
            <w:r>
              <w:rPr>
                <w:rFonts w:cs="Arial"/>
                <w:sz w:val="22"/>
                <w:szCs w:val="22"/>
                <w:lang w:eastAsia="zh-CN"/>
              </w:rPr>
              <w:t>½</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100 3/16</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-5/16</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&lt;1%</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1E41B7">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ITU-T</w:t>
            </w:r>
            <w:r w:rsidR="00B535FE">
              <w:rPr>
                <w:rFonts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105 3/16</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97 3/8</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-7 13/16</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-7%</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1E41B7">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ITU-D</w:t>
            </w:r>
            <w:r w:rsidR="00B535FE">
              <w:rPr>
                <w:rFonts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 xml:space="preserve">  25 11/16</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24 13/16</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-7/8</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-3%</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803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Pr>
                <w:rFonts w:cs="Arial" w:hint="eastAsia"/>
                <w:b/>
                <w:bCs/>
                <w:sz w:val="22"/>
                <w:szCs w:val="22"/>
                <w:lang w:eastAsia="zh-CN"/>
              </w:rPr>
              <w:t>合计</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 xml:space="preserve"> 231 3/8</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222 3/8</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-9</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-4%</w:t>
            </w:r>
          </w:p>
        </w:tc>
      </w:tr>
      <w:tr w:rsidR="0078036D" w:rsidRPr="000F6D21" w:rsidTr="0078036D">
        <w:trPr>
          <w:trHeight w:val="435"/>
          <w:jc w:val="center"/>
        </w:trPr>
        <w:tc>
          <w:tcPr>
            <w:tcW w:w="3371" w:type="dxa"/>
            <w:tcBorders>
              <w:top w:val="nil"/>
              <w:left w:val="nil"/>
              <w:bottom w:val="nil"/>
              <w:right w:val="nil"/>
            </w:tcBorders>
            <w:shd w:val="clear" w:color="000000" w:fill="FFFFFF"/>
            <w:vAlign w:val="bottom"/>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1A7909">
              <w:rPr>
                <w:rFonts w:cs="Arial"/>
                <w:b/>
                <w:bCs/>
                <w:sz w:val="22"/>
                <w:szCs w:val="22"/>
                <w:lang w:eastAsia="zh-CN"/>
              </w:rPr>
              <w:t> </w:t>
            </w:r>
          </w:p>
        </w:tc>
        <w:tc>
          <w:tcPr>
            <w:tcW w:w="1418" w:type="dxa"/>
            <w:tcBorders>
              <w:top w:val="nil"/>
              <w:left w:val="nil"/>
              <w:bottom w:val="nil"/>
              <w:right w:val="nil"/>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0F6D21">
              <w:rPr>
                <w:rFonts w:cs="Arial"/>
                <w:b/>
                <w:bCs/>
                <w:sz w:val="22"/>
                <w:szCs w:val="22"/>
                <w:lang w:eastAsia="zh-CN"/>
              </w:rPr>
              <w:t> </w:t>
            </w:r>
          </w:p>
        </w:tc>
        <w:tc>
          <w:tcPr>
            <w:tcW w:w="2035" w:type="dxa"/>
            <w:tcBorders>
              <w:top w:val="nil"/>
              <w:left w:val="nil"/>
              <w:bottom w:val="nil"/>
              <w:right w:val="nil"/>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0F6D21">
              <w:rPr>
                <w:rFonts w:cs="Arial"/>
                <w:b/>
                <w:bCs/>
                <w:sz w:val="22"/>
                <w:szCs w:val="22"/>
                <w:lang w:eastAsia="zh-CN"/>
              </w:rPr>
              <w:t> </w:t>
            </w:r>
          </w:p>
        </w:tc>
        <w:tc>
          <w:tcPr>
            <w:tcW w:w="1376" w:type="dxa"/>
            <w:tcBorders>
              <w:top w:val="nil"/>
              <w:left w:val="nil"/>
              <w:bottom w:val="nil"/>
              <w:right w:val="nil"/>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0F6D21">
              <w:rPr>
                <w:rFonts w:cs="Arial"/>
                <w:b/>
                <w:bCs/>
                <w:sz w:val="22"/>
                <w:szCs w:val="22"/>
                <w:lang w:eastAsia="zh-CN"/>
              </w:rPr>
              <w:t> </w:t>
            </w:r>
          </w:p>
        </w:tc>
        <w:tc>
          <w:tcPr>
            <w:tcW w:w="1240" w:type="dxa"/>
            <w:tcBorders>
              <w:top w:val="nil"/>
              <w:left w:val="nil"/>
              <w:bottom w:val="nil"/>
              <w:right w:val="nil"/>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sidRPr="000F6D21">
              <w:rPr>
                <w:rFonts w:cs="Arial"/>
                <w:b/>
                <w:bCs/>
                <w:sz w:val="22"/>
                <w:szCs w:val="22"/>
                <w:lang w:eastAsia="zh-CN"/>
              </w:rPr>
              <w:t> </w:t>
            </w:r>
          </w:p>
        </w:tc>
      </w:tr>
      <w:tr w:rsidR="0078036D" w:rsidRPr="000F6D21" w:rsidTr="0078036D">
        <w:trPr>
          <w:trHeight w:val="1065"/>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6D" w:rsidRPr="001A7909" w:rsidRDefault="00B535FE"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按部门列出的部门准成员</w:t>
            </w:r>
            <w:r w:rsidR="0078036D">
              <w:rPr>
                <w:rFonts w:cs="Arial" w:hint="eastAsia"/>
                <w:b/>
                <w:bCs/>
                <w:sz w:val="22"/>
                <w:szCs w:val="22"/>
                <w:lang w:eastAsia="zh-CN"/>
              </w:rPr>
              <w:t>数目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72216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PP-14</w:t>
            </w:r>
            <w:r w:rsidR="00D65902">
              <w:rPr>
                <w:rFonts w:cs="Arial"/>
                <w:b/>
                <w:bCs/>
                <w:sz w:val="22"/>
                <w:szCs w:val="22"/>
                <w:lang w:eastAsia="zh-CN"/>
              </w:rPr>
              <w:t>时的</w:t>
            </w:r>
            <w:r w:rsidR="0078036D">
              <w:rPr>
                <w:rFonts w:cs="Arial" w:hint="eastAsia"/>
                <w:b/>
                <w:bCs/>
                <w:sz w:val="22"/>
                <w:szCs w:val="22"/>
                <w:lang w:eastAsia="zh-CN"/>
              </w:rPr>
              <w:t>数目</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78036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2017</w:t>
            </w:r>
            <w:r>
              <w:rPr>
                <w:rFonts w:cs="Arial"/>
                <w:b/>
                <w:bCs/>
                <w:sz w:val="22"/>
                <w:szCs w:val="22"/>
                <w:lang w:eastAsia="zh-CN"/>
              </w:rPr>
              <w:t>年</w:t>
            </w:r>
            <w:r>
              <w:rPr>
                <w:rFonts w:cs="Arial"/>
                <w:b/>
                <w:bCs/>
                <w:sz w:val="22"/>
                <w:szCs w:val="22"/>
                <w:lang w:eastAsia="zh-CN"/>
              </w:rPr>
              <w:t>1</w:t>
            </w:r>
            <w:r>
              <w:rPr>
                <w:rFonts w:cs="Arial"/>
                <w:b/>
                <w:bCs/>
                <w:sz w:val="22"/>
                <w:szCs w:val="22"/>
                <w:lang w:eastAsia="zh-CN"/>
              </w:rPr>
              <w:t>月</w:t>
            </w:r>
            <w:r>
              <w:rPr>
                <w:rFonts w:cs="Arial"/>
                <w:b/>
                <w:bCs/>
                <w:sz w:val="22"/>
                <w:szCs w:val="22"/>
                <w:lang w:eastAsia="zh-CN"/>
              </w:rPr>
              <w:t>31</w:t>
            </w:r>
            <w:r>
              <w:rPr>
                <w:rFonts w:cs="Arial"/>
                <w:b/>
                <w:bCs/>
                <w:sz w:val="22"/>
                <w:szCs w:val="22"/>
                <w:lang w:eastAsia="zh-CN"/>
              </w:rPr>
              <w:t>日</w:t>
            </w:r>
            <w:r w:rsidR="00D65902">
              <w:rPr>
                <w:rFonts w:cs="Arial"/>
                <w:b/>
                <w:bCs/>
                <w:sz w:val="22"/>
                <w:szCs w:val="22"/>
                <w:lang w:eastAsia="zh-CN"/>
              </w:rPr>
              <w:t>时的</w:t>
            </w:r>
            <w:r>
              <w:rPr>
                <w:rFonts w:cs="Arial" w:hint="eastAsia"/>
                <w:b/>
                <w:bCs/>
                <w:sz w:val="22"/>
                <w:szCs w:val="22"/>
                <w:lang w:eastAsia="zh-CN"/>
              </w:rPr>
              <w:t>数目</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8B543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D65902"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差异率</w:t>
            </w:r>
            <w:r w:rsidR="0072216D" w:rsidRPr="000F6D21">
              <w:rPr>
                <w:rFonts w:cs="Arial"/>
                <w:b/>
                <w:bCs/>
                <w:sz w:val="22"/>
                <w:szCs w:val="22"/>
                <w:lang w:eastAsia="zh-CN"/>
              </w:rPr>
              <w:t>%</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7803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ITU-R</w:t>
            </w:r>
            <w:r w:rsidR="00B535FE">
              <w:rPr>
                <w:rFonts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 xml:space="preserve"> 15</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22</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7</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46%</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7803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ITU-T</w:t>
            </w:r>
            <w:r w:rsidR="00B535FE">
              <w:rPr>
                <w:rFonts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129</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125</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-3%</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2216D" w:rsidP="007803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ITU-D</w:t>
            </w:r>
            <w:r w:rsidR="00B535FE">
              <w:rPr>
                <w:rFonts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 xml:space="preserve">   8</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9</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eastAsia="zh-CN"/>
              </w:rPr>
            </w:pPr>
            <w:r w:rsidRPr="000F6D21">
              <w:rPr>
                <w:rFonts w:cs="Arial"/>
                <w:sz w:val="22"/>
                <w:szCs w:val="22"/>
                <w:lang w:eastAsia="zh-CN"/>
              </w:rPr>
              <w:t>12%</w:t>
            </w:r>
          </w:p>
        </w:tc>
      </w:tr>
      <w:tr w:rsidR="0078036D" w:rsidRPr="000F6D21" w:rsidTr="0078036D">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78036D" w:rsidP="0072216D">
            <w:pPr>
              <w:tabs>
                <w:tab w:val="clear" w:pos="567"/>
                <w:tab w:val="clear" w:pos="1134"/>
                <w:tab w:val="clear" w:pos="1701"/>
                <w:tab w:val="clear" w:pos="2268"/>
                <w:tab w:val="clear" w:pos="2835"/>
              </w:tabs>
              <w:overflowPunct/>
              <w:autoSpaceDE/>
              <w:autoSpaceDN/>
              <w:adjustRightInd/>
              <w:spacing w:before="0"/>
              <w:textAlignment w:val="auto"/>
              <w:rPr>
                <w:rFonts w:cs="Arial"/>
                <w:b/>
                <w:bCs/>
                <w:sz w:val="22"/>
                <w:szCs w:val="22"/>
                <w:lang w:eastAsia="zh-CN"/>
              </w:rPr>
            </w:pPr>
            <w:r>
              <w:rPr>
                <w:rFonts w:cs="Arial" w:hint="eastAsia"/>
                <w:b/>
                <w:bCs/>
                <w:sz w:val="22"/>
                <w:szCs w:val="22"/>
                <w:lang w:eastAsia="zh-CN"/>
              </w:rPr>
              <w:t>合计</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152</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156</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4</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3%</w:t>
            </w:r>
          </w:p>
        </w:tc>
      </w:tr>
      <w:tr w:rsidR="0078036D" w:rsidRPr="000F6D21" w:rsidTr="0078036D">
        <w:trPr>
          <w:trHeight w:val="435"/>
          <w:jc w:val="center"/>
        </w:trPr>
        <w:tc>
          <w:tcPr>
            <w:tcW w:w="3371" w:type="dxa"/>
            <w:tcBorders>
              <w:top w:val="nil"/>
              <w:left w:val="nil"/>
              <w:bottom w:val="nil"/>
              <w:right w:val="nil"/>
            </w:tcBorders>
            <w:shd w:val="clear" w:color="000000" w:fill="FFFFFF"/>
            <w:vAlign w:val="center"/>
            <w:hideMark/>
          </w:tcPr>
          <w:p w:rsidR="0072216D" w:rsidRPr="001A7909"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sidRPr="001A7909">
              <w:rPr>
                <w:rFonts w:cs="Arial"/>
                <w:sz w:val="22"/>
                <w:szCs w:val="22"/>
                <w:lang w:eastAsia="zh-CN"/>
              </w:rPr>
              <w:t> </w:t>
            </w:r>
          </w:p>
        </w:tc>
        <w:tc>
          <w:tcPr>
            <w:tcW w:w="1418" w:type="dxa"/>
            <w:tcBorders>
              <w:top w:val="nil"/>
              <w:left w:val="nil"/>
              <w:bottom w:val="nil"/>
              <w:right w:val="nil"/>
            </w:tcBorders>
            <w:shd w:val="clear" w:color="000000" w:fill="FFFFFF"/>
            <w:noWrap/>
            <w:vAlign w:val="center"/>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 </w:t>
            </w:r>
          </w:p>
        </w:tc>
        <w:tc>
          <w:tcPr>
            <w:tcW w:w="2035" w:type="dxa"/>
            <w:tcBorders>
              <w:top w:val="nil"/>
              <w:left w:val="nil"/>
              <w:bottom w:val="nil"/>
              <w:right w:val="nil"/>
            </w:tcBorders>
            <w:shd w:val="clear" w:color="000000" w:fill="FFFFFF"/>
            <w:noWrap/>
            <w:vAlign w:val="center"/>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 </w:t>
            </w:r>
          </w:p>
        </w:tc>
        <w:tc>
          <w:tcPr>
            <w:tcW w:w="1376" w:type="dxa"/>
            <w:tcBorders>
              <w:top w:val="nil"/>
              <w:left w:val="nil"/>
              <w:bottom w:val="nil"/>
              <w:right w:val="nil"/>
            </w:tcBorders>
            <w:shd w:val="clear" w:color="000000" w:fill="FFFFFF"/>
            <w:noWrap/>
            <w:vAlign w:val="center"/>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2"/>
                <w:szCs w:val="22"/>
                <w:lang w:eastAsia="zh-CN"/>
              </w:rPr>
            </w:pPr>
            <w:r w:rsidRPr="000F6D21">
              <w:rPr>
                <w:rFonts w:cs="Arial"/>
                <w:b/>
                <w:bCs/>
                <w:sz w:val="22"/>
                <w:szCs w:val="22"/>
                <w:lang w:eastAsia="zh-CN"/>
              </w:rPr>
              <w:t> </w:t>
            </w:r>
          </w:p>
        </w:tc>
        <w:tc>
          <w:tcPr>
            <w:tcW w:w="1240" w:type="dxa"/>
            <w:tcBorders>
              <w:top w:val="nil"/>
              <w:left w:val="nil"/>
              <w:bottom w:val="nil"/>
              <w:right w:val="nil"/>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p>
        </w:tc>
      </w:tr>
      <w:tr w:rsidR="0078036D" w:rsidRPr="000F6D21" w:rsidTr="0078036D">
        <w:trPr>
          <w:trHeight w:val="630"/>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6D" w:rsidRPr="00B60CB5" w:rsidRDefault="00B535FE"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学术机构</w:t>
            </w:r>
            <w:r w:rsidR="0078036D">
              <w:rPr>
                <w:rFonts w:cs="Arial" w:hint="eastAsia"/>
                <w:b/>
                <w:bCs/>
                <w:sz w:val="22"/>
                <w:szCs w:val="22"/>
                <w:lang w:eastAsia="zh-CN"/>
              </w:rPr>
              <w:t>数目</w:t>
            </w:r>
            <w:r>
              <w:rPr>
                <w:rFonts w:cs="Arial" w:hint="eastAsia"/>
                <w:b/>
                <w:bCs/>
                <w:sz w:val="22"/>
                <w:szCs w:val="22"/>
                <w:lang w:eastAsia="zh-CN"/>
              </w:rPr>
              <w:t>（第</w:t>
            </w:r>
            <w:r w:rsidRPr="00B60CB5">
              <w:rPr>
                <w:rFonts w:cs="Arial"/>
                <w:b/>
                <w:bCs/>
                <w:sz w:val="22"/>
                <w:szCs w:val="22"/>
                <w:lang w:eastAsia="zh-CN"/>
              </w:rPr>
              <w:t>169</w:t>
            </w:r>
            <w:r>
              <w:rPr>
                <w:rFonts w:cs="Arial"/>
                <w:b/>
                <w:bCs/>
                <w:sz w:val="22"/>
                <w:szCs w:val="22"/>
                <w:lang w:eastAsia="zh-CN"/>
              </w:rPr>
              <w:t>号决议</w:t>
            </w:r>
            <w:r>
              <w:rPr>
                <w:rFonts w:cs="Arial" w:hint="eastAsia"/>
                <w:b/>
                <w:bCs/>
                <w:sz w:val="22"/>
                <w:szCs w:val="22"/>
                <w:lang w:eastAsia="zh-CN"/>
              </w:rPr>
              <w:t>（</w:t>
            </w:r>
            <w:r w:rsidRPr="00B60CB5">
              <w:rPr>
                <w:rFonts w:cs="Arial"/>
                <w:b/>
                <w:bCs/>
                <w:sz w:val="22"/>
                <w:szCs w:val="22"/>
                <w:lang w:eastAsia="zh-CN"/>
              </w:rPr>
              <w:t>2014</w:t>
            </w:r>
            <w:r>
              <w:rPr>
                <w:rFonts w:cs="Arial"/>
                <w:b/>
                <w:bCs/>
                <w:sz w:val="22"/>
                <w:szCs w:val="22"/>
                <w:lang w:eastAsia="zh-CN"/>
              </w:rPr>
              <w:t>年</w:t>
            </w:r>
            <w:r>
              <w:rPr>
                <w:rFonts w:cs="Arial" w:hint="eastAsia"/>
                <w:b/>
                <w:bCs/>
                <w:sz w:val="22"/>
                <w:szCs w:val="22"/>
                <w:lang w:eastAsia="zh-CN"/>
              </w:rPr>
              <w:t>，</w:t>
            </w:r>
            <w:r>
              <w:rPr>
                <w:rFonts w:cs="Arial"/>
                <w:b/>
                <w:bCs/>
                <w:sz w:val="22"/>
                <w:szCs w:val="22"/>
                <w:lang w:eastAsia="zh-CN"/>
              </w:rPr>
              <w:t>釜山</w:t>
            </w:r>
            <w:r>
              <w:rPr>
                <w:rFonts w:cs="Arial" w:hint="eastAsia"/>
                <w:b/>
                <w:bCs/>
                <w:sz w:val="22"/>
                <w:szCs w:val="22"/>
                <w:lang w:eastAsia="zh-CN"/>
              </w:rPr>
              <w:t>，</w:t>
            </w:r>
            <w:r>
              <w:rPr>
                <w:rFonts w:cs="Arial"/>
                <w:b/>
                <w:bCs/>
                <w:sz w:val="22"/>
                <w:szCs w:val="22"/>
                <w:lang w:eastAsia="zh-CN"/>
              </w:rPr>
              <w:t>修订版</w:t>
            </w:r>
            <w:r>
              <w:rPr>
                <w:rFonts w:cs="Arial" w:hint="eastAsia"/>
                <w:b/>
                <w:bCs/>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72216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PP-14</w:t>
            </w:r>
            <w:r w:rsidR="00D65902">
              <w:rPr>
                <w:rFonts w:cs="Arial"/>
                <w:b/>
                <w:bCs/>
                <w:sz w:val="22"/>
                <w:szCs w:val="22"/>
                <w:lang w:eastAsia="zh-CN"/>
              </w:rPr>
              <w:t>时的</w:t>
            </w:r>
            <w:r w:rsidR="0078036D">
              <w:rPr>
                <w:rFonts w:cs="Arial" w:hint="eastAsia"/>
                <w:b/>
                <w:bCs/>
                <w:sz w:val="22"/>
                <w:szCs w:val="22"/>
                <w:lang w:eastAsia="zh-CN"/>
              </w:rPr>
              <w:t>数目</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7803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2017</w:t>
            </w:r>
            <w:r>
              <w:rPr>
                <w:rFonts w:cs="Arial"/>
                <w:b/>
                <w:bCs/>
                <w:sz w:val="22"/>
                <w:szCs w:val="22"/>
                <w:lang w:eastAsia="zh-CN"/>
              </w:rPr>
              <w:t>年</w:t>
            </w:r>
            <w:r>
              <w:rPr>
                <w:rFonts w:cs="Arial"/>
                <w:b/>
                <w:bCs/>
                <w:sz w:val="22"/>
                <w:szCs w:val="22"/>
                <w:lang w:eastAsia="zh-CN"/>
              </w:rPr>
              <w:t>1</w:t>
            </w:r>
            <w:r>
              <w:rPr>
                <w:rFonts w:cs="Arial"/>
                <w:b/>
                <w:bCs/>
                <w:sz w:val="22"/>
                <w:szCs w:val="22"/>
                <w:lang w:eastAsia="zh-CN"/>
              </w:rPr>
              <w:t>月</w:t>
            </w:r>
            <w:r>
              <w:rPr>
                <w:rFonts w:cs="Arial"/>
                <w:b/>
                <w:bCs/>
                <w:sz w:val="22"/>
                <w:szCs w:val="22"/>
                <w:lang w:eastAsia="zh-CN"/>
              </w:rPr>
              <w:t>31</w:t>
            </w:r>
            <w:r>
              <w:rPr>
                <w:rFonts w:cs="Arial"/>
                <w:b/>
                <w:bCs/>
                <w:sz w:val="22"/>
                <w:szCs w:val="22"/>
                <w:lang w:eastAsia="zh-CN"/>
              </w:rPr>
              <w:t>日</w:t>
            </w:r>
            <w:r w:rsidR="00D65902">
              <w:rPr>
                <w:rFonts w:cs="Arial"/>
                <w:b/>
                <w:bCs/>
                <w:sz w:val="22"/>
                <w:szCs w:val="22"/>
                <w:lang w:eastAsia="zh-CN"/>
              </w:rPr>
              <w:t>时的</w:t>
            </w:r>
            <w:r>
              <w:rPr>
                <w:rFonts w:cs="Arial" w:hint="eastAsia"/>
                <w:b/>
                <w:bCs/>
                <w:sz w:val="22"/>
                <w:szCs w:val="22"/>
                <w:lang w:eastAsia="zh-CN"/>
              </w:rPr>
              <w:t>数目</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8B543D"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2216D" w:rsidRPr="000F6D21" w:rsidRDefault="00D65902" w:rsidP="007803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Pr>
                <w:rFonts w:cs="Arial"/>
                <w:b/>
                <w:bCs/>
                <w:sz w:val="22"/>
                <w:szCs w:val="22"/>
                <w:lang w:eastAsia="zh-CN"/>
              </w:rPr>
              <w:t>差异率</w:t>
            </w:r>
            <w:r w:rsidR="0072216D" w:rsidRPr="000F6D21">
              <w:rPr>
                <w:rFonts w:cs="Arial"/>
                <w:b/>
                <w:bCs/>
                <w:sz w:val="22"/>
                <w:szCs w:val="22"/>
                <w:lang w:eastAsia="zh-CN"/>
              </w:rPr>
              <w:t>%</w:t>
            </w:r>
          </w:p>
        </w:tc>
      </w:tr>
      <w:tr w:rsidR="0078036D" w:rsidRPr="000F6D21" w:rsidTr="0078036D">
        <w:trPr>
          <w:trHeight w:val="390"/>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rsidR="0072216D" w:rsidRPr="001A7909" w:rsidRDefault="00D65902" w:rsidP="0078036D">
            <w:pPr>
              <w:tabs>
                <w:tab w:val="clear" w:pos="567"/>
                <w:tab w:val="clear" w:pos="1134"/>
                <w:tab w:val="clear" w:pos="1701"/>
                <w:tab w:val="clear" w:pos="2268"/>
                <w:tab w:val="clear" w:pos="2835"/>
              </w:tabs>
              <w:overflowPunct/>
              <w:autoSpaceDE/>
              <w:autoSpaceDN/>
              <w:adjustRightInd/>
              <w:spacing w:before="0"/>
              <w:textAlignment w:val="auto"/>
              <w:rPr>
                <w:rFonts w:cs="Arial"/>
                <w:sz w:val="22"/>
                <w:szCs w:val="22"/>
                <w:lang w:eastAsia="zh-CN"/>
              </w:rPr>
            </w:pPr>
            <w:r>
              <w:rPr>
                <w:rFonts w:cs="Arial"/>
                <w:sz w:val="22"/>
                <w:szCs w:val="22"/>
                <w:lang w:eastAsia="zh-CN"/>
              </w:rPr>
              <w:t>国际电联中的学术机构</w:t>
            </w:r>
          </w:p>
        </w:tc>
        <w:tc>
          <w:tcPr>
            <w:tcW w:w="1418"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83</w:t>
            </w:r>
          </w:p>
        </w:tc>
        <w:tc>
          <w:tcPr>
            <w:tcW w:w="2035"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126</w:t>
            </w:r>
          </w:p>
        </w:tc>
        <w:tc>
          <w:tcPr>
            <w:tcW w:w="1376" w:type="dxa"/>
            <w:tcBorders>
              <w:top w:val="nil"/>
              <w:left w:val="nil"/>
              <w:bottom w:val="single" w:sz="4" w:space="0" w:color="auto"/>
              <w:right w:val="single" w:sz="4" w:space="0" w:color="auto"/>
            </w:tcBorders>
            <w:shd w:val="clear" w:color="000000" w:fill="FFFFFF"/>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43</w:t>
            </w:r>
          </w:p>
        </w:tc>
        <w:tc>
          <w:tcPr>
            <w:tcW w:w="1240" w:type="dxa"/>
            <w:tcBorders>
              <w:top w:val="nil"/>
              <w:left w:val="nil"/>
              <w:bottom w:val="single" w:sz="4" w:space="0" w:color="auto"/>
              <w:right w:val="single" w:sz="4" w:space="0" w:color="auto"/>
            </w:tcBorders>
            <w:shd w:val="clear" w:color="auto" w:fill="auto"/>
            <w:noWrap/>
            <w:vAlign w:val="bottom"/>
            <w:hideMark/>
          </w:tcPr>
          <w:p w:rsidR="0072216D" w:rsidRPr="000F6D21" w:rsidRDefault="0072216D" w:rsidP="0072216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eastAsia="zh-CN"/>
              </w:rPr>
            </w:pPr>
            <w:r w:rsidRPr="000F6D21">
              <w:rPr>
                <w:rFonts w:cs="Arial"/>
                <w:b/>
                <w:bCs/>
                <w:sz w:val="22"/>
                <w:szCs w:val="22"/>
                <w:lang w:eastAsia="zh-CN"/>
              </w:rPr>
              <w:t>52%</w:t>
            </w:r>
          </w:p>
        </w:tc>
      </w:tr>
    </w:tbl>
    <w:p w:rsidR="00264425" w:rsidRPr="0072216D" w:rsidRDefault="0072216D" w:rsidP="0072216D">
      <w:pPr>
        <w:spacing w:before="840"/>
        <w:jc w:val="center"/>
      </w:pPr>
      <w:r w:rsidRPr="001A7909">
        <w:t>________________</w:t>
      </w:r>
    </w:p>
    <w:sectPr w:rsidR="00264425" w:rsidRPr="0072216D" w:rsidSect="004D1851">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5A" w:rsidRDefault="00A5175A">
      <w:r>
        <w:separator/>
      </w:r>
    </w:p>
  </w:endnote>
  <w:endnote w:type="continuationSeparator" w:id="0">
    <w:p w:rsidR="00A5175A" w:rsidRDefault="00A5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12" w:rsidRDefault="00867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0" w:rsidRPr="00867C12" w:rsidRDefault="00C44900" w:rsidP="00C44900">
    <w:pPr>
      <w:pStyle w:val="Footer"/>
      <w:spacing w:after="240"/>
      <w:rPr>
        <w:lang w:val="fr-CH"/>
      </w:rPr>
    </w:pPr>
    <w:r>
      <w:fldChar w:fldCharType="begin"/>
    </w:r>
    <w:r w:rsidRPr="00867C12">
      <w:rPr>
        <w:lang w:val="fr-CH"/>
      </w:rPr>
      <w:instrText xml:space="preserve"> FILENAME \p  \* MERGEFORMAT </w:instrText>
    </w:r>
    <w:r>
      <w:fldChar w:fldCharType="separate"/>
    </w:r>
    <w:r>
      <w:rPr>
        <w:lang w:val="fr-CH"/>
      </w:rPr>
      <w:t>P:\CHI\SG\CONSEIL\C17\000\057C.docx</w:t>
    </w:r>
    <w:r>
      <w:fldChar w:fldCharType="end"/>
    </w:r>
    <w:r w:rsidRPr="00867C12">
      <w:rPr>
        <w:lang w:val="fr-CH"/>
      </w:rPr>
      <w:t xml:space="preserve"> (</w:t>
    </w:r>
    <w:r>
      <w:rPr>
        <w:lang w:val="fr-CH"/>
      </w:rPr>
      <w:t>409507</w:t>
    </w:r>
    <w:r w:rsidRPr="00867C12">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Default="006303CE" w:rsidP="00C44900">
    <w:pPr>
      <w:spacing w:after="360"/>
      <w:jc w:val="center"/>
    </w:pPr>
    <w:r>
      <w:t xml:space="preserve">• </w:t>
    </w:r>
    <w:hyperlink r:id="rId1" w:history="1">
      <w:r>
        <w:rPr>
          <w:rStyle w:val="Hyperlink"/>
        </w:rPr>
        <w:t>http://www.itu.int/council</w:t>
      </w:r>
    </w:hyperlink>
    <w:r>
      <w:t xml:space="preserve"> •</w:t>
    </w:r>
    <w:bookmarkStart w:id="17" w:name="_GoBack"/>
    <w:bookmarkEnd w:id="17"/>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Pr="00CF436E" w:rsidRDefault="006303CE" w:rsidP="007221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Pr="00867C12" w:rsidRDefault="00867C12" w:rsidP="00867C12">
    <w:pPr>
      <w:pStyle w:val="Footer"/>
      <w:rPr>
        <w:lang w:val="fr-CH"/>
      </w:rPr>
    </w:pPr>
    <w:r>
      <w:fldChar w:fldCharType="begin"/>
    </w:r>
    <w:r w:rsidRPr="00867C12">
      <w:rPr>
        <w:lang w:val="fr-CH"/>
      </w:rPr>
      <w:instrText xml:space="preserve"> FILENAME \p  \* MERGEFORMAT </w:instrText>
    </w:r>
    <w:r>
      <w:fldChar w:fldCharType="separate"/>
    </w:r>
    <w:r w:rsidR="00C44900">
      <w:rPr>
        <w:lang w:val="fr-CH"/>
      </w:rPr>
      <w:t>P:\CHI\SG\CONSEIL\C17\000\057C.docx</w:t>
    </w:r>
    <w:r>
      <w:fldChar w:fldCharType="end"/>
    </w:r>
    <w:r w:rsidRPr="00867C12">
      <w:rPr>
        <w:lang w:val="fr-CH"/>
      </w:rPr>
      <w:t xml:space="preserve"> (</w:t>
    </w:r>
    <w:r>
      <w:rPr>
        <w:lang w:val="fr-CH"/>
      </w:rPr>
      <w:t>409507</w:t>
    </w:r>
    <w:r w:rsidRPr="00867C12">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0" w:rsidRPr="00867C12" w:rsidRDefault="00C44900" w:rsidP="00C44900">
    <w:pPr>
      <w:pStyle w:val="Footer"/>
      <w:rPr>
        <w:lang w:val="fr-CH"/>
      </w:rPr>
    </w:pPr>
    <w:r>
      <w:fldChar w:fldCharType="begin"/>
    </w:r>
    <w:r w:rsidRPr="00867C12">
      <w:rPr>
        <w:lang w:val="fr-CH"/>
      </w:rPr>
      <w:instrText xml:space="preserve"> FILENAME \p  \* MERGEFORMAT </w:instrText>
    </w:r>
    <w:r>
      <w:fldChar w:fldCharType="separate"/>
    </w:r>
    <w:r>
      <w:rPr>
        <w:lang w:val="fr-CH"/>
      </w:rPr>
      <w:t>P:\CHI\SG\CONSEIL\C17\000\057C.docx</w:t>
    </w:r>
    <w:r>
      <w:fldChar w:fldCharType="end"/>
    </w:r>
    <w:r w:rsidRPr="00867C12">
      <w:rPr>
        <w:lang w:val="fr-CH"/>
      </w:rPr>
      <w:t xml:space="preserve"> (</w:t>
    </w:r>
    <w:r>
      <w:rPr>
        <w:lang w:val="fr-CH"/>
      </w:rPr>
      <w:t>409507</w:t>
    </w:r>
    <w:r w:rsidRPr="00867C1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5A" w:rsidRDefault="00A5175A">
      <w:r>
        <w:t>____________________</w:t>
      </w:r>
    </w:p>
  </w:footnote>
  <w:footnote w:type="continuationSeparator" w:id="0">
    <w:p w:rsidR="00A5175A" w:rsidRDefault="00A5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12" w:rsidRDefault="00867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Pr="00CB6648" w:rsidRDefault="00710D6B" w:rsidP="00CE433C">
    <w:pPr>
      <w:pStyle w:val="Header"/>
      <w:rPr>
        <w:sz w:val="20"/>
      </w:rPr>
    </w:pPr>
    <w:r w:rsidRPr="00CB6648">
      <w:rPr>
        <w:sz w:val="20"/>
      </w:rPr>
      <w:fldChar w:fldCharType="begin"/>
    </w:r>
    <w:r w:rsidR="006303CE" w:rsidRPr="00CB6648">
      <w:rPr>
        <w:sz w:val="20"/>
      </w:rPr>
      <w:instrText>PAGE</w:instrText>
    </w:r>
    <w:r w:rsidRPr="00CB6648">
      <w:rPr>
        <w:sz w:val="20"/>
      </w:rPr>
      <w:fldChar w:fldCharType="separate"/>
    </w:r>
    <w:r w:rsidR="00C44900">
      <w:rPr>
        <w:noProof/>
        <w:sz w:val="20"/>
      </w:rPr>
      <w:t>6</w:t>
    </w:r>
    <w:r w:rsidRPr="00CB6648">
      <w:rPr>
        <w:noProof/>
        <w:sz w:val="20"/>
      </w:rPr>
      <w:fldChar w:fldCharType="end"/>
    </w:r>
    <w:r w:rsidR="006303CE" w:rsidRPr="00CB6648">
      <w:rPr>
        <w:sz w:val="20"/>
      </w:rPr>
      <w:t>/</w:t>
    </w:r>
    <w:fldSimple w:instr=" NUMPAGES   \* MERGEFORMAT ">
      <w:r w:rsidR="00C44900" w:rsidRPr="00C44900">
        <w:rPr>
          <w:noProof/>
          <w:sz w:val="20"/>
        </w:rPr>
        <w:t>8</w:t>
      </w:r>
    </w:fldSimple>
  </w:p>
  <w:p w:rsidR="006303CE" w:rsidRDefault="006303CE" w:rsidP="0072216D">
    <w:pPr>
      <w:pStyle w:val="Header"/>
      <w:rPr>
        <w:sz w:val="20"/>
        <w:lang w:eastAsia="zh-CN"/>
      </w:rPr>
    </w:pPr>
    <w:r w:rsidRPr="00CB6648">
      <w:rPr>
        <w:sz w:val="20"/>
      </w:rPr>
      <w:t>C17/57-</w:t>
    </w:r>
    <w:r w:rsidR="007E6422">
      <w:rPr>
        <w:rFonts w:hint="eastAsia"/>
        <w:sz w:val="20"/>
        <w:lang w:eastAsia="zh-CN"/>
      </w:rPr>
      <w:t>C</w:t>
    </w:r>
  </w:p>
  <w:p w:rsidR="006303CE" w:rsidRPr="00CB6648" w:rsidRDefault="006303CE" w:rsidP="0072216D">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12" w:rsidRDefault="00867C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Default="00687E4A" w:rsidP="0072216D">
    <w:pPr>
      <w:pStyle w:val="Header"/>
    </w:pPr>
    <w:r>
      <w:fldChar w:fldCharType="begin"/>
    </w:r>
    <w:r>
      <w:instrText>PAGE</w:instrText>
    </w:r>
    <w:r>
      <w:fldChar w:fldCharType="separate"/>
    </w:r>
    <w:r w:rsidR="00C44900">
      <w:rPr>
        <w:noProof/>
      </w:rPr>
      <w:t>7</w:t>
    </w:r>
    <w:r>
      <w:rPr>
        <w:noProof/>
      </w:rPr>
      <w:fldChar w:fldCharType="end"/>
    </w:r>
    <w:r w:rsidR="006303CE">
      <w:t>/</w:t>
    </w:r>
    <w:fldSimple w:instr=" NUMPAGES   \* MERGEFORMAT ">
      <w:r w:rsidR="00C44900">
        <w:rPr>
          <w:noProof/>
        </w:rPr>
        <w:t>8</w:t>
      </w:r>
    </w:fldSimple>
  </w:p>
  <w:p w:rsidR="006303CE" w:rsidRDefault="00264F58" w:rsidP="0072216D">
    <w:pPr>
      <w:pStyle w:val="Header"/>
    </w:pPr>
    <w:r w:rsidRPr="00CB6648">
      <w:rPr>
        <w:sz w:val="20"/>
      </w:rPr>
      <w:t>C17/57-</w:t>
    </w:r>
    <w:r>
      <w:rPr>
        <w:rFonts w:hint="eastAsia"/>
        <w:sz w:val="20"/>
        <w:lang w:eastAsia="zh-CN"/>
      </w:rPr>
      <w:t>C</w:t>
    </w:r>
  </w:p>
  <w:p w:rsidR="006303CE" w:rsidRDefault="006303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CE" w:rsidRDefault="00687E4A" w:rsidP="00CE433C">
    <w:pPr>
      <w:pStyle w:val="Header"/>
    </w:pPr>
    <w:r>
      <w:fldChar w:fldCharType="begin"/>
    </w:r>
    <w:r>
      <w:instrText>PAGE</w:instrText>
    </w:r>
    <w:r>
      <w:fldChar w:fldCharType="separate"/>
    </w:r>
    <w:r w:rsidR="00C44900">
      <w:rPr>
        <w:noProof/>
      </w:rPr>
      <w:t>8</w:t>
    </w:r>
    <w:r>
      <w:rPr>
        <w:noProof/>
      </w:rPr>
      <w:fldChar w:fldCharType="end"/>
    </w:r>
  </w:p>
  <w:p w:rsidR="006303CE" w:rsidRDefault="00264F58" w:rsidP="005243FF">
    <w:pPr>
      <w:pStyle w:val="Header"/>
      <w:rPr>
        <w:lang w:eastAsia="zh-CN"/>
      </w:rPr>
    </w:pPr>
    <w:r>
      <w:t>C17/57-</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6D"/>
    <w:rsid w:val="00006B64"/>
    <w:rsid w:val="000210D4"/>
    <w:rsid w:val="00063016"/>
    <w:rsid w:val="00066795"/>
    <w:rsid w:val="00076AF6"/>
    <w:rsid w:val="00085CF2"/>
    <w:rsid w:val="000B1705"/>
    <w:rsid w:val="000D75B2"/>
    <w:rsid w:val="000E18BC"/>
    <w:rsid w:val="001027AC"/>
    <w:rsid w:val="001121F5"/>
    <w:rsid w:val="001400DC"/>
    <w:rsid w:val="00140CE1"/>
    <w:rsid w:val="0017539C"/>
    <w:rsid w:val="00175AC2"/>
    <w:rsid w:val="0017609F"/>
    <w:rsid w:val="001C628E"/>
    <w:rsid w:val="001E0F7B"/>
    <w:rsid w:val="001E41B7"/>
    <w:rsid w:val="002119FD"/>
    <w:rsid w:val="002130E0"/>
    <w:rsid w:val="0025096F"/>
    <w:rsid w:val="00264425"/>
    <w:rsid w:val="00264F58"/>
    <w:rsid w:val="00265875"/>
    <w:rsid w:val="0027303B"/>
    <w:rsid w:val="0028109B"/>
    <w:rsid w:val="002B1F58"/>
    <w:rsid w:val="002C1C7A"/>
    <w:rsid w:val="0030160F"/>
    <w:rsid w:val="00322D0D"/>
    <w:rsid w:val="00361D46"/>
    <w:rsid w:val="003942D4"/>
    <w:rsid w:val="003958A8"/>
    <w:rsid w:val="003A7AEE"/>
    <w:rsid w:val="003C21AC"/>
    <w:rsid w:val="003C2533"/>
    <w:rsid w:val="003D5D5F"/>
    <w:rsid w:val="0040435A"/>
    <w:rsid w:val="00416A24"/>
    <w:rsid w:val="00431D9E"/>
    <w:rsid w:val="00433CE8"/>
    <w:rsid w:val="00434A5C"/>
    <w:rsid w:val="004544D9"/>
    <w:rsid w:val="00455A40"/>
    <w:rsid w:val="00490E72"/>
    <w:rsid w:val="00491157"/>
    <w:rsid w:val="004921C8"/>
    <w:rsid w:val="004C29DD"/>
    <w:rsid w:val="004C6BC4"/>
    <w:rsid w:val="004D1851"/>
    <w:rsid w:val="004D599D"/>
    <w:rsid w:val="004E2EA5"/>
    <w:rsid w:val="004E3AEB"/>
    <w:rsid w:val="0050223C"/>
    <w:rsid w:val="005243FF"/>
    <w:rsid w:val="00564FBC"/>
    <w:rsid w:val="00582442"/>
    <w:rsid w:val="005967F0"/>
    <w:rsid w:val="006303CE"/>
    <w:rsid w:val="0064737F"/>
    <w:rsid w:val="006535F1"/>
    <w:rsid w:val="0065557D"/>
    <w:rsid w:val="00662984"/>
    <w:rsid w:val="006716BB"/>
    <w:rsid w:val="00687E4A"/>
    <w:rsid w:val="006B6680"/>
    <w:rsid w:val="006B6DCC"/>
    <w:rsid w:val="00702DEF"/>
    <w:rsid w:val="00706861"/>
    <w:rsid w:val="00710D6B"/>
    <w:rsid w:val="0072216D"/>
    <w:rsid w:val="0075051B"/>
    <w:rsid w:val="0078036D"/>
    <w:rsid w:val="00794D34"/>
    <w:rsid w:val="007B74F2"/>
    <w:rsid w:val="007C698D"/>
    <w:rsid w:val="007D438A"/>
    <w:rsid w:val="007E6422"/>
    <w:rsid w:val="0080477C"/>
    <w:rsid w:val="00813E5E"/>
    <w:rsid w:val="0083581B"/>
    <w:rsid w:val="00846F4A"/>
    <w:rsid w:val="00864AFF"/>
    <w:rsid w:val="00867C12"/>
    <w:rsid w:val="008B4A6A"/>
    <w:rsid w:val="008B543D"/>
    <w:rsid w:val="008C7E27"/>
    <w:rsid w:val="009047AD"/>
    <w:rsid w:val="009173EF"/>
    <w:rsid w:val="00932906"/>
    <w:rsid w:val="00961B0B"/>
    <w:rsid w:val="00962CF1"/>
    <w:rsid w:val="009B38C3"/>
    <w:rsid w:val="009E17BD"/>
    <w:rsid w:val="00A04CEC"/>
    <w:rsid w:val="00A05157"/>
    <w:rsid w:val="00A15625"/>
    <w:rsid w:val="00A27F92"/>
    <w:rsid w:val="00A32257"/>
    <w:rsid w:val="00A36D20"/>
    <w:rsid w:val="00A5175A"/>
    <w:rsid w:val="00A55622"/>
    <w:rsid w:val="00A83502"/>
    <w:rsid w:val="00AD15B3"/>
    <w:rsid w:val="00AF6E49"/>
    <w:rsid w:val="00B04A67"/>
    <w:rsid w:val="00B0583C"/>
    <w:rsid w:val="00B1406F"/>
    <w:rsid w:val="00B345DB"/>
    <w:rsid w:val="00B40A81"/>
    <w:rsid w:val="00B41DD2"/>
    <w:rsid w:val="00B44910"/>
    <w:rsid w:val="00B47D25"/>
    <w:rsid w:val="00B535FE"/>
    <w:rsid w:val="00B72267"/>
    <w:rsid w:val="00B76EB6"/>
    <w:rsid w:val="00B7737B"/>
    <w:rsid w:val="00B824C8"/>
    <w:rsid w:val="00B8437D"/>
    <w:rsid w:val="00BC251A"/>
    <w:rsid w:val="00BC7BF9"/>
    <w:rsid w:val="00BD032B"/>
    <w:rsid w:val="00BE2640"/>
    <w:rsid w:val="00C01189"/>
    <w:rsid w:val="00C374DE"/>
    <w:rsid w:val="00C44900"/>
    <w:rsid w:val="00C47AD4"/>
    <w:rsid w:val="00C52D81"/>
    <w:rsid w:val="00C55198"/>
    <w:rsid w:val="00C74674"/>
    <w:rsid w:val="00CA6393"/>
    <w:rsid w:val="00CB18FF"/>
    <w:rsid w:val="00CD0C08"/>
    <w:rsid w:val="00CE03FB"/>
    <w:rsid w:val="00CE433C"/>
    <w:rsid w:val="00CF33F3"/>
    <w:rsid w:val="00D06183"/>
    <w:rsid w:val="00D107AC"/>
    <w:rsid w:val="00D22C42"/>
    <w:rsid w:val="00D273C6"/>
    <w:rsid w:val="00D65041"/>
    <w:rsid w:val="00D65902"/>
    <w:rsid w:val="00DB384B"/>
    <w:rsid w:val="00E10E80"/>
    <w:rsid w:val="00E124F0"/>
    <w:rsid w:val="00E26DED"/>
    <w:rsid w:val="00E60F04"/>
    <w:rsid w:val="00E854E4"/>
    <w:rsid w:val="00EB0D6F"/>
    <w:rsid w:val="00EB2232"/>
    <w:rsid w:val="00EC5337"/>
    <w:rsid w:val="00F2150A"/>
    <w:rsid w:val="00F231D8"/>
    <w:rsid w:val="00F46C5F"/>
    <w:rsid w:val="00F94A63"/>
    <w:rsid w:val="00FA1C28"/>
    <w:rsid w:val="00FB7596"/>
    <w:rsid w:val="00FC7913"/>
    <w:rsid w:val="00FD721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223CBD-270F-4B26-9635-E100ED9F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uiPriority w:val="99"/>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72216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HTMLPreformatted">
    <w:name w:val="HTML Preformatted"/>
    <w:basedOn w:val="Normal"/>
    <w:link w:val="HTMLPreformattedChar"/>
    <w:uiPriority w:val="99"/>
    <w:semiHidden/>
    <w:unhideWhenUsed/>
    <w:rsid w:val="0072216D"/>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72216D"/>
    <w:rPr>
      <w:rFonts w:ascii="Courier New" w:hAnsi="Courier New" w:cs="Courier New"/>
    </w:rPr>
  </w:style>
  <w:style w:type="paragraph" w:styleId="BalloonText">
    <w:name w:val="Balloon Text"/>
    <w:basedOn w:val="Normal"/>
    <w:link w:val="BalloonTextChar"/>
    <w:semiHidden/>
    <w:unhideWhenUsed/>
    <w:rsid w:val="00A05157"/>
    <w:pPr>
      <w:spacing w:before="0"/>
    </w:pPr>
    <w:rPr>
      <w:sz w:val="18"/>
      <w:szCs w:val="18"/>
    </w:rPr>
  </w:style>
  <w:style w:type="character" w:customStyle="1" w:styleId="BalloonTextChar">
    <w:name w:val="Balloon Text Char"/>
    <w:basedOn w:val="DefaultParagraphFont"/>
    <w:link w:val="BalloonText"/>
    <w:semiHidden/>
    <w:rsid w:val="00A05157"/>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DA2A-0298-4478-AC61-181E572E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1962</Words>
  <Characters>1867</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Preliminary amount of the contributory unit</vt:lpstr>
    </vt:vector>
  </TitlesOfParts>
  <Manager>General Secretariat - Pool</Manager>
  <Company>International Telecommunication Union (ITU)</Company>
  <LinksUpToDate>false</LinksUpToDate>
  <CharactersWithSpaces>3822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amount of the contributory unit</dc:title>
  <dc:subject>Council 2017</dc:subject>
  <dc:creator>Brouard, Ricarda</dc:creator>
  <cp:keywords>C2017, C17</cp:keywords>
  <cp:lastModifiedBy>Yuan, Tianxiang</cp:lastModifiedBy>
  <cp:revision>3</cp:revision>
  <cp:lastPrinted>2000-07-18T13:30:00Z</cp:lastPrinted>
  <dcterms:created xsi:type="dcterms:W3CDTF">2017-04-13T13:40:00Z</dcterms:created>
  <dcterms:modified xsi:type="dcterms:W3CDTF">2017-04-13T13:41:00Z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