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AB760C">
        <w:trPr>
          <w:cantSplit/>
        </w:trPr>
        <w:tc>
          <w:tcPr>
            <w:tcW w:w="6911" w:type="dxa"/>
          </w:tcPr>
          <w:p w:rsidR="00BC7BC0" w:rsidRPr="00AB760C" w:rsidRDefault="000569B4" w:rsidP="004F250D">
            <w:pPr>
              <w:spacing w:before="360" w:after="48"/>
              <w:rPr>
                <w:position w:val="6"/>
                <w:szCs w:val="22"/>
              </w:rPr>
            </w:pPr>
            <w:r w:rsidRPr="00AB760C">
              <w:rPr>
                <w:b/>
                <w:smallCaps/>
                <w:sz w:val="28"/>
                <w:szCs w:val="28"/>
              </w:rPr>
              <w:t>СОВЕТ 20</w:t>
            </w:r>
            <w:r w:rsidR="003F099E" w:rsidRPr="00AB760C">
              <w:rPr>
                <w:b/>
                <w:smallCaps/>
                <w:sz w:val="28"/>
                <w:szCs w:val="28"/>
              </w:rPr>
              <w:t>1</w:t>
            </w:r>
            <w:r w:rsidR="004F250D" w:rsidRPr="00AB760C">
              <w:rPr>
                <w:b/>
                <w:smallCaps/>
                <w:sz w:val="28"/>
                <w:szCs w:val="28"/>
              </w:rPr>
              <w:t>7</w:t>
            </w:r>
            <w:r w:rsidRPr="00AB760C">
              <w:rPr>
                <w:b/>
                <w:smallCaps/>
                <w:sz w:val="24"/>
                <w:szCs w:val="24"/>
              </w:rPr>
              <w:br/>
            </w:r>
            <w:r w:rsidR="00225368" w:rsidRPr="00AB760C">
              <w:rPr>
                <w:rFonts w:cs="Arial"/>
                <w:b/>
                <w:bCs/>
                <w:szCs w:val="22"/>
              </w:rPr>
              <w:t>Женева</w:t>
            </w:r>
            <w:r w:rsidR="00225368" w:rsidRPr="00AB760C">
              <w:rPr>
                <w:b/>
                <w:bCs/>
                <w:szCs w:val="22"/>
              </w:rPr>
              <w:t xml:space="preserve">, </w:t>
            </w:r>
            <w:r w:rsidR="004F250D" w:rsidRPr="00AB760C">
              <w:rPr>
                <w:b/>
                <w:bCs/>
                <w:szCs w:val="22"/>
              </w:rPr>
              <w:t>15–</w:t>
            </w:r>
            <w:r w:rsidR="009324B7" w:rsidRPr="00AB760C">
              <w:rPr>
                <w:b/>
                <w:bCs/>
                <w:szCs w:val="22"/>
              </w:rPr>
              <w:t>25</w:t>
            </w:r>
            <w:r w:rsidR="00CD2009" w:rsidRPr="00AB760C">
              <w:rPr>
                <w:b/>
                <w:bCs/>
              </w:rPr>
              <w:t xml:space="preserve"> мая </w:t>
            </w:r>
            <w:r w:rsidR="00225368" w:rsidRPr="00AB760C">
              <w:rPr>
                <w:b/>
                <w:bCs/>
              </w:rPr>
              <w:t>201</w:t>
            </w:r>
            <w:r w:rsidR="004F250D" w:rsidRPr="00AB760C">
              <w:rPr>
                <w:b/>
                <w:bCs/>
              </w:rPr>
              <w:t>7</w:t>
            </w:r>
            <w:r w:rsidR="00225368" w:rsidRPr="00AB760C">
              <w:rPr>
                <w:b/>
                <w:bCs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AB760C" w:rsidRDefault="009C1C89" w:rsidP="009324B7">
            <w:pPr>
              <w:spacing w:before="0" w:line="240" w:lineRule="atLeast"/>
              <w:rPr>
                <w:szCs w:val="22"/>
              </w:rPr>
            </w:pPr>
            <w:bookmarkStart w:id="0" w:name="ditulogo"/>
            <w:bookmarkEnd w:id="0"/>
            <w:r w:rsidRPr="00AB760C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AB760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AB760C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AB760C" w:rsidRDefault="00BC7BC0" w:rsidP="00BC7BC0">
            <w:pPr>
              <w:spacing w:before="0" w:line="240" w:lineRule="atLeast"/>
              <w:rPr>
                <w:szCs w:val="22"/>
              </w:rPr>
            </w:pPr>
          </w:p>
        </w:tc>
      </w:tr>
      <w:tr w:rsidR="00BC7BC0" w:rsidRPr="00AB760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AB760C" w:rsidRDefault="00BC7BC0" w:rsidP="003B5527">
            <w:pPr>
              <w:spacing w:before="0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AB760C" w:rsidRDefault="00BC7BC0" w:rsidP="003B5527">
            <w:pPr>
              <w:spacing w:before="0"/>
              <w:rPr>
                <w:szCs w:val="22"/>
              </w:rPr>
            </w:pPr>
          </w:p>
        </w:tc>
      </w:tr>
      <w:tr w:rsidR="00BC7BC0" w:rsidRPr="00AB760C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AB760C" w:rsidRDefault="00BC7BC0" w:rsidP="00B309F2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  <w:r w:rsidRPr="00AB760C">
              <w:rPr>
                <w:b/>
                <w:bCs/>
                <w:szCs w:val="22"/>
              </w:rPr>
              <w:t>Пункт повестки дня:</w:t>
            </w:r>
            <w:r w:rsidRPr="00AB760C">
              <w:rPr>
                <w:b/>
                <w:bCs/>
                <w:caps/>
                <w:szCs w:val="22"/>
              </w:rPr>
              <w:t xml:space="preserve"> </w:t>
            </w:r>
            <w:r w:rsidR="009324B7" w:rsidRPr="00AB760C">
              <w:rPr>
                <w:b/>
                <w:szCs w:val="22"/>
              </w:rPr>
              <w:t>PL 2.</w:t>
            </w:r>
            <w:r w:rsidR="00B309F2" w:rsidRPr="00AB760C">
              <w:rPr>
                <w:b/>
                <w:szCs w:val="22"/>
              </w:rPr>
              <w:t>4</w:t>
            </w:r>
          </w:p>
        </w:tc>
        <w:tc>
          <w:tcPr>
            <w:tcW w:w="3120" w:type="dxa"/>
          </w:tcPr>
          <w:p w:rsidR="00BC7BC0" w:rsidRPr="00AB760C" w:rsidRDefault="00BC7BC0" w:rsidP="004F250D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</w:rPr>
            </w:pPr>
            <w:r w:rsidRPr="00AB760C">
              <w:rPr>
                <w:b/>
                <w:bCs/>
                <w:szCs w:val="22"/>
              </w:rPr>
              <w:t>Документ C</w:t>
            </w:r>
            <w:r w:rsidR="003F099E" w:rsidRPr="00AB760C">
              <w:rPr>
                <w:b/>
                <w:bCs/>
                <w:szCs w:val="22"/>
              </w:rPr>
              <w:t>1</w:t>
            </w:r>
            <w:r w:rsidR="004F250D" w:rsidRPr="00AB760C">
              <w:rPr>
                <w:b/>
                <w:bCs/>
                <w:szCs w:val="22"/>
              </w:rPr>
              <w:t>7</w:t>
            </w:r>
            <w:r w:rsidRPr="00AB760C">
              <w:rPr>
                <w:b/>
                <w:bCs/>
                <w:szCs w:val="22"/>
              </w:rPr>
              <w:t>/</w:t>
            </w:r>
            <w:r w:rsidR="00B309F2" w:rsidRPr="00AB760C">
              <w:rPr>
                <w:b/>
                <w:bCs/>
                <w:szCs w:val="22"/>
              </w:rPr>
              <w:t>5</w:t>
            </w:r>
            <w:r w:rsidR="009324B7" w:rsidRPr="00AB760C">
              <w:rPr>
                <w:b/>
                <w:bCs/>
                <w:szCs w:val="22"/>
              </w:rPr>
              <w:t>2</w:t>
            </w:r>
            <w:r w:rsidRPr="00AB760C">
              <w:rPr>
                <w:b/>
                <w:bCs/>
                <w:szCs w:val="22"/>
              </w:rPr>
              <w:t>-R</w:t>
            </w:r>
          </w:p>
        </w:tc>
      </w:tr>
      <w:tr w:rsidR="00BC7BC0" w:rsidRPr="00AB760C">
        <w:trPr>
          <w:cantSplit/>
          <w:trHeight w:val="23"/>
        </w:trPr>
        <w:tc>
          <w:tcPr>
            <w:tcW w:w="6911" w:type="dxa"/>
            <w:vMerge/>
          </w:tcPr>
          <w:p w:rsidR="00BC7BC0" w:rsidRPr="00AB760C" w:rsidRDefault="00BC7BC0" w:rsidP="003B5527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</w:p>
        </w:tc>
        <w:tc>
          <w:tcPr>
            <w:tcW w:w="3120" w:type="dxa"/>
          </w:tcPr>
          <w:p w:rsidR="00BC7BC0" w:rsidRPr="00AB760C" w:rsidRDefault="004F250D" w:rsidP="003B552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AB760C">
              <w:rPr>
                <w:b/>
                <w:bCs/>
                <w:szCs w:val="22"/>
              </w:rPr>
              <w:t>2</w:t>
            </w:r>
            <w:r w:rsidR="009324B7" w:rsidRPr="00AB760C">
              <w:rPr>
                <w:b/>
                <w:bCs/>
                <w:szCs w:val="22"/>
              </w:rPr>
              <w:t>4 января</w:t>
            </w:r>
            <w:r w:rsidR="00BC7BC0" w:rsidRPr="00AB760C">
              <w:rPr>
                <w:b/>
                <w:bCs/>
                <w:szCs w:val="22"/>
              </w:rPr>
              <w:t xml:space="preserve"> 20</w:t>
            </w:r>
            <w:r w:rsidR="003F099E" w:rsidRPr="00AB760C">
              <w:rPr>
                <w:b/>
                <w:bCs/>
                <w:szCs w:val="22"/>
              </w:rPr>
              <w:t>1</w:t>
            </w:r>
            <w:r w:rsidR="00CD2009" w:rsidRPr="00AB760C">
              <w:rPr>
                <w:b/>
                <w:bCs/>
                <w:szCs w:val="22"/>
              </w:rPr>
              <w:t>6</w:t>
            </w:r>
            <w:r w:rsidR="00BC7BC0" w:rsidRPr="00AB760C">
              <w:rPr>
                <w:b/>
                <w:bCs/>
                <w:szCs w:val="22"/>
              </w:rPr>
              <w:t xml:space="preserve"> года</w:t>
            </w:r>
          </w:p>
        </w:tc>
      </w:tr>
      <w:tr w:rsidR="00BC7BC0" w:rsidRPr="00AB760C">
        <w:trPr>
          <w:cantSplit/>
          <w:trHeight w:val="23"/>
        </w:trPr>
        <w:tc>
          <w:tcPr>
            <w:tcW w:w="6911" w:type="dxa"/>
            <w:vMerge/>
          </w:tcPr>
          <w:p w:rsidR="00BC7BC0" w:rsidRPr="00AB760C" w:rsidRDefault="00BC7BC0" w:rsidP="003B5527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</w:p>
        </w:tc>
        <w:tc>
          <w:tcPr>
            <w:tcW w:w="3120" w:type="dxa"/>
          </w:tcPr>
          <w:p w:rsidR="00BC7BC0" w:rsidRPr="00AB760C" w:rsidRDefault="00BC7BC0" w:rsidP="003B552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AB760C">
              <w:rPr>
                <w:b/>
                <w:bCs/>
                <w:szCs w:val="22"/>
              </w:rPr>
              <w:t>Оригинал: английский</w:t>
            </w:r>
          </w:p>
        </w:tc>
      </w:tr>
      <w:tr w:rsidR="00BC7BC0" w:rsidRPr="00AB760C">
        <w:trPr>
          <w:cantSplit/>
        </w:trPr>
        <w:tc>
          <w:tcPr>
            <w:tcW w:w="10031" w:type="dxa"/>
            <w:gridSpan w:val="2"/>
          </w:tcPr>
          <w:p w:rsidR="00BC7BC0" w:rsidRPr="00AB760C" w:rsidRDefault="009324B7" w:rsidP="009324B7">
            <w:pPr>
              <w:pStyle w:val="Source"/>
              <w:rPr>
                <w:szCs w:val="22"/>
              </w:rPr>
            </w:pPr>
            <w:bookmarkStart w:id="1" w:name="dtitle2" w:colFirst="0" w:colLast="0"/>
            <w:r w:rsidRPr="00AB760C">
              <w:t>Отчет</w:t>
            </w:r>
            <w:r w:rsidR="00BC7BC0" w:rsidRPr="00AB760C">
              <w:t xml:space="preserve"> Генерального секретаря</w:t>
            </w:r>
          </w:p>
        </w:tc>
      </w:tr>
      <w:tr w:rsidR="00BC7BC0" w:rsidRPr="00AB760C">
        <w:trPr>
          <w:cantSplit/>
        </w:trPr>
        <w:tc>
          <w:tcPr>
            <w:tcW w:w="10031" w:type="dxa"/>
            <w:gridSpan w:val="2"/>
          </w:tcPr>
          <w:p w:rsidR="00BC7BC0" w:rsidRPr="00AB760C" w:rsidRDefault="00F96D57" w:rsidP="00F96D57">
            <w:pPr>
              <w:pStyle w:val="Title1"/>
            </w:pPr>
            <w:bookmarkStart w:id="2" w:name="dtitle3" w:colFirst="0" w:colLast="0"/>
            <w:bookmarkEnd w:id="1"/>
            <w:r w:rsidRPr="00AB760C">
              <w:t>отчет о глобальном симпозиуме по стандартам (гсс-</w:t>
            </w:r>
            <w:proofErr w:type="gramStart"/>
            <w:r w:rsidRPr="00AB760C">
              <w:t>16)</w:t>
            </w:r>
            <w:r w:rsidRPr="00AB760C">
              <w:br/>
              <w:t>и</w:t>
            </w:r>
            <w:proofErr w:type="gramEnd"/>
            <w:r w:rsidRPr="00AB760C">
              <w:t xml:space="preserve"> всемирной ассамблее по стандартизации электросвязи (ВАСЭ-16)</w:t>
            </w:r>
          </w:p>
        </w:tc>
      </w:tr>
    </w:tbl>
    <w:p w:rsidR="002D2F57" w:rsidRPr="00AB760C" w:rsidRDefault="002D2F57" w:rsidP="00CE798C">
      <w:pPr>
        <w:pStyle w:val="Normalaftertitle"/>
      </w:pPr>
      <w:bookmarkStart w:id="3" w:name="_GoBack"/>
      <w:bookmarkEnd w:id="2"/>
      <w:bookmarkEnd w:id="3"/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AB760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AB760C" w:rsidRDefault="002D2F57" w:rsidP="00B27578">
            <w:pPr>
              <w:pStyle w:val="Headingb"/>
            </w:pPr>
            <w:r w:rsidRPr="00AB760C">
              <w:t>Резюме</w:t>
            </w:r>
          </w:p>
          <w:p w:rsidR="002D2F57" w:rsidRPr="00AB760C" w:rsidRDefault="00F96D57" w:rsidP="00996900">
            <w:r w:rsidRPr="00AB760C">
              <w:t>В настоящем документе представлена краткая информация о ГС</w:t>
            </w:r>
            <w:r w:rsidR="00996900" w:rsidRPr="00AB760C">
              <w:t>С</w:t>
            </w:r>
            <w:r w:rsidRPr="00AB760C">
              <w:t>-16 и ВАСЭ-16</w:t>
            </w:r>
            <w:r w:rsidR="00B309F2" w:rsidRPr="00AB760C">
              <w:t>.</w:t>
            </w:r>
          </w:p>
          <w:p w:rsidR="002D2F57" w:rsidRPr="00AB760C" w:rsidRDefault="002D2F57" w:rsidP="00B27578">
            <w:pPr>
              <w:pStyle w:val="Headingb"/>
            </w:pPr>
            <w:r w:rsidRPr="00AB760C">
              <w:t xml:space="preserve">Необходимые </w:t>
            </w:r>
            <w:r w:rsidR="00F5225B" w:rsidRPr="00AB760C">
              <w:t>действия</w:t>
            </w:r>
          </w:p>
          <w:p w:rsidR="009324B7" w:rsidRPr="00AB760C" w:rsidRDefault="00F96D57" w:rsidP="00A757E6">
            <w:r w:rsidRPr="00AB760C">
              <w:t xml:space="preserve">Совету предлагается </w:t>
            </w:r>
            <w:r w:rsidRPr="00AB760C">
              <w:rPr>
                <w:b/>
                <w:bCs/>
              </w:rPr>
              <w:t>принять к сведению</w:t>
            </w:r>
            <w:r w:rsidR="00B309F2" w:rsidRPr="00AB760C">
              <w:t xml:space="preserve"> </w:t>
            </w:r>
            <w:r w:rsidRPr="00AB760C">
              <w:t>данный отчет</w:t>
            </w:r>
            <w:r w:rsidR="00B309F2" w:rsidRPr="00AB760C">
              <w:t xml:space="preserve">. </w:t>
            </w:r>
            <w:r w:rsidR="00A757E6" w:rsidRPr="00AB760C">
              <w:t>Разделы </w:t>
            </w:r>
            <w:r w:rsidR="00B309F2" w:rsidRPr="00AB760C">
              <w:t xml:space="preserve">2.5 </w:t>
            </w:r>
            <w:r w:rsidR="00A757E6" w:rsidRPr="00AB760C">
              <w:t>и</w:t>
            </w:r>
            <w:r w:rsidR="00B309F2" w:rsidRPr="00AB760C">
              <w:t xml:space="preserve"> 2.13 </w:t>
            </w:r>
            <w:r w:rsidR="00A757E6" w:rsidRPr="00AB760C">
              <w:t>будут обсуждаться в рамках пункта повестки дня о бюджете</w:t>
            </w:r>
            <w:r w:rsidR="00B309F2" w:rsidRPr="00AB760C">
              <w:t>.</w:t>
            </w:r>
          </w:p>
          <w:p w:rsidR="002D2F57" w:rsidRPr="00AB760C" w:rsidRDefault="002D2F57" w:rsidP="004D0129">
            <w:pPr>
              <w:spacing w:before="0"/>
              <w:jc w:val="center"/>
              <w:rPr>
                <w:caps/>
                <w:szCs w:val="22"/>
              </w:rPr>
            </w:pPr>
            <w:r w:rsidRPr="00AB760C">
              <w:rPr>
                <w:caps/>
                <w:szCs w:val="22"/>
              </w:rPr>
              <w:t>____________</w:t>
            </w:r>
          </w:p>
          <w:p w:rsidR="002D2F57" w:rsidRPr="00AB760C" w:rsidRDefault="002D2F57" w:rsidP="00B27578">
            <w:pPr>
              <w:pStyle w:val="Headingb"/>
            </w:pPr>
            <w:r w:rsidRPr="00AB760C">
              <w:t>Справочные материалы</w:t>
            </w:r>
          </w:p>
          <w:p w:rsidR="002D2F57" w:rsidRPr="003A3F19" w:rsidRDefault="003E4CE6" w:rsidP="00A757E6">
            <w:pPr>
              <w:spacing w:after="120"/>
              <w:rPr>
                <w:i/>
                <w:iCs/>
              </w:rPr>
            </w:pPr>
            <w:hyperlink r:id="rId9" w:history="1">
              <w:r w:rsidR="00B309F2" w:rsidRPr="003A3F19">
                <w:rPr>
                  <w:rStyle w:val="Hyperlink"/>
                  <w:i/>
                  <w:iCs/>
                </w:rPr>
                <w:t>https://www.itu.int/en/ITU-T/wtsa16</w:t>
              </w:r>
            </w:hyperlink>
            <w:r w:rsidR="00B309F2" w:rsidRPr="003A3F19">
              <w:rPr>
                <w:rStyle w:val="Hyperlink"/>
                <w:i/>
                <w:iCs/>
                <w:color w:val="auto"/>
                <w:u w:val="none"/>
              </w:rPr>
              <w:t>;</w:t>
            </w:r>
            <w:r w:rsidR="00B309F2" w:rsidRPr="003A3F19">
              <w:rPr>
                <w:i/>
                <w:iCs/>
              </w:rPr>
              <w:t xml:space="preserve"> </w:t>
            </w:r>
            <w:hyperlink r:id="rId10" w:history="1">
              <w:r w:rsidR="00B309F2" w:rsidRPr="003A3F19">
                <w:rPr>
                  <w:rStyle w:val="Hyperlink"/>
                  <w:i/>
                  <w:iCs/>
                </w:rPr>
                <w:t>https://www.itu.int/en/ITU-T/wtsa16/gss</w:t>
              </w:r>
            </w:hyperlink>
            <w:r w:rsidR="00B309F2" w:rsidRPr="003A3F19">
              <w:rPr>
                <w:i/>
                <w:iCs/>
              </w:rPr>
              <w:t xml:space="preserve">; </w:t>
            </w:r>
            <w:hyperlink r:id="rId11" w:history="1">
              <w:r w:rsidR="00A757E6" w:rsidRPr="003A3F19">
                <w:rPr>
                  <w:rStyle w:val="Hyperlink"/>
                  <w:i/>
                  <w:iCs/>
                </w:rPr>
                <w:t>Отчет Комитета 2 (Комитет по бюджетному контролю</w:t>
              </w:r>
              <w:r w:rsidR="00B309F2" w:rsidRPr="003A3F19">
                <w:rPr>
                  <w:rStyle w:val="Hyperlink"/>
                  <w:i/>
                  <w:iCs/>
                </w:rPr>
                <w:t xml:space="preserve">) </w:t>
              </w:r>
              <w:r w:rsidR="00A757E6" w:rsidRPr="003A3F19">
                <w:rPr>
                  <w:rStyle w:val="Hyperlink"/>
                  <w:i/>
                  <w:iCs/>
                </w:rPr>
                <w:t>пленарному заседанию</w:t>
              </w:r>
            </w:hyperlink>
          </w:p>
        </w:tc>
      </w:tr>
    </w:tbl>
    <w:p w:rsidR="00B309F2" w:rsidRPr="00AB760C" w:rsidRDefault="00AB760C" w:rsidP="00AB760C">
      <w:pPr>
        <w:pStyle w:val="Heading1"/>
      </w:pPr>
      <w:r w:rsidRPr="00AB760C">
        <w:t>1</w:t>
      </w:r>
      <w:r w:rsidRPr="00AB760C">
        <w:tab/>
      </w:r>
      <w:r w:rsidR="00C05DA5" w:rsidRPr="00AB760C">
        <w:t>Глобальный симпозиум по стандартам (ГСС-16)</w:t>
      </w:r>
    </w:p>
    <w:p w:rsidR="00B309F2" w:rsidRPr="00AB760C" w:rsidRDefault="009C40E8" w:rsidP="00AB760C">
      <w:r w:rsidRPr="00AB760C">
        <w:t>Третий Глобальный симпозиум по стандартам (ГС</w:t>
      </w:r>
      <w:r w:rsidR="00996900" w:rsidRPr="00AB760C">
        <w:t>С</w:t>
      </w:r>
      <w:r w:rsidRPr="00AB760C">
        <w:t xml:space="preserve">-16) </w:t>
      </w:r>
      <w:r w:rsidR="003A3C40" w:rsidRPr="00AB760C">
        <w:t>был проведен</w:t>
      </w:r>
      <w:r w:rsidR="00B309F2" w:rsidRPr="00AB760C">
        <w:t xml:space="preserve"> 24</w:t>
      </w:r>
      <w:r w:rsidRPr="00AB760C">
        <w:t> октября</w:t>
      </w:r>
      <w:r w:rsidR="00B309F2" w:rsidRPr="00AB760C">
        <w:t xml:space="preserve"> 2016</w:t>
      </w:r>
      <w:r w:rsidRPr="00AB760C">
        <w:t> года</w:t>
      </w:r>
      <w:r w:rsidR="00B309F2" w:rsidRPr="00AB760C">
        <w:t xml:space="preserve"> </w:t>
      </w:r>
      <w:r w:rsidR="00AB760C" w:rsidRPr="00AB760C">
        <w:t>в </w:t>
      </w:r>
      <w:proofErr w:type="spellStart"/>
      <w:r w:rsidRPr="00AB760C">
        <w:t>Хаммамете</w:t>
      </w:r>
      <w:proofErr w:type="spellEnd"/>
      <w:r w:rsidRPr="00AB760C">
        <w:t>, Тунис, по любезному приглашению правительства Туниса</w:t>
      </w:r>
      <w:r w:rsidR="00B309F2" w:rsidRPr="00AB760C">
        <w:t>.</w:t>
      </w:r>
    </w:p>
    <w:p w:rsidR="00B309F2" w:rsidRPr="00AB760C" w:rsidRDefault="00F576D8" w:rsidP="00AB760C">
      <w:r w:rsidRPr="00AB760C">
        <w:t xml:space="preserve">На </w:t>
      </w:r>
      <w:r w:rsidR="00996900" w:rsidRPr="00AB760C">
        <w:t>ГСС-16</w:t>
      </w:r>
      <w:r w:rsidRPr="00AB760C">
        <w:t xml:space="preserve"> собрались </w:t>
      </w:r>
      <w:r w:rsidRPr="00AB760C">
        <w:rPr>
          <w:color w:val="000000"/>
        </w:rPr>
        <w:t>авторитетные эксперты в области стандартизации, для того чтобы обсудить, как оптимальным образом включить в работу по стандартизации факторы безопасности, конфиденциальности и доверия.</w:t>
      </w:r>
      <w:r w:rsidRPr="00AB760C">
        <w:t xml:space="preserve"> На </w:t>
      </w:r>
      <w:r w:rsidR="00996900" w:rsidRPr="00AB760C">
        <w:t>ГСС</w:t>
      </w:r>
      <w:r w:rsidRPr="00AB760C">
        <w:t xml:space="preserve"> обсуждались регуляторные принципы применительно к обеспечению безопасности, конфиденциальности и довери</w:t>
      </w:r>
      <w:r w:rsidR="00543003" w:rsidRPr="00AB760C">
        <w:t>я</w:t>
      </w:r>
      <w:r w:rsidRPr="00AB760C">
        <w:t xml:space="preserve">; </w:t>
      </w:r>
      <w:r w:rsidR="00543003" w:rsidRPr="00AB760C">
        <w:t xml:space="preserve">вопрос о том, </w:t>
      </w:r>
      <w:r w:rsidR="003F39D0" w:rsidRPr="00AB760C">
        <w:t xml:space="preserve">насколько отрасль оправдывает ожидания конечных пользователей в отношении безопасности, конфиденциальности и доверия; </w:t>
      </w:r>
      <w:r w:rsidR="00543003" w:rsidRPr="00AB760C">
        <w:t xml:space="preserve">а также </w:t>
      </w:r>
      <w:r w:rsidR="003F39D0" w:rsidRPr="00AB760C">
        <w:t>подходы органов по стандартам к вопросам безопасности, конфиденциальности и доверия</w:t>
      </w:r>
      <w:r w:rsidR="00B309F2" w:rsidRPr="00AB760C">
        <w:t>.</w:t>
      </w:r>
    </w:p>
    <w:p w:rsidR="00B309F2" w:rsidRPr="00AB760C" w:rsidRDefault="003F39D0" w:rsidP="00AB760C">
      <w:pPr>
        <w:rPr>
          <w:spacing w:val="-2"/>
        </w:rPr>
      </w:pPr>
      <w:r w:rsidRPr="00AB760C">
        <w:rPr>
          <w:spacing w:val="-2"/>
        </w:rPr>
        <w:t>Напоминая, что конфиденциальность и защита данных являются важнейшими ценностями для отдельных лиц и обществ и что Всеобщая декларация прав человека закрепляет конфиденциальность в качестве одного из основополагающих прав</w:t>
      </w:r>
      <w:r w:rsidR="00B309F2" w:rsidRPr="00AB760C">
        <w:rPr>
          <w:spacing w:val="-2"/>
        </w:rPr>
        <w:t>,</w:t>
      </w:r>
      <w:r w:rsidR="00B309F2" w:rsidRPr="00AB760C">
        <w:rPr>
          <w:i/>
          <w:iCs/>
          <w:spacing w:val="-2"/>
        </w:rPr>
        <w:t xml:space="preserve"> </w:t>
      </w:r>
      <w:r w:rsidR="00996900" w:rsidRPr="00AB760C">
        <w:rPr>
          <w:spacing w:val="-2"/>
        </w:rPr>
        <w:t>ГСС-16</w:t>
      </w:r>
      <w:r w:rsidR="00B309F2" w:rsidRPr="00AB760C">
        <w:rPr>
          <w:spacing w:val="-2"/>
        </w:rPr>
        <w:t xml:space="preserve"> </w:t>
      </w:r>
      <w:r w:rsidRPr="00AB760C">
        <w:rPr>
          <w:spacing w:val="-2"/>
        </w:rPr>
        <w:t>призвал директивные</w:t>
      </w:r>
      <w:r w:rsidR="00543003" w:rsidRPr="00AB760C">
        <w:rPr>
          <w:spacing w:val="-2"/>
        </w:rPr>
        <w:t xml:space="preserve"> органы,</w:t>
      </w:r>
      <w:r w:rsidR="00D17A6F" w:rsidRPr="00AB760C">
        <w:rPr>
          <w:spacing w:val="-2"/>
        </w:rPr>
        <w:t xml:space="preserve"> регуляторные органы</w:t>
      </w:r>
      <w:r w:rsidR="00543003" w:rsidRPr="00AB760C">
        <w:rPr>
          <w:spacing w:val="-2"/>
        </w:rPr>
        <w:t xml:space="preserve"> и</w:t>
      </w:r>
      <w:r w:rsidR="00D17A6F" w:rsidRPr="00AB760C">
        <w:rPr>
          <w:spacing w:val="-2"/>
        </w:rPr>
        <w:t xml:space="preserve"> отрасль (поставщиков решений и операторов) содействовать </w:t>
      </w:r>
      <w:r w:rsidR="00543003" w:rsidRPr="00AB760C">
        <w:rPr>
          <w:spacing w:val="-2"/>
        </w:rPr>
        <w:t>соблюдению</w:t>
      </w:r>
      <w:r w:rsidR="00D17A6F" w:rsidRPr="00AB760C">
        <w:rPr>
          <w:spacing w:val="-2"/>
        </w:rPr>
        <w:t xml:space="preserve"> принцип</w:t>
      </w:r>
      <w:r w:rsidR="00543003" w:rsidRPr="00AB760C">
        <w:rPr>
          <w:spacing w:val="-2"/>
        </w:rPr>
        <w:t>ов</w:t>
      </w:r>
      <w:r w:rsidR="00D17A6F" w:rsidRPr="00AB760C">
        <w:rPr>
          <w:spacing w:val="-2"/>
        </w:rPr>
        <w:t xml:space="preserve"> обеспечения конфиденциальности на этапе проектирования, оценке воздействия на конфиденциальность и разработке технологий </w:t>
      </w:r>
      <w:r w:rsidR="00214317" w:rsidRPr="00AB760C">
        <w:rPr>
          <w:spacing w:val="-2"/>
        </w:rPr>
        <w:t>укрепления</w:t>
      </w:r>
      <w:r w:rsidR="00D17A6F" w:rsidRPr="00AB760C">
        <w:rPr>
          <w:spacing w:val="-2"/>
        </w:rPr>
        <w:t xml:space="preserve"> конфиденциальности</w:t>
      </w:r>
      <w:r w:rsidR="00B309F2" w:rsidRPr="00AB760C">
        <w:rPr>
          <w:spacing w:val="-2"/>
        </w:rPr>
        <w:t xml:space="preserve">. </w:t>
      </w:r>
      <w:r w:rsidR="00214317" w:rsidRPr="00AB760C">
        <w:rPr>
          <w:rFonts w:asciiTheme="minorHAnsi" w:hAnsiTheme="minorHAnsi" w:cstheme="minorBidi"/>
          <w:spacing w:val="-2"/>
        </w:rPr>
        <w:t xml:space="preserve">Подчеркивалось, что обмен результатами анализа </w:t>
      </w:r>
      <w:proofErr w:type="spellStart"/>
      <w:r w:rsidR="00214317" w:rsidRPr="00AB760C">
        <w:rPr>
          <w:rFonts w:asciiTheme="minorHAnsi" w:hAnsiTheme="minorHAnsi" w:cstheme="minorBidi"/>
          <w:spacing w:val="-2"/>
        </w:rPr>
        <w:t>киберугроз</w:t>
      </w:r>
      <w:proofErr w:type="spellEnd"/>
      <w:r w:rsidR="00214317" w:rsidRPr="00AB760C">
        <w:rPr>
          <w:rFonts w:asciiTheme="minorHAnsi" w:hAnsiTheme="minorHAnsi" w:cstheme="minorBidi"/>
          <w:spacing w:val="-2"/>
        </w:rPr>
        <w:t xml:space="preserve"> между государственными учреждениями и компаниями частного сектора представляет особую ценность при наращивании </w:t>
      </w:r>
      <w:r w:rsidR="00214317" w:rsidRPr="00AB760C">
        <w:rPr>
          <w:rFonts w:asciiTheme="minorHAnsi" w:hAnsiTheme="minorHAnsi" w:cstheme="minorBidi"/>
          <w:color w:val="000000"/>
          <w:spacing w:val="-2"/>
        </w:rPr>
        <w:t xml:space="preserve">возможностей обеспечения </w:t>
      </w:r>
      <w:proofErr w:type="spellStart"/>
      <w:r w:rsidR="00214317" w:rsidRPr="00AB760C">
        <w:rPr>
          <w:rFonts w:asciiTheme="minorHAnsi" w:hAnsiTheme="minorHAnsi" w:cstheme="minorBidi"/>
          <w:color w:val="000000"/>
          <w:spacing w:val="-2"/>
        </w:rPr>
        <w:lastRenderedPageBreak/>
        <w:t>кибербезопасности</w:t>
      </w:r>
      <w:proofErr w:type="spellEnd"/>
      <w:r w:rsidR="00214317" w:rsidRPr="00AB760C">
        <w:rPr>
          <w:rFonts w:asciiTheme="minorHAnsi" w:hAnsiTheme="minorHAnsi" w:cstheme="minorBidi"/>
          <w:color w:val="000000"/>
          <w:spacing w:val="-2"/>
        </w:rPr>
        <w:t>,</w:t>
      </w:r>
      <w:r w:rsidR="00D0717D" w:rsidRPr="00AB760C">
        <w:rPr>
          <w:rFonts w:asciiTheme="minorHAnsi" w:hAnsiTheme="minorHAnsi" w:cstheme="minorBidi"/>
          <w:color w:val="000000"/>
          <w:spacing w:val="-2"/>
        </w:rPr>
        <w:t xml:space="preserve"> –</w:t>
      </w:r>
      <w:r w:rsidR="00214317" w:rsidRPr="00AB760C">
        <w:rPr>
          <w:rFonts w:asciiTheme="minorHAnsi" w:hAnsiTheme="minorHAnsi" w:cstheme="minorBidi"/>
          <w:spacing w:val="-2"/>
        </w:rPr>
        <w:t xml:space="preserve"> эту точку зрения многократно </w:t>
      </w:r>
      <w:r w:rsidR="00C50955" w:rsidRPr="00AB760C">
        <w:rPr>
          <w:rFonts w:asciiTheme="minorHAnsi" w:hAnsiTheme="minorHAnsi" w:cstheme="minorBidi"/>
          <w:spacing w:val="-2"/>
        </w:rPr>
        <w:t>высказывали</w:t>
      </w:r>
      <w:r w:rsidR="00214317" w:rsidRPr="00AB760C">
        <w:rPr>
          <w:rFonts w:asciiTheme="minorHAnsi" w:hAnsiTheme="minorHAnsi" w:cstheme="minorBidi"/>
          <w:spacing w:val="-2"/>
        </w:rPr>
        <w:t xml:space="preserve"> специалист</w:t>
      </w:r>
      <w:r w:rsidR="00C50955" w:rsidRPr="00AB760C">
        <w:rPr>
          <w:rFonts w:asciiTheme="minorHAnsi" w:hAnsiTheme="minorHAnsi" w:cstheme="minorBidi"/>
          <w:spacing w:val="-2"/>
        </w:rPr>
        <w:t>ы</w:t>
      </w:r>
      <w:r w:rsidR="00214317" w:rsidRPr="00AB760C">
        <w:rPr>
          <w:rFonts w:asciiTheme="minorHAnsi" w:hAnsiTheme="minorHAnsi" w:cstheme="minorBidi"/>
          <w:spacing w:val="-2"/>
        </w:rPr>
        <w:t xml:space="preserve"> </w:t>
      </w:r>
      <w:r w:rsidR="00C50955" w:rsidRPr="00AB760C">
        <w:rPr>
          <w:rFonts w:asciiTheme="minorHAnsi" w:hAnsiTheme="minorHAnsi" w:cstheme="minorBidi"/>
          <w:spacing w:val="-2"/>
        </w:rPr>
        <w:t>по</w:t>
      </w:r>
      <w:r w:rsidR="00214317" w:rsidRPr="00AB760C">
        <w:rPr>
          <w:rFonts w:asciiTheme="minorHAnsi" w:hAnsiTheme="minorHAnsi" w:cstheme="minorBidi"/>
          <w:spacing w:val="-2"/>
        </w:rPr>
        <w:t xml:space="preserve"> безопасности </w:t>
      </w:r>
      <w:r w:rsidR="00C50955" w:rsidRPr="00AB760C">
        <w:rPr>
          <w:rFonts w:asciiTheme="minorHAnsi" w:hAnsiTheme="minorHAnsi" w:cstheme="minorBidi"/>
          <w:spacing w:val="-2"/>
        </w:rPr>
        <w:t>из</w:t>
      </w:r>
      <w:r w:rsidR="00214317" w:rsidRPr="00AB760C">
        <w:rPr>
          <w:rFonts w:asciiTheme="minorHAnsi" w:hAnsiTheme="minorHAnsi" w:cstheme="minorBidi"/>
          <w:spacing w:val="-2"/>
        </w:rPr>
        <w:t xml:space="preserve"> частного сектор</w:t>
      </w:r>
      <w:r w:rsidR="00D0717D" w:rsidRPr="00AB760C">
        <w:rPr>
          <w:rFonts w:asciiTheme="minorHAnsi" w:hAnsiTheme="minorHAnsi" w:cstheme="minorBidi"/>
          <w:spacing w:val="-2"/>
        </w:rPr>
        <w:t>а</w:t>
      </w:r>
      <w:r w:rsidR="00214317" w:rsidRPr="00AB760C">
        <w:rPr>
          <w:rFonts w:asciiTheme="minorHAnsi" w:hAnsiTheme="minorHAnsi" w:cstheme="minorBidi"/>
          <w:spacing w:val="-2"/>
        </w:rPr>
        <w:t xml:space="preserve"> </w:t>
      </w:r>
      <w:r w:rsidR="00D0717D" w:rsidRPr="00AB760C">
        <w:rPr>
          <w:rFonts w:asciiTheme="minorHAnsi" w:hAnsiTheme="minorHAnsi" w:cstheme="minorBidi"/>
          <w:spacing w:val="-2"/>
        </w:rPr>
        <w:t>в ходе</w:t>
      </w:r>
      <w:r w:rsidR="00214317" w:rsidRPr="00AB760C">
        <w:rPr>
          <w:rFonts w:asciiTheme="minorHAnsi" w:hAnsiTheme="minorHAnsi" w:cstheme="minorBidi"/>
          <w:spacing w:val="-2"/>
        </w:rPr>
        <w:t xml:space="preserve"> дискуссий на ГСС-16.</w:t>
      </w:r>
    </w:p>
    <w:p w:rsidR="00B309F2" w:rsidRPr="00AB760C" w:rsidRDefault="00B309F2" w:rsidP="00AB760C">
      <w:pPr>
        <w:rPr>
          <w:rFonts w:asciiTheme="minorHAnsi" w:hAnsiTheme="minorHAnsi"/>
          <w:spacing w:val="-2"/>
        </w:rPr>
      </w:pPr>
      <w:r w:rsidRPr="00AB760C">
        <w:t>1.4</w:t>
      </w:r>
      <w:r w:rsidRPr="00AB760C">
        <w:tab/>
      </w:r>
      <w:r w:rsidR="00C50955" w:rsidRPr="00AB760C">
        <w:rPr>
          <w:rFonts w:asciiTheme="minorHAnsi" w:hAnsiTheme="minorHAnsi" w:cstheme="minorBidi"/>
          <w:spacing w:val="-2"/>
        </w:rPr>
        <w:t xml:space="preserve">ГСС-16 подчеркнул, что прозрачность и </w:t>
      </w:r>
      <w:r w:rsidR="00C50955" w:rsidRPr="00AB760C">
        <w:rPr>
          <w:rFonts w:asciiTheme="minorHAnsi" w:hAnsiTheme="minorHAnsi" w:cstheme="minorBidi"/>
          <w:color w:val="000000"/>
          <w:spacing w:val="-2"/>
        </w:rPr>
        <w:t>технологическая целостность</w:t>
      </w:r>
      <w:r w:rsidR="00C50955" w:rsidRPr="00AB760C">
        <w:rPr>
          <w:rFonts w:asciiTheme="minorHAnsi" w:hAnsiTheme="minorHAnsi" w:cstheme="minorBidi"/>
          <w:spacing w:val="-2"/>
        </w:rPr>
        <w:t xml:space="preserve"> имеют важное значение для усилий представителей отрасли, направленных на обеспечение защиты и завоевание доверия потребителей. </w:t>
      </w:r>
      <w:r w:rsidR="005478CC" w:rsidRPr="00AB760C">
        <w:rPr>
          <w:rFonts w:asciiTheme="minorHAnsi" w:hAnsiTheme="minorHAnsi" w:cstheme="minorBidi"/>
          <w:spacing w:val="-2"/>
        </w:rPr>
        <w:t>Квантовые вычисления представляют собой одну из назревающих потенциальных угроз</w:t>
      </w:r>
      <w:r w:rsidR="00C50955" w:rsidRPr="00AB760C">
        <w:rPr>
          <w:rFonts w:asciiTheme="minorHAnsi" w:hAnsiTheme="minorHAnsi" w:cstheme="minorBidi"/>
          <w:spacing w:val="-2"/>
        </w:rPr>
        <w:t xml:space="preserve">, которая − и специалисты в области безопасности в целом согласны с этим − сделает </w:t>
      </w:r>
      <w:r w:rsidR="00C50955" w:rsidRPr="00AB760C">
        <w:rPr>
          <w:rFonts w:asciiTheme="minorHAnsi" w:hAnsiTheme="minorHAnsi" w:cstheme="minorBidi"/>
          <w:color w:val="000000"/>
          <w:spacing w:val="-2"/>
        </w:rPr>
        <w:t>традиционные методы шифрования</w:t>
      </w:r>
      <w:r w:rsidR="00C50955" w:rsidRPr="00AB760C">
        <w:rPr>
          <w:rFonts w:asciiTheme="minorHAnsi" w:hAnsiTheme="minorHAnsi" w:cstheme="minorBidi"/>
          <w:spacing w:val="-2"/>
        </w:rPr>
        <w:t xml:space="preserve"> </w:t>
      </w:r>
      <w:r w:rsidR="00193588" w:rsidRPr="00AB760C">
        <w:rPr>
          <w:rFonts w:asciiTheme="minorHAnsi" w:hAnsiTheme="minorHAnsi" w:cstheme="minorBidi"/>
          <w:spacing w:val="-2"/>
        </w:rPr>
        <w:t>недостаточными</w:t>
      </w:r>
      <w:r w:rsidR="00C50955" w:rsidRPr="00AB760C">
        <w:rPr>
          <w:rFonts w:asciiTheme="minorHAnsi" w:hAnsiTheme="minorHAnsi" w:cstheme="minorBidi"/>
          <w:spacing w:val="-2"/>
        </w:rPr>
        <w:t>, и некоторые ораторы на симпозиуме призвали участников удел</w:t>
      </w:r>
      <w:r w:rsidR="00193588" w:rsidRPr="00AB760C">
        <w:rPr>
          <w:rFonts w:asciiTheme="minorHAnsi" w:hAnsiTheme="minorHAnsi" w:cstheme="minorBidi"/>
          <w:spacing w:val="-2"/>
        </w:rPr>
        <w:t>я</w:t>
      </w:r>
      <w:r w:rsidR="00C50955" w:rsidRPr="00AB760C">
        <w:rPr>
          <w:rFonts w:asciiTheme="minorHAnsi" w:hAnsiTheme="minorHAnsi" w:cstheme="minorBidi"/>
          <w:spacing w:val="-2"/>
        </w:rPr>
        <w:t xml:space="preserve">ть первоочередное внимание разработке </w:t>
      </w:r>
      <w:r w:rsidR="00193588" w:rsidRPr="00AB760C">
        <w:rPr>
          <w:rFonts w:asciiTheme="minorHAnsi" w:hAnsiTheme="minorHAnsi" w:cstheme="minorBidi"/>
          <w:color w:val="000000"/>
          <w:spacing w:val="-2"/>
        </w:rPr>
        <w:t xml:space="preserve">технологий </w:t>
      </w:r>
      <w:r w:rsidR="00C50955" w:rsidRPr="00AB760C">
        <w:rPr>
          <w:rFonts w:asciiTheme="minorHAnsi" w:hAnsiTheme="minorHAnsi" w:cstheme="minorBidi"/>
          <w:color w:val="000000"/>
          <w:spacing w:val="-2"/>
        </w:rPr>
        <w:t>безопасных квантовых вычислений</w:t>
      </w:r>
      <w:r w:rsidR="00C50955" w:rsidRPr="00AB760C">
        <w:rPr>
          <w:rFonts w:asciiTheme="minorHAnsi" w:hAnsiTheme="minorHAnsi" w:cstheme="minorBidi"/>
          <w:spacing w:val="-2"/>
        </w:rPr>
        <w:t>.</w:t>
      </w:r>
      <w:r w:rsidR="005B600E" w:rsidRPr="00AB760C">
        <w:rPr>
          <w:rFonts w:asciiTheme="minorBidi" w:hAnsiTheme="minorBidi" w:cstheme="minorBidi"/>
          <w:spacing w:val="-2"/>
        </w:rPr>
        <w:t xml:space="preserve"> </w:t>
      </w:r>
    </w:p>
    <w:p w:rsidR="00B309F2" w:rsidRPr="00AB760C" w:rsidRDefault="00B309F2" w:rsidP="00AB760C">
      <w:r w:rsidRPr="00AB760C">
        <w:t>1.5</w:t>
      </w:r>
      <w:r w:rsidRPr="00AB760C">
        <w:tab/>
      </w:r>
      <w:r w:rsidR="007A42E6" w:rsidRPr="00AB760C">
        <w:rPr>
          <w:rFonts w:asciiTheme="minorHAnsi" w:hAnsiTheme="minorHAnsi" w:cstheme="minorBidi"/>
        </w:rPr>
        <w:t>С</w:t>
      </w:r>
      <w:r w:rsidR="007A42E6" w:rsidRPr="00AB760C">
        <w:rPr>
          <w:rFonts w:asciiTheme="minorHAnsi" w:hAnsiTheme="minorHAnsi" w:cstheme="minorBidi"/>
          <w:color w:val="000000"/>
        </w:rPr>
        <w:t xml:space="preserve">ообществу по стандартизации </w:t>
      </w:r>
      <w:r w:rsidR="007A42E6" w:rsidRPr="00AB760C">
        <w:rPr>
          <w:rFonts w:asciiTheme="minorHAnsi" w:hAnsiTheme="minorHAnsi" w:cstheme="minorBidi"/>
        </w:rPr>
        <w:t xml:space="preserve">настоятельно рекомендовалось принять </w:t>
      </w:r>
      <w:r w:rsidR="007A42E6" w:rsidRPr="00AB760C">
        <w:rPr>
          <w:rFonts w:asciiTheme="minorHAnsi" w:hAnsiTheme="minorHAnsi" w:cstheme="minorBidi"/>
          <w:color w:val="000000"/>
        </w:rPr>
        <w:t xml:space="preserve">подход обеспечения конфиденциальности на этапе проектирования с </w:t>
      </w:r>
      <w:proofErr w:type="spellStart"/>
      <w:r w:rsidR="007A42E6" w:rsidRPr="00AB760C">
        <w:rPr>
          <w:rFonts w:asciiTheme="minorHAnsi" w:hAnsiTheme="minorHAnsi" w:cstheme="minorBidi"/>
          <w:color w:val="000000"/>
        </w:rPr>
        <w:t>уделением</w:t>
      </w:r>
      <w:proofErr w:type="spellEnd"/>
      <w:r w:rsidR="007A42E6" w:rsidRPr="00AB760C">
        <w:rPr>
          <w:rFonts w:asciiTheme="minorHAnsi" w:hAnsiTheme="minorHAnsi" w:cstheme="minorBidi"/>
          <w:color w:val="000000"/>
        </w:rPr>
        <w:t xml:space="preserve"> должного внимания соображениям конфиденциальности на всех этапах процесса стандартизации</w:t>
      </w:r>
      <w:r w:rsidR="007A42E6" w:rsidRPr="00AB760C">
        <w:rPr>
          <w:rFonts w:asciiTheme="minorHAnsi" w:hAnsiTheme="minorHAnsi" w:cstheme="minorBidi"/>
        </w:rPr>
        <w:t xml:space="preserve">. На симпозиуме подчеркивалась важность </w:t>
      </w:r>
      <w:r w:rsidR="007A42E6" w:rsidRPr="00AB760C">
        <w:rPr>
          <w:rFonts w:asciiTheme="minorHAnsi" w:hAnsiTheme="minorHAnsi" w:cstheme="minorBidi"/>
          <w:lang w:eastAsia="zh-CN"/>
        </w:rPr>
        <w:t>программного обеспечения с открытым исходным</w:t>
      </w:r>
      <w:r w:rsidR="007A42E6" w:rsidRPr="00AB760C">
        <w:rPr>
          <w:rFonts w:asciiTheme="minorHAnsi" w:hAnsiTheme="minorHAnsi" w:cstheme="minorBidi"/>
        </w:rPr>
        <w:t xml:space="preserve"> кодом при решении задач безопасности, </w:t>
      </w:r>
      <w:r w:rsidR="007A42E6" w:rsidRPr="00AB760C">
        <w:rPr>
          <w:rFonts w:asciiTheme="minorHAnsi" w:hAnsiTheme="minorHAnsi" w:cstheme="minorBidi"/>
          <w:color w:val="000000"/>
          <w:kern w:val="36"/>
        </w:rPr>
        <w:t>конфиденциальности и доверия</w:t>
      </w:r>
      <w:r w:rsidR="007A42E6" w:rsidRPr="00AB760C">
        <w:rPr>
          <w:rFonts w:asciiTheme="minorHAnsi" w:hAnsiTheme="minorHAnsi" w:cstheme="minorBidi"/>
        </w:rPr>
        <w:t xml:space="preserve"> и настоятельно рекомендовалось </w:t>
      </w:r>
      <w:r w:rsidR="007A42E6" w:rsidRPr="00AB760C">
        <w:rPr>
          <w:rFonts w:asciiTheme="minorHAnsi" w:hAnsiTheme="minorHAnsi" w:cstheme="minorBidi"/>
          <w:color w:val="000000"/>
        </w:rPr>
        <w:t>прилагать постоянные усилия для обмена результатами работы</w:t>
      </w:r>
      <w:r w:rsidR="007A42E6" w:rsidRPr="00AB760C">
        <w:rPr>
          <w:rFonts w:asciiTheme="minorHAnsi" w:hAnsiTheme="minorHAnsi" w:cstheme="minorBidi"/>
        </w:rPr>
        <w:t xml:space="preserve"> между </w:t>
      </w:r>
      <w:r w:rsidR="007A42E6" w:rsidRPr="00AB760C">
        <w:rPr>
          <w:rFonts w:asciiTheme="minorHAnsi" w:hAnsiTheme="minorHAnsi" w:cstheme="minorBidi"/>
          <w:color w:val="000000"/>
        </w:rPr>
        <w:t>сообществом разработчиков программного обеспечения с открытыми исходными кодами и сообществом стандартизации, для того чтобы</w:t>
      </w:r>
      <w:r w:rsidR="007A42E6" w:rsidRPr="00AB760C">
        <w:rPr>
          <w:rFonts w:asciiTheme="minorHAnsi" w:hAnsiTheme="minorHAnsi" w:cstheme="minorBidi"/>
        </w:rPr>
        <w:t xml:space="preserve"> обеспечить </w:t>
      </w:r>
      <w:r w:rsidR="007A42E6" w:rsidRPr="00AB760C">
        <w:rPr>
          <w:rFonts w:asciiTheme="minorHAnsi" w:hAnsiTheme="minorHAnsi" w:cstheme="minorBidi"/>
          <w:color w:val="000000"/>
        </w:rPr>
        <w:t>внедрение программного обеспечения высокого качества и с высокой степенью безопасности</w:t>
      </w:r>
      <w:r w:rsidR="007A42E6" w:rsidRPr="00AB760C">
        <w:rPr>
          <w:rFonts w:asciiTheme="minorHAnsi" w:hAnsiTheme="minorHAnsi" w:cstheme="minorBidi"/>
        </w:rPr>
        <w:t>.</w:t>
      </w:r>
    </w:p>
    <w:p w:rsidR="00B309F2" w:rsidRPr="00AB760C" w:rsidRDefault="00B309F2" w:rsidP="004B6B99">
      <w:pPr>
        <w:rPr>
          <w:rFonts w:asciiTheme="minorHAnsi" w:hAnsiTheme="minorHAnsi"/>
        </w:rPr>
      </w:pPr>
      <w:r w:rsidRPr="00AB760C">
        <w:rPr>
          <w:rFonts w:asciiTheme="minorHAnsi" w:hAnsiTheme="minorHAnsi"/>
        </w:rPr>
        <w:t>1.6</w:t>
      </w:r>
      <w:r w:rsidRPr="00AB760C">
        <w:rPr>
          <w:rFonts w:asciiTheme="minorHAnsi" w:hAnsiTheme="minorHAnsi"/>
        </w:rPr>
        <w:tab/>
      </w:r>
      <w:r w:rsidR="00D8333E" w:rsidRPr="00AB760C">
        <w:rPr>
          <w:rFonts w:asciiTheme="minorHAnsi" w:hAnsiTheme="minorHAnsi" w:cstheme="minorBidi"/>
        </w:rPr>
        <w:t>Дискуссии на симпозиуме помогут МСЭ при выполнении им своего мандата по "</w:t>
      </w:r>
      <w:r w:rsidR="00D8333E" w:rsidRPr="00AB760C">
        <w:rPr>
          <w:rFonts w:asciiTheme="minorHAnsi" w:hAnsiTheme="minorHAnsi" w:cstheme="minorBidi"/>
          <w:color w:val="000000"/>
        </w:rPr>
        <w:t>укреплению доверия и безопасности при использовании ИКТ</w:t>
      </w:r>
      <w:r w:rsidR="00D8333E" w:rsidRPr="00AB760C">
        <w:rPr>
          <w:rFonts w:asciiTheme="minorHAnsi" w:hAnsiTheme="minorHAnsi" w:cstheme="minorBidi"/>
        </w:rPr>
        <w:t>", в частности при оказании поддержки созданию надежной среды ИКТ, необходимой для реализации громадного потенциала систем IMT-2020 (5G), и</w:t>
      </w:r>
      <w:r w:rsidR="00D8333E" w:rsidRPr="00AB760C">
        <w:rPr>
          <w:rFonts w:asciiTheme="minorHAnsi" w:hAnsiTheme="minorHAnsi" w:cstheme="minorBidi"/>
          <w:color w:val="000000"/>
        </w:rPr>
        <w:t>нтернета вещей и "умных" устойчивых городов</w:t>
      </w:r>
      <w:r w:rsidR="00D8333E" w:rsidRPr="00AB760C">
        <w:rPr>
          <w:rFonts w:asciiTheme="minorHAnsi" w:hAnsiTheme="minorHAnsi" w:cstheme="minorBidi"/>
        </w:rPr>
        <w:t>.</w:t>
      </w:r>
    </w:p>
    <w:p w:rsidR="00B309F2" w:rsidRPr="00AB760C" w:rsidRDefault="00AB760C" w:rsidP="00AB760C">
      <w:pPr>
        <w:pStyle w:val="Heading1"/>
      </w:pPr>
      <w:r w:rsidRPr="00AB760C">
        <w:t>2</w:t>
      </w:r>
      <w:r w:rsidRPr="00AB760C">
        <w:tab/>
      </w:r>
      <w:r w:rsidR="00FE00A4" w:rsidRPr="00AB760C">
        <w:t>ВАСЭ</w:t>
      </w:r>
      <w:r w:rsidR="00B309F2" w:rsidRPr="00AB760C">
        <w:t>-16</w:t>
      </w:r>
    </w:p>
    <w:p w:rsidR="00B309F2" w:rsidRPr="00AB760C" w:rsidRDefault="00AB760C" w:rsidP="00AB760C">
      <w:r w:rsidRPr="00AB760C">
        <w:t>2.1</w:t>
      </w:r>
      <w:r w:rsidRPr="00AB760C">
        <w:tab/>
      </w:r>
      <w:r w:rsidR="00C05919" w:rsidRPr="00AB760C">
        <w:t>ВАСЭ</w:t>
      </w:r>
      <w:r w:rsidR="00B309F2" w:rsidRPr="00AB760C">
        <w:t xml:space="preserve">-16 </w:t>
      </w:r>
      <w:r w:rsidR="00C05919" w:rsidRPr="00AB760C">
        <w:t>проходила с</w:t>
      </w:r>
      <w:r w:rsidR="00B309F2" w:rsidRPr="00AB760C">
        <w:t xml:space="preserve"> 25</w:t>
      </w:r>
      <w:r w:rsidR="00C05919" w:rsidRPr="00AB760C">
        <w:t> октября</w:t>
      </w:r>
      <w:r w:rsidR="00B309F2" w:rsidRPr="00AB760C">
        <w:t xml:space="preserve"> </w:t>
      </w:r>
      <w:r w:rsidR="00C05919" w:rsidRPr="00AB760C">
        <w:t>по</w:t>
      </w:r>
      <w:r w:rsidR="00B309F2" w:rsidRPr="00AB760C">
        <w:t xml:space="preserve"> 3</w:t>
      </w:r>
      <w:r w:rsidR="00C05919" w:rsidRPr="00AB760C">
        <w:t> ноября</w:t>
      </w:r>
      <w:r w:rsidR="00B309F2" w:rsidRPr="00AB760C">
        <w:t xml:space="preserve"> 2016</w:t>
      </w:r>
      <w:r w:rsidRPr="00AB760C">
        <w:t xml:space="preserve"> года</w:t>
      </w:r>
      <w:r w:rsidR="00B309F2" w:rsidRPr="00AB760C">
        <w:t xml:space="preserve"> </w:t>
      </w:r>
      <w:r w:rsidR="0074488B" w:rsidRPr="00AB760C">
        <w:t xml:space="preserve">в </w:t>
      </w:r>
      <w:proofErr w:type="spellStart"/>
      <w:r w:rsidR="0074488B" w:rsidRPr="00AB760C">
        <w:t>Хаммамете</w:t>
      </w:r>
      <w:proofErr w:type="spellEnd"/>
      <w:r w:rsidR="0074488B" w:rsidRPr="00AB760C">
        <w:t>, Тунис, по любезному приглашению правительства Туниса</w:t>
      </w:r>
      <w:r w:rsidR="00B309F2" w:rsidRPr="00AB760C">
        <w:t>.</w:t>
      </w:r>
    </w:p>
    <w:p w:rsidR="00B309F2" w:rsidRPr="00AB760C" w:rsidRDefault="00AB760C" w:rsidP="00AB760C">
      <w:r w:rsidRPr="00AB760C">
        <w:t>2.2</w:t>
      </w:r>
      <w:r w:rsidRPr="00AB760C">
        <w:tab/>
      </w:r>
      <w:r w:rsidR="0074488B" w:rsidRPr="00AB760C">
        <w:t xml:space="preserve">В ВАСЭ-16 приняли участие </w:t>
      </w:r>
      <w:r w:rsidR="00B309F2" w:rsidRPr="00AB760C">
        <w:t xml:space="preserve">92 </w:t>
      </w:r>
      <w:r w:rsidR="0074488B" w:rsidRPr="00AB760C">
        <w:t xml:space="preserve">Государства-Члена, </w:t>
      </w:r>
      <w:r w:rsidR="00B309F2" w:rsidRPr="00AB760C">
        <w:t>45</w:t>
      </w:r>
      <w:r w:rsidR="0074488B" w:rsidRPr="00AB760C">
        <w:t xml:space="preserve"> других объединений и </w:t>
      </w:r>
      <w:r w:rsidR="00B309F2" w:rsidRPr="00AB760C">
        <w:t>704</w:t>
      </w:r>
      <w:r w:rsidR="0074488B" w:rsidRPr="00AB760C">
        <w:t> делегата</w:t>
      </w:r>
      <w:r w:rsidR="00B309F2" w:rsidRPr="00AB760C">
        <w:t>.</w:t>
      </w:r>
    </w:p>
    <w:p w:rsidR="00B309F2" w:rsidRPr="00AB760C" w:rsidRDefault="00AB760C" w:rsidP="00AB760C">
      <w:r w:rsidRPr="00AB760C">
        <w:t>2.3</w:t>
      </w:r>
      <w:r w:rsidRPr="00AB760C">
        <w:tab/>
      </w:r>
      <w:r w:rsidR="0095232E" w:rsidRPr="00AB760C">
        <w:t xml:space="preserve">ВАСЭ-16 утвердила мандаты одиннадцати исследовательских комиссий МСЭ-T и назначила председателей и заместителей председателей КГСЭ, исследовательских комиссий МСЭ-Т и Комитета по стандартизации терминологии. Были назначены пять новых </w:t>
      </w:r>
      <w:hyperlink r:id="rId12" w:tooltip="Study group leadership appointed" w:history="1">
        <w:r w:rsidR="0095232E" w:rsidRPr="00AB760C">
          <w:t>председателей исследовательских комиссий и более 110 заместителей председателей</w:t>
        </w:r>
      </w:hyperlink>
      <w:r w:rsidR="0095232E" w:rsidRPr="00AB760C">
        <w:t xml:space="preserve"> из 34 стран, в том числе из 24 развивающихся стран.</w:t>
      </w:r>
    </w:p>
    <w:p w:rsidR="00B309F2" w:rsidRPr="00AB760C" w:rsidRDefault="00AB760C" w:rsidP="00AB760C">
      <w:r w:rsidRPr="00AB760C">
        <w:t>2.4</w:t>
      </w:r>
      <w:r w:rsidRPr="00AB760C">
        <w:tab/>
      </w:r>
      <w:r w:rsidR="0095232E" w:rsidRPr="00AB760C">
        <w:t>ВАСЭ</w:t>
      </w:r>
      <w:r w:rsidR="00B309F2" w:rsidRPr="00AB760C">
        <w:t xml:space="preserve">-16 </w:t>
      </w:r>
      <w:r w:rsidR="0095232E" w:rsidRPr="00AB760C">
        <w:t>пересмотрела</w:t>
      </w:r>
      <w:r w:rsidR="00B309F2" w:rsidRPr="00AB760C">
        <w:t xml:space="preserve"> 31 </w:t>
      </w:r>
      <w:r w:rsidR="0095232E" w:rsidRPr="00AB760C">
        <w:t>Резолюцию</w:t>
      </w:r>
      <w:r w:rsidR="00B309F2" w:rsidRPr="00AB760C">
        <w:t xml:space="preserve">, </w:t>
      </w:r>
      <w:r w:rsidR="0095232E" w:rsidRPr="00AB760C">
        <w:t>приняла</w:t>
      </w:r>
      <w:r w:rsidR="00B309F2" w:rsidRPr="00AB760C">
        <w:t xml:space="preserve"> 16 </w:t>
      </w:r>
      <w:r w:rsidR="0095232E" w:rsidRPr="00AB760C">
        <w:t>новых Резолюций и исключила шесть Резолюций</w:t>
      </w:r>
      <w:r w:rsidR="00B309F2" w:rsidRPr="00AB760C">
        <w:t xml:space="preserve">. </w:t>
      </w:r>
      <w:r w:rsidR="0095232E" w:rsidRPr="00AB760C">
        <w:t>Наряду с этим ВАСЭ</w:t>
      </w:r>
      <w:r w:rsidR="00B309F2" w:rsidRPr="00AB760C">
        <w:t xml:space="preserve">-16 </w:t>
      </w:r>
      <w:r w:rsidR="0095232E" w:rsidRPr="00AB760C">
        <w:t>обновила две Рекомендации МСЭ-Т серии</w:t>
      </w:r>
      <w:r w:rsidR="00B309F2" w:rsidRPr="00AB760C">
        <w:t xml:space="preserve"> A</w:t>
      </w:r>
      <w:r w:rsidR="0095232E" w:rsidRPr="00AB760C">
        <w:t>, которые являются руководством для работы МСЭ-Т, и утвердила пять новых или пересмотренных Рекомендаций МСЭ-Т, представленных ИК3 МСЭ-Т</w:t>
      </w:r>
      <w:r w:rsidR="00B309F2" w:rsidRPr="00AB760C">
        <w:t xml:space="preserve">. </w:t>
      </w:r>
      <w:r w:rsidR="0095232E" w:rsidRPr="00AB760C">
        <w:t>В Приложении приведен список Рекомендаций МСЭ-Т, утвержденных ВАСЭ</w:t>
      </w:r>
      <w:r w:rsidR="00B309F2" w:rsidRPr="00AB760C">
        <w:t xml:space="preserve">-16, </w:t>
      </w:r>
      <w:r w:rsidR="0095232E" w:rsidRPr="00AB760C">
        <w:t>а также список Резолюций и одно Мнение</w:t>
      </w:r>
      <w:r w:rsidR="00B309F2" w:rsidRPr="00AB760C">
        <w:t>.</w:t>
      </w:r>
    </w:p>
    <w:p w:rsidR="00B309F2" w:rsidRPr="00AB760C" w:rsidRDefault="00105A98" w:rsidP="00AB760C">
      <w:pPr>
        <w:pStyle w:val="Headingb"/>
      </w:pPr>
      <w:r w:rsidRPr="00AB760C">
        <w:t>Влияние на бюджет</w:t>
      </w:r>
    </w:p>
    <w:p w:rsidR="00B309F2" w:rsidRPr="00AB760C" w:rsidRDefault="00AB760C" w:rsidP="004B6B99">
      <w:r w:rsidRPr="00AB760C">
        <w:rPr>
          <w:color w:val="000000"/>
        </w:rPr>
        <w:t>2.5</w:t>
      </w:r>
      <w:r w:rsidRPr="00AB760C">
        <w:rPr>
          <w:color w:val="000000"/>
        </w:rPr>
        <w:tab/>
      </w:r>
      <w:r w:rsidR="00382075" w:rsidRPr="00AB760C">
        <w:rPr>
          <w:color w:val="000000"/>
        </w:rPr>
        <w:t>Для того чтобы МСЭ</w:t>
      </w:r>
      <w:r w:rsidR="004B6B99">
        <w:rPr>
          <w:color w:val="000000"/>
        </w:rPr>
        <w:t>-</w:t>
      </w:r>
      <w:r w:rsidR="00382075" w:rsidRPr="00AB760C">
        <w:rPr>
          <w:color w:val="000000"/>
        </w:rPr>
        <w:t>Т смог выполнить все решения, принятые на ВАСЭ, определяющее значение будет иметь увеличение объема финансирования</w:t>
      </w:r>
      <w:r w:rsidR="00B309F2" w:rsidRPr="00AB760C">
        <w:t>.</w:t>
      </w:r>
      <w:r w:rsidR="00F24708" w:rsidRPr="00AB760C">
        <w:t xml:space="preserve"> По оценкам</w:t>
      </w:r>
      <w:r w:rsidR="00B309F2" w:rsidRPr="00AB760C">
        <w:t xml:space="preserve"> </w:t>
      </w:r>
      <w:r w:rsidR="00F24708" w:rsidRPr="00AB760C">
        <w:t xml:space="preserve">Комитета 2 ВАСЭ – Комитета по бюджетному контролю, дополнительные финансовые последствия Резолюций ВАСЭ-16, которые еще не включены в проект бюджета МСЭ-Т на </w:t>
      </w:r>
      <w:r w:rsidR="00B309F2" w:rsidRPr="00AB760C">
        <w:t>2018</w:t>
      </w:r>
      <w:r w:rsidR="00F24708" w:rsidRPr="00AB760C">
        <w:t>–</w:t>
      </w:r>
      <w:r w:rsidR="00B309F2" w:rsidRPr="00AB760C">
        <w:t>2019</w:t>
      </w:r>
      <w:r w:rsidR="00F24708" w:rsidRPr="00AB760C">
        <w:t> го</w:t>
      </w:r>
      <w:r w:rsidRPr="00AB760C">
        <w:t>д</w:t>
      </w:r>
      <w:r w:rsidR="00F24708" w:rsidRPr="00AB760C">
        <w:t xml:space="preserve">ы, составляют от </w:t>
      </w:r>
      <w:r w:rsidR="00B309F2" w:rsidRPr="00AB760C">
        <w:t>2</w:t>
      </w:r>
      <w:r w:rsidR="00F24708" w:rsidRPr="00AB760C">
        <w:t>,</w:t>
      </w:r>
      <w:r w:rsidR="00B309F2" w:rsidRPr="00AB760C">
        <w:t xml:space="preserve">6 </w:t>
      </w:r>
      <w:r w:rsidR="00F24708" w:rsidRPr="00AB760C">
        <w:t>до</w:t>
      </w:r>
      <w:r w:rsidR="00B309F2" w:rsidRPr="00AB760C">
        <w:t xml:space="preserve"> 3</w:t>
      </w:r>
      <w:r w:rsidR="00F24708" w:rsidRPr="00AB760C">
        <w:t>,</w:t>
      </w:r>
      <w:r w:rsidR="00B309F2" w:rsidRPr="00AB760C">
        <w:t>8</w:t>
      </w:r>
      <w:r w:rsidR="00F24708" w:rsidRPr="00AB760C">
        <w:t> млн. швейцарских франков</w:t>
      </w:r>
      <w:r w:rsidR="00B309F2" w:rsidRPr="00AB760C">
        <w:t xml:space="preserve">. </w:t>
      </w:r>
      <w:r w:rsidR="00F24708" w:rsidRPr="00AB760C">
        <w:t>Ниже представлены основные пункты отчета Комитета </w:t>
      </w:r>
      <w:r w:rsidR="00B309F2" w:rsidRPr="00AB760C">
        <w:t>2</w:t>
      </w:r>
      <w:r w:rsidR="00F24708" w:rsidRPr="00AB760C">
        <w:t>.</w:t>
      </w:r>
    </w:p>
    <w:p w:rsidR="00B309F2" w:rsidRPr="00AB760C" w:rsidRDefault="00B309F2" w:rsidP="00AB760C">
      <w:r w:rsidRPr="00AB760C">
        <w:t>2.5.1</w:t>
      </w:r>
      <w:r w:rsidRPr="00AB760C">
        <w:tab/>
      </w:r>
      <w:r w:rsidR="00F24708" w:rsidRPr="00AB760C">
        <w:t>В Резолюции</w:t>
      </w:r>
      <w:r w:rsidR="00F24708" w:rsidRPr="00AB760C">
        <w:rPr>
          <w:rFonts w:cs="Arial"/>
        </w:rPr>
        <w:t> </w:t>
      </w:r>
      <w:r w:rsidRPr="00AB760C">
        <w:rPr>
          <w:rFonts w:cs="Arial"/>
        </w:rPr>
        <w:t xml:space="preserve">44 </w:t>
      </w:r>
      <w:r w:rsidR="00F24708" w:rsidRPr="00AB760C">
        <w:rPr>
          <w:rFonts w:cs="Arial"/>
        </w:rPr>
        <w:t>Совету предлагается "</w:t>
      </w:r>
      <w:r w:rsidR="00F24708" w:rsidRPr="00AB760C">
        <w:t>увеличить бюджетные резервы МСЭ-Т для стипендий, устного и письменного перевода документов для собраний КГСЭ, исследовательских комиссий МСЭ-Т и региональных групп исследовательских комиссий МСЭ-Т"</w:t>
      </w:r>
      <w:r w:rsidRPr="00AB760C">
        <w:t>. (</w:t>
      </w:r>
      <w:r w:rsidR="00F24708" w:rsidRPr="00AB760C">
        <w:t>В Резолюции </w:t>
      </w:r>
      <w:r w:rsidRPr="00AB760C">
        <w:t xml:space="preserve">67 </w:t>
      </w:r>
      <w:r w:rsidR="00F24708" w:rsidRPr="00AB760C">
        <w:t xml:space="preserve">о языках </w:t>
      </w:r>
      <w:r w:rsidR="0010024E" w:rsidRPr="00AB760C">
        <w:t>Ди</w:t>
      </w:r>
      <w:r w:rsidR="00F24708" w:rsidRPr="00AB760C">
        <w:t xml:space="preserve">ректору БСЭ поручается "продолжать переводить все Рекомендации, утвержденные согласно традиционному </w:t>
      </w:r>
      <w:r w:rsidR="00F24708" w:rsidRPr="00AB760C">
        <w:lastRenderedPageBreak/>
        <w:t>процессу утверждения (ТПУ), на все языки Союза"</w:t>
      </w:r>
      <w:r w:rsidRPr="00AB760C">
        <w:t xml:space="preserve">, </w:t>
      </w:r>
      <w:r w:rsidR="00545052" w:rsidRPr="00AB760C">
        <w:t>"</w:t>
      </w:r>
      <w:r w:rsidR="00821418" w:rsidRPr="00AB760C">
        <w:t>переводить все отчеты КГСЭ на все языки Союза</w:t>
      </w:r>
      <w:r w:rsidR="0078121F" w:rsidRPr="00AB760C">
        <w:t>",</w:t>
      </w:r>
      <w:r w:rsidRPr="00AB760C">
        <w:t xml:space="preserve"> </w:t>
      </w:r>
      <w:r w:rsidR="0078121F" w:rsidRPr="00AB760C">
        <w:t>"продолжать практику письменного перевода Рекомендаций МСЭ-Т, утвержденных согласно альтернативному процессу утверждения (АПУ), с возможностью удвоения количества страниц таких переводимых Рекомендаций, в пределах финансовых ресурсов Союза" и</w:t>
      </w:r>
      <w:r w:rsidRPr="00AB760C">
        <w:t xml:space="preserve"> </w:t>
      </w:r>
      <w:r w:rsidR="0078121F" w:rsidRPr="00AB760C">
        <w:t>"принять соответствующие меры для обеспечения размещения информации на веб-сайтах МСЭ на шести официальных языках Союза на равной основе в рамках бюджетных ограничений в соответствии с Резолюцией 1372 Совета"</w:t>
      </w:r>
      <w:r w:rsidRPr="00AB760C">
        <w:t>)</w:t>
      </w:r>
      <w:r w:rsidR="0078121F" w:rsidRPr="00AB760C">
        <w:t>.</w:t>
      </w:r>
    </w:p>
    <w:p w:rsidR="00B309F2" w:rsidRPr="00AB760C" w:rsidRDefault="00B309F2" w:rsidP="00AB760C">
      <w:pPr>
        <w:rPr>
          <w:rFonts w:cs="Arial"/>
        </w:rPr>
      </w:pPr>
      <w:r w:rsidRPr="00AB760C">
        <w:rPr>
          <w:rFonts w:cs="Arial"/>
        </w:rPr>
        <w:t>2.5.2</w:t>
      </w:r>
      <w:r w:rsidRPr="00AB760C">
        <w:rPr>
          <w:rFonts w:cs="Arial"/>
        </w:rPr>
        <w:tab/>
      </w:r>
      <w:r w:rsidR="0078121F" w:rsidRPr="00AB760C">
        <w:rPr>
          <w:rFonts w:cs="Arial"/>
        </w:rPr>
        <w:t>В Резолюции </w:t>
      </w:r>
      <w:r w:rsidRPr="00AB760C">
        <w:rPr>
          <w:rFonts w:cs="Arial"/>
        </w:rPr>
        <w:t xml:space="preserve">77 </w:t>
      </w:r>
      <w:r w:rsidR="00CD2E83" w:rsidRPr="00AB760C">
        <w:rPr>
          <w:rFonts w:cs="Arial"/>
        </w:rPr>
        <w:t xml:space="preserve">поручается </w:t>
      </w:r>
      <w:r w:rsidR="0078121F" w:rsidRPr="00AB760C">
        <w:rPr>
          <w:rFonts w:cs="Arial"/>
        </w:rPr>
        <w:t xml:space="preserve">Директору БСЭ "проводить вместе с другими соответствующими организациями семинары-практикумы по созданию потенциала в области SDN </w:t>
      </w:r>
      <w:r w:rsidRPr="00AB760C">
        <w:rPr>
          <w:rFonts w:cs="Arial"/>
        </w:rPr>
        <w:t>[…]</w:t>
      </w:r>
      <w:r w:rsidR="0078121F" w:rsidRPr="00AB760C">
        <w:rPr>
          <w:rFonts w:cs="Arial"/>
        </w:rPr>
        <w:t>";</w:t>
      </w:r>
    </w:p>
    <w:p w:rsidR="00B309F2" w:rsidRPr="00AB760C" w:rsidRDefault="00B309F2" w:rsidP="00AB760C">
      <w:pPr>
        <w:rPr>
          <w:rFonts w:cs="Arial"/>
        </w:rPr>
      </w:pPr>
      <w:r w:rsidRPr="00AB760C">
        <w:rPr>
          <w:rFonts w:cs="Arial"/>
        </w:rPr>
        <w:t>2.5.3</w:t>
      </w:r>
      <w:r w:rsidRPr="00AB760C">
        <w:rPr>
          <w:rFonts w:cs="Arial"/>
        </w:rPr>
        <w:tab/>
      </w:r>
      <w:r w:rsidR="00D06375" w:rsidRPr="00AB760C">
        <w:rPr>
          <w:rFonts w:cs="Arial"/>
        </w:rPr>
        <w:t xml:space="preserve">В Резолюции 89 о содействии использованию ИКТ для сокращения разрыва в охвате финансовыми услугами </w:t>
      </w:r>
      <w:r w:rsidR="00CD2E83" w:rsidRPr="00AB760C">
        <w:rPr>
          <w:rFonts w:cs="Arial"/>
        </w:rPr>
        <w:t xml:space="preserve">поручается </w:t>
      </w:r>
      <w:r w:rsidR="00D06375" w:rsidRPr="00AB760C">
        <w:rPr>
          <w:rFonts w:cs="Arial"/>
        </w:rPr>
        <w:t xml:space="preserve">Директору БСЭ в сотрудничестве с Директорами других Бюро </w:t>
      </w:r>
      <w:r w:rsidR="00D06375" w:rsidRPr="00AB760C">
        <w:rPr>
          <w:rFonts w:asciiTheme="minorHAnsi" w:hAnsiTheme="minorHAnsi" w:cs="Arial"/>
        </w:rPr>
        <w:t>"</w:t>
      </w:r>
      <w:r w:rsidR="00D06375" w:rsidRPr="00AB760C">
        <w:rPr>
          <w:rFonts w:asciiTheme="minorHAnsi" w:hAnsiTheme="minorHAnsi"/>
        </w:rPr>
        <w:t>содействовать в разработке отчетов и примеров передового опыта в области охвата цифровыми финансовыми услугами</w:t>
      </w:r>
      <w:r w:rsidRPr="00AB760C">
        <w:rPr>
          <w:rFonts w:asciiTheme="minorHAnsi" w:hAnsiTheme="minorHAnsi" w:cs="Arial"/>
        </w:rPr>
        <w:t xml:space="preserve"> […]</w:t>
      </w:r>
      <w:r w:rsidR="00D06375" w:rsidRPr="00AB760C">
        <w:rPr>
          <w:rFonts w:asciiTheme="minorHAnsi" w:hAnsiTheme="minorHAnsi" w:cs="Arial"/>
        </w:rPr>
        <w:t>"</w:t>
      </w:r>
      <w:r w:rsidRPr="00AB760C">
        <w:rPr>
          <w:rFonts w:asciiTheme="minorHAnsi" w:hAnsiTheme="minorHAnsi" w:cs="Arial"/>
        </w:rPr>
        <w:t xml:space="preserve">, </w:t>
      </w:r>
      <w:r w:rsidR="00D06375" w:rsidRPr="00AB760C">
        <w:rPr>
          <w:rFonts w:asciiTheme="minorHAnsi" w:hAnsiTheme="minorHAnsi" w:cs="Arial"/>
        </w:rPr>
        <w:t>"</w:t>
      </w:r>
      <w:r w:rsidR="00D06375" w:rsidRPr="00AB760C">
        <w:rPr>
          <w:rFonts w:asciiTheme="minorHAnsi" w:hAnsiTheme="minorHAnsi"/>
        </w:rPr>
        <w:t>создать платформу или, если это возможно, присоединиться к уже существующим платформам для взаимного обучения, ведения диалога и обмена опытом</w:t>
      </w:r>
      <w:r w:rsidRPr="00AB760C">
        <w:rPr>
          <w:rFonts w:cs="Arial"/>
        </w:rPr>
        <w:t xml:space="preserve"> […]</w:t>
      </w:r>
      <w:r w:rsidR="00D06375" w:rsidRPr="00AB760C">
        <w:rPr>
          <w:rFonts w:cs="Arial"/>
        </w:rPr>
        <w:t>" и "проводить семинары-практикумы и семинары</w:t>
      </w:r>
      <w:r w:rsidRPr="00AB760C">
        <w:rPr>
          <w:rFonts w:cs="Arial"/>
        </w:rPr>
        <w:t xml:space="preserve"> […]</w:t>
      </w:r>
      <w:r w:rsidR="00D06375" w:rsidRPr="00AB760C">
        <w:rPr>
          <w:rFonts w:cs="Arial"/>
        </w:rPr>
        <w:t>".</w:t>
      </w:r>
      <w:r w:rsidRPr="00AB760C">
        <w:rPr>
          <w:rFonts w:cs="Arial"/>
        </w:rPr>
        <w:t xml:space="preserve"> </w:t>
      </w:r>
    </w:p>
    <w:p w:rsidR="00B309F2" w:rsidRPr="00AB760C" w:rsidRDefault="001873EC" w:rsidP="00AB760C">
      <w:pPr>
        <w:pStyle w:val="Headingb"/>
      </w:pPr>
      <w:r w:rsidRPr="00AB760C">
        <w:t>Новые Резолюции</w:t>
      </w:r>
      <w:r w:rsidR="00B309F2" w:rsidRPr="00AB760C">
        <w:t xml:space="preserve"> </w:t>
      </w:r>
      <w:r w:rsidRPr="00AB760C">
        <w:t>ВАСЭ</w:t>
      </w:r>
      <w:r w:rsidR="00B309F2" w:rsidRPr="00AB760C">
        <w:t>-16</w:t>
      </w:r>
    </w:p>
    <w:p w:rsidR="00B309F2" w:rsidRPr="00AB760C" w:rsidRDefault="00AB760C" w:rsidP="00AB760C">
      <w:r w:rsidRPr="00AB760C">
        <w:t>2.6</w:t>
      </w:r>
      <w:r w:rsidRPr="00AB760C">
        <w:tab/>
      </w:r>
      <w:r w:rsidR="001873EC" w:rsidRPr="00AB760C">
        <w:t>В Резолюции </w:t>
      </w:r>
      <w:r w:rsidR="00B309F2" w:rsidRPr="00AB760C">
        <w:t xml:space="preserve">83 </w:t>
      </w:r>
      <w:r w:rsidR="001873EC" w:rsidRPr="00AB760C">
        <w:t>предлагаются меры для оценки статуса выполнений Резолюций ВАСЭ</w:t>
      </w:r>
      <w:r w:rsidR="00B309F2" w:rsidRPr="00AB760C">
        <w:t>.</w:t>
      </w:r>
    </w:p>
    <w:p w:rsidR="00B309F2" w:rsidRPr="00AB760C" w:rsidRDefault="00AB760C" w:rsidP="00AB760C">
      <w:pPr>
        <w:rPr>
          <w:spacing w:val="-2"/>
        </w:rPr>
      </w:pPr>
      <w:r w:rsidRPr="00AB760C">
        <w:rPr>
          <w:spacing w:val="-2"/>
        </w:rPr>
        <w:t>2.7</w:t>
      </w:r>
      <w:r w:rsidRPr="00AB760C">
        <w:rPr>
          <w:spacing w:val="-2"/>
        </w:rPr>
        <w:tab/>
      </w:r>
      <w:r w:rsidR="001873EC" w:rsidRPr="00AB760C">
        <w:rPr>
          <w:spacing w:val="-2"/>
        </w:rPr>
        <w:t>В Резолюции </w:t>
      </w:r>
      <w:r w:rsidR="00B309F2" w:rsidRPr="00AB760C">
        <w:rPr>
          <w:spacing w:val="-2"/>
        </w:rPr>
        <w:t xml:space="preserve">84 </w:t>
      </w:r>
      <w:r w:rsidR="00632077" w:rsidRPr="00AB760C">
        <w:rPr>
          <w:spacing w:val="-2"/>
        </w:rPr>
        <w:t xml:space="preserve">поручается, чтобы исследовательские комиссии МСЭ-Т </w:t>
      </w:r>
      <w:r w:rsidR="00B309F2" w:rsidRPr="00AB760C">
        <w:rPr>
          <w:spacing w:val="-2"/>
        </w:rPr>
        <w:t>(</w:t>
      </w:r>
      <w:r w:rsidR="002132B8" w:rsidRPr="00AB760C">
        <w:rPr>
          <w:spacing w:val="-2"/>
        </w:rPr>
        <w:t>в частности</w:t>
      </w:r>
      <w:r w:rsidR="004B6B99">
        <w:rPr>
          <w:spacing w:val="-2"/>
        </w:rPr>
        <w:t>,</w:t>
      </w:r>
      <w:r w:rsidR="002132B8" w:rsidRPr="00AB760C">
        <w:rPr>
          <w:spacing w:val="-2"/>
        </w:rPr>
        <w:t xml:space="preserve"> ИК3 совместно с ИК2, ИК12 и ИК17</w:t>
      </w:r>
      <w:r w:rsidR="00B309F2" w:rsidRPr="00AB760C">
        <w:rPr>
          <w:spacing w:val="-2"/>
        </w:rPr>
        <w:t xml:space="preserve">) </w:t>
      </w:r>
      <w:r w:rsidR="002132B8" w:rsidRPr="00AB760C">
        <w:rPr>
          <w:spacing w:val="-2"/>
        </w:rPr>
        <w:t xml:space="preserve">разрабатывали Рекомендации МСЭ-Т, </w:t>
      </w:r>
      <w:r w:rsidR="002132B8" w:rsidRPr="00AB760C">
        <w:rPr>
          <w:rFonts w:asciiTheme="minorHAnsi" w:hAnsiTheme="minorHAnsi"/>
          <w:spacing w:val="-2"/>
        </w:rPr>
        <w:t>защищающие права пользователей и потребителей, а именно в области механизмов обеспечения качества, безопасности и тарифов</w:t>
      </w:r>
      <w:r w:rsidR="00B309F2" w:rsidRPr="00AB760C">
        <w:rPr>
          <w:spacing w:val="-2"/>
        </w:rPr>
        <w:t>.</w:t>
      </w:r>
    </w:p>
    <w:p w:rsidR="00B309F2" w:rsidRPr="00AB760C" w:rsidRDefault="00AB760C" w:rsidP="00AB760C">
      <w:r w:rsidRPr="00AB760C">
        <w:t>2.8</w:t>
      </w:r>
      <w:r w:rsidRPr="00AB760C">
        <w:tab/>
      </w:r>
      <w:r w:rsidR="001873EC" w:rsidRPr="00AB760C">
        <w:t>В Резолюции </w:t>
      </w:r>
      <w:r w:rsidR="00B309F2" w:rsidRPr="00AB760C">
        <w:t xml:space="preserve">85 </w:t>
      </w:r>
      <w:r w:rsidR="002132B8" w:rsidRPr="00AB760C">
        <w:t xml:space="preserve">отмечается, "что </w:t>
      </w:r>
      <w:r w:rsidR="002132B8" w:rsidRPr="00AB760C">
        <w:rPr>
          <w:rFonts w:asciiTheme="minorHAnsi" w:hAnsiTheme="minorHAnsi"/>
        </w:rPr>
        <w:t xml:space="preserve">доходы МСЭ-T должны быть увеличены путем увеличения числа и диверсификации источников дохода" и поручается Директору БСЭ </w:t>
      </w:r>
      <w:r w:rsidR="002132B8" w:rsidRPr="00AB760C">
        <w:t xml:space="preserve">принять участие в </w:t>
      </w:r>
      <w:r w:rsidR="00D649E9" w:rsidRPr="00AB760C">
        <w:t>исследовании</w:t>
      </w:r>
      <w:r w:rsidR="00EA2242" w:rsidRPr="00AB760C">
        <w:t xml:space="preserve"> дополнительных источников дохода</w:t>
      </w:r>
      <w:r w:rsidR="002132B8" w:rsidRPr="00AB760C">
        <w:t>, отчет о котор</w:t>
      </w:r>
      <w:r w:rsidR="00EA2242" w:rsidRPr="00AB760C">
        <w:t>ом</w:t>
      </w:r>
      <w:r w:rsidR="002132B8" w:rsidRPr="00AB760C">
        <w:t xml:space="preserve"> должен быть представлен сессии Совета 2017 года</w:t>
      </w:r>
      <w:r w:rsidR="00B309F2" w:rsidRPr="00AB760C">
        <w:t>.</w:t>
      </w:r>
    </w:p>
    <w:p w:rsidR="00B309F2" w:rsidRPr="00AB760C" w:rsidRDefault="00AB760C" w:rsidP="00AB760C">
      <w:r w:rsidRPr="00AB760C">
        <w:t>2.9</w:t>
      </w:r>
      <w:r w:rsidRPr="00AB760C">
        <w:tab/>
      </w:r>
      <w:r w:rsidR="00A876F0" w:rsidRPr="00AB760C">
        <w:t>Р</w:t>
      </w:r>
      <w:r w:rsidR="001873EC" w:rsidRPr="00AB760C">
        <w:t>езолюци</w:t>
      </w:r>
      <w:r w:rsidR="00A876F0" w:rsidRPr="00AB760C">
        <w:t>я</w:t>
      </w:r>
      <w:r w:rsidR="001873EC" w:rsidRPr="00AB760C">
        <w:t> </w:t>
      </w:r>
      <w:r w:rsidR="00B309F2" w:rsidRPr="00AB760C">
        <w:t xml:space="preserve">86 </w:t>
      </w:r>
      <w:r w:rsidR="00A876F0" w:rsidRPr="00AB760C">
        <w:t xml:space="preserve">об оказании содействия выполнению манифеста "Умная Африка" направлена на разработку Рекомендаций МСЭ-Т, </w:t>
      </w:r>
      <w:r w:rsidR="005F4904" w:rsidRPr="00AB760C">
        <w:rPr>
          <w:rFonts w:asciiTheme="minorHAnsi" w:hAnsiTheme="minorHAnsi"/>
        </w:rPr>
        <w:t>целью которых является</w:t>
      </w:r>
      <w:r w:rsidR="00A876F0" w:rsidRPr="00AB760C">
        <w:rPr>
          <w:rFonts w:asciiTheme="minorHAnsi" w:hAnsiTheme="minorHAnsi"/>
        </w:rPr>
        <w:t xml:space="preserve"> внедрение появляющихся технологий, </w:t>
      </w:r>
      <w:r w:rsidR="005F4904" w:rsidRPr="00AB760C">
        <w:rPr>
          <w:rFonts w:asciiTheme="minorHAnsi" w:hAnsiTheme="minorHAnsi"/>
        </w:rPr>
        <w:t xml:space="preserve">при </w:t>
      </w:r>
      <w:proofErr w:type="spellStart"/>
      <w:r w:rsidR="005F4904" w:rsidRPr="00AB760C">
        <w:rPr>
          <w:rFonts w:asciiTheme="minorHAnsi" w:hAnsiTheme="minorHAnsi"/>
        </w:rPr>
        <w:t>уделении</w:t>
      </w:r>
      <w:proofErr w:type="spellEnd"/>
      <w:r w:rsidR="00A876F0" w:rsidRPr="00AB760C">
        <w:rPr>
          <w:rFonts w:asciiTheme="minorHAnsi" w:hAnsiTheme="minorHAnsi"/>
        </w:rPr>
        <w:t xml:space="preserve"> особо</w:t>
      </w:r>
      <w:r w:rsidR="005F4904" w:rsidRPr="00AB760C">
        <w:rPr>
          <w:rFonts w:asciiTheme="minorHAnsi" w:hAnsiTheme="minorHAnsi"/>
        </w:rPr>
        <w:t>го</w:t>
      </w:r>
      <w:r w:rsidR="00A876F0" w:rsidRPr="00AB760C">
        <w:rPr>
          <w:rFonts w:asciiTheme="minorHAnsi" w:hAnsiTheme="minorHAnsi"/>
        </w:rPr>
        <w:t xml:space="preserve"> внимани</w:t>
      </w:r>
      <w:r w:rsidR="005F4904" w:rsidRPr="00AB760C">
        <w:rPr>
          <w:rFonts w:asciiTheme="minorHAnsi" w:hAnsiTheme="minorHAnsi"/>
        </w:rPr>
        <w:t>я</w:t>
      </w:r>
      <w:r w:rsidR="00A876F0" w:rsidRPr="00AB760C">
        <w:rPr>
          <w:rFonts w:asciiTheme="minorHAnsi" w:hAnsiTheme="minorHAnsi"/>
        </w:rPr>
        <w:t xml:space="preserve"> развивающимся странам</w:t>
      </w:r>
      <w:r w:rsidR="00B309F2" w:rsidRPr="00AB760C">
        <w:t>.</w:t>
      </w:r>
    </w:p>
    <w:p w:rsidR="00B309F2" w:rsidRPr="00AB760C" w:rsidRDefault="00AB760C" w:rsidP="00AB760C">
      <w:r w:rsidRPr="00AB760C">
        <w:t>2.10</w:t>
      </w:r>
      <w:r w:rsidRPr="00AB760C">
        <w:tab/>
      </w:r>
      <w:r w:rsidR="001873EC" w:rsidRPr="00AB760C">
        <w:t>В Резолюции </w:t>
      </w:r>
      <w:r w:rsidR="00B309F2" w:rsidRPr="00AB760C">
        <w:t xml:space="preserve">87 </w:t>
      </w:r>
      <w:r w:rsidR="008164A4" w:rsidRPr="00AB760C">
        <w:t>об РМЭ поручается Директор</w:t>
      </w:r>
      <w:r w:rsidR="004B6B99">
        <w:t>у</w:t>
      </w:r>
      <w:r w:rsidR="008164A4" w:rsidRPr="00AB760C">
        <w:t xml:space="preserve"> БСЭ </w:t>
      </w:r>
      <w:r w:rsidR="00CD2E83" w:rsidRPr="00AB760C">
        <w:t>"</w:t>
      </w:r>
      <w:r w:rsidR="008164A4" w:rsidRPr="00AB760C">
        <w:rPr>
          <w:rFonts w:asciiTheme="minorHAnsi" w:hAnsiTheme="minorHAnsi"/>
        </w:rPr>
        <w:t>принять необходимые меры в рамках своей сферы компетенции для полного выполнения Резолюции 146 (</w:t>
      </w:r>
      <w:proofErr w:type="spellStart"/>
      <w:r w:rsidR="008164A4" w:rsidRPr="00AB760C">
        <w:rPr>
          <w:rFonts w:asciiTheme="minorHAnsi" w:hAnsiTheme="minorHAnsi"/>
        </w:rPr>
        <w:t>Пересм</w:t>
      </w:r>
      <w:proofErr w:type="spellEnd"/>
      <w:r w:rsidR="008164A4" w:rsidRPr="00AB760C">
        <w:rPr>
          <w:rFonts w:asciiTheme="minorHAnsi" w:hAnsiTheme="minorHAnsi"/>
        </w:rPr>
        <w:t xml:space="preserve">. </w:t>
      </w:r>
      <w:proofErr w:type="spellStart"/>
      <w:r w:rsidR="008164A4" w:rsidRPr="00AB760C">
        <w:rPr>
          <w:rFonts w:asciiTheme="minorHAnsi" w:hAnsiTheme="minorHAnsi"/>
        </w:rPr>
        <w:t>Пусан</w:t>
      </w:r>
      <w:proofErr w:type="spellEnd"/>
      <w:r w:rsidR="008164A4" w:rsidRPr="00AB760C">
        <w:rPr>
          <w:rFonts w:asciiTheme="minorHAnsi" w:hAnsiTheme="minorHAnsi"/>
        </w:rPr>
        <w:t>, 2014 г.) и Резолюции 1379 Совета</w:t>
      </w:r>
      <w:r w:rsidR="004A0628" w:rsidRPr="00AB760C">
        <w:t>"</w:t>
      </w:r>
      <w:r w:rsidR="00B309F2" w:rsidRPr="00AB760C">
        <w:t xml:space="preserve"> </w:t>
      </w:r>
      <w:r w:rsidR="00CD2E83" w:rsidRPr="00AB760C">
        <w:t xml:space="preserve">и </w:t>
      </w:r>
      <w:r w:rsidR="004A0628" w:rsidRPr="00AB760C">
        <w:rPr>
          <w:rFonts w:asciiTheme="minorHAnsi" w:hAnsiTheme="minorHAnsi"/>
          <w:lang w:eastAsia="zh-CN"/>
        </w:rPr>
        <w:t>представить результаты этой деятельности Группе экспертов по РМЭ</w:t>
      </w:r>
      <w:r w:rsidR="004B6B99">
        <w:t>, а </w:t>
      </w:r>
      <w:r w:rsidR="004A0628" w:rsidRPr="00AB760C">
        <w:t xml:space="preserve">также поручается КГСЭ </w:t>
      </w:r>
      <w:r w:rsidRPr="00AB760C">
        <w:t>оказывать</w:t>
      </w:r>
      <w:r w:rsidR="004A0628" w:rsidRPr="00AB760C">
        <w:t xml:space="preserve"> Директору БСЭ консультации</w:t>
      </w:r>
      <w:r w:rsidR="00B309F2" w:rsidRPr="00AB760C">
        <w:t>.</w:t>
      </w:r>
    </w:p>
    <w:p w:rsidR="00B309F2" w:rsidRPr="00AB760C" w:rsidRDefault="00AB760C" w:rsidP="00AB760C">
      <w:r w:rsidRPr="00AB760C">
        <w:t>2.11</w:t>
      </w:r>
      <w:r w:rsidRPr="00AB760C">
        <w:tab/>
      </w:r>
      <w:r w:rsidR="001873EC" w:rsidRPr="00AB760C">
        <w:t>В Резолюции </w:t>
      </w:r>
      <w:r w:rsidR="00B309F2" w:rsidRPr="00AB760C">
        <w:t xml:space="preserve">88 </w:t>
      </w:r>
      <w:r w:rsidR="004B3BDC" w:rsidRPr="00AB760C">
        <w:t xml:space="preserve">содержится решение о том, </w:t>
      </w:r>
      <w:r w:rsidR="004B3BDC" w:rsidRPr="00AB760C">
        <w:rPr>
          <w:rFonts w:asciiTheme="minorHAnsi" w:hAnsiTheme="minorHAnsi"/>
        </w:rPr>
        <w:t>что 3-я Исследовательская комиссия МСЭ-Т должна продолжить исследовать экономическое воздействие такс на международный мобильный роуминг</w:t>
      </w:r>
      <w:r w:rsidR="00B309F2" w:rsidRPr="00AB760C">
        <w:t>.</w:t>
      </w:r>
    </w:p>
    <w:p w:rsidR="00B309F2" w:rsidRPr="00AB760C" w:rsidRDefault="00AB760C" w:rsidP="00AB760C">
      <w:r w:rsidRPr="00AB760C">
        <w:t>2.12</w:t>
      </w:r>
      <w:r w:rsidRPr="00AB760C">
        <w:tab/>
      </w:r>
      <w:r w:rsidR="001873EC" w:rsidRPr="00AB760C">
        <w:t>Резолюци</w:t>
      </w:r>
      <w:r w:rsidR="001545B0" w:rsidRPr="00AB760C">
        <w:t>я</w:t>
      </w:r>
      <w:r w:rsidR="001873EC" w:rsidRPr="00AB760C">
        <w:t> </w:t>
      </w:r>
      <w:r w:rsidR="00B309F2" w:rsidRPr="00AB760C">
        <w:t xml:space="preserve">89 </w:t>
      </w:r>
      <w:r w:rsidR="001545B0" w:rsidRPr="00AB760C">
        <w:t xml:space="preserve">направлена на внесение вклада </w:t>
      </w:r>
      <w:r w:rsidR="001545B0" w:rsidRPr="00AB760C">
        <w:rPr>
          <w:rFonts w:asciiTheme="minorHAnsi" w:hAnsiTheme="minorHAnsi"/>
        </w:rPr>
        <w:t>в осуществляемую на глобальном уровне более широкую деятельность по стимулированию охвата финансовыми услугами</w:t>
      </w:r>
      <w:r w:rsidR="00B309F2" w:rsidRPr="00AB760C">
        <w:t xml:space="preserve">; </w:t>
      </w:r>
      <w:r w:rsidR="001545B0" w:rsidRPr="00AB760C">
        <w:rPr>
          <w:rFonts w:asciiTheme="minorHAnsi" w:hAnsiTheme="minorHAnsi"/>
        </w:rPr>
        <w:t>содейств</w:t>
      </w:r>
      <w:r w:rsidR="00D05EEB" w:rsidRPr="00AB760C">
        <w:rPr>
          <w:rFonts w:asciiTheme="minorHAnsi" w:hAnsiTheme="minorHAnsi"/>
        </w:rPr>
        <w:t>ие</w:t>
      </w:r>
      <w:r w:rsidR="001545B0" w:rsidRPr="00AB760C">
        <w:rPr>
          <w:rFonts w:asciiTheme="minorHAnsi" w:hAnsiTheme="minorHAnsi"/>
        </w:rPr>
        <w:t xml:space="preserve"> установлению сотрудничества между регуляторными органами в области электросвязи и регуляторными органами в сфере финансовых услуг, </w:t>
      </w:r>
      <w:r w:rsidR="00D05EEB" w:rsidRPr="00AB760C">
        <w:rPr>
          <w:rFonts w:asciiTheme="minorHAnsi" w:hAnsiTheme="minorHAnsi"/>
        </w:rPr>
        <w:t xml:space="preserve">для того </w:t>
      </w:r>
      <w:r w:rsidR="001545B0" w:rsidRPr="00AB760C">
        <w:rPr>
          <w:rFonts w:asciiTheme="minorHAnsi" w:hAnsiTheme="minorHAnsi"/>
        </w:rPr>
        <w:t>чтобы разрабатывать и внедрять стандарты и руководящие указания</w:t>
      </w:r>
      <w:r w:rsidR="00B309F2" w:rsidRPr="00AB760C">
        <w:t xml:space="preserve">; </w:t>
      </w:r>
      <w:r w:rsidR="001545B0" w:rsidRPr="00AB760C">
        <w:rPr>
          <w:rFonts w:asciiTheme="minorHAnsi" w:hAnsiTheme="minorHAnsi"/>
        </w:rPr>
        <w:t>поощр</w:t>
      </w:r>
      <w:r w:rsidR="00D05EEB" w:rsidRPr="00AB760C">
        <w:rPr>
          <w:rFonts w:asciiTheme="minorHAnsi" w:hAnsiTheme="minorHAnsi"/>
        </w:rPr>
        <w:t>ение</w:t>
      </w:r>
      <w:r w:rsidR="001545B0" w:rsidRPr="00AB760C">
        <w:rPr>
          <w:rFonts w:asciiTheme="minorHAnsi" w:hAnsiTheme="minorHAnsi"/>
        </w:rPr>
        <w:t xml:space="preserve"> использовани</w:t>
      </w:r>
      <w:r w:rsidR="00D05EEB" w:rsidRPr="00AB760C">
        <w:rPr>
          <w:rFonts w:asciiTheme="minorHAnsi" w:hAnsiTheme="minorHAnsi"/>
        </w:rPr>
        <w:t>я</w:t>
      </w:r>
      <w:r w:rsidR="001545B0" w:rsidRPr="00AB760C">
        <w:rPr>
          <w:rFonts w:asciiTheme="minorHAnsi" w:hAnsiTheme="minorHAnsi"/>
        </w:rPr>
        <w:t xml:space="preserve"> инновационных</w:t>
      </w:r>
      <w:r w:rsidR="00D05EEB" w:rsidRPr="00AB760C">
        <w:rPr>
          <w:rFonts w:asciiTheme="minorHAnsi" w:hAnsiTheme="minorHAnsi"/>
        </w:rPr>
        <w:t xml:space="preserve"> цифровых</w:t>
      </w:r>
      <w:r w:rsidR="001545B0" w:rsidRPr="00AB760C">
        <w:rPr>
          <w:rFonts w:asciiTheme="minorHAnsi" w:hAnsiTheme="minorHAnsi"/>
        </w:rPr>
        <w:t xml:space="preserve"> инструментов и технологий, в зависимости от ситуации; и ускор</w:t>
      </w:r>
      <w:r w:rsidR="00D05EEB" w:rsidRPr="00AB760C">
        <w:rPr>
          <w:rFonts w:asciiTheme="minorHAnsi" w:hAnsiTheme="minorHAnsi"/>
        </w:rPr>
        <w:t>ение</w:t>
      </w:r>
      <w:r w:rsidR="001545B0" w:rsidRPr="00AB760C">
        <w:rPr>
          <w:rFonts w:asciiTheme="minorHAnsi" w:hAnsiTheme="minorHAnsi"/>
        </w:rPr>
        <w:t xml:space="preserve"> охват</w:t>
      </w:r>
      <w:r w:rsidR="00D05EEB" w:rsidRPr="00AB760C">
        <w:rPr>
          <w:rFonts w:asciiTheme="minorHAnsi" w:hAnsiTheme="minorHAnsi"/>
        </w:rPr>
        <w:t>а</w:t>
      </w:r>
      <w:r w:rsidR="001545B0" w:rsidRPr="00AB760C">
        <w:rPr>
          <w:rFonts w:asciiTheme="minorHAnsi" w:hAnsiTheme="minorHAnsi"/>
        </w:rPr>
        <w:t xml:space="preserve"> финансовыми услугами</w:t>
      </w:r>
      <w:r w:rsidR="00B309F2" w:rsidRPr="00AB760C">
        <w:t>.</w:t>
      </w:r>
    </w:p>
    <w:p w:rsidR="00B309F2" w:rsidRPr="00AB760C" w:rsidRDefault="00AB760C" w:rsidP="00AB760C">
      <w:r w:rsidRPr="00AB760C">
        <w:t>2.13</w:t>
      </w:r>
      <w:r w:rsidRPr="00AB760C">
        <w:tab/>
      </w:r>
      <w:r w:rsidR="001873EC" w:rsidRPr="00AB760C">
        <w:t>В Резолюции </w:t>
      </w:r>
      <w:r w:rsidR="00B309F2" w:rsidRPr="00AB760C">
        <w:t xml:space="preserve">90 </w:t>
      </w:r>
      <w:r w:rsidR="00747A11" w:rsidRPr="00AB760C">
        <w:t xml:space="preserve">подчеркивается необходимость исследования преимуществ и недостатков </w:t>
      </w:r>
      <w:r w:rsidR="00747A11" w:rsidRPr="00AB760C">
        <w:rPr>
          <w:rFonts w:asciiTheme="minorHAnsi" w:hAnsiTheme="minorHAnsi"/>
          <w:lang w:eastAsia="zh-CN"/>
        </w:rPr>
        <w:t>внедрения проектов с открытым исходным кодом</w:t>
      </w:r>
      <w:r w:rsidR="009E4D01" w:rsidRPr="00AB760C">
        <w:t xml:space="preserve"> для работы МСЭ-Т</w:t>
      </w:r>
      <w:r w:rsidR="00B309F2" w:rsidRPr="00AB760C">
        <w:t xml:space="preserve">. </w:t>
      </w:r>
      <w:r w:rsidR="009E4D01" w:rsidRPr="00AB760C">
        <w:t>Всем соответствующим исследовательским комиссиям МСЭ-Т поручае</w:t>
      </w:r>
      <w:r w:rsidR="009E4D01" w:rsidRPr="00AB760C">
        <w:rPr>
          <w:rFonts w:asciiTheme="minorHAnsi" w:hAnsiTheme="minorHAnsi"/>
        </w:rPr>
        <w:t xml:space="preserve">тся </w:t>
      </w:r>
      <w:r w:rsidR="009E4D01" w:rsidRPr="00AB760C">
        <w:rPr>
          <w:rFonts w:asciiTheme="minorHAnsi" w:hAnsiTheme="minorHAnsi"/>
          <w:lang w:eastAsia="zh-CN"/>
        </w:rPr>
        <w:t>оказывать поддержку использованию проектов с открытым исходным кодом</w:t>
      </w:r>
      <w:r w:rsidR="00B309F2" w:rsidRPr="00AB760C">
        <w:t xml:space="preserve">. </w:t>
      </w:r>
      <w:r w:rsidR="009E4D01" w:rsidRPr="00AB760C">
        <w:rPr>
          <w:rFonts w:asciiTheme="minorHAnsi" w:hAnsiTheme="minorHAnsi" w:cs="Times New Roman,Italic"/>
          <w:iCs/>
          <w:lang w:eastAsia="zh-CN"/>
        </w:rPr>
        <w:t xml:space="preserve">РГС-ФЛР </w:t>
      </w:r>
      <w:r w:rsidR="009E4D01" w:rsidRPr="00AB760C">
        <w:t>предлагается "</w:t>
      </w:r>
      <w:r w:rsidR="009E4D01" w:rsidRPr="00AB760C">
        <w:rPr>
          <w:rFonts w:asciiTheme="minorHAnsi" w:hAnsiTheme="minorHAnsi"/>
          <w:lang w:eastAsia="zh-CN"/>
        </w:rPr>
        <w:t>оценить потенциальные финансовые последствия выполнения настоящей Резолюции для Союза</w:t>
      </w:r>
      <w:r w:rsidR="009E4D01" w:rsidRPr="00AB760C">
        <w:t>"</w:t>
      </w:r>
      <w:r w:rsidR="00B309F2" w:rsidRPr="00AB760C">
        <w:t>.</w:t>
      </w:r>
    </w:p>
    <w:p w:rsidR="00B309F2" w:rsidRPr="00AB760C" w:rsidRDefault="00AB760C" w:rsidP="00AB760C">
      <w:r w:rsidRPr="00AB760C">
        <w:t>2.14</w:t>
      </w:r>
      <w:r w:rsidRPr="00AB760C">
        <w:tab/>
      </w:r>
      <w:r w:rsidR="001873EC" w:rsidRPr="00AB760C">
        <w:t>В Резолюции </w:t>
      </w:r>
      <w:r w:rsidR="00B309F2" w:rsidRPr="00AB760C">
        <w:t xml:space="preserve">91 </w:t>
      </w:r>
      <w:r w:rsidR="00436A7E" w:rsidRPr="00AB760C">
        <w:t>поручается БСЭ создание и ведение электронного хранилища информации о планах нумерации, публикуемых МСЭ-Т, с учетом вклада ИК2 МСЭ-Т</w:t>
      </w:r>
      <w:r w:rsidR="00B309F2" w:rsidRPr="00AB760C">
        <w:t>.</w:t>
      </w:r>
    </w:p>
    <w:p w:rsidR="00B309F2" w:rsidRPr="00AB760C" w:rsidRDefault="00AB760C" w:rsidP="00AB760C">
      <w:r w:rsidRPr="00AB760C">
        <w:t>2.15</w:t>
      </w:r>
      <w:r w:rsidRPr="00AB760C">
        <w:tab/>
      </w:r>
      <w:r w:rsidR="001873EC" w:rsidRPr="00AB760C">
        <w:t>Резолюци</w:t>
      </w:r>
      <w:r w:rsidR="00A512C3" w:rsidRPr="00AB760C">
        <w:t>я</w:t>
      </w:r>
      <w:r w:rsidR="001873EC" w:rsidRPr="00AB760C">
        <w:t> </w:t>
      </w:r>
      <w:r w:rsidR="00B309F2" w:rsidRPr="00AB760C">
        <w:t xml:space="preserve">92 </w:t>
      </w:r>
      <w:r w:rsidR="00822685" w:rsidRPr="00AB760C">
        <w:t xml:space="preserve">направлена на укрепление сотрудничества и координации в деятельности по стандартизации не связанных с радио аспектов </w:t>
      </w:r>
      <w:r w:rsidR="00B309F2" w:rsidRPr="00AB760C">
        <w:t>IMT (</w:t>
      </w:r>
      <w:r w:rsidR="00822685" w:rsidRPr="00AB760C">
        <w:t>в особенности</w:t>
      </w:r>
      <w:r w:rsidR="00B309F2" w:rsidRPr="00AB760C">
        <w:t xml:space="preserve"> IMT-2020)</w:t>
      </w:r>
      <w:r w:rsidR="00822685" w:rsidRPr="00AB760C">
        <w:t>, "</w:t>
      </w:r>
      <w:r w:rsidR="00822685" w:rsidRPr="00AB760C">
        <w:rPr>
          <w:rFonts w:asciiTheme="minorHAnsi" w:hAnsiTheme="minorHAnsi"/>
        </w:rPr>
        <w:t>с тем чтобы обеспечивать производительное и практичное стандартное решение для глобальной отрасли ИКТ</w:t>
      </w:r>
      <w:r w:rsidR="00822685" w:rsidRPr="00AB760C">
        <w:t>"</w:t>
      </w:r>
      <w:r w:rsidR="00B309F2" w:rsidRPr="00AB760C">
        <w:t xml:space="preserve">. </w:t>
      </w:r>
    </w:p>
    <w:p w:rsidR="00B309F2" w:rsidRPr="00AB760C" w:rsidRDefault="00AB760C" w:rsidP="00AB760C">
      <w:r w:rsidRPr="00AB760C">
        <w:t>2.16</w:t>
      </w:r>
      <w:r w:rsidRPr="00AB760C">
        <w:tab/>
      </w:r>
      <w:r w:rsidR="00BB450D" w:rsidRPr="00AB760C">
        <w:t>Работа по</w:t>
      </w:r>
      <w:r w:rsidR="001873EC" w:rsidRPr="00AB760C">
        <w:t xml:space="preserve"> Резолюции </w:t>
      </w:r>
      <w:r w:rsidR="00B309F2" w:rsidRPr="00AB760C">
        <w:t xml:space="preserve">93 </w:t>
      </w:r>
      <w:r w:rsidR="00A5063D" w:rsidRPr="00AB760C">
        <w:t xml:space="preserve">о </w:t>
      </w:r>
      <w:r w:rsidR="00A5063D" w:rsidRPr="00AB760C">
        <w:rPr>
          <w:rFonts w:asciiTheme="minorHAnsi" w:hAnsiTheme="minorHAnsi"/>
        </w:rPr>
        <w:t>взаимодействии сетей</w:t>
      </w:r>
      <w:r w:rsidR="00B309F2" w:rsidRPr="00AB760C">
        <w:rPr>
          <w:rFonts w:asciiTheme="minorHAnsi" w:hAnsiTheme="minorHAnsi"/>
        </w:rPr>
        <w:t xml:space="preserve"> 4G, IMT-2020 </w:t>
      </w:r>
      <w:r w:rsidR="00A5063D" w:rsidRPr="00AB760C">
        <w:rPr>
          <w:rFonts w:asciiTheme="minorHAnsi" w:hAnsiTheme="minorHAnsi"/>
        </w:rPr>
        <w:t>и дальнейших поколений "</w:t>
      </w:r>
      <w:r w:rsidR="00A5063D" w:rsidRPr="00AB760C">
        <w:rPr>
          <w:rFonts w:asciiTheme="minorHAnsi" w:hAnsiTheme="minorHAnsi"/>
          <w:lang w:eastAsia="zh-CN"/>
        </w:rPr>
        <w:t>должна продвигаться максимально быстро"</w:t>
      </w:r>
      <w:r w:rsidR="00B309F2" w:rsidRPr="00AB760C">
        <w:t>.</w:t>
      </w:r>
    </w:p>
    <w:p w:rsidR="00B309F2" w:rsidRPr="00AB760C" w:rsidRDefault="00AB760C" w:rsidP="00AB760C">
      <w:r w:rsidRPr="00AB760C">
        <w:t>2.17</w:t>
      </w:r>
      <w:r w:rsidRPr="00AB760C">
        <w:tab/>
      </w:r>
      <w:r w:rsidR="001873EC" w:rsidRPr="00AB760C">
        <w:t>В Резолюции </w:t>
      </w:r>
      <w:r w:rsidR="00B309F2" w:rsidRPr="00AB760C">
        <w:t xml:space="preserve">94 </w:t>
      </w:r>
      <w:r w:rsidR="00A5063D" w:rsidRPr="00AB760C">
        <w:t>поручается ИК13, ИК16, ИК17 и ИК20 МСЭ-Т "</w:t>
      </w:r>
      <w:r w:rsidR="00A5063D" w:rsidRPr="00AB760C">
        <w:rPr>
          <w:rFonts w:asciiTheme="minorHAnsi" w:hAnsiTheme="minorHAnsi"/>
        </w:rPr>
        <w:t>оценить существующие, разрабатываемые и новые Рекомендации в отношении технологии данных о событиях на основе облачных вычислений</w:t>
      </w:r>
      <w:r w:rsidR="00BB450D" w:rsidRPr="00AB760C">
        <w:t>"</w:t>
      </w:r>
      <w:r w:rsidR="00B309F2" w:rsidRPr="00AB760C">
        <w:t>.</w:t>
      </w:r>
    </w:p>
    <w:p w:rsidR="00B309F2" w:rsidRPr="00AB760C" w:rsidRDefault="00AB760C" w:rsidP="00AB760C">
      <w:r w:rsidRPr="00AB760C">
        <w:t>2.18</w:t>
      </w:r>
      <w:r w:rsidRPr="00AB760C">
        <w:tab/>
      </w:r>
      <w:r w:rsidR="00487630" w:rsidRPr="00AB760C">
        <w:t>Резолюция </w:t>
      </w:r>
      <w:r w:rsidR="00B309F2" w:rsidRPr="00AB760C">
        <w:t xml:space="preserve">95 </w:t>
      </w:r>
      <w:r w:rsidR="00487630" w:rsidRPr="00AB760C">
        <w:t xml:space="preserve">о качестве услуг, предоставляемых операторами, </w:t>
      </w:r>
      <w:r w:rsidR="00E55576" w:rsidRPr="00AB760C">
        <w:t>содержится решение</w:t>
      </w:r>
      <w:r w:rsidR="00487630" w:rsidRPr="00AB760C">
        <w:t xml:space="preserve"> </w:t>
      </w:r>
      <w:r w:rsidR="00487630" w:rsidRPr="00AB760C">
        <w:rPr>
          <w:rFonts w:asciiTheme="minorHAnsi" w:hAnsiTheme="minorHAnsi"/>
        </w:rPr>
        <w:t>разраб</w:t>
      </w:r>
      <w:r w:rsidR="00E55576" w:rsidRPr="00AB760C">
        <w:rPr>
          <w:rFonts w:asciiTheme="minorHAnsi" w:hAnsiTheme="minorHAnsi"/>
        </w:rPr>
        <w:t xml:space="preserve">атывать </w:t>
      </w:r>
      <w:r w:rsidR="00E55576" w:rsidRPr="00AB760C">
        <w:t>"</w:t>
      </w:r>
      <w:r w:rsidR="00487630" w:rsidRPr="00AB760C">
        <w:rPr>
          <w:rFonts w:asciiTheme="minorHAnsi" w:hAnsiTheme="minorHAnsi"/>
        </w:rPr>
        <w:t>инициатив</w:t>
      </w:r>
      <w:r w:rsidR="00E55576" w:rsidRPr="00AB760C">
        <w:rPr>
          <w:rFonts w:asciiTheme="minorHAnsi" w:hAnsiTheme="minorHAnsi"/>
        </w:rPr>
        <w:t>ы</w:t>
      </w:r>
      <w:r w:rsidR="00487630" w:rsidRPr="00AB760C">
        <w:rPr>
          <w:rFonts w:asciiTheme="minorHAnsi" w:hAnsiTheme="minorHAnsi"/>
        </w:rPr>
        <w:t xml:space="preserve"> по повышению уровня информированности о важности того, чтобы конечные пользователи были в курсе качества услуг, предоставляемых операторами</w:t>
      </w:r>
      <w:r w:rsidR="00487630" w:rsidRPr="00AB760C">
        <w:t>"</w:t>
      </w:r>
      <w:r w:rsidR="00B309F2" w:rsidRPr="00AB760C">
        <w:t xml:space="preserve"> </w:t>
      </w:r>
      <w:r w:rsidR="00487630" w:rsidRPr="00AB760C">
        <w:t xml:space="preserve">и </w:t>
      </w:r>
      <w:r w:rsidR="00487630" w:rsidRPr="00AB760C">
        <w:rPr>
          <w:rFonts w:asciiTheme="minorHAnsi" w:hAnsiTheme="minorHAnsi"/>
        </w:rPr>
        <w:t>представл</w:t>
      </w:r>
      <w:r w:rsidR="00E55576" w:rsidRPr="00AB760C">
        <w:rPr>
          <w:rFonts w:asciiTheme="minorHAnsi" w:hAnsiTheme="minorHAnsi"/>
        </w:rPr>
        <w:t>ять</w:t>
      </w:r>
      <w:r w:rsidR="00487630" w:rsidRPr="00AB760C">
        <w:rPr>
          <w:rFonts w:asciiTheme="minorHAnsi" w:hAnsiTheme="minorHAnsi"/>
        </w:rPr>
        <w:t xml:space="preserve"> </w:t>
      </w:r>
      <w:r w:rsidR="00E55576" w:rsidRPr="00AB760C">
        <w:t>"</w:t>
      </w:r>
      <w:r w:rsidR="00487630" w:rsidRPr="00AB760C">
        <w:rPr>
          <w:rFonts w:asciiTheme="minorHAnsi" w:hAnsiTheme="minorHAnsi"/>
        </w:rPr>
        <w:t xml:space="preserve">справочные материалы, которые помогают развивающимся и наименее развитым странам в создании национальной структуры по измерению качества, которая подходила бы для проведения измерений </w:t>
      </w:r>
      <w:proofErr w:type="spellStart"/>
      <w:r w:rsidR="00487630" w:rsidRPr="00AB760C">
        <w:rPr>
          <w:rFonts w:asciiTheme="minorHAnsi" w:hAnsiTheme="minorHAnsi"/>
        </w:rPr>
        <w:t>QoS</w:t>
      </w:r>
      <w:proofErr w:type="spellEnd"/>
      <w:r w:rsidR="00487630" w:rsidRPr="00AB760C">
        <w:rPr>
          <w:rFonts w:asciiTheme="minorHAnsi" w:hAnsiTheme="minorHAnsi"/>
        </w:rPr>
        <w:t xml:space="preserve"> и </w:t>
      </w:r>
      <w:proofErr w:type="spellStart"/>
      <w:r w:rsidR="00487630" w:rsidRPr="00AB760C">
        <w:rPr>
          <w:rFonts w:asciiTheme="minorHAnsi" w:hAnsiTheme="minorHAnsi"/>
        </w:rPr>
        <w:t>QoE</w:t>
      </w:r>
      <w:proofErr w:type="spellEnd"/>
      <w:r w:rsidR="00487630" w:rsidRPr="00AB760C">
        <w:t>"</w:t>
      </w:r>
      <w:r w:rsidR="00B309F2" w:rsidRPr="00AB760C">
        <w:t>.</w:t>
      </w:r>
    </w:p>
    <w:p w:rsidR="00B309F2" w:rsidRPr="00AB760C" w:rsidRDefault="00AB760C" w:rsidP="00AB760C">
      <w:r w:rsidRPr="00AB760C">
        <w:t>2.19</w:t>
      </w:r>
      <w:r w:rsidRPr="00AB760C">
        <w:tab/>
      </w:r>
      <w:r w:rsidR="001873EC" w:rsidRPr="00AB760C">
        <w:t>Резолюци</w:t>
      </w:r>
      <w:r w:rsidR="00761E9F" w:rsidRPr="00AB760C">
        <w:t>я</w:t>
      </w:r>
      <w:r w:rsidR="001873EC" w:rsidRPr="00AB760C">
        <w:t> </w:t>
      </w:r>
      <w:r w:rsidR="00B309F2" w:rsidRPr="00AB760C">
        <w:t xml:space="preserve">96 </w:t>
      </w:r>
      <w:r w:rsidR="00761E9F" w:rsidRPr="00AB760C">
        <w:t xml:space="preserve">предусматривает </w:t>
      </w:r>
      <w:r w:rsidR="00761E9F" w:rsidRPr="00AB760C">
        <w:rPr>
          <w:rFonts w:asciiTheme="minorHAnsi" w:hAnsiTheme="minorHAnsi"/>
        </w:rPr>
        <w:t>изучение способов и средств борьбы с контрафактным производством и подделкой устройств электросвязи/ИКТ и предотвращения этого явления для защиты отрасли, правительств и потребителей от контрафактных и поддельных устройств электросвязи/ИКТ</w:t>
      </w:r>
      <w:r w:rsidR="00B309F2" w:rsidRPr="00AB760C">
        <w:t xml:space="preserve">. </w:t>
      </w:r>
    </w:p>
    <w:p w:rsidR="00B309F2" w:rsidRPr="00AB760C" w:rsidRDefault="00AB760C" w:rsidP="00AB760C">
      <w:r w:rsidRPr="00AB760C">
        <w:t>2.20</w:t>
      </w:r>
      <w:r w:rsidRPr="00AB760C">
        <w:tab/>
      </w:r>
      <w:r w:rsidR="001873EC" w:rsidRPr="00AB760C">
        <w:t>Резолюци</w:t>
      </w:r>
      <w:r w:rsidR="00602ACD" w:rsidRPr="00AB760C">
        <w:t>я</w:t>
      </w:r>
      <w:r w:rsidR="001873EC" w:rsidRPr="00AB760C">
        <w:t> </w:t>
      </w:r>
      <w:r w:rsidR="00B309F2" w:rsidRPr="00AB760C">
        <w:t xml:space="preserve">97 </w:t>
      </w:r>
      <w:r w:rsidR="007F2EEE" w:rsidRPr="00AB760C">
        <w:t xml:space="preserve">направлена на борьбу </w:t>
      </w:r>
      <w:r w:rsidR="007F2EEE" w:rsidRPr="00AB760C">
        <w:rPr>
          <w:rFonts w:asciiTheme="minorHAnsi" w:hAnsiTheme="minorHAnsi"/>
          <w:lang w:eastAsia="zh-CN"/>
        </w:rPr>
        <w:t>с хищениями мобильных устройств и препятствованию этому явлению</w:t>
      </w:r>
      <w:r w:rsidR="00B309F2" w:rsidRPr="00AB760C">
        <w:rPr>
          <w:rFonts w:asciiTheme="minorHAnsi" w:hAnsiTheme="minorHAnsi"/>
        </w:rPr>
        <w:t>.</w:t>
      </w:r>
    </w:p>
    <w:p w:rsidR="00B309F2" w:rsidRPr="00AB760C" w:rsidRDefault="00AB760C" w:rsidP="00AB760C">
      <w:r w:rsidRPr="00AB760C">
        <w:t>2.21</w:t>
      </w:r>
      <w:r w:rsidRPr="00AB760C">
        <w:tab/>
      </w:r>
      <w:r w:rsidR="00F44DE9" w:rsidRPr="00AB760C">
        <w:t>Резолюция </w:t>
      </w:r>
      <w:r w:rsidR="00B309F2" w:rsidRPr="00AB760C">
        <w:t xml:space="preserve">98 </w:t>
      </w:r>
      <w:r w:rsidR="00F44DE9" w:rsidRPr="00AB760C">
        <w:t xml:space="preserve">предусматривает </w:t>
      </w:r>
      <w:r w:rsidR="00F44DE9" w:rsidRPr="00AB760C">
        <w:rPr>
          <w:rFonts w:asciiTheme="minorHAnsi" w:hAnsiTheme="minorHAnsi"/>
        </w:rPr>
        <w:t xml:space="preserve">разработку Рекомендаций МСЭ-Т, имеющих целью внедрение </w:t>
      </w:r>
      <w:proofErr w:type="spellStart"/>
      <w:r w:rsidR="00F44DE9" w:rsidRPr="00AB760C">
        <w:rPr>
          <w:rFonts w:asciiTheme="minorHAnsi" w:hAnsiTheme="minorHAnsi"/>
        </w:rPr>
        <w:t>IoT</w:t>
      </w:r>
      <w:proofErr w:type="spellEnd"/>
      <w:r w:rsidR="00F44DE9" w:rsidRPr="00AB760C">
        <w:rPr>
          <w:rFonts w:asciiTheme="minorHAnsi" w:hAnsiTheme="minorHAnsi"/>
        </w:rPr>
        <w:t xml:space="preserve"> и реализацию </w:t>
      </w:r>
      <w:r w:rsidR="00602ACD" w:rsidRPr="00AB760C">
        <w:rPr>
          <w:rFonts w:asciiTheme="minorHAnsi" w:hAnsiTheme="minorHAnsi"/>
        </w:rPr>
        <w:t>"умных" городов и сообществ</w:t>
      </w:r>
      <w:r w:rsidR="00F44DE9" w:rsidRPr="00AB760C">
        <w:rPr>
          <w:rFonts w:asciiTheme="minorHAnsi" w:hAnsiTheme="minorHAnsi"/>
        </w:rPr>
        <w:t>, в том числе по вопросам, связанным с возникающими технологиями и вертикальными отраслями</w:t>
      </w:r>
      <w:r w:rsidR="00B309F2" w:rsidRPr="00AB760C">
        <w:t>.</w:t>
      </w:r>
    </w:p>
    <w:p w:rsidR="00B309F2" w:rsidRPr="00AB760C" w:rsidRDefault="00AB0BB5" w:rsidP="00AB760C">
      <w:pPr>
        <w:pStyle w:val="Annextitle"/>
      </w:pPr>
      <w:r w:rsidRPr="00AB760C">
        <w:t>Приложение</w:t>
      </w:r>
      <w:r w:rsidR="00B309F2" w:rsidRPr="00AB760C">
        <w:t xml:space="preserve"> – </w:t>
      </w:r>
      <w:r w:rsidRPr="00AB760C">
        <w:t>Список Резолюций, Мнений и утвержденных Рекомендаций МСЭ-Т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65"/>
        <w:gridCol w:w="1559"/>
      </w:tblGrid>
      <w:tr w:rsidR="00B309F2" w:rsidRPr="00AB760C" w:rsidTr="00AB760C">
        <w:trPr>
          <w:cantSplit/>
          <w:trHeight w:val="826"/>
          <w:tblHeader/>
          <w:jc w:val="center"/>
        </w:trPr>
        <w:tc>
          <w:tcPr>
            <w:tcW w:w="8065" w:type="dxa"/>
            <w:shd w:val="clear" w:color="auto" w:fill="DAEEF3" w:themeFill="accent5" w:themeFillTint="33"/>
            <w:vAlign w:val="center"/>
          </w:tcPr>
          <w:p w:rsidR="00B309F2" w:rsidRPr="00AB760C" w:rsidRDefault="00AB0BB5" w:rsidP="00AB0BB5">
            <w:pPr>
              <w:pStyle w:val="Tablehead"/>
              <w:spacing w:before="64" w:after="64"/>
            </w:pPr>
            <w:r w:rsidRPr="00AB760C">
              <w:t>Резолюция</w:t>
            </w:r>
            <w:r w:rsidR="00B309F2" w:rsidRPr="00AB760C">
              <w:t xml:space="preserve"> – </w:t>
            </w:r>
            <w:r w:rsidRPr="00AB760C">
              <w:t>Название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B309F2" w:rsidRPr="00AB760C" w:rsidRDefault="004A7B5D" w:rsidP="0010024E">
            <w:pPr>
              <w:pStyle w:val="Tablehead"/>
              <w:spacing w:before="64" w:after="64"/>
            </w:pPr>
            <w:r w:rsidRPr="00AB760C">
              <w:t>Статус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6F301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rFonts w:asciiTheme="minorHAnsi" w:hAnsiTheme="minorHAnsi"/>
                <w:sz w:val="20"/>
              </w:rPr>
            </w:pPr>
            <w:hyperlink r:id="rId13" w:history="1">
              <w:r w:rsidR="006F3015" w:rsidRPr="00AB760C">
                <w:rPr>
                  <w:rStyle w:val="Hyperlink"/>
                  <w:rFonts w:asciiTheme="minorHAnsi" w:hAnsiTheme="minorHAnsi"/>
                  <w:sz w:val="20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/>
                  <w:sz w:val="20"/>
                </w:rPr>
                <w:t>1</w:t>
              </w:r>
            </w:hyperlink>
            <w:r w:rsidR="00B309F2" w:rsidRPr="00AB760C">
              <w:rPr>
                <w:rFonts w:asciiTheme="minorHAnsi" w:hAnsiTheme="minorHAnsi"/>
                <w:sz w:val="20"/>
              </w:rPr>
              <w:t xml:space="preserve"> – </w:t>
            </w:r>
            <w:r w:rsidR="006F3015" w:rsidRPr="00AB760C">
              <w:rPr>
                <w:rFonts w:asciiTheme="minorHAnsi" w:hAnsiTheme="minorHAnsi" w:cs="Times New Roman,Bold"/>
                <w:sz w:val="20"/>
                <w:lang w:eastAsia="zh-CN"/>
              </w:rPr>
              <w:t>Правила процедуры Сектора стандартизации электросвязи МСЭ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</w:rPr>
            </w:pPr>
            <w:r w:rsidRPr="00AB760C">
              <w:rPr>
                <w:rFonts w:asciiTheme="minorHAnsi" w:hAnsiTheme="minorHAnsi"/>
              </w:rPr>
              <w:t>Пересмотрена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6F301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rFonts w:asciiTheme="minorHAnsi" w:hAnsiTheme="minorHAnsi"/>
                <w:sz w:val="20"/>
              </w:rPr>
            </w:pPr>
            <w:hyperlink r:id="rId14" w:history="1">
              <w:r w:rsidR="006F3015" w:rsidRPr="00AB760C">
                <w:rPr>
                  <w:rStyle w:val="Hyperlink"/>
                  <w:rFonts w:asciiTheme="minorHAnsi" w:hAnsiTheme="minorHAnsi"/>
                  <w:sz w:val="20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/>
                  <w:sz w:val="20"/>
                </w:rPr>
                <w:t>2</w:t>
              </w:r>
            </w:hyperlink>
            <w:r w:rsidR="00B309F2" w:rsidRPr="00AB760C">
              <w:rPr>
                <w:rFonts w:asciiTheme="minorHAnsi" w:hAnsiTheme="minorHAnsi"/>
                <w:sz w:val="20"/>
              </w:rPr>
              <w:t xml:space="preserve"> – </w:t>
            </w:r>
            <w:r w:rsidR="006F3015" w:rsidRPr="00AB760C">
              <w:rPr>
                <w:rFonts w:asciiTheme="minorHAnsi" w:hAnsiTheme="minorHAnsi" w:cs="Times New Roman,Bold"/>
                <w:sz w:val="20"/>
                <w:lang w:eastAsia="zh-CN"/>
              </w:rPr>
              <w:t>Сфера ответственности и мандаты исследовательских комиссий Сектора стандартизации электросвязи МСЭ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</w:rPr>
            </w:pPr>
            <w:r w:rsidRPr="00AB760C">
              <w:rPr>
                <w:rFonts w:asciiTheme="minorHAnsi" w:hAnsiTheme="minorHAnsi"/>
              </w:rPr>
              <w:t>Пересмотрена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AF1C58">
            <w:pPr>
              <w:pStyle w:val="Tabletext"/>
              <w:tabs>
                <w:tab w:val="left" w:pos="230"/>
                <w:tab w:val="left" w:pos="459"/>
                <w:tab w:val="left" w:pos="689"/>
                <w:tab w:val="left" w:pos="91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15" w:history="1">
              <w:r w:rsidR="006F3015" w:rsidRPr="00AB760C">
                <w:rPr>
                  <w:rStyle w:val="Hyperlink"/>
                  <w:rFonts w:asciiTheme="minorHAnsi" w:hAnsiTheme="minorHAnsi"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7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r w:rsidR="00AF1C58" w:rsidRPr="00AB760C">
              <w:rPr>
                <w:rFonts w:asciiTheme="minorHAnsi" w:hAnsiTheme="minorHAnsi" w:cs="Times New Roman,Bold"/>
              </w:rPr>
              <w:t>Сотрудничество с Международной организацией по стандартизации и Международной электротехнической комиссией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Пересмотрена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AF1C58">
            <w:pPr>
              <w:pStyle w:val="Tabletext"/>
              <w:tabs>
                <w:tab w:val="left" w:pos="230"/>
                <w:tab w:val="left" w:pos="459"/>
                <w:tab w:val="left" w:pos="689"/>
                <w:tab w:val="left" w:pos="91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16" w:history="1">
              <w:r w:rsidR="006F3015" w:rsidRPr="00AB760C">
                <w:rPr>
                  <w:rStyle w:val="Hyperlink"/>
                  <w:rFonts w:asciiTheme="minorHAnsi" w:hAnsiTheme="minorHAnsi"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11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</w:t>
            </w:r>
            <w:r w:rsidR="00602ACD" w:rsidRPr="00AB760C">
              <w:rPr>
                <w:rFonts w:asciiTheme="minorHAnsi" w:eastAsiaTheme="minorEastAsia" w:hAnsiTheme="minorHAnsi" w:cs="Times New Roman,Bold"/>
              </w:rPr>
              <w:t xml:space="preserve"> Сотрудничество с Советом почтовой эксплуатации</w:t>
            </w:r>
            <w:r w:rsidR="00602ACD" w:rsidRPr="00AB760C">
              <w:rPr>
                <w:rFonts w:cs="Times New Roman,Bold"/>
              </w:rPr>
              <w:t xml:space="preserve"> </w:t>
            </w:r>
            <w:r w:rsidR="00602ACD" w:rsidRPr="00AB760C">
              <w:rPr>
                <w:rFonts w:asciiTheme="minorHAnsi" w:eastAsiaTheme="minorEastAsia" w:hAnsiTheme="minorHAnsi" w:cs="Times New Roman,Bold"/>
              </w:rPr>
              <w:t>Всемирного почтового союза в исследовании услуг, касающихся</w:t>
            </w:r>
            <w:r w:rsidR="00602ACD" w:rsidRPr="00AB760C">
              <w:rPr>
                <w:rFonts w:cs="Times New Roman,Bold"/>
              </w:rPr>
              <w:t xml:space="preserve"> </w:t>
            </w:r>
            <w:r w:rsidR="00602ACD" w:rsidRPr="00AB760C">
              <w:rPr>
                <w:rFonts w:asciiTheme="minorHAnsi" w:eastAsiaTheme="minorEastAsia" w:hAnsiTheme="minorHAnsi" w:cs="Times New Roman,Bold"/>
              </w:rPr>
              <w:t>как почтового сектора, так и сектора электросвязи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Пересмотрена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17" w:history="1">
              <w:r w:rsidR="006F3015" w:rsidRPr="00AB760C">
                <w:rPr>
                  <w:rStyle w:val="Hyperlink"/>
                  <w:rFonts w:asciiTheme="minorHAnsi" w:hAnsiTheme="minorHAnsi"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18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r w:rsidR="00AF1C58" w:rsidRPr="00AB760C">
              <w:t>Принципы и процедуры распределения работы и усиления координации и сотрудничества между Сектором радиосвязи МСЭ, Сектором стандартизации электросвязи МСЭ и Сектором развития электросвязи МСЭ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Пересмотрена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</w:rPr>
            </w:pPr>
            <w:hyperlink r:id="rId18" w:history="1">
              <w:r w:rsidR="006F3015" w:rsidRPr="00AB760C">
                <w:rPr>
                  <w:rStyle w:val="Hyperlink"/>
                  <w:rFonts w:asciiTheme="minorHAnsi" w:hAnsiTheme="minorHAnsi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/>
                </w:rPr>
                <w:t>20</w:t>
              </w:r>
            </w:hyperlink>
            <w:r w:rsidR="00B309F2" w:rsidRPr="00AB760C">
              <w:rPr>
                <w:rFonts w:asciiTheme="minorHAnsi" w:hAnsiTheme="minorHAnsi"/>
              </w:rPr>
              <w:t xml:space="preserve"> – </w:t>
            </w:r>
            <w:r w:rsidR="004A7B5D" w:rsidRPr="00AB760C">
              <w:rPr>
                <w:rFonts w:asciiTheme="minorHAnsi" w:eastAsiaTheme="minorEastAsia" w:hAnsiTheme="minorHAnsi" w:cs="Times New Roman,Bold"/>
              </w:rPr>
              <w:t>Процедуры для распределения и управления международными</w:t>
            </w:r>
            <w:r w:rsidR="004A7B5D" w:rsidRPr="00AB760C">
              <w:rPr>
                <w:rFonts w:cs="Times New Roman,Bold"/>
              </w:rPr>
              <w:t xml:space="preserve"> </w:t>
            </w:r>
            <w:r w:rsidR="004A7B5D" w:rsidRPr="00AB760C">
              <w:rPr>
                <w:rFonts w:asciiTheme="minorHAnsi" w:eastAsiaTheme="minorEastAsia" w:hAnsiTheme="minorHAnsi" w:cs="Times New Roman,Bold"/>
              </w:rPr>
              <w:t>ресурсами нумерации, наименования, адресации</w:t>
            </w:r>
            <w:r w:rsidR="004A7B5D" w:rsidRPr="00AB760C">
              <w:rPr>
                <w:rFonts w:cs="Times New Roman,Bold"/>
              </w:rPr>
              <w:t xml:space="preserve"> </w:t>
            </w:r>
            <w:r w:rsidR="004A7B5D" w:rsidRPr="00AB760C">
              <w:rPr>
                <w:rFonts w:asciiTheme="minorHAnsi" w:eastAsiaTheme="minorEastAsia" w:hAnsiTheme="minorHAnsi" w:cs="Times New Roman,Bold"/>
              </w:rPr>
              <w:t>и идентификации в области электросвязи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</w:rPr>
            </w:pPr>
            <w:r w:rsidRPr="00AB760C">
              <w:rPr>
                <w:rFonts w:asciiTheme="minorHAnsi" w:hAnsiTheme="minorHAnsi"/>
              </w:rPr>
              <w:t>Пересмотрена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19" w:history="1">
              <w:r w:rsidR="006F3015" w:rsidRPr="00AB760C">
                <w:rPr>
                  <w:rStyle w:val="Hyperlink"/>
                  <w:rFonts w:asciiTheme="minorHAnsi" w:hAnsiTheme="minorHAnsi"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22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r w:rsidR="004A7B5D" w:rsidRPr="00AB760C">
              <w:rPr>
                <w:rFonts w:asciiTheme="minorHAnsi" w:eastAsiaTheme="minorEastAsia" w:hAnsiTheme="minorHAnsi" w:cs="Times New Roman,Bold"/>
              </w:rPr>
              <w:t>Санкционирование деятельности Консультативной группы по стандартизации</w:t>
            </w:r>
            <w:r w:rsidR="004A7B5D" w:rsidRPr="00AB760C">
              <w:rPr>
                <w:rFonts w:cs="Times New Roman,Bold"/>
              </w:rPr>
              <w:t xml:space="preserve"> </w:t>
            </w:r>
            <w:r w:rsidR="004A7B5D" w:rsidRPr="00AB760C">
              <w:rPr>
                <w:rFonts w:asciiTheme="minorHAnsi" w:eastAsiaTheme="minorEastAsia" w:hAnsiTheme="minorHAnsi" w:cs="Times New Roman,Bold"/>
              </w:rPr>
              <w:t>электросвязи в периоды между всемирными ассамблеями</w:t>
            </w:r>
            <w:r w:rsidR="004A7B5D" w:rsidRPr="00AB760C">
              <w:rPr>
                <w:rFonts w:cs="Times New Roman,Bold"/>
              </w:rPr>
              <w:t xml:space="preserve"> </w:t>
            </w:r>
            <w:r w:rsidR="004A7B5D" w:rsidRPr="00AB760C">
              <w:rPr>
                <w:rFonts w:asciiTheme="minorHAnsi" w:eastAsiaTheme="minorEastAsia" w:hAnsiTheme="minorHAnsi" w:cs="Times New Roman,Bold"/>
              </w:rPr>
              <w:t>по стандартизации электросвязи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Пересмотрена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20" w:history="1">
              <w:r w:rsidR="006F3015" w:rsidRPr="00AB760C">
                <w:rPr>
                  <w:rStyle w:val="Hyperlink"/>
                  <w:rFonts w:asciiTheme="minorHAnsi" w:hAnsiTheme="minorHAnsi"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29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r w:rsidR="004A7B5D" w:rsidRPr="00AB760C">
              <w:rPr>
                <w:rFonts w:asciiTheme="minorHAnsi" w:hAnsiTheme="minorHAnsi" w:cs="Times New Roman,Bold"/>
                <w:lang w:eastAsia="zh-CN"/>
              </w:rPr>
              <w:t>Альтернативные процедуры вызова в международных сетях электросвязи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Пересмотрена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21" w:history="1">
              <w:r w:rsidR="006F3015" w:rsidRPr="00AB760C">
                <w:rPr>
                  <w:rStyle w:val="Hyperlink"/>
                  <w:rFonts w:asciiTheme="minorHAnsi" w:hAnsiTheme="minorHAnsi"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31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bookmarkStart w:id="4" w:name="_Toc349120773"/>
            <w:r w:rsidR="007279D7" w:rsidRPr="00AB760C">
              <w:t>Разрешение на участие объединений или организаций в работе Сектора стандартизации электросвязи МСЭ в качестве Ассоциированных членов</w:t>
            </w:r>
            <w:bookmarkEnd w:id="4"/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Без изменений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22" w:history="1">
              <w:r w:rsidR="006F3015" w:rsidRPr="00AB760C">
                <w:rPr>
                  <w:rStyle w:val="Hyperlink"/>
                  <w:rFonts w:asciiTheme="minorHAnsi" w:hAnsiTheme="minorHAnsi"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32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r w:rsidR="007279D7" w:rsidRPr="00AB760C">
              <w:rPr>
                <w:rFonts w:asciiTheme="minorHAnsi" w:eastAsiaTheme="minorEastAsia" w:hAnsiTheme="minorHAnsi" w:cs="Times New Roman,Bold"/>
              </w:rPr>
              <w:t>Упрочение электронных методов работы в деятельности</w:t>
            </w:r>
            <w:r w:rsidR="007279D7" w:rsidRPr="00AB760C">
              <w:rPr>
                <w:rFonts w:cs="Times New Roman,Bold"/>
              </w:rPr>
              <w:t xml:space="preserve"> </w:t>
            </w:r>
            <w:r w:rsidR="007279D7" w:rsidRPr="00AB760C">
              <w:rPr>
                <w:rFonts w:asciiTheme="minorHAnsi" w:eastAsiaTheme="minorEastAsia" w:hAnsiTheme="minorHAnsi" w:cs="Times New Roman,Bold"/>
              </w:rPr>
              <w:t>Сектора стандартизации электросвязи МСЭ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Пересмотрена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6F3015" w:rsidP="00F2251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AB760C">
              <w:rPr>
                <w:rFonts w:asciiTheme="minorHAnsi" w:hAnsiTheme="minorHAnsi"/>
                <w:sz w:val="20"/>
              </w:rPr>
              <w:t>Резолюция </w:t>
            </w:r>
            <w:r w:rsidR="00B309F2" w:rsidRPr="00AB760C">
              <w:rPr>
                <w:rFonts w:asciiTheme="minorHAnsi" w:hAnsiTheme="minorHAnsi"/>
                <w:sz w:val="20"/>
              </w:rPr>
              <w:t xml:space="preserve">33 </w:t>
            </w:r>
            <w:r w:rsidR="007279D7" w:rsidRPr="00AB760C">
              <w:rPr>
                <w:rFonts w:asciiTheme="minorHAnsi" w:hAnsiTheme="minorHAnsi"/>
                <w:sz w:val="20"/>
              </w:rPr>
              <w:t>–</w:t>
            </w:r>
            <w:r w:rsidR="00B309F2" w:rsidRPr="00AB760C">
              <w:rPr>
                <w:rFonts w:asciiTheme="minorHAnsi" w:hAnsiTheme="minorHAnsi"/>
                <w:sz w:val="20"/>
              </w:rPr>
              <w:t xml:space="preserve"> </w:t>
            </w:r>
            <w:bookmarkStart w:id="5" w:name="_Toc349120775"/>
            <w:r w:rsidR="007279D7" w:rsidRPr="00AB760C">
              <w:rPr>
                <w:sz w:val="20"/>
              </w:rPr>
              <w:t>Руководящие указания по стратегическим видам деятельности</w:t>
            </w:r>
            <w:r w:rsidR="00F22513" w:rsidRPr="00AB760C">
              <w:rPr>
                <w:sz w:val="20"/>
              </w:rPr>
              <w:t xml:space="preserve"> </w:t>
            </w:r>
            <w:r w:rsidR="007279D7" w:rsidRPr="00AB760C">
              <w:rPr>
                <w:sz w:val="20"/>
              </w:rPr>
              <w:t>Сектора стандартизации электросвязи МСЭ</w:t>
            </w:r>
            <w:bookmarkEnd w:id="5"/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</w:rPr>
            </w:pPr>
            <w:r w:rsidRPr="00AB760C">
              <w:rPr>
                <w:rFonts w:asciiTheme="minorHAnsi" w:hAnsiTheme="minorHAnsi"/>
              </w:rPr>
              <w:t>Исключена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23" w:history="1">
              <w:r w:rsidR="006F3015" w:rsidRPr="00AB760C">
                <w:rPr>
                  <w:rStyle w:val="Hyperlink"/>
                  <w:rFonts w:asciiTheme="minorHAnsi" w:hAnsiTheme="minorHAnsi"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34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r w:rsidR="007279D7" w:rsidRPr="00AB760C">
              <w:rPr>
                <w:rFonts w:asciiTheme="minorHAnsi" w:hAnsiTheme="minorHAnsi"/>
                <w:szCs w:val="22"/>
              </w:rPr>
              <w:t>Добровольные взносы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Без изменений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24" w:history="1">
              <w:r w:rsidR="006F3015" w:rsidRPr="00AB760C">
                <w:rPr>
                  <w:rStyle w:val="Hyperlink"/>
                  <w:rFonts w:asciiTheme="minorHAnsi" w:hAnsiTheme="minorHAnsi"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35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r w:rsidR="007279D7" w:rsidRPr="00AB760C">
              <w:rPr>
                <w:rFonts w:asciiTheme="minorHAnsi" w:hAnsiTheme="minorHAnsi"/>
                <w:szCs w:val="22"/>
              </w:rPr>
              <w:t>Назначение и максимальный срок полномочий председателей и заместителей председателей исследовательских комиссий Сектора стандартизации электросвязи и Консультативной группы по стандартизации электросвязи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Пересмотрена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6F3015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Резолюция </w:t>
            </w:r>
            <w:r w:rsidR="00B309F2" w:rsidRPr="00AB760C">
              <w:rPr>
                <w:rFonts w:asciiTheme="minorHAnsi" w:hAnsiTheme="minorHAnsi"/>
                <w:szCs w:val="22"/>
              </w:rPr>
              <w:t xml:space="preserve">38 – </w:t>
            </w:r>
            <w:r w:rsidR="007279D7" w:rsidRPr="00AB760C">
              <w:rPr>
                <w:rFonts w:asciiTheme="minorHAnsi" w:hAnsiTheme="minorHAnsi"/>
                <w:szCs w:val="22"/>
              </w:rPr>
              <w:t>Координация деятельности трех Секторов МСЭ по вопросам, связанным с международной подвижной электросвязью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Исключена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25" w:history="1">
              <w:r w:rsidR="006F3015" w:rsidRPr="00AB760C">
                <w:rPr>
                  <w:rStyle w:val="Hyperlink"/>
                  <w:rFonts w:asciiTheme="minorHAnsi" w:hAnsiTheme="minorHAnsi"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40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r w:rsidR="007279D7" w:rsidRPr="00AB760C">
              <w:rPr>
                <w:rFonts w:asciiTheme="minorHAnsi" w:hAnsiTheme="minorHAnsi"/>
                <w:szCs w:val="22"/>
              </w:rPr>
              <w:t>Регуляторные аспекты работы Сектора стандартизации электросвязи МСЭ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Пересмотрена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26" w:history="1">
              <w:r w:rsidR="006F3015" w:rsidRPr="00AB760C">
                <w:rPr>
                  <w:rStyle w:val="Hyperlink"/>
                  <w:rFonts w:asciiTheme="minorHAnsi" w:hAnsiTheme="minorHAnsi"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43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bookmarkStart w:id="6" w:name="_Toc349120780"/>
            <w:r w:rsidR="007279D7" w:rsidRPr="00AB760C">
              <w:t>Региональные мероприятия по подготовке к Всемирной ассамблее по стандартизации электросвязи</w:t>
            </w:r>
            <w:bookmarkEnd w:id="6"/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Без изменений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27" w:history="1">
              <w:r w:rsidR="006F3015" w:rsidRPr="00AB760C">
                <w:rPr>
                  <w:rStyle w:val="Hyperlink"/>
                  <w:rFonts w:asciiTheme="minorHAnsi" w:hAnsiTheme="minorHAnsi"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44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r w:rsidR="007279D7" w:rsidRPr="00AB760C">
              <w:rPr>
                <w:rFonts w:asciiTheme="minorHAnsi" w:hAnsiTheme="minorHAnsi"/>
                <w:szCs w:val="22"/>
              </w:rPr>
              <w:t>Преодоление разрыва в стандартизации между развивающимися и развитыми странами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Пересмотрена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28" w:history="1">
              <w:r w:rsidR="006F3015" w:rsidRPr="00AB760C">
                <w:rPr>
                  <w:rStyle w:val="Hyperlink"/>
                  <w:rFonts w:asciiTheme="minorHAnsi" w:hAnsiTheme="minorHAnsi"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45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r w:rsidR="00724A99" w:rsidRPr="00AB760C">
              <w:rPr>
                <w:rFonts w:asciiTheme="minorHAnsi" w:hAnsiTheme="minorHAnsi"/>
                <w:szCs w:val="22"/>
              </w:rPr>
              <w:t>Эффективная координация деятельности в области стандартизации между исследовательскими комиссиями в рамках Сектора стандартизации электросвязи МСЭ и роль Консультативной группы по стандартизации электросвязи МСЭ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Пересмотрена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29" w:history="1">
              <w:r w:rsidR="006F3015" w:rsidRPr="00AB760C">
                <w:rPr>
                  <w:rStyle w:val="Hyperlink"/>
                  <w:rFonts w:asciiTheme="minorHAnsi" w:hAnsiTheme="minorHAnsi"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47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bookmarkStart w:id="7" w:name="_Toc349120783"/>
            <w:r w:rsidR="00724A99" w:rsidRPr="00AB760C">
              <w:t>Наименования доменов верхнего уровня, имеющих код страны</w:t>
            </w:r>
            <w:bookmarkEnd w:id="7"/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Без изменений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30" w:history="1">
              <w:r w:rsidR="006F3015" w:rsidRPr="00AB760C">
                <w:rPr>
                  <w:rStyle w:val="Hyperlink"/>
                  <w:rFonts w:asciiTheme="minorHAnsi" w:hAnsiTheme="minorHAnsi"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48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bookmarkStart w:id="8" w:name="_Toc349120784"/>
            <w:r w:rsidR="00724A99" w:rsidRPr="00AB760C">
              <w:t>Интернационализированные (многоязычные) наименования доменов</w:t>
            </w:r>
            <w:bookmarkEnd w:id="8"/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Без изменений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31" w:history="1">
              <w:r w:rsidR="006F3015" w:rsidRPr="00AB760C">
                <w:rPr>
                  <w:rStyle w:val="Hyperlink"/>
                  <w:rFonts w:asciiTheme="minorHAnsi" w:hAnsiTheme="minorHAnsi"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49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bookmarkStart w:id="9" w:name="_Toc349120785"/>
            <w:r w:rsidR="00724A99" w:rsidRPr="00AB760C">
              <w:t>Протокол ENUM</w:t>
            </w:r>
            <w:bookmarkEnd w:id="9"/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Пересмотрена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32" w:history="1">
              <w:r w:rsidR="006F3015" w:rsidRPr="00AB760C">
                <w:rPr>
                  <w:rStyle w:val="Hyperlink"/>
                  <w:rFonts w:asciiTheme="minorHAnsi" w:hAnsiTheme="minorHAnsi"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50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bookmarkStart w:id="10" w:name="_Toc349120786"/>
            <w:proofErr w:type="spellStart"/>
            <w:r w:rsidR="00724A99" w:rsidRPr="00AB760C">
              <w:t>Кибербезопасность</w:t>
            </w:r>
            <w:bookmarkEnd w:id="10"/>
            <w:proofErr w:type="spellEnd"/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Пересмотрена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33" w:history="1">
              <w:r w:rsidR="006F3015" w:rsidRPr="00AB760C">
                <w:rPr>
                  <w:rStyle w:val="Hyperlink"/>
                  <w:rFonts w:asciiTheme="minorHAnsi" w:hAnsiTheme="minorHAnsi"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52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bookmarkStart w:id="11" w:name="_Toc349120787"/>
            <w:r w:rsidR="00724A99" w:rsidRPr="00AB760C">
              <w:t>Противодействие распространению спама и борьба со спамом</w:t>
            </w:r>
            <w:bookmarkEnd w:id="11"/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Пересмотрена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34" w:history="1">
              <w:r w:rsidR="006F3015" w:rsidRPr="00AB760C">
                <w:rPr>
                  <w:rStyle w:val="Hyperlink"/>
                  <w:rFonts w:asciiTheme="minorHAnsi" w:hAnsiTheme="minorHAnsi"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54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bookmarkStart w:id="12" w:name="_Toc349120788"/>
            <w:r w:rsidR="00724A99" w:rsidRPr="00AB760C">
              <w:t>Создание региональных групп и оказание им помощи</w:t>
            </w:r>
            <w:bookmarkEnd w:id="12"/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Пересмотрена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35" w:history="1">
              <w:r w:rsidR="006F3015" w:rsidRPr="00AB760C">
                <w:rPr>
                  <w:rStyle w:val="Hyperlink"/>
                  <w:rFonts w:asciiTheme="minorHAnsi" w:hAnsiTheme="minorHAnsi"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55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r w:rsidR="0097395C" w:rsidRPr="00AB760C">
              <w:rPr>
                <w:rFonts w:asciiTheme="minorHAnsi" w:hAnsiTheme="minorHAnsi"/>
                <w:szCs w:val="22"/>
              </w:rPr>
              <w:t>Содействие гендерному равенству в деятельности Сектора стандартизации электросвязи МСЭ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Пересмотрена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6F3015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Резолюция </w:t>
            </w:r>
            <w:r w:rsidR="00B309F2" w:rsidRPr="00AB760C">
              <w:rPr>
                <w:rFonts w:asciiTheme="minorHAnsi" w:hAnsiTheme="minorHAnsi"/>
                <w:szCs w:val="22"/>
              </w:rPr>
              <w:t xml:space="preserve">57 – </w:t>
            </w:r>
            <w:bookmarkStart w:id="13" w:name="_Toc208913860"/>
            <w:bookmarkStart w:id="14" w:name="_Toc349120790"/>
            <w:r w:rsidR="00105096" w:rsidRPr="00AB760C">
              <w:t xml:space="preserve">Усиление координации и сотрудничества между тремя Секторами МСЭ по вопросам, представляющим взаимный </w:t>
            </w:r>
            <w:bookmarkEnd w:id="13"/>
            <w:r w:rsidR="00105096" w:rsidRPr="00AB760C">
              <w:t>интерес</w:t>
            </w:r>
            <w:bookmarkEnd w:id="14"/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Исключена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36" w:history="1">
              <w:r w:rsidR="006F3015" w:rsidRPr="00AB760C">
                <w:rPr>
                  <w:rStyle w:val="Hyperlink"/>
                  <w:rFonts w:asciiTheme="minorHAnsi" w:hAnsiTheme="minorHAnsi"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58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r w:rsidR="00105096" w:rsidRPr="00AB760C">
              <w:t>Поощрение создания национальных групп реагирования на компьютерные инциденты, в частности для развивающихся стран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Без изменений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37" w:history="1">
              <w:r w:rsidR="006F3015" w:rsidRPr="00AB760C">
                <w:rPr>
                  <w:rStyle w:val="Hyperlink"/>
                  <w:rFonts w:asciiTheme="minorHAnsi" w:hAnsiTheme="minorHAnsi"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59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r w:rsidR="00105096" w:rsidRPr="00AB760C">
              <w:t>Расширение участия операторов электросвязи из развивающихся стран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Без изменений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38" w:history="1">
              <w:r w:rsidR="006F3015" w:rsidRPr="00AB760C">
                <w:rPr>
                  <w:rStyle w:val="Hyperlink"/>
                  <w:rFonts w:asciiTheme="minorHAnsi" w:hAnsiTheme="minorHAnsi"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60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bookmarkStart w:id="15" w:name="_Toc349120793"/>
            <w:r w:rsidR="00105096" w:rsidRPr="00AB760C">
              <w:t>Реагирование на задачи развития системы идентификации/нумерации и ее конвергенции с системами/сетями на основе IP</w:t>
            </w:r>
            <w:bookmarkEnd w:id="15"/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Без изменений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39" w:history="1">
              <w:r w:rsidR="006F3015" w:rsidRPr="00AB760C">
                <w:rPr>
                  <w:rStyle w:val="Hyperlink"/>
                  <w:rFonts w:asciiTheme="minorHAnsi" w:hAnsiTheme="minorHAnsi"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61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bookmarkStart w:id="16" w:name="_Toc349120794"/>
            <w:r w:rsidR="00105096" w:rsidRPr="00AB760C">
              <w:t>Противодействие неправомерному присвоению и использованию ресурсов нумерации международной электросвязи и борьба с неправомерным присвоением и использованием</w:t>
            </w:r>
            <w:bookmarkEnd w:id="16"/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Без изменений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40" w:history="1">
              <w:r w:rsidR="006F3015" w:rsidRPr="00AB760C">
                <w:rPr>
                  <w:rStyle w:val="Hyperlink"/>
                  <w:rFonts w:asciiTheme="minorHAnsi" w:hAnsiTheme="minorHAnsi"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62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bookmarkStart w:id="17" w:name="_Toc349120795"/>
            <w:r w:rsidR="00105096" w:rsidRPr="00AB760C">
              <w:t>Урегулирование разногласий</w:t>
            </w:r>
            <w:bookmarkEnd w:id="17"/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Без изменений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41" w:history="1">
              <w:r w:rsidR="006F3015" w:rsidRPr="00AB760C">
                <w:rPr>
                  <w:rStyle w:val="Hyperlink"/>
                  <w:rFonts w:asciiTheme="minorHAnsi" w:hAnsiTheme="minorHAnsi"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64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r w:rsidR="00BB4394" w:rsidRPr="00AB760C">
              <w:rPr>
                <w:rFonts w:asciiTheme="minorHAnsi" w:hAnsiTheme="minorHAnsi"/>
                <w:szCs w:val="22"/>
              </w:rPr>
              <w:t>Распределение адресов IP и содействие переходу к IPv6 и его внедрению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Пересмотрена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42" w:history="1">
              <w:r w:rsidR="006F3015" w:rsidRPr="00AB760C">
                <w:rPr>
                  <w:rStyle w:val="Hyperlink"/>
                  <w:rFonts w:asciiTheme="minorHAnsi" w:hAnsiTheme="minorHAnsi"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65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r w:rsidR="00BB4394" w:rsidRPr="00AB760C">
              <w:rPr>
                <w:rFonts w:asciiTheme="minorHAnsi" w:hAnsiTheme="minorHAnsi"/>
                <w:szCs w:val="22"/>
              </w:rPr>
              <w:t>Информация о доставке номера вызывающего абонента, идентификации линии вызывающего абонента и идентификации происхождения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Пересмотрена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43" w:history="1">
              <w:r w:rsidR="006F3015" w:rsidRPr="00AB760C">
                <w:rPr>
                  <w:rStyle w:val="Hyperlink"/>
                  <w:rFonts w:asciiTheme="minorHAnsi" w:hAnsiTheme="minorHAnsi"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66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bookmarkStart w:id="18" w:name="_Toc349120798"/>
            <w:r w:rsidR="00720162" w:rsidRPr="00AB760C">
              <w:t>Наблюдение за развитием технологий</w:t>
            </w:r>
            <w:r w:rsidR="00720162" w:rsidRPr="00AB760C">
              <w:rPr>
                <w:rFonts w:asciiTheme="minorHAnsi" w:hAnsiTheme="minorHAnsi"/>
              </w:rPr>
              <w:t xml:space="preserve"> </w:t>
            </w:r>
            <w:r w:rsidR="00720162" w:rsidRPr="00AB760C">
              <w:t>в Бюро стандартизации электросвязи</w:t>
            </w:r>
            <w:bookmarkEnd w:id="18"/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Без изменений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44" w:history="1">
              <w:r w:rsidR="006F3015" w:rsidRPr="00AB760C">
                <w:rPr>
                  <w:rStyle w:val="Hyperlink"/>
                  <w:rFonts w:asciiTheme="minorHAnsi" w:hAnsiTheme="minorHAnsi"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67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r w:rsidR="00720162" w:rsidRPr="00AB760C">
              <w:rPr>
                <w:rFonts w:asciiTheme="minorHAnsi" w:hAnsiTheme="minorHAnsi"/>
                <w:szCs w:val="22"/>
              </w:rPr>
              <w:t>Использование в Секторе стандартизации электросвязи МСЭ языков Союза на равной основе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Пересмотрена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737B22">
            <w:pPr>
              <w:pStyle w:val="Tabletext"/>
              <w:tabs>
                <w:tab w:val="left" w:pos="230"/>
                <w:tab w:val="left" w:pos="459"/>
                <w:tab w:val="left" w:pos="689"/>
                <w:tab w:val="left" w:pos="91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45" w:history="1">
              <w:r w:rsidR="006F3015" w:rsidRPr="00AB760C">
                <w:rPr>
                  <w:rStyle w:val="Hyperlink"/>
                  <w:rFonts w:asciiTheme="minorHAnsi" w:hAnsiTheme="minorHAnsi"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68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r w:rsidR="00720162" w:rsidRPr="00AB760C">
              <w:rPr>
                <w:rFonts w:asciiTheme="minorHAnsi" w:hAnsiTheme="minorHAnsi"/>
                <w:szCs w:val="22"/>
              </w:rPr>
              <w:t xml:space="preserve">Возрастающая роль отраслевых организаций в Секторе стандартизации электросвязи МСЭ 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Пересмотрена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46" w:history="1">
              <w:r w:rsidR="006F3015" w:rsidRPr="00AB760C">
                <w:rPr>
                  <w:rStyle w:val="Hyperlink"/>
                  <w:rFonts w:asciiTheme="minorHAnsi" w:hAnsiTheme="minorHAnsi"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69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r w:rsidR="006300F9" w:rsidRPr="00AB760C">
              <w:rPr>
                <w:rFonts w:asciiTheme="minorHAnsi" w:hAnsiTheme="minorHAnsi"/>
                <w:szCs w:val="22"/>
              </w:rPr>
              <w:t>Доступ к ресурсам интернета и электросвязи/информационно- коммуникационных технологий и их использование на недискриминационной основе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Пересмотрена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47" w:history="1">
              <w:r w:rsidR="006F3015" w:rsidRPr="00AB760C">
                <w:rPr>
                  <w:rStyle w:val="Hyperlink"/>
                  <w:rFonts w:asciiTheme="minorHAnsi" w:hAnsiTheme="minorHAnsi"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70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r w:rsidR="006300F9" w:rsidRPr="00AB760C">
              <w:rPr>
                <w:rFonts w:asciiTheme="minorHAnsi" w:hAnsiTheme="minorHAnsi"/>
                <w:szCs w:val="22"/>
              </w:rPr>
              <w:t>Доступность средств электросвязи/информационно-коммуникационных технологий для лиц с ограниченными возможностями и лиц с особыми потребностями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Пересмотрена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6F3015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Резолюция </w:t>
            </w:r>
            <w:r w:rsidR="00B309F2" w:rsidRPr="00AB760C">
              <w:rPr>
                <w:rFonts w:asciiTheme="minorHAnsi" w:hAnsiTheme="minorHAnsi"/>
                <w:szCs w:val="22"/>
              </w:rPr>
              <w:t xml:space="preserve">71 – </w:t>
            </w:r>
            <w:bookmarkStart w:id="19" w:name="_Toc349120803"/>
            <w:r w:rsidR="006300F9" w:rsidRPr="00AB760C">
              <w:t>Допуск академических организаций к участию в работе Сектора стандартизации электросвязи МСЭ</w:t>
            </w:r>
            <w:bookmarkEnd w:id="19"/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Исключена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48" w:history="1">
              <w:r w:rsidR="006F3015" w:rsidRPr="00AB760C">
                <w:rPr>
                  <w:rStyle w:val="Hyperlink"/>
                  <w:rFonts w:asciiTheme="minorHAnsi" w:hAnsiTheme="minorHAnsi"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72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r w:rsidR="006300F9" w:rsidRPr="00AB760C">
              <w:rPr>
                <w:rFonts w:asciiTheme="minorHAnsi" w:hAnsiTheme="minorHAnsi"/>
                <w:szCs w:val="22"/>
              </w:rPr>
              <w:t>Важность измерений и оценки, связанных с воздействием электромагнитных полей на человека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Пересмотрена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49" w:history="1">
              <w:r w:rsidR="006F3015" w:rsidRPr="00AB760C">
                <w:rPr>
                  <w:rStyle w:val="Hyperlink"/>
                  <w:rFonts w:asciiTheme="minorHAnsi" w:hAnsiTheme="minorHAnsi"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73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r w:rsidR="006300F9" w:rsidRPr="00AB760C">
              <w:rPr>
                <w:rFonts w:asciiTheme="minorHAnsi" w:hAnsiTheme="minorHAnsi"/>
                <w:szCs w:val="22"/>
              </w:rPr>
              <w:t>Информационно-коммуникационные технологии, окружающая среда и изменение климата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Пересмотрена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50" w:history="1">
              <w:r w:rsidR="006F3015" w:rsidRPr="00AB760C">
                <w:rPr>
                  <w:rStyle w:val="Hyperlink"/>
                  <w:rFonts w:asciiTheme="minorHAnsi" w:hAnsiTheme="minorHAnsi"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74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bookmarkStart w:id="20" w:name="_Toc349120806"/>
            <w:r w:rsidR="006300F9" w:rsidRPr="00AB760C">
              <w:t>Допуск Членов Сектора из развивающихся</w:t>
            </w:r>
            <w:r w:rsidR="006300F9" w:rsidRPr="00AB760C">
              <w:rPr>
                <w:rFonts w:asciiTheme="minorHAnsi" w:hAnsiTheme="minorHAnsi"/>
              </w:rPr>
              <w:t xml:space="preserve"> </w:t>
            </w:r>
            <w:r w:rsidR="006300F9" w:rsidRPr="00AB760C">
              <w:t>стран к работе Сектора стандартизации электросвязи МСЭ</w:t>
            </w:r>
            <w:bookmarkEnd w:id="20"/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Без изменений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51" w:history="1">
              <w:r w:rsidR="006F3015" w:rsidRPr="00AB760C">
                <w:rPr>
                  <w:rStyle w:val="Hyperlink"/>
                  <w:rFonts w:asciiTheme="minorHAnsi" w:hAnsiTheme="minorHAnsi"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75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r w:rsidR="006300F9" w:rsidRPr="00AB760C">
              <w:rPr>
                <w:rFonts w:asciiTheme="minorHAnsi" w:hAnsiTheme="minorHAnsi"/>
                <w:szCs w:val="22"/>
              </w:rPr>
              <w:t>Вклад Сектора стандартизации электросвязи МСЭ в выполнение решений Всемирной встречи на высшем уровне по вопросам информационного общества с учетом Повестки дня в области устойчивого развития на период до 2030 года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Пересмотрена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52" w:history="1">
              <w:r w:rsidR="006F3015" w:rsidRPr="00AB760C">
                <w:rPr>
                  <w:rStyle w:val="Hyperlink"/>
                  <w:rFonts w:asciiTheme="minorHAnsi" w:hAnsiTheme="minorHAnsi"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76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r w:rsidR="006300F9" w:rsidRPr="00AB760C">
              <w:rPr>
                <w:rFonts w:asciiTheme="minorHAnsi" w:hAnsiTheme="minorHAnsi"/>
                <w:szCs w:val="22"/>
              </w:rPr>
              <w:t>Исследования, касающиеся проверки на соответствие и функциональную совместимость, помощи развивающимся странам и возможной будущей программы, связанной со Знаком МСЭ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Пересмотрена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53" w:history="1">
              <w:r w:rsidR="006F3015" w:rsidRPr="00AB760C">
                <w:rPr>
                  <w:rStyle w:val="Hyperlink"/>
                  <w:rFonts w:asciiTheme="minorHAnsi" w:hAnsiTheme="minorHAnsi"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77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r w:rsidR="005370C8" w:rsidRPr="00AB760C">
              <w:rPr>
                <w:rFonts w:asciiTheme="minorHAnsi" w:hAnsiTheme="minorHAnsi"/>
                <w:szCs w:val="22"/>
              </w:rPr>
              <w:t>Укрепление работы по стандартизации в области организации сетей с программируемыми параметрами в Секторе стандартизации электросвязи МСЭ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Пересмотрена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54" w:history="1">
              <w:r w:rsidR="006F3015" w:rsidRPr="00AB760C">
                <w:rPr>
                  <w:rStyle w:val="Hyperlink"/>
                  <w:rFonts w:asciiTheme="minorHAnsi" w:hAnsiTheme="minorHAnsi"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78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r w:rsidR="008D104E" w:rsidRPr="00AB760C">
              <w:rPr>
                <w:rFonts w:asciiTheme="minorHAnsi" w:hAnsiTheme="minorHAnsi"/>
                <w:szCs w:val="22"/>
              </w:rPr>
              <w:t>Приложения и стандарты информационно-коммуникационных технологий для расширения доступа к услугам электронного здравоохранения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Пересмотрена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w:anchor="http://www.itu.int/pub/publications.aspx?lang=en&amp;parent=T-RES-T.79-2016" w:history="1">
              <w:r w:rsidR="006F3015" w:rsidRPr="00AB760C">
                <w:rPr>
                  <w:rStyle w:val="Hyperlink"/>
                  <w:rFonts w:asciiTheme="minorHAnsi" w:hAnsiTheme="minorHAnsi"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79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bookmarkStart w:id="21" w:name="_Toc349120811"/>
            <w:r w:rsidR="008D104E" w:rsidRPr="00AB760C">
              <w:t>Роль электросвязи/информационно-коммуникационных технологий в переработке и контроле электронных отходов от оборудования электросвязи и информационных технологий, а также методы их обработки</w:t>
            </w:r>
            <w:bookmarkEnd w:id="21"/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Без изменений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55" w:history="1">
              <w:r w:rsidR="006F3015" w:rsidRPr="00AB760C">
                <w:rPr>
                  <w:rStyle w:val="Hyperlink"/>
                  <w:rFonts w:asciiTheme="minorHAnsi" w:hAnsiTheme="minorHAnsi"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80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r w:rsidR="00E97D3C" w:rsidRPr="00AB760C">
              <w:rPr>
                <w:rFonts w:asciiTheme="minorHAnsi" w:hAnsiTheme="minorHAnsi"/>
                <w:szCs w:val="22"/>
              </w:rPr>
              <w:t>Признание активного участия членов в получении результатов деятельности Сектора стандартизации электросвязи МСЭ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Пересмотрена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6F3015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Резолюция </w:t>
            </w:r>
            <w:r w:rsidR="00B309F2" w:rsidRPr="00AB760C">
              <w:rPr>
                <w:rFonts w:asciiTheme="minorHAnsi" w:hAnsiTheme="minorHAnsi"/>
                <w:szCs w:val="22"/>
              </w:rPr>
              <w:t xml:space="preserve">81 – </w:t>
            </w:r>
            <w:bookmarkStart w:id="22" w:name="_Toc349120813"/>
            <w:r w:rsidR="00E97D3C" w:rsidRPr="00AB760C">
              <w:t>Укрепление сотрудничества</w:t>
            </w:r>
            <w:bookmarkEnd w:id="22"/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Исключена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6F3015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Резолюция </w:t>
            </w:r>
            <w:r w:rsidR="00B309F2" w:rsidRPr="00AB760C">
              <w:rPr>
                <w:rFonts w:asciiTheme="minorHAnsi" w:hAnsiTheme="minorHAnsi"/>
                <w:szCs w:val="22"/>
              </w:rPr>
              <w:t xml:space="preserve">82 – </w:t>
            </w:r>
            <w:bookmarkStart w:id="23" w:name="_Toc349120814"/>
            <w:r w:rsidR="00E97D3C" w:rsidRPr="00AB760C">
              <w:t>Стратегическое и структурное рассмотрение Сектора стандартизации электросвязи МСЭ</w:t>
            </w:r>
            <w:bookmarkEnd w:id="23"/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Исключена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1251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rFonts w:asciiTheme="minorHAnsi" w:hAnsiTheme="minorHAnsi"/>
                <w:szCs w:val="22"/>
              </w:rPr>
            </w:pPr>
            <w:hyperlink r:id="rId56" w:history="1">
              <w:r w:rsidR="006F3015" w:rsidRPr="00AB760C">
                <w:rPr>
                  <w:rStyle w:val="Hyperlink"/>
                  <w:rFonts w:asciiTheme="minorHAnsi" w:hAnsiTheme="minorHAnsi" w:cstheme="majorBidi"/>
                  <w:bCs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 w:cstheme="majorBidi"/>
                  <w:bCs/>
                  <w:szCs w:val="22"/>
                </w:rPr>
                <w:t>83</w:t>
              </w:r>
            </w:hyperlink>
            <w:r w:rsidR="00B309F2" w:rsidRPr="00AB760C">
              <w:rPr>
                <w:rFonts w:asciiTheme="minorHAnsi" w:hAnsiTheme="minorHAnsi" w:cstheme="majorBidi"/>
                <w:bCs/>
                <w:szCs w:val="22"/>
              </w:rPr>
              <w:t xml:space="preserve"> – </w:t>
            </w:r>
            <w:r w:rsidR="001251AC" w:rsidRPr="00AB760C">
              <w:rPr>
                <w:rFonts w:asciiTheme="minorHAnsi" w:hAnsiTheme="minorHAnsi" w:cs="Times New Roman,Bold"/>
                <w:sz w:val="20"/>
                <w:lang w:eastAsia="zh-CN"/>
              </w:rPr>
              <w:t>Оценка выполнения Резолюций Всемирной ассамблеи по стандартизации электросвязи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Новая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  <w:vAlign w:val="center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57" w:history="1">
              <w:r w:rsidR="006F3015" w:rsidRPr="00AB760C">
                <w:rPr>
                  <w:rStyle w:val="Hyperlink"/>
                  <w:rFonts w:asciiTheme="minorHAnsi" w:hAnsiTheme="minorHAnsi" w:cstheme="majorBidi"/>
                  <w:bCs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 w:cstheme="majorBidi"/>
                  <w:bCs/>
                  <w:szCs w:val="22"/>
                </w:rPr>
                <w:t>84</w:t>
              </w:r>
            </w:hyperlink>
            <w:r w:rsidR="00B309F2" w:rsidRPr="00AB760C">
              <w:rPr>
                <w:rFonts w:asciiTheme="minorHAnsi" w:hAnsiTheme="minorHAnsi" w:cstheme="majorBidi"/>
                <w:bCs/>
                <w:szCs w:val="22"/>
              </w:rPr>
              <w:t xml:space="preserve"> – </w:t>
            </w:r>
            <w:r w:rsidR="0038258E" w:rsidRPr="00AB760C">
              <w:rPr>
                <w:rFonts w:asciiTheme="minorHAnsi" w:hAnsiTheme="minorHAnsi" w:cstheme="majorBidi"/>
                <w:szCs w:val="22"/>
              </w:rPr>
              <w:t>Исследования, касающиеся защиты пользователей услуг электросвязи/информационно-коммуникационных технологий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Новая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  <w:vAlign w:val="center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58" w:history="1">
              <w:r w:rsidR="006F3015" w:rsidRPr="00AB760C">
                <w:rPr>
                  <w:rStyle w:val="Hyperlink"/>
                  <w:rFonts w:asciiTheme="minorHAnsi" w:hAnsiTheme="minorHAnsi" w:cstheme="majorBidi"/>
                  <w:bCs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 w:cstheme="majorBidi"/>
                  <w:bCs/>
                  <w:szCs w:val="22"/>
                </w:rPr>
                <w:t>85</w:t>
              </w:r>
            </w:hyperlink>
            <w:r w:rsidR="00B309F2" w:rsidRPr="00AB760C">
              <w:rPr>
                <w:rFonts w:asciiTheme="minorHAnsi" w:hAnsiTheme="minorHAnsi" w:cstheme="majorBidi"/>
                <w:bCs/>
                <w:szCs w:val="22"/>
              </w:rPr>
              <w:t xml:space="preserve"> – </w:t>
            </w:r>
            <w:r w:rsidR="0038258E" w:rsidRPr="00AB760C">
              <w:rPr>
                <w:rFonts w:asciiTheme="minorHAnsi" w:hAnsiTheme="minorHAnsi" w:cstheme="majorBidi"/>
                <w:szCs w:val="22"/>
              </w:rPr>
              <w:t>Укрепление и диверсификация ресурсов Сектора стандартизации электросвязи МСЭ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Новая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  <w:vAlign w:val="center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59" w:history="1">
              <w:r w:rsidR="006F3015" w:rsidRPr="00AB760C">
                <w:rPr>
                  <w:rStyle w:val="Hyperlink"/>
                  <w:rFonts w:asciiTheme="minorHAnsi" w:hAnsiTheme="minorHAnsi" w:cstheme="majorBidi"/>
                  <w:bCs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 w:cstheme="majorBidi"/>
                  <w:bCs/>
                  <w:szCs w:val="22"/>
                </w:rPr>
                <w:t>86</w:t>
              </w:r>
            </w:hyperlink>
            <w:r w:rsidR="00B309F2" w:rsidRPr="00AB760C">
              <w:rPr>
                <w:rFonts w:asciiTheme="minorHAnsi" w:hAnsiTheme="minorHAnsi" w:cstheme="majorBidi"/>
                <w:bCs/>
                <w:szCs w:val="22"/>
              </w:rPr>
              <w:t xml:space="preserve"> – </w:t>
            </w:r>
            <w:r w:rsidR="0038258E" w:rsidRPr="00AB760C">
              <w:rPr>
                <w:rFonts w:asciiTheme="minorHAnsi" w:hAnsiTheme="minorHAnsi" w:cstheme="majorBidi"/>
                <w:szCs w:val="22"/>
              </w:rPr>
              <w:t>Оказание содействия выполнению манифеста "Умная Африка"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Новая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  <w:vAlign w:val="center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60" w:history="1">
              <w:r w:rsidR="006F3015" w:rsidRPr="00AB760C">
                <w:rPr>
                  <w:rStyle w:val="Hyperlink"/>
                  <w:rFonts w:asciiTheme="minorHAnsi" w:hAnsiTheme="minorHAnsi" w:cstheme="majorBidi"/>
                  <w:bCs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 w:cstheme="majorBidi"/>
                  <w:bCs/>
                  <w:szCs w:val="22"/>
                </w:rPr>
                <w:t>87</w:t>
              </w:r>
            </w:hyperlink>
            <w:r w:rsidR="00B309F2" w:rsidRPr="00AB760C">
              <w:rPr>
                <w:rFonts w:asciiTheme="minorHAnsi" w:hAnsiTheme="minorHAnsi" w:cstheme="majorBidi"/>
                <w:bCs/>
                <w:szCs w:val="22"/>
              </w:rPr>
              <w:t xml:space="preserve"> – </w:t>
            </w:r>
            <w:r w:rsidR="0038258E" w:rsidRPr="00AB760C">
              <w:rPr>
                <w:rFonts w:asciiTheme="minorHAnsi" w:hAnsiTheme="minorHAnsi" w:cstheme="majorBidi"/>
                <w:szCs w:val="22"/>
              </w:rPr>
              <w:t>Участие Сектора стандартизации электросвязи МСЭ в регулярном рассмотрении и пересмотре Регламента международной электросвязи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Новая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  <w:vAlign w:val="center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61" w:history="1">
              <w:r w:rsidR="006F3015" w:rsidRPr="00AB760C">
                <w:rPr>
                  <w:rStyle w:val="Hyperlink"/>
                  <w:rFonts w:asciiTheme="minorHAnsi" w:hAnsiTheme="minorHAnsi" w:cstheme="majorBidi"/>
                  <w:bCs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 w:cstheme="majorBidi"/>
                  <w:bCs/>
                  <w:szCs w:val="22"/>
                </w:rPr>
                <w:t>88</w:t>
              </w:r>
            </w:hyperlink>
            <w:r w:rsidR="00B309F2" w:rsidRPr="00AB760C">
              <w:rPr>
                <w:rFonts w:asciiTheme="minorHAnsi" w:hAnsiTheme="minorHAnsi" w:cstheme="majorBidi"/>
                <w:bCs/>
                <w:szCs w:val="22"/>
              </w:rPr>
              <w:t xml:space="preserve"> – </w:t>
            </w:r>
            <w:r w:rsidR="00175B60" w:rsidRPr="00AB760C">
              <w:rPr>
                <w:rFonts w:asciiTheme="minorHAnsi" w:hAnsiTheme="minorHAnsi" w:cstheme="majorBidi"/>
                <w:szCs w:val="22"/>
              </w:rPr>
              <w:t>Международный мобильный роуминг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Новая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  <w:vAlign w:val="center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62" w:history="1">
              <w:r w:rsidR="006F3015" w:rsidRPr="00AB760C">
                <w:rPr>
                  <w:rStyle w:val="Hyperlink"/>
                  <w:rFonts w:asciiTheme="minorHAnsi" w:hAnsiTheme="minorHAnsi" w:cstheme="majorBidi"/>
                  <w:bCs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 w:cstheme="majorBidi"/>
                  <w:bCs/>
                  <w:szCs w:val="22"/>
                </w:rPr>
                <w:t>89</w:t>
              </w:r>
            </w:hyperlink>
            <w:r w:rsidR="00B309F2" w:rsidRPr="00AB760C">
              <w:rPr>
                <w:rFonts w:asciiTheme="minorHAnsi" w:hAnsiTheme="minorHAnsi" w:cstheme="majorBidi"/>
                <w:bCs/>
                <w:szCs w:val="22"/>
              </w:rPr>
              <w:t xml:space="preserve"> – </w:t>
            </w:r>
            <w:r w:rsidR="00246F49" w:rsidRPr="00AB760C">
              <w:rPr>
                <w:rFonts w:asciiTheme="minorHAnsi" w:eastAsiaTheme="minorEastAsia" w:hAnsiTheme="minorHAnsi" w:cs="Times New Roman,Bold"/>
              </w:rPr>
              <w:t>Содействие использованию информационно-коммуникационных технологий</w:t>
            </w:r>
            <w:r w:rsidR="00246F49" w:rsidRPr="00AB760C">
              <w:rPr>
                <w:rFonts w:cs="Times New Roman,Bold"/>
              </w:rPr>
              <w:t xml:space="preserve"> </w:t>
            </w:r>
            <w:r w:rsidR="00246F49" w:rsidRPr="00AB760C">
              <w:rPr>
                <w:rFonts w:asciiTheme="minorHAnsi" w:eastAsiaTheme="minorEastAsia" w:hAnsiTheme="minorHAnsi" w:cs="Times New Roman,Bold"/>
              </w:rPr>
              <w:t>для сокращения разрыва в охвате финансовыми услугами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Новая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  <w:vAlign w:val="center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63" w:history="1">
              <w:r w:rsidR="006F3015" w:rsidRPr="00AB760C">
                <w:rPr>
                  <w:rStyle w:val="Hyperlink"/>
                  <w:rFonts w:asciiTheme="minorHAnsi" w:hAnsiTheme="minorHAnsi" w:cstheme="majorBidi"/>
                  <w:bCs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 w:cstheme="majorBidi"/>
                  <w:bCs/>
                  <w:szCs w:val="22"/>
                </w:rPr>
                <w:t>90</w:t>
              </w:r>
            </w:hyperlink>
            <w:r w:rsidR="00B309F2" w:rsidRPr="00AB760C">
              <w:rPr>
                <w:rFonts w:asciiTheme="minorHAnsi" w:hAnsiTheme="minorHAnsi" w:cstheme="majorBidi"/>
                <w:bCs/>
                <w:szCs w:val="22"/>
              </w:rPr>
              <w:t xml:space="preserve"> – </w:t>
            </w:r>
            <w:r w:rsidR="001251AC" w:rsidRPr="00AB760C">
              <w:rPr>
                <w:rFonts w:asciiTheme="minorHAnsi" w:hAnsiTheme="minorHAnsi" w:cstheme="majorBidi"/>
                <w:szCs w:val="22"/>
              </w:rPr>
              <w:t>Открытый исходный код в Секторе стандартизации электросвязи МСЭ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Новая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  <w:vAlign w:val="center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64" w:history="1">
              <w:r w:rsidR="006F3015" w:rsidRPr="00AB760C">
                <w:rPr>
                  <w:rStyle w:val="Hyperlink"/>
                  <w:rFonts w:asciiTheme="minorHAnsi" w:hAnsiTheme="minorHAnsi" w:cstheme="majorBidi"/>
                  <w:bCs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 w:cstheme="majorBidi"/>
                  <w:bCs/>
                  <w:szCs w:val="22"/>
                </w:rPr>
                <w:t>91</w:t>
              </w:r>
            </w:hyperlink>
            <w:r w:rsidR="00B309F2" w:rsidRPr="00AB760C">
              <w:rPr>
                <w:rFonts w:asciiTheme="minorHAnsi" w:hAnsiTheme="minorHAnsi" w:cstheme="majorBidi"/>
                <w:bCs/>
                <w:szCs w:val="22"/>
              </w:rPr>
              <w:t xml:space="preserve"> – </w:t>
            </w:r>
            <w:r w:rsidR="00246F49" w:rsidRPr="00AB760C">
              <w:rPr>
                <w:rFonts w:asciiTheme="minorHAnsi" w:hAnsiTheme="minorHAnsi" w:cstheme="majorBidi"/>
                <w:szCs w:val="22"/>
              </w:rPr>
              <w:t>Расширение доступа к электронному хранилищу информации о планах нумерации, публикуемых Сектором стандартизации электросвязи МСЭ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Новая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  <w:vAlign w:val="center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65" w:history="1">
              <w:r w:rsidR="006F3015" w:rsidRPr="00AB760C">
                <w:rPr>
                  <w:rStyle w:val="Hyperlink"/>
                  <w:rFonts w:asciiTheme="minorHAnsi" w:hAnsiTheme="minorHAnsi" w:cstheme="majorBidi"/>
                  <w:bCs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 w:cstheme="majorBidi"/>
                  <w:bCs/>
                  <w:szCs w:val="22"/>
                </w:rPr>
                <w:t>92</w:t>
              </w:r>
            </w:hyperlink>
            <w:r w:rsidR="00B309F2" w:rsidRPr="00AB760C">
              <w:rPr>
                <w:rFonts w:asciiTheme="minorHAnsi" w:hAnsiTheme="minorHAnsi" w:cstheme="majorBidi"/>
                <w:bCs/>
                <w:szCs w:val="22"/>
              </w:rPr>
              <w:t xml:space="preserve"> – </w:t>
            </w:r>
            <w:r w:rsidR="00A92593" w:rsidRPr="00AB760C">
              <w:rPr>
                <w:rFonts w:asciiTheme="minorHAnsi" w:eastAsiaTheme="minorEastAsia" w:hAnsiTheme="minorHAnsi" w:cs="Times New Roman,Bold"/>
              </w:rPr>
              <w:t>Активизация деятельности Сектора стандартизации электросвязи МСЭ в</w:t>
            </w:r>
            <w:r w:rsidR="00A92593" w:rsidRPr="00AB760C">
              <w:rPr>
                <w:rFonts w:cs="Times New Roman,Bold"/>
              </w:rPr>
              <w:t xml:space="preserve"> </w:t>
            </w:r>
            <w:r w:rsidR="00A92593" w:rsidRPr="00AB760C">
              <w:rPr>
                <w:rFonts w:asciiTheme="minorHAnsi" w:eastAsiaTheme="minorEastAsia" w:hAnsiTheme="minorHAnsi" w:cs="Times New Roman,Bold"/>
              </w:rPr>
              <w:t>области стандартизации не связанных с радио аспектов Международной</w:t>
            </w:r>
            <w:r w:rsidR="00A92593" w:rsidRPr="00AB760C">
              <w:rPr>
                <w:rFonts w:cs="Times New Roman,Bold"/>
              </w:rPr>
              <w:t xml:space="preserve"> </w:t>
            </w:r>
            <w:r w:rsidR="00A92593" w:rsidRPr="00AB760C">
              <w:rPr>
                <w:rFonts w:asciiTheme="minorHAnsi" w:eastAsiaTheme="minorEastAsia" w:hAnsiTheme="minorHAnsi" w:cs="Times New Roman,Bold"/>
              </w:rPr>
              <w:t>подвижной электросвязи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Новая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  <w:vAlign w:val="center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66" w:history="1">
              <w:r w:rsidR="006F3015" w:rsidRPr="00AB760C">
                <w:rPr>
                  <w:rStyle w:val="Hyperlink"/>
                  <w:rFonts w:asciiTheme="minorHAnsi" w:hAnsiTheme="minorHAnsi" w:cstheme="majorBidi"/>
                  <w:bCs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 w:cstheme="majorBidi"/>
                  <w:bCs/>
                  <w:szCs w:val="22"/>
                </w:rPr>
                <w:t>93</w:t>
              </w:r>
            </w:hyperlink>
            <w:r w:rsidR="00B309F2" w:rsidRPr="00AB760C">
              <w:rPr>
                <w:rFonts w:asciiTheme="minorHAnsi" w:hAnsiTheme="minorHAnsi" w:cstheme="majorBidi"/>
                <w:bCs/>
                <w:szCs w:val="22"/>
              </w:rPr>
              <w:t xml:space="preserve"> – </w:t>
            </w:r>
            <w:r w:rsidR="00A92593" w:rsidRPr="00AB760C">
              <w:rPr>
                <w:rFonts w:asciiTheme="minorHAnsi" w:hAnsiTheme="minorHAnsi" w:cstheme="majorBidi"/>
                <w:szCs w:val="22"/>
              </w:rPr>
              <w:t>Взаимодействие сетей 4G, IMT-2020 и дальнейших поколений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Новая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  <w:vAlign w:val="center"/>
          </w:tcPr>
          <w:p w:rsidR="00B309F2" w:rsidRPr="00AB760C" w:rsidRDefault="003E4CE6" w:rsidP="00874EBF">
            <w:pPr>
              <w:pStyle w:val="Tabletext"/>
              <w:tabs>
                <w:tab w:val="left" w:pos="230"/>
                <w:tab w:val="left" w:pos="459"/>
                <w:tab w:val="left" w:pos="689"/>
                <w:tab w:val="left" w:pos="91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67" w:history="1">
              <w:r w:rsidR="006F3015" w:rsidRPr="00AB760C">
                <w:rPr>
                  <w:rStyle w:val="Hyperlink"/>
                  <w:rFonts w:asciiTheme="minorHAnsi" w:hAnsiTheme="minorHAnsi" w:cstheme="majorBidi"/>
                  <w:bCs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 w:cstheme="majorBidi"/>
                  <w:bCs/>
                  <w:szCs w:val="22"/>
                </w:rPr>
                <w:t>94</w:t>
              </w:r>
            </w:hyperlink>
            <w:r w:rsidR="00B309F2" w:rsidRPr="00AB760C">
              <w:rPr>
                <w:rFonts w:asciiTheme="minorHAnsi" w:hAnsiTheme="minorHAnsi" w:cstheme="majorBidi"/>
                <w:bCs/>
                <w:szCs w:val="22"/>
              </w:rPr>
              <w:t xml:space="preserve"> – </w:t>
            </w:r>
            <w:r w:rsidR="00A92593" w:rsidRPr="00AB760C">
              <w:rPr>
                <w:rFonts w:asciiTheme="minorHAnsi" w:eastAsiaTheme="minorEastAsia" w:hAnsiTheme="minorHAnsi" w:cs="Times New Roman,Bold"/>
              </w:rPr>
              <w:t xml:space="preserve">Работа в </w:t>
            </w:r>
            <w:r w:rsidR="00874EBF" w:rsidRPr="00AB760C">
              <w:rPr>
                <w:rFonts w:asciiTheme="minorHAnsi" w:eastAsiaTheme="minorEastAsia" w:hAnsiTheme="minorHAnsi" w:cs="Times New Roman,Bold"/>
              </w:rPr>
              <w:t>С</w:t>
            </w:r>
            <w:r w:rsidR="00A92593" w:rsidRPr="00AB760C">
              <w:rPr>
                <w:rFonts w:asciiTheme="minorHAnsi" w:eastAsiaTheme="minorEastAsia" w:hAnsiTheme="minorHAnsi" w:cs="Times New Roman,Bold"/>
              </w:rPr>
              <w:t>екторе стандартизации электросвязи МСЭ по разработке стандартов</w:t>
            </w:r>
            <w:r w:rsidR="00A92593" w:rsidRPr="00AB760C">
              <w:rPr>
                <w:rFonts w:cs="Times New Roman,Bold"/>
              </w:rPr>
              <w:t xml:space="preserve"> </w:t>
            </w:r>
            <w:r w:rsidR="00A92593" w:rsidRPr="00AB760C">
              <w:rPr>
                <w:rFonts w:asciiTheme="minorHAnsi" w:eastAsiaTheme="minorEastAsia" w:hAnsiTheme="minorHAnsi" w:cs="Times New Roman,Bold"/>
              </w:rPr>
              <w:t>для технологии данных о событиях на основе облачных вычислений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Новая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  <w:vAlign w:val="center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68" w:history="1">
              <w:r w:rsidR="006F3015" w:rsidRPr="00AB760C">
                <w:rPr>
                  <w:rStyle w:val="Hyperlink"/>
                  <w:rFonts w:asciiTheme="minorHAnsi" w:hAnsiTheme="minorHAnsi" w:cstheme="majorBidi"/>
                  <w:bCs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 w:cstheme="majorBidi"/>
                  <w:bCs/>
                  <w:szCs w:val="22"/>
                </w:rPr>
                <w:t>95</w:t>
              </w:r>
            </w:hyperlink>
            <w:r w:rsidR="00B309F2" w:rsidRPr="00AB760C">
              <w:rPr>
                <w:rFonts w:asciiTheme="minorHAnsi" w:hAnsiTheme="minorHAnsi" w:cstheme="majorBidi"/>
                <w:bCs/>
                <w:szCs w:val="22"/>
              </w:rPr>
              <w:t xml:space="preserve"> – </w:t>
            </w:r>
            <w:r w:rsidR="00A92593" w:rsidRPr="00AB760C">
              <w:rPr>
                <w:rFonts w:asciiTheme="minorHAnsi" w:hAnsiTheme="minorHAnsi" w:cstheme="majorBidi"/>
                <w:szCs w:val="22"/>
              </w:rPr>
              <w:t>Инициативы Сектора стандартизации электросвязи МСЭ по повышению уровня информированности о передовом опыте и политике, касающихся качества обслуживания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Новая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  <w:vAlign w:val="center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69" w:history="1">
              <w:r w:rsidR="006F3015" w:rsidRPr="00AB760C">
                <w:rPr>
                  <w:rStyle w:val="Hyperlink"/>
                  <w:rFonts w:asciiTheme="minorHAnsi" w:hAnsiTheme="minorHAnsi" w:cstheme="majorBidi"/>
                  <w:bCs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 w:cstheme="majorBidi"/>
                  <w:bCs/>
                  <w:szCs w:val="22"/>
                </w:rPr>
                <w:t>96</w:t>
              </w:r>
            </w:hyperlink>
            <w:r w:rsidR="00B309F2" w:rsidRPr="00AB760C">
              <w:rPr>
                <w:rFonts w:asciiTheme="minorHAnsi" w:hAnsiTheme="minorHAnsi" w:cstheme="majorBidi"/>
                <w:bCs/>
                <w:szCs w:val="22"/>
              </w:rPr>
              <w:t xml:space="preserve"> – </w:t>
            </w:r>
            <w:r w:rsidR="00A92593" w:rsidRPr="00AB760C">
              <w:rPr>
                <w:rFonts w:asciiTheme="minorHAnsi" w:hAnsiTheme="minorHAnsi" w:cstheme="majorBidi"/>
                <w:szCs w:val="22"/>
              </w:rPr>
              <w:t>Исследования Сектора стандартизации электросвязи МСЭ в области борьбы с контрафактными устройствами электросвязи/информационно-коммуникационных технологий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Новая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  <w:vAlign w:val="center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70" w:history="1">
              <w:r w:rsidR="006F3015" w:rsidRPr="00AB760C">
                <w:rPr>
                  <w:rStyle w:val="Hyperlink"/>
                  <w:rFonts w:asciiTheme="minorHAnsi" w:hAnsiTheme="minorHAnsi" w:cstheme="majorBidi"/>
                  <w:bCs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 w:cstheme="majorBidi"/>
                  <w:bCs/>
                  <w:szCs w:val="22"/>
                </w:rPr>
                <w:t>97</w:t>
              </w:r>
            </w:hyperlink>
            <w:r w:rsidR="00B309F2" w:rsidRPr="00AB760C">
              <w:rPr>
                <w:rFonts w:asciiTheme="minorHAnsi" w:hAnsiTheme="minorHAnsi" w:cstheme="majorBidi"/>
                <w:bCs/>
                <w:szCs w:val="22"/>
              </w:rPr>
              <w:t xml:space="preserve"> – </w:t>
            </w:r>
            <w:r w:rsidR="001251AC" w:rsidRPr="00AB760C">
              <w:rPr>
                <w:rFonts w:asciiTheme="minorHAnsi" w:hAnsiTheme="minorHAnsi" w:cstheme="majorBidi"/>
                <w:szCs w:val="22"/>
              </w:rPr>
              <w:t>Борьба с хищениями мобильных устройств электросвязи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Новая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  <w:vAlign w:val="center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71" w:history="1">
              <w:r w:rsidR="006F3015" w:rsidRPr="00AB760C">
                <w:rPr>
                  <w:rStyle w:val="Hyperlink"/>
                  <w:rFonts w:asciiTheme="minorHAnsi" w:hAnsiTheme="minorHAnsi" w:cstheme="majorBidi"/>
                  <w:bCs/>
                  <w:szCs w:val="22"/>
                </w:rPr>
                <w:t>Резолюция </w:t>
              </w:r>
              <w:r w:rsidR="00B309F2" w:rsidRPr="00AB760C">
                <w:rPr>
                  <w:rStyle w:val="Hyperlink"/>
                  <w:rFonts w:asciiTheme="minorHAnsi" w:hAnsiTheme="minorHAnsi" w:cstheme="majorBidi"/>
                  <w:bCs/>
                  <w:szCs w:val="22"/>
                </w:rPr>
                <w:t>98</w:t>
              </w:r>
            </w:hyperlink>
            <w:r w:rsidR="00B309F2" w:rsidRPr="00AB760C">
              <w:rPr>
                <w:rFonts w:asciiTheme="minorHAnsi" w:hAnsiTheme="minorHAnsi" w:cstheme="majorBidi"/>
                <w:bCs/>
                <w:szCs w:val="22"/>
              </w:rPr>
              <w:t xml:space="preserve"> – </w:t>
            </w:r>
            <w:r w:rsidR="00A92593" w:rsidRPr="00AB760C">
              <w:rPr>
                <w:rFonts w:asciiTheme="minorHAnsi" w:hAnsiTheme="minorHAnsi" w:cstheme="majorBidi"/>
                <w:szCs w:val="22"/>
              </w:rPr>
              <w:t>Совершенствование стандартизации интернета вещей и "умных" городов и сообществ в интересах глобального развития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Новая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6F3015">
            <w:pPr>
              <w:pStyle w:val="Tabletext"/>
              <w:tabs>
                <w:tab w:val="left" w:pos="230"/>
                <w:tab w:val="left" w:pos="459"/>
                <w:tab w:val="left" w:pos="689"/>
                <w:tab w:val="left" w:pos="91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72" w:history="1">
              <w:r w:rsidR="006F3015" w:rsidRPr="00AB760C">
                <w:rPr>
                  <w:rStyle w:val="Hyperlink"/>
                  <w:rFonts w:asciiTheme="minorHAnsi" w:hAnsiTheme="minorHAnsi"/>
                  <w:szCs w:val="22"/>
                </w:rPr>
                <w:t>Мнение </w:t>
              </w:r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1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bookmarkStart w:id="24" w:name="_Toc349120815"/>
            <w:r w:rsidR="00A92593" w:rsidRPr="00AB760C">
              <w:t>Применение на практике надбавки за сетевые внешние факторы</w:t>
            </w:r>
            <w:bookmarkEnd w:id="24"/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Без изменений</w:t>
            </w:r>
          </w:p>
        </w:tc>
      </w:tr>
    </w:tbl>
    <w:p w:rsidR="00B309F2" w:rsidRPr="00AB760C" w:rsidRDefault="00B309F2" w:rsidP="00AB760C"/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65"/>
        <w:gridCol w:w="1559"/>
      </w:tblGrid>
      <w:tr w:rsidR="00B309F2" w:rsidRPr="00AB760C" w:rsidTr="00AB760C">
        <w:trPr>
          <w:cantSplit/>
          <w:trHeight w:val="826"/>
          <w:tblHeader/>
          <w:jc w:val="center"/>
        </w:trPr>
        <w:tc>
          <w:tcPr>
            <w:tcW w:w="8065" w:type="dxa"/>
            <w:shd w:val="clear" w:color="auto" w:fill="DAEEF3" w:themeFill="accent5" w:themeFillTint="33"/>
            <w:vAlign w:val="center"/>
          </w:tcPr>
          <w:p w:rsidR="00B309F2" w:rsidRPr="00AB760C" w:rsidRDefault="006F3015" w:rsidP="006F3015">
            <w:pPr>
              <w:pStyle w:val="Tablehead"/>
              <w:spacing w:before="64" w:after="64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Рекомендации МСЭ</w:t>
            </w:r>
            <w:r w:rsidR="00B309F2" w:rsidRPr="00AB760C">
              <w:rPr>
                <w:rFonts w:asciiTheme="minorHAnsi" w:hAnsiTheme="minorHAnsi"/>
                <w:szCs w:val="22"/>
              </w:rPr>
              <w:t xml:space="preserve">-T – </w:t>
            </w:r>
            <w:r w:rsidRPr="00AB760C">
              <w:rPr>
                <w:rFonts w:asciiTheme="minorHAnsi" w:hAnsiTheme="minorHAnsi"/>
                <w:szCs w:val="22"/>
              </w:rPr>
              <w:t>Название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B309F2" w:rsidRPr="00AB760C" w:rsidRDefault="004A7B5D" w:rsidP="0010024E">
            <w:pPr>
              <w:pStyle w:val="Tablehead"/>
              <w:spacing w:before="64" w:after="64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Статус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73" w:history="1"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A.1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r w:rsidR="007233EB" w:rsidRPr="00AB760C">
              <w:rPr>
                <w:rFonts w:asciiTheme="minorHAnsi" w:hAnsiTheme="minorHAnsi"/>
                <w:szCs w:val="22"/>
              </w:rPr>
              <w:t>Методы работы исследовательских комиссий Сектора стандартизации электросвязи МСЭ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Пересмотрена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74" w:history="1"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A.12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r w:rsidR="007233EB" w:rsidRPr="00AB760C">
              <w:rPr>
                <w:rFonts w:asciiTheme="minorHAnsi" w:hAnsiTheme="minorHAnsi"/>
                <w:szCs w:val="22"/>
              </w:rPr>
              <w:t>Обозначение и компоновка Рекомендаций МСЭ-Т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Пересмотрена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1F7F81">
            <w:pPr>
              <w:pStyle w:val="Tabletext"/>
              <w:tabs>
                <w:tab w:val="left" w:pos="230"/>
                <w:tab w:val="left" w:pos="459"/>
                <w:tab w:val="left" w:pos="689"/>
                <w:tab w:val="left" w:pos="91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75" w:history="1"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D.52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r w:rsidR="007233EB" w:rsidRPr="00AB760C">
              <w:rPr>
                <w:rFonts w:asciiTheme="minorHAnsi" w:hAnsiTheme="minorHAnsi"/>
                <w:szCs w:val="22"/>
              </w:rPr>
              <w:t xml:space="preserve">Создание и соединение региональных пунктов обмена трафиком интернета в целях снижения стоимости международных </w:t>
            </w:r>
            <w:proofErr w:type="spellStart"/>
            <w:r w:rsidR="007233EB" w:rsidRPr="00AB760C">
              <w:rPr>
                <w:rFonts w:asciiTheme="minorHAnsi" w:hAnsiTheme="minorHAnsi"/>
                <w:szCs w:val="22"/>
              </w:rPr>
              <w:t>интернет-соединений</w:t>
            </w:r>
            <w:proofErr w:type="spellEnd"/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Новая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76" w:history="1"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D.53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r w:rsidR="007233EB" w:rsidRPr="00AB760C">
              <w:rPr>
                <w:rFonts w:asciiTheme="minorHAnsi" w:hAnsiTheme="minorHAnsi"/>
                <w:szCs w:val="22"/>
              </w:rPr>
              <w:t>Международные аспекты универсального обслуживания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Новая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77" w:history="1"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D.97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r w:rsidR="007233EB" w:rsidRPr="00AB760C">
              <w:rPr>
                <w:rFonts w:asciiTheme="minorHAnsi" w:hAnsiTheme="minorHAnsi"/>
                <w:szCs w:val="22"/>
              </w:rPr>
              <w:t>Методические принципы определения такс на международный мобильный роуминг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Новая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7233EB">
            <w:pPr>
              <w:pStyle w:val="Tabletext"/>
              <w:tabs>
                <w:tab w:val="left" w:pos="230"/>
                <w:tab w:val="left" w:pos="459"/>
                <w:tab w:val="left" w:pos="689"/>
                <w:tab w:val="left" w:pos="91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78" w:history="1"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D.261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r w:rsidR="007233EB" w:rsidRPr="00AB760C">
              <w:rPr>
                <w:rFonts w:asciiTheme="minorHAnsi" w:hAnsiTheme="minorHAnsi"/>
                <w:szCs w:val="22"/>
              </w:rPr>
              <w:t xml:space="preserve">Регуляторные принципы определения рынков и выявления операторов, обладающих значительным влиянием на рынке 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Новая</w:t>
            </w:r>
          </w:p>
        </w:tc>
      </w:tr>
      <w:tr w:rsidR="00B309F2" w:rsidRPr="00AB760C" w:rsidTr="00AB760C">
        <w:trPr>
          <w:cantSplit/>
          <w:jc w:val="center"/>
        </w:trPr>
        <w:tc>
          <w:tcPr>
            <w:tcW w:w="8065" w:type="dxa"/>
            <w:shd w:val="clear" w:color="auto" w:fill="auto"/>
          </w:tcPr>
          <w:p w:rsidR="00B309F2" w:rsidRPr="00AB760C" w:rsidRDefault="003E4CE6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rPr>
                <w:rFonts w:asciiTheme="minorHAnsi" w:hAnsiTheme="minorHAnsi"/>
                <w:szCs w:val="22"/>
              </w:rPr>
            </w:pPr>
            <w:hyperlink r:id="rId79" w:history="1">
              <w:r w:rsidR="00B309F2" w:rsidRPr="00AB760C">
                <w:rPr>
                  <w:rStyle w:val="Hyperlink"/>
                  <w:rFonts w:asciiTheme="minorHAnsi" w:hAnsiTheme="minorHAnsi"/>
                  <w:szCs w:val="22"/>
                </w:rPr>
                <w:t>D.271</w:t>
              </w:r>
            </w:hyperlink>
            <w:r w:rsidR="00B309F2" w:rsidRPr="00AB760C">
              <w:rPr>
                <w:rFonts w:asciiTheme="minorHAnsi" w:hAnsiTheme="minorHAnsi"/>
                <w:szCs w:val="22"/>
              </w:rPr>
              <w:t xml:space="preserve"> – </w:t>
            </w:r>
            <w:r w:rsidR="007233EB" w:rsidRPr="00AB760C">
              <w:rPr>
                <w:rFonts w:asciiTheme="minorHAnsi" w:hAnsiTheme="minorHAnsi"/>
                <w:szCs w:val="22"/>
              </w:rPr>
              <w:t>Принципы начисления платы и учета для СПП</w:t>
            </w:r>
          </w:p>
        </w:tc>
        <w:tc>
          <w:tcPr>
            <w:tcW w:w="1559" w:type="dxa"/>
          </w:tcPr>
          <w:p w:rsidR="00B309F2" w:rsidRPr="00AB760C" w:rsidRDefault="004A7B5D" w:rsidP="0010024E">
            <w:pPr>
              <w:pStyle w:val="Tabletext"/>
              <w:tabs>
                <w:tab w:val="clear" w:pos="1134"/>
                <w:tab w:val="left" w:pos="230"/>
                <w:tab w:val="left" w:pos="459"/>
                <w:tab w:val="left" w:pos="689"/>
                <w:tab w:val="left" w:pos="918"/>
                <w:tab w:val="left" w:pos="1148"/>
                <w:tab w:val="left" w:pos="1377"/>
                <w:tab w:val="left" w:pos="1607"/>
                <w:tab w:val="left" w:pos="1837"/>
                <w:tab w:val="left" w:pos="2067"/>
                <w:tab w:val="left" w:pos="2296"/>
                <w:tab w:val="left" w:pos="2526"/>
                <w:tab w:val="left" w:pos="2755"/>
                <w:tab w:val="left" w:pos="2985"/>
                <w:tab w:val="left" w:pos="3214"/>
              </w:tabs>
              <w:spacing w:before="32" w:after="32"/>
              <w:jc w:val="center"/>
              <w:rPr>
                <w:rFonts w:asciiTheme="minorHAnsi" w:hAnsiTheme="minorHAnsi"/>
                <w:szCs w:val="22"/>
              </w:rPr>
            </w:pPr>
            <w:r w:rsidRPr="00AB760C">
              <w:rPr>
                <w:rFonts w:asciiTheme="minorHAnsi" w:hAnsiTheme="minorHAnsi"/>
                <w:szCs w:val="22"/>
              </w:rPr>
              <w:t>Пересмотрена</w:t>
            </w:r>
          </w:p>
        </w:tc>
      </w:tr>
    </w:tbl>
    <w:p w:rsidR="00A95B82" w:rsidRPr="00AB760C" w:rsidRDefault="00AB760C" w:rsidP="00AB760C">
      <w:pPr>
        <w:spacing w:before="480"/>
        <w:jc w:val="center"/>
      </w:pPr>
      <w:r w:rsidRPr="003E4CE6">
        <w:t>_</w:t>
      </w:r>
      <w:r w:rsidRPr="00AB760C">
        <w:t>______________</w:t>
      </w:r>
    </w:p>
    <w:sectPr w:rsidR="00A95B82" w:rsidRPr="00AB760C" w:rsidSect="00CF629C">
      <w:headerReference w:type="default" r:id="rId80"/>
      <w:footerReference w:type="default" r:id="rId81"/>
      <w:footerReference w:type="first" r:id="rId8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9E9" w:rsidRDefault="00D649E9">
      <w:r>
        <w:separator/>
      </w:r>
    </w:p>
  </w:endnote>
  <w:endnote w:type="continuationSeparator" w:id="0">
    <w:p w:rsidR="00D649E9" w:rsidRDefault="00D6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9E9" w:rsidRPr="003E4CE6" w:rsidRDefault="003A3F19" w:rsidP="000F7E21">
    <w:pPr>
      <w:pStyle w:val="Footer"/>
      <w:rPr>
        <w:color w:val="D9D9D9" w:themeColor="background1" w:themeShade="D9"/>
      </w:rPr>
    </w:pPr>
    <w:r w:rsidRPr="003E4CE6">
      <w:rPr>
        <w:color w:val="D9D9D9" w:themeColor="background1" w:themeShade="D9"/>
      </w:rPr>
      <w:fldChar w:fldCharType="begin"/>
    </w:r>
    <w:r w:rsidRPr="003E4CE6">
      <w:rPr>
        <w:color w:val="D9D9D9" w:themeColor="background1" w:themeShade="D9"/>
      </w:rPr>
      <w:instrText xml:space="preserve"> FILENAME \p  \* MERGEFORMAT </w:instrText>
    </w:r>
    <w:r w:rsidRPr="003E4CE6">
      <w:rPr>
        <w:color w:val="D9D9D9" w:themeColor="background1" w:themeShade="D9"/>
      </w:rPr>
      <w:fldChar w:fldCharType="separate"/>
    </w:r>
    <w:r w:rsidR="00AB760C" w:rsidRPr="003E4CE6">
      <w:rPr>
        <w:color w:val="D9D9D9" w:themeColor="background1" w:themeShade="D9"/>
      </w:rPr>
      <w:t>P:\RUS\SG\CONSEIL\C17\000\052R.docx</w:t>
    </w:r>
    <w:r w:rsidRPr="003E4CE6">
      <w:rPr>
        <w:color w:val="D9D9D9" w:themeColor="background1" w:themeShade="D9"/>
      </w:rPr>
      <w:fldChar w:fldCharType="end"/>
    </w:r>
    <w:r w:rsidR="00D649E9" w:rsidRPr="003E4CE6">
      <w:rPr>
        <w:color w:val="D9D9D9" w:themeColor="background1" w:themeShade="D9"/>
      </w:rPr>
      <w:t xml:space="preserve"> (</w:t>
    </w:r>
    <w:r w:rsidR="00D649E9" w:rsidRPr="003E4CE6">
      <w:rPr>
        <w:color w:val="D9D9D9" w:themeColor="background1" w:themeShade="D9"/>
        <w:lang w:val="fr-CH"/>
      </w:rPr>
      <w:t>409502</w:t>
    </w:r>
    <w:r w:rsidR="00D649E9" w:rsidRPr="003E4CE6">
      <w:rPr>
        <w:color w:val="D9D9D9" w:themeColor="background1" w:themeShade="D9"/>
      </w:rPr>
      <w:t>)</w:t>
    </w:r>
    <w:r w:rsidR="00D649E9" w:rsidRPr="003E4CE6">
      <w:rPr>
        <w:color w:val="D9D9D9" w:themeColor="background1" w:themeShade="D9"/>
      </w:rPr>
      <w:tab/>
    </w:r>
    <w:r w:rsidR="00D649E9" w:rsidRPr="003E4CE6">
      <w:rPr>
        <w:color w:val="D9D9D9" w:themeColor="background1" w:themeShade="D9"/>
      </w:rPr>
      <w:fldChar w:fldCharType="begin"/>
    </w:r>
    <w:r w:rsidR="00D649E9" w:rsidRPr="003E4CE6">
      <w:rPr>
        <w:color w:val="D9D9D9" w:themeColor="background1" w:themeShade="D9"/>
      </w:rPr>
      <w:instrText xml:space="preserve"> SAVEDATE \@ DD.MM.YY </w:instrText>
    </w:r>
    <w:r w:rsidR="00D649E9" w:rsidRPr="003E4CE6">
      <w:rPr>
        <w:color w:val="D9D9D9" w:themeColor="background1" w:themeShade="D9"/>
      </w:rPr>
      <w:fldChar w:fldCharType="separate"/>
    </w:r>
    <w:r w:rsidR="003E4CE6" w:rsidRPr="003E4CE6">
      <w:rPr>
        <w:color w:val="D9D9D9" w:themeColor="background1" w:themeShade="D9"/>
      </w:rPr>
      <w:t>28.02.17</w:t>
    </w:r>
    <w:r w:rsidR="00D649E9" w:rsidRPr="003E4CE6">
      <w:rPr>
        <w:color w:val="D9D9D9" w:themeColor="background1" w:themeShade="D9"/>
      </w:rPr>
      <w:fldChar w:fldCharType="end"/>
    </w:r>
    <w:r w:rsidR="00D649E9" w:rsidRPr="003E4CE6">
      <w:rPr>
        <w:color w:val="D9D9D9" w:themeColor="background1" w:themeShade="D9"/>
      </w:rPr>
      <w:tab/>
    </w:r>
    <w:r w:rsidR="00D649E9" w:rsidRPr="003E4CE6">
      <w:rPr>
        <w:color w:val="D9D9D9" w:themeColor="background1" w:themeShade="D9"/>
      </w:rPr>
      <w:fldChar w:fldCharType="begin"/>
    </w:r>
    <w:r w:rsidR="00D649E9" w:rsidRPr="003E4CE6">
      <w:rPr>
        <w:color w:val="D9D9D9" w:themeColor="background1" w:themeShade="D9"/>
      </w:rPr>
      <w:instrText xml:space="preserve"> PRINTDATE \@ DD.MM.YY </w:instrText>
    </w:r>
    <w:r w:rsidR="00D649E9" w:rsidRPr="003E4CE6">
      <w:rPr>
        <w:color w:val="D9D9D9" w:themeColor="background1" w:themeShade="D9"/>
      </w:rPr>
      <w:fldChar w:fldCharType="separate"/>
    </w:r>
    <w:r w:rsidR="00996900" w:rsidRPr="003E4CE6">
      <w:rPr>
        <w:color w:val="D9D9D9" w:themeColor="background1" w:themeShade="D9"/>
      </w:rPr>
      <w:t>27.02.17</w:t>
    </w:r>
    <w:r w:rsidR="00D649E9" w:rsidRPr="003E4CE6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9E9" w:rsidRDefault="00D649E9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D649E9" w:rsidRPr="003E4CE6" w:rsidRDefault="003A3F19" w:rsidP="000F7E21">
    <w:pPr>
      <w:pStyle w:val="Footer"/>
      <w:rPr>
        <w:color w:val="D9D9D9" w:themeColor="background1" w:themeShade="D9"/>
      </w:rPr>
    </w:pPr>
    <w:r w:rsidRPr="003E4CE6">
      <w:rPr>
        <w:color w:val="D9D9D9" w:themeColor="background1" w:themeShade="D9"/>
      </w:rPr>
      <w:fldChar w:fldCharType="begin"/>
    </w:r>
    <w:r w:rsidRPr="003E4CE6">
      <w:rPr>
        <w:color w:val="D9D9D9" w:themeColor="background1" w:themeShade="D9"/>
      </w:rPr>
      <w:instrText xml:space="preserve"> FILENAME \p  \* MERGEFORMAT </w:instrText>
    </w:r>
    <w:r w:rsidRPr="003E4CE6">
      <w:rPr>
        <w:color w:val="D9D9D9" w:themeColor="background1" w:themeShade="D9"/>
      </w:rPr>
      <w:fldChar w:fldCharType="separate"/>
    </w:r>
    <w:r w:rsidR="00AB760C" w:rsidRPr="003E4CE6">
      <w:rPr>
        <w:color w:val="D9D9D9" w:themeColor="background1" w:themeShade="D9"/>
      </w:rPr>
      <w:t>P:\RUS\SG\CONSEIL\C17\000\052R.docx</w:t>
    </w:r>
    <w:r w:rsidRPr="003E4CE6">
      <w:rPr>
        <w:color w:val="D9D9D9" w:themeColor="background1" w:themeShade="D9"/>
      </w:rPr>
      <w:fldChar w:fldCharType="end"/>
    </w:r>
    <w:r w:rsidR="00D649E9" w:rsidRPr="003E4CE6">
      <w:rPr>
        <w:color w:val="D9D9D9" w:themeColor="background1" w:themeShade="D9"/>
      </w:rPr>
      <w:t xml:space="preserve"> (</w:t>
    </w:r>
    <w:r w:rsidR="00D649E9" w:rsidRPr="003E4CE6">
      <w:rPr>
        <w:color w:val="D9D9D9" w:themeColor="background1" w:themeShade="D9"/>
        <w:lang w:val="fr-CH"/>
      </w:rPr>
      <w:t>409502</w:t>
    </w:r>
    <w:r w:rsidR="00D649E9" w:rsidRPr="003E4CE6">
      <w:rPr>
        <w:color w:val="D9D9D9" w:themeColor="background1" w:themeShade="D9"/>
      </w:rPr>
      <w:t>)</w:t>
    </w:r>
    <w:r w:rsidR="00D649E9" w:rsidRPr="003E4CE6">
      <w:rPr>
        <w:color w:val="D9D9D9" w:themeColor="background1" w:themeShade="D9"/>
      </w:rPr>
      <w:tab/>
    </w:r>
    <w:r w:rsidR="00D649E9" w:rsidRPr="003E4CE6">
      <w:rPr>
        <w:color w:val="D9D9D9" w:themeColor="background1" w:themeShade="D9"/>
      </w:rPr>
      <w:fldChar w:fldCharType="begin"/>
    </w:r>
    <w:r w:rsidR="00D649E9" w:rsidRPr="003E4CE6">
      <w:rPr>
        <w:color w:val="D9D9D9" w:themeColor="background1" w:themeShade="D9"/>
      </w:rPr>
      <w:instrText xml:space="preserve"> SAVEDATE \@ DD.MM.YY </w:instrText>
    </w:r>
    <w:r w:rsidR="00D649E9" w:rsidRPr="003E4CE6">
      <w:rPr>
        <w:color w:val="D9D9D9" w:themeColor="background1" w:themeShade="D9"/>
      </w:rPr>
      <w:fldChar w:fldCharType="separate"/>
    </w:r>
    <w:r w:rsidR="003E4CE6" w:rsidRPr="003E4CE6">
      <w:rPr>
        <w:color w:val="D9D9D9" w:themeColor="background1" w:themeShade="D9"/>
      </w:rPr>
      <w:t>28.02.17</w:t>
    </w:r>
    <w:r w:rsidR="00D649E9" w:rsidRPr="003E4CE6">
      <w:rPr>
        <w:color w:val="D9D9D9" w:themeColor="background1" w:themeShade="D9"/>
      </w:rPr>
      <w:fldChar w:fldCharType="end"/>
    </w:r>
    <w:r w:rsidR="00D649E9" w:rsidRPr="003E4CE6">
      <w:rPr>
        <w:color w:val="D9D9D9" w:themeColor="background1" w:themeShade="D9"/>
      </w:rPr>
      <w:tab/>
    </w:r>
    <w:r w:rsidR="00D649E9" w:rsidRPr="003E4CE6">
      <w:rPr>
        <w:color w:val="D9D9D9" w:themeColor="background1" w:themeShade="D9"/>
      </w:rPr>
      <w:fldChar w:fldCharType="begin"/>
    </w:r>
    <w:r w:rsidR="00D649E9" w:rsidRPr="003E4CE6">
      <w:rPr>
        <w:color w:val="D9D9D9" w:themeColor="background1" w:themeShade="D9"/>
      </w:rPr>
      <w:instrText xml:space="preserve"> PRINTDATE \@ DD.MM.YY </w:instrText>
    </w:r>
    <w:r w:rsidR="00D649E9" w:rsidRPr="003E4CE6">
      <w:rPr>
        <w:color w:val="D9D9D9" w:themeColor="background1" w:themeShade="D9"/>
      </w:rPr>
      <w:fldChar w:fldCharType="separate"/>
    </w:r>
    <w:r w:rsidR="00996900" w:rsidRPr="003E4CE6">
      <w:rPr>
        <w:color w:val="D9D9D9" w:themeColor="background1" w:themeShade="D9"/>
      </w:rPr>
      <w:t>27.02.17</w:t>
    </w:r>
    <w:r w:rsidR="00D649E9" w:rsidRPr="003E4CE6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9E9" w:rsidRDefault="00D649E9">
      <w:r>
        <w:t>____________________</w:t>
      </w:r>
    </w:p>
  </w:footnote>
  <w:footnote w:type="continuationSeparator" w:id="0">
    <w:p w:rsidR="00D649E9" w:rsidRDefault="00D64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9E9" w:rsidRDefault="00D649E9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3E4CE6">
      <w:rPr>
        <w:noProof/>
      </w:rPr>
      <w:t>2</w:t>
    </w:r>
    <w:r>
      <w:rPr>
        <w:noProof/>
      </w:rPr>
      <w:fldChar w:fldCharType="end"/>
    </w:r>
  </w:p>
  <w:p w:rsidR="00D649E9" w:rsidRDefault="00D649E9" w:rsidP="00690F6F">
    <w:pPr>
      <w:pStyle w:val="Header"/>
      <w:spacing w:after="480"/>
    </w:pPr>
    <w:r>
      <w:t>C1</w:t>
    </w:r>
    <w:r>
      <w:rPr>
        <w:lang w:val="ru-RU"/>
      </w:rPr>
      <w:t>7</w:t>
    </w:r>
    <w:r>
      <w:t>/</w:t>
    </w:r>
    <w:r w:rsidR="004B6B99">
      <w:rPr>
        <w:lang w:val="ru-RU"/>
      </w:rPr>
      <w:t>5</w:t>
    </w:r>
    <w:r>
      <w:rPr>
        <w:lang w:val="ru-RU"/>
      </w:rPr>
      <w:t>2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6C268B"/>
    <w:multiLevelType w:val="multilevel"/>
    <w:tmpl w:val="30848F78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hint="default"/>
        <w:lang w:val="ru-RU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33B4327A"/>
    <w:multiLevelType w:val="multilevel"/>
    <w:tmpl w:val="E9027C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lang w:val="en-US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38CA525D"/>
    <w:multiLevelType w:val="multilevel"/>
    <w:tmpl w:val="76A632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B7"/>
    <w:rsid w:val="0002183E"/>
    <w:rsid w:val="000465EA"/>
    <w:rsid w:val="000569B4"/>
    <w:rsid w:val="00080E82"/>
    <w:rsid w:val="000A28F3"/>
    <w:rsid w:val="000E568E"/>
    <w:rsid w:val="000F0E9C"/>
    <w:rsid w:val="000F7E21"/>
    <w:rsid w:val="0010024E"/>
    <w:rsid w:val="00105096"/>
    <w:rsid w:val="00105A98"/>
    <w:rsid w:val="001251AC"/>
    <w:rsid w:val="00144DBD"/>
    <w:rsid w:val="0014734F"/>
    <w:rsid w:val="001545B0"/>
    <w:rsid w:val="0015710D"/>
    <w:rsid w:val="00162BE0"/>
    <w:rsid w:val="00163A32"/>
    <w:rsid w:val="00164C9A"/>
    <w:rsid w:val="00175B60"/>
    <w:rsid w:val="001873EC"/>
    <w:rsid w:val="00192B41"/>
    <w:rsid w:val="00193588"/>
    <w:rsid w:val="001B7B09"/>
    <w:rsid w:val="001D3CF4"/>
    <w:rsid w:val="001E6719"/>
    <w:rsid w:val="001F7F81"/>
    <w:rsid w:val="002132B8"/>
    <w:rsid w:val="00214317"/>
    <w:rsid w:val="00225368"/>
    <w:rsid w:val="00227FF0"/>
    <w:rsid w:val="00246F49"/>
    <w:rsid w:val="002840FF"/>
    <w:rsid w:val="00291EB6"/>
    <w:rsid w:val="002C2278"/>
    <w:rsid w:val="002D2F57"/>
    <w:rsid w:val="002D48C5"/>
    <w:rsid w:val="00324F07"/>
    <w:rsid w:val="00382075"/>
    <w:rsid w:val="0038258E"/>
    <w:rsid w:val="003A3C40"/>
    <w:rsid w:val="003A3F19"/>
    <w:rsid w:val="003B5527"/>
    <w:rsid w:val="003E4CE6"/>
    <w:rsid w:val="003F099E"/>
    <w:rsid w:val="003F235E"/>
    <w:rsid w:val="003F39D0"/>
    <w:rsid w:val="004023E0"/>
    <w:rsid w:val="00403DD8"/>
    <w:rsid w:val="00436A7E"/>
    <w:rsid w:val="00455C43"/>
    <w:rsid w:val="0045686C"/>
    <w:rsid w:val="00462A03"/>
    <w:rsid w:val="004722E1"/>
    <w:rsid w:val="00487630"/>
    <w:rsid w:val="004918C4"/>
    <w:rsid w:val="004A0628"/>
    <w:rsid w:val="004A45B5"/>
    <w:rsid w:val="004A7B5D"/>
    <w:rsid w:val="004B3B7B"/>
    <w:rsid w:val="004B3BDC"/>
    <w:rsid w:val="004B6B99"/>
    <w:rsid w:val="004D0129"/>
    <w:rsid w:val="004F250D"/>
    <w:rsid w:val="005370C8"/>
    <w:rsid w:val="00543003"/>
    <w:rsid w:val="00545052"/>
    <w:rsid w:val="005478CC"/>
    <w:rsid w:val="005A64D5"/>
    <w:rsid w:val="005B600E"/>
    <w:rsid w:val="005F427A"/>
    <w:rsid w:val="005F4904"/>
    <w:rsid w:val="00601994"/>
    <w:rsid w:val="00602ACD"/>
    <w:rsid w:val="00613129"/>
    <w:rsid w:val="006300F9"/>
    <w:rsid w:val="00632077"/>
    <w:rsid w:val="00684300"/>
    <w:rsid w:val="00690F6F"/>
    <w:rsid w:val="00692144"/>
    <w:rsid w:val="006E2D42"/>
    <w:rsid w:val="006F3015"/>
    <w:rsid w:val="00703676"/>
    <w:rsid w:val="00707304"/>
    <w:rsid w:val="00720162"/>
    <w:rsid w:val="00720622"/>
    <w:rsid w:val="007233EB"/>
    <w:rsid w:val="00724A99"/>
    <w:rsid w:val="007279D7"/>
    <w:rsid w:val="00732269"/>
    <w:rsid w:val="00737B22"/>
    <w:rsid w:val="0074488B"/>
    <w:rsid w:val="007476DF"/>
    <w:rsid w:val="00747A11"/>
    <w:rsid w:val="00761E9F"/>
    <w:rsid w:val="007703FB"/>
    <w:rsid w:val="0078121F"/>
    <w:rsid w:val="00785ABD"/>
    <w:rsid w:val="007A0B3C"/>
    <w:rsid w:val="007A2DD4"/>
    <w:rsid w:val="007A42E6"/>
    <w:rsid w:val="007D38B5"/>
    <w:rsid w:val="007E7EA0"/>
    <w:rsid w:val="007F2EEE"/>
    <w:rsid w:val="00807255"/>
    <w:rsid w:val="0081023E"/>
    <w:rsid w:val="008164A4"/>
    <w:rsid w:val="008173AA"/>
    <w:rsid w:val="00821418"/>
    <w:rsid w:val="00822685"/>
    <w:rsid w:val="00840A14"/>
    <w:rsid w:val="00874EBF"/>
    <w:rsid w:val="008D104E"/>
    <w:rsid w:val="008D2D7B"/>
    <w:rsid w:val="008E0737"/>
    <w:rsid w:val="008F7C2C"/>
    <w:rsid w:val="0090239B"/>
    <w:rsid w:val="009324B7"/>
    <w:rsid w:val="00940E96"/>
    <w:rsid w:val="0095232E"/>
    <w:rsid w:val="0097395C"/>
    <w:rsid w:val="00985D15"/>
    <w:rsid w:val="00996900"/>
    <w:rsid w:val="009B0BAE"/>
    <w:rsid w:val="009C1C89"/>
    <w:rsid w:val="009C40E8"/>
    <w:rsid w:val="009E4D01"/>
    <w:rsid w:val="00A341F7"/>
    <w:rsid w:val="00A5063D"/>
    <w:rsid w:val="00A512C3"/>
    <w:rsid w:val="00A71773"/>
    <w:rsid w:val="00A757E6"/>
    <w:rsid w:val="00A876F0"/>
    <w:rsid w:val="00A92593"/>
    <w:rsid w:val="00A95B82"/>
    <w:rsid w:val="00AB0BB5"/>
    <w:rsid w:val="00AB760C"/>
    <w:rsid w:val="00AD6C92"/>
    <w:rsid w:val="00AE2C85"/>
    <w:rsid w:val="00AF1C58"/>
    <w:rsid w:val="00B12A37"/>
    <w:rsid w:val="00B27578"/>
    <w:rsid w:val="00B309F2"/>
    <w:rsid w:val="00B63EF2"/>
    <w:rsid w:val="00BB4394"/>
    <w:rsid w:val="00BB450D"/>
    <w:rsid w:val="00BC0D39"/>
    <w:rsid w:val="00BC0D6B"/>
    <w:rsid w:val="00BC7BC0"/>
    <w:rsid w:val="00BD57B7"/>
    <w:rsid w:val="00BE63E2"/>
    <w:rsid w:val="00C05919"/>
    <w:rsid w:val="00C05DA5"/>
    <w:rsid w:val="00C50955"/>
    <w:rsid w:val="00CD2009"/>
    <w:rsid w:val="00CD2E83"/>
    <w:rsid w:val="00CE798C"/>
    <w:rsid w:val="00CF629C"/>
    <w:rsid w:val="00D01FB2"/>
    <w:rsid w:val="00D05EEB"/>
    <w:rsid w:val="00D06375"/>
    <w:rsid w:val="00D0717D"/>
    <w:rsid w:val="00D17A6F"/>
    <w:rsid w:val="00D649E9"/>
    <w:rsid w:val="00D8333E"/>
    <w:rsid w:val="00D92EEA"/>
    <w:rsid w:val="00DA5D4E"/>
    <w:rsid w:val="00DB0677"/>
    <w:rsid w:val="00DB6EE6"/>
    <w:rsid w:val="00DC2A28"/>
    <w:rsid w:val="00DE1D23"/>
    <w:rsid w:val="00E049D6"/>
    <w:rsid w:val="00E176BA"/>
    <w:rsid w:val="00E2577F"/>
    <w:rsid w:val="00E41948"/>
    <w:rsid w:val="00E420F1"/>
    <w:rsid w:val="00E423EC"/>
    <w:rsid w:val="00E55576"/>
    <w:rsid w:val="00E97D3C"/>
    <w:rsid w:val="00EA2242"/>
    <w:rsid w:val="00EC660A"/>
    <w:rsid w:val="00EC6BC5"/>
    <w:rsid w:val="00EF4396"/>
    <w:rsid w:val="00F22513"/>
    <w:rsid w:val="00F24708"/>
    <w:rsid w:val="00F35898"/>
    <w:rsid w:val="00F44DE9"/>
    <w:rsid w:val="00F5225B"/>
    <w:rsid w:val="00F576D8"/>
    <w:rsid w:val="00F941DD"/>
    <w:rsid w:val="00F96D57"/>
    <w:rsid w:val="00FE00A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4F0FB3F1-B955-4F98-9FD0-45A24DD4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B8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95B82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A95B82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CE798C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A95B8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A95B8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A95B8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NormalaftertitleChar">
    <w:name w:val="Normal after title Char"/>
    <w:basedOn w:val="DefaultParagraphFont"/>
    <w:link w:val="Normalaftertitle"/>
    <w:rsid w:val="009324B7"/>
    <w:rPr>
      <w:rFonts w:ascii="Calibri" w:hAnsi="Calibri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B309F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pub/publications.aspx?lang=en&amp;parent=T-RES-T.1-2016" TargetMode="External"/><Relationship Id="rId18" Type="http://schemas.openxmlformats.org/officeDocument/2006/relationships/hyperlink" Target="http://www.itu.int/pub/publications.aspx?lang=en&amp;parent=T-RES-T.20-2016" TargetMode="External"/><Relationship Id="rId26" Type="http://schemas.openxmlformats.org/officeDocument/2006/relationships/hyperlink" Target="http://www.itu.int/pub/publications.aspx?lang=en&amp;parent=T-RES-T.43-2016" TargetMode="External"/><Relationship Id="rId39" Type="http://schemas.openxmlformats.org/officeDocument/2006/relationships/hyperlink" Target="http://www.itu.int/pub/publications.aspx?lang=en&amp;parent=T-RES-T.61-2016" TargetMode="External"/><Relationship Id="rId21" Type="http://schemas.openxmlformats.org/officeDocument/2006/relationships/hyperlink" Target="http://www.itu.int/pub/publications.aspx?lang=en&amp;parent=T-RES-T.31-2016" TargetMode="External"/><Relationship Id="rId34" Type="http://schemas.openxmlformats.org/officeDocument/2006/relationships/hyperlink" Target="http://www.itu.int/pub/publications.aspx?lang=en&amp;parent=T-RES-T.54-2016" TargetMode="External"/><Relationship Id="rId42" Type="http://schemas.openxmlformats.org/officeDocument/2006/relationships/hyperlink" Target="http://www.itu.int/pub/publications.aspx?lang=en&amp;parent=T-RES-T.65-2016" TargetMode="External"/><Relationship Id="rId47" Type="http://schemas.openxmlformats.org/officeDocument/2006/relationships/hyperlink" Target="http://www.itu.int/pub/publications.aspx?lang=en&amp;parent=T-RES-T.70-2016" TargetMode="External"/><Relationship Id="rId50" Type="http://schemas.openxmlformats.org/officeDocument/2006/relationships/hyperlink" Target="http://www.itu.int/pub/publications.aspx?lang=en&amp;parent=T-RES-T.74-2016" TargetMode="External"/><Relationship Id="rId55" Type="http://schemas.openxmlformats.org/officeDocument/2006/relationships/hyperlink" Target="http://www.itu.int/pub/publications.aspx?lang=en&amp;parent=T-RES-T.80-2016" TargetMode="External"/><Relationship Id="rId63" Type="http://schemas.openxmlformats.org/officeDocument/2006/relationships/hyperlink" Target="http://www.itu.int/pub/publications.aspx?lang=en&amp;parent=T-RES-T.90-2016" TargetMode="External"/><Relationship Id="rId68" Type="http://schemas.openxmlformats.org/officeDocument/2006/relationships/hyperlink" Target="http://www.itu.int/pub/publications.aspx?lang=en&amp;parent=T-RES-T.95-2016" TargetMode="External"/><Relationship Id="rId76" Type="http://schemas.openxmlformats.org/officeDocument/2006/relationships/hyperlink" Target="http://www.itu.int/ITU-T/recommendations/rec.aspx?id=12827&amp;lang=en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itu.int/pub/publications.aspx?lang=en&amp;parent=T-RES-T.98-20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pub/publications.aspx?lang=en&amp;parent=T-RES-T.11-2016" TargetMode="External"/><Relationship Id="rId29" Type="http://schemas.openxmlformats.org/officeDocument/2006/relationships/hyperlink" Target="http://www.itu.int/pub/publications.aspx?lang=en&amp;parent=T-RES-T.47-2016" TargetMode="External"/><Relationship Id="rId11" Type="http://schemas.openxmlformats.org/officeDocument/2006/relationships/hyperlink" Target="https://www.itu.int/md/T13-WTSA.16-C-0077/en" TargetMode="External"/><Relationship Id="rId24" Type="http://schemas.openxmlformats.org/officeDocument/2006/relationships/hyperlink" Target="http://www.itu.int/pub/publications.aspx?lang=en&amp;parent=T-RES-T.35-2016" TargetMode="External"/><Relationship Id="rId32" Type="http://schemas.openxmlformats.org/officeDocument/2006/relationships/hyperlink" Target="http://www.itu.int/pub/publications.aspx?lang=en&amp;parent=T-RES-T.50-2016" TargetMode="External"/><Relationship Id="rId37" Type="http://schemas.openxmlformats.org/officeDocument/2006/relationships/hyperlink" Target="http://www.itu.int/pub/publications.aspx?lang=en&amp;parent=T-RES-T.59-2016" TargetMode="External"/><Relationship Id="rId40" Type="http://schemas.openxmlformats.org/officeDocument/2006/relationships/hyperlink" Target="http://www.itu.int/pub/publications.aspx?lang=en&amp;parent=T-RES-T.62-2016" TargetMode="External"/><Relationship Id="rId45" Type="http://schemas.openxmlformats.org/officeDocument/2006/relationships/hyperlink" Target="http://www.itu.int/pub/publications.aspx?lang=en&amp;parent=T-RES-T.68-2016" TargetMode="External"/><Relationship Id="rId53" Type="http://schemas.openxmlformats.org/officeDocument/2006/relationships/hyperlink" Target="http://www.itu.int/pub/publications.aspx?lang=en&amp;parent=T-RES-T.77-2016" TargetMode="External"/><Relationship Id="rId58" Type="http://schemas.openxmlformats.org/officeDocument/2006/relationships/hyperlink" Target="http://www.itu.int/pub/publications.aspx?lang=en&amp;parent=T-RES-T.85-2016" TargetMode="External"/><Relationship Id="rId66" Type="http://schemas.openxmlformats.org/officeDocument/2006/relationships/hyperlink" Target="http://www.itu.int/pub/publications.aspx?lang=en&amp;parent=T-RES-T.93-2016" TargetMode="External"/><Relationship Id="rId74" Type="http://schemas.openxmlformats.org/officeDocument/2006/relationships/hyperlink" Target="http://www.itu.int/rec/T-REC-A.12-201611-I" TargetMode="External"/><Relationship Id="rId79" Type="http://schemas.openxmlformats.org/officeDocument/2006/relationships/hyperlink" Target="http://www.itu.int/ITU-T/recommendations/rec.aspx?id=12830&amp;lang=en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itu.int/pub/publications.aspx?lang=en&amp;parent=T-RES-T.88-2016" TargetMode="External"/><Relationship Id="rId82" Type="http://schemas.openxmlformats.org/officeDocument/2006/relationships/footer" Target="footer2.xml"/><Relationship Id="rId10" Type="http://schemas.openxmlformats.org/officeDocument/2006/relationships/hyperlink" Target="https://www.itu.int/en/ITU-T/wtsa16/gss" TargetMode="External"/><Relationship Id="rId19" Type="http://schemas.openxmlformats.org/officeDocument/2006/relationships/hyperlink" Target="http://www.itu.int/pub/publications.aspx?lang=en&amp;parent=T-RES-T.22-2016" TargetMode="External"/><Relationship Id="rId31" Type="http://schemas.openxmlformats.org/officeDocument/2006/relationships/hyperlink" Target="http://www.itu.int/pub/publications.aspx?lang=en&amp;parent=T-RES-T.49-2016" TargetMode="External"/><Relationship Id="rId44" Type="http://schemas.openxmlformats.org/officeDocument/2006/relationships/hyperlink" Target="http://www.itu.int/pub/publications.aspx?lang=en&amp;parent=T-RES-T.67-2016" TargetMode="External"/><Relationship Id="rId52" Type="http://schemas.openxmlformats.org/officeDocument/2006/relationships/hyperlink" Target="http://www.itu.int/pub/publications.aspx?lang=en&amp;parent=T-RES-T.76-2016" TargetMode="External"/><Relationship Id="rId60" Type="http://schemas.openxmlformats.org/officeDocument/2006/relationships/hyperlink" Target="http://www.itu.int/pub/publications.aspx?lang=en&amp;parent=T-RES-T.87-2016" TargetMode="External"/><Relationship Id="rId65" Type="http://schemas.openxmlformats.org/officeDocument/2006/relationships/hyperlink" Target="http://www.itu.int/pub/publications.aspx?lang=en&amp;parent=T-RES-T.92-2016" TargetMode="External"/><Relationship Id="rId73" Type="http://schemas.openxmlformats.org/officeDocument/2006/relationships/hyperlink" Target="http://www.itu.int/rec/T-REC-A.1-201610-I" TargetMode="External"/><Relationship Id="rId78" Type="http://schemas.openxmlformats.org/officeDocument/2006/relationships/hyperlink" Target="http://www.itu.int/ITU-T/recommendations/rec.aspx?id=12829&amp;lang=en" TargetMode="External"/><Relationship Id="rId8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T/wtsa16" TargetMode="External"/><Relationship Id="rId14" Type="http://schemas.openxmlformats.org/officeDocument/2006/relationships/hyperlink" Target="http://www.itu.int/pub/publications.aspx?lang=en&amp;parent=T-RES-T.2-2016" TargetMode="External"/><Relationship Id="rId22" Type="http://schemas.openxmlformats.org/officeDocument/2006/relationships/hyperlink" Target="http://www.itu.int/pub/publications.aspx?lang=en&amp;parent=T-RES-T.32-2016" TargetMode="External"/><Relationship Id="rId27" Type="http://schemas.openxmlformats.org/officeDocument/2006/relationships/hyperlink" Target="http://www.itu.int/pub/publications.aspx?lang=en&amp;parent=T-RES-T.44-2016" TargetMode="External"/><Relationship Id="rId30" Type="http://schemas.openxmlformats.org/officeDocument/2006/relationships/hyperlink" Target="http://www.itu.int/pub/publications.aspx?lang=en&amp;parent=T-RES-T.48-2016" TargetMode="External"/><Relationship Id="rId35" Type="http://schemas.openxmlformats.org/officeDocument/2006/relationships/hyperlink" Target="http://www.itu.int/pub/publications.aspx?lang=en&amp;parent=T-RES-T.55-2016" TargetMode="External"/><Relationship Id="rId43" Type="http://schemas.openxmlformats.org/officeDocument/2006/relationships/hyperlink" Target="http://www.itu.int/pub/publications.aspx?lang=en&amp;parent=T-RES-T.66-2016" TargetMode="External"/><Relationship Id="rId48" Type="http://schemas.openxmlformats.org/officeDocument/2006/relationships/hyperlink" Target="http://www.itu.int/pub/publications.aspx?lang=en&amp;parent=T-RES-T.72-2016" TargetMode="External"/><Relationship Id="rId56" Type="http://schemas.openxmlformats.org/officeDocument/2006/relationships/hyperlink" Target="http://www.itu.int/pub/publications.aspx?lang=en&amp;parent=T-RES-T.83-2016" TargetMode="External"/><Relationship Id="rId64" Type="http://schemas.openxmlformats.org/officeDocument/2006/relationships/hyperlink" Target="http://www.itu.int/pub/publications.aspx?lang=en&amp;parent=T-RES-T.91-2016" TargetMode="External"/><Relationship Id="rId69" Type="http://schemas.openxmlformats.org/officeDocument/2006/relationships/hyperlink" Target="http://www.itu.int/pub/publications.aspx?lang=en&amp;parent=T-RES-T.96-2016" TargetMode="External"/><Relationship Id="rId77" Type="http://schemas.openxmlformats.org/officeDocument/2006/relationships/hyperlink" Target="http://www.itu.int/ITU-T/recommendations/rec.aspx?id=12828&amp;lang=en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itu.int/pub/publications.aspx?lang=en&amp;parent=T-RES-T.75-2016" TargetMode="External"/><Relationship Id="rId72" Type="http://schemas.openxmlformats.org/officeDocument/2006/relationships/hyperlink" Target="http://www.itu.int/pub/publications.aspx?lang=en&amp;parent=T-RES-T.1000-2016" TargetMode="External"/><Relationship Id="rId80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://wtsa12.wordpress.com/2012/11/29/study-group-leadership-appointed/" TargetMode="External"/><Relationship Id="rId17" Type="http://schemas.openxmlformats.org/officeDocument/2006/relationships/hyperlink" Target="http://www.itu.int/pub/publications.aspx?lang=en&amp;parent=T-RES-T.18-2016" TargetMode="External"/><Relationship Id="rId25" Type="http://schemas.openxmlformats.org/officeDocument/2006/relationships/hyperlink" Target="http://www.itu.int/pub/publications.aspx?lang=en&amp;parent=T-RES-T.40-2016" TargetMode="External"/><Relationship Id="rId33" Type="http://schemas.openxmlformats.org/officeDocument/2006/relationships/hyperlink" Target="http://www.itu.int/pub/publications.aspx?lang=en&amp;parent=T-RES-T.52-2016" TargetMode="External"/><Relationship Id="rId38" Type="http://schemas.openxmlformats.org/officeDocument/2006/relationships/hyperlink" Target="http://www.itu.int/pub/publications.aspx?lang=en&amp;parent=T-RES-T.60-2016" TargetMode="External"/><Relationship Id="rId46" Type="http://schemas.openxmlformats.org/officeDocument/2006/relationships/hyperlink" Target="http://www.itu.int/pub/publications.aspx?lang=en&amp;parent=T-RES-T.69-2016" TargetMode="External"/><Relationship Id="rId59" Type="http://schemas.openxmlformats.org/officeDocument/2006/relationships/hyperlink" Target="http://www.itu.int/pub/publications.aspx?lang=en&amp;parent=T-RES-T.86-2016" TargetMode="External"/><Relationship Id="rId67" Type="http://schemas.openxmlformats.org/officeDocument/2006/relationships/hyperlink" Target="http://www.itu.int/pub/publications.aspx?lang=en&amp;parent=T-RES-T.94-2016" TargetMode="External"/><Relationship Id="rId20" Type="http://schemas.openxmlformats.org/officeDocument/2006/relationships/hyperlink" Target="http://www.itu.int/pub/publications.aspx?lang=en&amp;parent=T-RES-T.29-2016" TargetMode="External"/><Relationship Id="rId41" Type="http://schemas.openxmlformats.org/officeDocument/2006/relationships/hyperlink" Target="http://www.itu.int/pub/publications.aspx?lang=en&amp;parent=T-RES-T.64-2016" TargetMode="External"/><Relationship Id="rId54" Type="http://schemas.openxmlformats.org/officeDocument/2006/relationships/hyperlink" Target="http://www.itu.int/pub/publications.aspx?lang=en&amp;parent=T-RES-T.78-2016" TargetMode="External"/><Relationship Id="rId62" Type="http://schemas.openxmlformats.org/officeDocument/2006/relationships/hyperlink" Target="http://www.itu.int/pub/publications.aspx?lang=en&amp;parent=T-RES-T.89-2016" TargetMode="External"/><Relationship Id="rId70" Type="http://schemas.openxmlformats.org/officeDocument/2006/relationships/hyperlink" Target="http://www.itu.int/pub/publications.aspx?lang=en&amp;parent=T-RES-T.97-2016" TargetMode="External"/><Relationship Id="rId75" Type="http://schemas.openxmlformats.org/officeDocument/2006/relationships/hyperlink" Target="http://www.itu.int/ITU-T/recommendations/rec.aspx?id=12826&amp;lang=en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tu.int/pub/publications.aspx?lang=en&amp;parent=T-RES-T.7-2016" TargetMode="External"/><Relationship Id="rId23" Type="http://schemas.openxmlformats.org/officeDocument/2006/relationships/hyperlink" Target="http://www.itu.int/pub/publications.aspx?lang=en&amp;parent=T-RES-T.34-2016" TargetMode="External"/><Relationship Id="rId28" Type="http://schemas.openxmlformats.org/officeDocument/2006/relationships/hyperlink" Target="http://www.itu.int/pub/publications.aspx?lang=en&amp;parent=T-RES-T.45-2016" TargetMode="External"/><Relationship Id="rId36" Type="http://schemas.openxmlformats.org/officeDocument/2006/relationships/hyperlink" Target="http://www.itu.int/pub/publications.aspx?lang=en&amp;parent=T-RES-T.58-2016" TargetMode="External"/><Relationship Id="rId49" Type="http://schemas.openxmlformats.org/officeDocument/2006/relationships/hyperlink" Target="http://www.itu.int/pub/publications.aspx?lang=en&amp;parent=T-RES-T.73-2016" TargetMode="External"/><Relationship Id="rId57" Type="http://schemas.openxmlformats.org/officeDocument/2006/relationships/hyperlink" Target="http://www.itu.int/pub/publications.aspx?lang=en&amp;parent=T-RES-T.84-2016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21F66-666B-4261-B1F3-2344B82FC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PE_C17.dotm</Template>
  <TotalTime>0</TotalTime>
  <Pages>7</Pages>
  <Words>2420</Words>
  <Characters>24223</Characters>
  <Application>Microsoft Office Word</Application>
  <DocSecurity>4</DocSecurity>
  <Lines>201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ПРЕДЛАГАЕМЫЕ СРОКИ И ПРОДОЛЖИТЕЛЬНОСТЬ СЕССИЙ СОВЕТА 2017, 2018 И 2019 ГОДОВ</vt:lpstr>
      <vt:lpstr>ПРЕДЛАГАЕМЫЕ СРОКИ И ПРОДОЛЖИТЕЛЬНОСТЬ СЕССИЙ СОВЕТА 2017, 2018 И 2019 ГОДОВ</vt:lpstr>
    </vt:vector>
  </TitlesOfParts>
  <Manager>General Secretariat - Pool</Manager>
  <Company>International Telecommunication Union (ITU)</Company>
  <LinksUpToDate>false</LinksUpToDate>
  <CharactersWithSpaces>26590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ПРЕДЛАГАЕМЫЕ СРОКИ И ПРОДОЛЖИТЕЛЬНОСТЬ СЕССИЙ СОВЕТА 2017, 2018 И 2019 ГОДОВ</dc:title>
  <dc:subject>Council 2017</dc:subject>
  <dc:creator>Olga Komissarova</dc:creator>
  <cp:keywords>C2017, C17</cp:keywords>
  <dc:description/>
  <cp:lastModifiedBy>Brouard, Ricarda</cp:lastModifiedBy>
  <cp:revision>2</cp:revision>
  <cp:lastPrinted>2017-02-27T07:03:00Z</cp:lastPrinted>
  <dcterms:created xsi:type="dcterms:W3CDTF">2017-02-28T15:35:00Z</dcterms:created>
  <dcterms:modified xsi:type="dcterms:W3CDTF">2017-02-28T15:35:00Z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