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63F0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  <w:r w:rsidRPr="00B86161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bookmarkStart w:id="1" w:name="lt_pId006"/>
            <w:r w:rsidR="00B86161" w:rsidRPr="00894456">
              <w:rPr>
                <w:b/>
              </w:rPr>
              <w:t>ADM</w:t>
            </w:r>
            <w:r w:rsidR="00063F05">
              <w:rPr>
                <w:b/>
              </w:rPr>
              <w:t> </w:t>
            </w:r>
            <w:r w:rsidR="00B86161" w:rsidRPr="00894456">
              <w:rPr>
                <w:b/>
              </w:rPr>
              <w:t>19</w:t>
            </w:r>
            <w:bookmarkEnd w:id="1"/>
          </w:p>
        </w:tc>
        <w:tc>
          <w:tcPr>
            <w:tcW w:w="3052" w:type="dxa"/>
            <w:vAlign w:val="center"/>
          </w:tcPr>
          <w:p w:rsidR="000E4FF0" w:rsidRPr="000E4FF0" w:rsidRDefault="000E4FF0" w:rsidP="00B8616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B86161">
              <w:rPr>
                <w:rFonts w:eastAsiaTheme="minorEastAsia"/>
                <w:b/>
                <w:bCs/>
                <w:lang w:eastAsia="zh-CN" w:bidi="ar-SY"/>
              </w:rPr>
              <w:t>43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B86161" w:rsidP="00B8616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31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B8616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B86161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9E2892" w:rsidP="009F5BB8">
            <w:pPr>
              <w:pStyle w:val="Source"/>
              <w:spacing w:before="720" w:after="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C63EC3" w:rsidP="00FA7B47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 xml:space="preserve">مقترحان </w:t>
            </w:r>
            <w:r w:rsidR="009E2892">
              <w:rPr>
                <w:rFonts w:eastAsiaTheme="minorEastAsia" w:hint="cs"/>
                <w:rtl/>
                <w:lang w:eastAsia="zh-CN"/>
              </w:rPr>
              <w:t>لزيادة الإيرادات المتأتية من موارد الترقيم الدولية</w:t>
            </w:r>
            <w:r w:rsidR="00BE0E62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FA7B47">
              <w:rPr>
                <w:rFonts w:eastAsiaTheme="minorEastAsia"/>
                <w:lang w:eastAsia="zh-CN"/>
              </w:rPr>
              <w:t>(</w:t>
            </w:r>
            <w:r w:rsidR="00BE0E62">
              <w:t>INR</w:t>
            </w:r>
            <w:r w:rsidR="00FA7B47">
              <w:rPr>
                <w:rFonts w:eastAsiaTheme="minorEastAsia"/>
                <w:lang w:eastAsia="zh-CN"/>
              </w:rPr>
              <w:t>)</w:t>
            </w:r>
          </w:p>
        </w:tc>
      </w:tr>
    </w:tbl>
    <w:p w:rsidR="000E4FF0" w:rsidRPr="000E4FF0" w:rsidRDefault="000E4FF0" w:rsidP="000E4FF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CB5029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C25081" w:rsidP="009D527A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بعد</w:t>
            </w:r>
            <w:r w:rsidR="009E2892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BE0E62">
              <w:rPr>
                <w:rFonts w:eastAsiaTheme="minorEastAsia" w:hint="cs"/>
                <w:rtl/>
                <w:lang w:eastAsia="zh-CN" w:bidi="ar-SY"/>
              </w:rPr>
              <w:t>المناقشات</w:t>
            </w:r>
            <w:r w:rsidR="009E2892">
              <w:rPr>
                <w:rFonts w:eastAsiaTheme="minorEastAsia" w:hint="cs"/>
                <w:rtl/>
                <w:lang w:eastAsia="zh-CN" w:bidi="ar-SY"/>
              </w:rPr>
              <w:t xml:space="preserve"> التي </w:t>
            </w:r>
            <w:r w:rsidR="00BE0E62">
              <w:rPr>
                <w:rFonts w:eastAsiaTheme="minorEastAsia" w:hint="cs"/>
                <w:rtl/>
                <w:lang w:eastAsia="zh-CN" w:bidi="ar-SY"/>
              </w:rPr>
              <w:t xml:space="preserve">جرت في دورة المجلس لعام </w:t>
            </w:r>
            <w:r w:rsidR="00BE0E62">
              <w:rPr>
                <w:rFonts w:eastAsiaTheme="minorEastAsia"/>
                <w:lang w:eastAsia="zh-CN" w:bidi="ar-SY"/>
              </w:rPr>
              <w:t>2016</w:t>
            </w:r>
            <w:r w:rsidR="00BE0E62">
              <w:rPr>
                <w:rFonts w:eastAsiaTheme="minorEastAsia" w:hint="cs"/>
                <w:rtl/>
                <w:lang w:eastAsia="zh-CN" w:bidi="ar-EG"/>
              </w:rPr>
              <w:t>، يلخص هذا التقرير الآثار المالية المترتبة عن مقترحي</w:t>
            </w:r>
            <w:r w:rsidR="00636F7F">
              <w:rPr>
                <w:rFonts w:eastAsiaTheme="minorEastAsia" w:hint="cs"/>
                <w:rtl/>
                <w:lang w:eastAsia="zh-CN" w:bidi="ar-EG"/>
              </w:rPr>
              <w:t>ْ</w:t>
            </w:r>
            <w:r w:rsidR="00BE0E62">
              <w:rPr>
                <w:rFonts w:eastAsiaTheme="minorEastAsia" w:hint="cs"/>
                <w:rtl/>
                <w:lang w:eastAsia="zh-CN" w:bidi="ar-EG"/>
              </w:rPr>
              <w:t>ن لزيادة الإيرادات المتأتية من موارد الترقيم الدولية</w:t>
            </w:r>
            <w:r w:rsidR="009E2892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FA7B47">
              <w:rPr>
                <w:rFonts w:eastAsiaTheme="minorEastAsia"/>
                <w:lang w:eastAsia="zh-CN" w:bidi="ar-SY"/>
              </w:rPr>
              <w:t>(</w:t>
            </w:r>
            <w:r w:rsidR="00BE0E62">
              <w:t>INR</w:t>
            </w:r>
            <w:r w:rsidR="00FA7B47">
              <w:rPr>
                <w:rFonts w:eastAsiaTheme="minorEastAsia"/>
                <w:lang w:eastAsia="zh-CN" w:bidi="ar-SY"/>
              </w:rPr>
              <w:t>)</w:t>
            </w:r>
            <w:r w:rsidR="00B45266">
              <w:rPr>
                <w:rFonts w:eastAsiaTheme="minorEastAsia" w:hint="cs"/>
                <w:rtl/>
                <w:lang w:eastAsia="zh-CN" w:bidi="ar-SY"/>
              </w:rPr>
              <w:t xml:space="preserve">: </w:t>
            </w:r>
            <w:r w:rsidR="00FA7B47">
              <w:rPr>
                <w:rFonts w:eastAsiaTheme="minorEastAsia"/>
                <w:lang w:eastAsia="zh-CN" w:bidi="ar-EG"/>
              </w:rPr>
              <w:t>(1</w:t>
            </w:r>
            <w:r w:rsidR="00B45266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B45266" w:rsidRPr="00B45266">
              <w:rPr>
                <w:rFonts w:eastAsiaTheme="minorEastAsia" w:hint="eastAsia"/>
                <w:rtl/>
                <w:lang w:eastAsia="zh-CN" w:bidi="ar-EG"/>
              </w:rPr>
              <w:t>فرض</w:t>
            </w:r>
            <w:r w:rsidR="00B45266" w:rsidRPr="00B45266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B45266" w:rsidRPr="00B45266">
              <w:rPr>
                <w:rFonts w:eastAsiaTheme="minorEastAsia" w:hint="eastAsia"/>
                <w:rtl/>
                <w:lang w:eastAsia="zh-CN" w:bidi="ar-EG"/>
              </w:rPr>
              <w:t>رسم</w:t>
            </w:r>
            <w:r w:rsidR="00B45266" w:rsidRPr="00B45266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B45266" w:rsidRPr="00B45266">
              <w:rPr>
                <w:rFonts w:eastAsiaTheme="minorEastAsia" w:hint="eastAsia"/>
                <w:rtl/>
                <w:lang w:eastAsia="zh-CN" w:bidi="ar-EG"/>
              </w:rPr>
              <w:t>سنوي</w:t>
            </w:r>
            <w:r w:rsidR="00B45266" w:rsidRPr="00B45266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D30736">
              <w:rPr>
                <w:rFonts w:eastAsiaTheme="minorEastAsia" w:hint="cs"/>
                <w:rtl/>
                <w:lang w:eastAsia="zh-CN" w:bidi="ar-EG"/>
              </w:rPr>
              <w:t>عن</w:t>
            </w:r>
            <w:r w:rsidR="00B45266" w:rsidRPr="00B45266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636F7F">
              <w:rPr>
                <w:rFonts w:eastAsiaTheme="minorEastAsia" w:hint="cs"/>
                <w:rtl/>
                <w:lang w:eastAsia="zh-CN" w:bidi="ar-EG"/>
              </w:rPr>
              <w:t>الرقم</w:t>
            </w:r>
            <w:r w:rsidR="00B45266" w:rsidRPr="00B45266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B45266">
              <w:rPr>
                <w:rFonts w:eastAsiaTheme="minorEastAsia" w:hint="cs"/>
                <w:rtl/>
                <w:lang w:eastAsia="zh-CN" w:bidi="ar-EG"/>
              </w:rPr>
              <w:t>ال</w:t>
            </w:r>
            <w:r w:rsidR="00636F7F">
              <w:rPr>
                <w:rFonts w:eastAsiaTheme="minorEastAsia" w:hint="eastAsia"/>
                <w:rtl/>
                <w:lang w:eastAsia="zh-CN" w:bidi="ar-EG"/>
              </w:rPr>
              <w:t>عالمي</w:t>
            </w:r>
            <w:r w:rsidR="00B45266" w:rsidRPr="00B45266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B45266" w:rsidRPr="00B45266">
              <w:rPr>
                <w:rFonts w:eastAsiaTheme="minorEastAsia" w:hint="eastAsia"/>
                <w:rtl/>
                <w:lang w:eastAsia="zh-CN" w:bidi="ar-EG"/>
              </w:rPr>
              <w:t>للنداء</w:t>
            </w:r>
            <w:r w:rsidR="00B45266" w:rsidRPr="00B45266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B45266" w:rsidRPr="00B45266">
              <w:rPr>
                <w:rFonts w:eastAsiaTheme="minorEastAsia" w:hint="eastAsia"/>
                <w:rtl/>
                <w:lang w:eastAsia="zh-CN" w:bidi="ar-EG"/>
              </w:rPr>
              <w:t>الدولي</w:t>
            </w:r>
            <w:r w:rsidR="00B45266" w:rsidRPr="00B45266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B45266" w:rsidRPr="00B45266">
              <w:rPr>
                <w:rFonts w:eastAsiaTheme="minorEastAsia" w:hint="eastAsia"/>
                <w:rtl/>
                <w:lang w:eastAsia="zh-CN" w:bidi="ar-EG"/>
              </w:rPr>
              <w:t>المجاني</w:t>
            </w:r>
            <w:r w:rsidR="00B45266" w:rsidRPr="00B45266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FA7B47">
              <w:rPr>
                <w:rFonts w:eastAsiaTheme="minorEastAsia"/>
                <w:lang w:eastAsia="zh-CN" w:bidi="ar-EG"/>
              </w:rPr>
              <w:t>(</w:t>
            </w:r>
            <w:r w:rsidR="00B45266" w:rsidRPr="00876626">
              <w:t>UIFN</w:t>
            </w:r>
            <w:r w:rsidR="00FA7B47">
              <w:rPr>
                <w:rFonts w:eastAsiaTheme="minorEastAsia"/>
                <w:lang w:eastAsia="zh-CN" w:bidi="ar-EG"/>
              </w:rPr>
              <w:t>)</w:t>
            </w:r>
            <w:r w:rsidR="00B45266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636F7F">
              <w:rPr>
                <w:rFonts w:eastAsiaTheme="minorEastAsia" w:hint="cs"/>
                <w:rtl/>
                <w:lang w:eastAsia="zh-CN" w:bidi="ar-EG"/>
              </w:rPr>
              <w:t>ورقم</w:t>
            </w:r>
            <w:r w:rsidR="00B45266" w:rsidRPr="00B45266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B45266" w:rsidRPr="00B45266">
              <w:rPr>
                <w:rFonts w:eastAsiaTheme="minorEastAsia" w:hint="eastAsia"/>
                <w:rtl/>
                <w:lang w:eastAsia="zh-CN" w:bidi="ar-EG"/>
              </w:rPr>
              <w:t>تعرف</w:t>
            </w:r>
            <w:r w:rsidR="00B45266" w:rsidRPr="00B45266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B45266" w:rsidRPr="00B45266">
              <w:rPr>
                <w:rFonts w:eastAsiaTheme="minorEastAsia" w:hint="eastAsia"/>
                <w:rtl/>
                <w:lang w:eastAsia="zh-CN" w:bidi="ar-EG"/>
              </w:rPr>
              <w:t>جهة</w:t>
            </w:r>
            <w:r w:rsidR="00B45266" w:rsidRPr="00B45266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B45266" w:rsidRPr="00B45266">
              <w:rPr>
                <w:rFonts w:eastAsiaTheme="minorEastAsia" w:hint="eastAsia"/>
                <w:rtl/>
                <w:lang w:eastAsia="zh-CN" w:bidi="ar-EG"/>
              </w:rPr>
              <w:t>الإصدار</w:t>
            </w:r>
            <w:r w:rsidR="00B45266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FA7B47">
              <w:rPr>
                <w:rFonts w:eastAsiaTheme="minorEastAsia"/>
                <w:lang w:eastAsia="zh-CN" w:bidi="ar-EG"/>
              </w:rPr>
              <w:t>(</w:t>
            </w:r>
            <w:r w:rsidR="00B45266" w:rsidRPr="00876626">
              <w:t>IIN</w:t>
            </w:r>
            <w:r w:rsidR="00FA7B47">
              <w:rPr>
                <w:rFonts w:eastAsiaTheme="minorEastAsia"/>
                <w:lang w:eastAsia="zh-CN" w:bidi="ar-EG"/>
              </w:rPr>
              <w:t>)</w:t>
            </w:r>
            <w:r w:rsidR="00F46B49">
              <w:rPr>
                <w:rFonts w:eastAsiaTheme="minorEastAsia" w:hint="cs"/>
                <w:rtl/>
                <w:lang w:eastAsia="zh-CN" w:bidi="ar-EG"/>
              </w:rPr>
              <w:t xml:space="preserve">؛ </w:t>
            </w:r>
            <w:r w:rsidR="00FA7B47">
              <w:rPr>
                <w:rFonts w:eastAsiaTheme="minorEastAsia"/>
                <w:lang w:eastAsia="zh-CN" w:bidi="ar-EG"/>
              </w:rPr>
              <w:t>(2</w:t>
            </w:r>
            <w:r w:rsidR="00F46B49">
              <w:rPr>
                <w:rFonts w:eastAsiaTheme="minorEastAsia" w:hint="cs"/>
                <w:rtl/>
                <w:lang w:eastAsia="zh-CN" w:bidi="ar-EG"/>
              </w:rPr>
              <w:t xml:space="preserve"> زيادة </w:t>
            </w:r>
            <w:r w:rsidR="00B84B36">
              <w:rPr>
                <w:rFonts w:eastAsiaTheme="minorEastAsia" w:hint="cs"/>
                <w:rtl/>
                <w:lang w:eastAsia="zh-CN" w:bidi="ar-EG"/>
              </w:rPr>
              <w:t>رسم التسجيل الذي ي</w:t>
            </w:r>
            <w:r w:rsidR="00636F7F">
              <w:rPr>
                <w:rFonts w:eastAsiaTheme="minorEastAsia" w:hint="cs"/>
                <w:rtl/>
                <w:lang w:eastAsia="zh-CN" w:bidi="ar-EG"/>
              </w:rPr>
              <w:t>ُ</w:t>
            </w:r>
            <w:r w:rsidR="00B84B36">
              <w:rPr>
                <w:rFonts w:eastAsiaTheme="minorEastAsia" w:hint="cs"/>
                <w:rtl/>
                <w:lang w:eastAsia="zh-CN" w:bidi="ar-EG"/>
              </w:rPr>
              <w:t xml:space="preserve">دفع مرة واحدة </w:t>
            </w:r>
            <w:r w:rsidR="00D30736">
              <w:rPr>
                <w:rFonts w:eastAsiaTheme="minorEastAsia" w:hint="cs"/>
                <w:rtl/>
                <w:lang w:eastAsia="zh-CN" w:bidi="ar-EG"/>
              </w:rPr>
              <w:t>عن</w:t>
            </w:r>
            <w:r w:rsidR="00B84B36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636F7F">
              <w:rPr>
                <w:rFonts w:eastAsiaTheme="minorEastAsia" w:hint="cs"/>
                <w:rtl/>
                <w:lang w:eastAsia="zh-CN" w:bidi="ar-EG"/>
              </w:rPr>
              <w:t>الرقم</w:t>
            </w:r>
            <w:r w:rsidR="001E028A">
              <w:rPr>
                <w:rFonts w:eastAsiaTheme="minorEastAsia" w:hint="cs"/>
                <w:rtl/>
                <w:lang w:eastAsia="zh-CN"/>
              </w:rPr>
              <w:t>ين</w:t>
            </w:r>
            <w:r w:rsidR="00636F7F" w:rsidRPr="00B45266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="00636F7F" w:rsidRPr="00876626">
              <w:t>UIFN</w:t>
            </w:r>
            <w:r w:rsidR="001E028A">
              <w:rPr>
                <w:rFonts w:eastAsiaTheme="minorEastAsia" w:hint="cs"/>
                <w:rtl/>
                <w:lang w:eastAsia="zh-CN" w:bidi="ar-EG"/>
              </w:rPr>
              <w:t xml:space="preserve"> و</w:t>
            </w:r>
            <w:r w:rsidR="00B84B36" w:rsidRPr="00876626">
              <w:t>IIN</w:t>
            </w:r>
            <w:r w:rsidR="00063F05"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0E4FF0" w:rsidRPr="000E4FF0" w:rsidRDefault="000E4FF0" w:rsidP="00C63EC3">
            <w:pPr>
              <w:tabs>
                <w:tab w:val="left" w:pos="1361"/>
                <w:tab w:val="center" w:pos="3507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D51E06" w:rsidP="00293322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 w:rsidRPr="00293322">
              <w:rPr>
                <w:rFonts w:hint="cs"/>
                <w:rtl/>
              </w:rPr>
              <w:t>يُدعى المجلس</w:t>
            </w:r>
            <w:r w:rsidRPr="00293322">
              <w:rPr>
                <w:rtl/>
              </w:rPr>
              <w:t xml:space="preserve"> </w:t>
            </w:r>
            <w:r w:rsidRPr="00293322">
              <w:rPr>
                <w:rFonts w:hint="cs"/>
                <w:rtl/>
              </w:rPr>
              <w:t xml:space="preserve">إلى </w:t>
            </w:r>
            <w:r w:rsidRPr="00293322">
              <w:rPr>
                <w:rFonts w:hint="cs"/>
                <w:b/>
                <w:bCs/>
                <w:rtl/>
              </w:rPr>
              <w:t>النظر</w:t>
            </w:r>
            <w:r w:rsidRPr="00293322">
              <w:rPr>
                <w:rFonts w:hint="cs"/>
                <w:rtl/>
              </w:rPr>
              <w:t xml:space="preserve"> في</w:t>
            </w:r>
            <w:r w:rsidRPr="00293322">
              <w:rPr>
                <w:rtl/>
              </w:rPr>
              <w:t xml:space="preserve"> </w:t>
            </w:r>
            <w:r w:rsidR="00293322" w:rsidRPr="00293322">
              <w:rPr>
                <w:rFonts w:hint="cs"/>
                <w:rtl/>
              </w:rPr>
              <w:t>المقترحي</w:t>
            </w:r>
            <w:r w:rsidR="00293322">
              <w:rPr>
                <w:rFonts w:hint="cs"/>
                <w:rtl/>
              </w:rPr>
              <w:t>ْ</w:t>
            </w:r>
            <w:r w:rsidR="00293322" w:rsidRPr="00293322">
              <w:rPr>
                <w:rFonts w:hint="cs"/>
                <w:rtl/>
              </w:rPr>
              <w:t>ن</w:t>
            </w:r>
            <w:r w:rsidRPr="00293322">
              <w:rPr>
                <w:rFonts w:hint="cs"/>
                <w:rtl/>
              </w:rPr>
              <w:t xml:space="preserve"> </w:t>
            </w:r>
            <w:r w:rsidR="00063F05">
              <w:rPr>
                <w:rFonts w:hint="cs"/>
                <w:rtl/>
              </w:rPr>
              <w:t>الوارديْن في هذا التقرير.</w:t>
            </w:r>
          </w:p>
          <w:p w:rsidR="000E4FF0" w:rsidRPr="000E4FF0" w:rsidRDefault="000E4FF0" w:rsidP="000E4FF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0E4FF0" w:rsidRDefault="00AC314E" w:rsidP="000E4FF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hyperlink r:id="rId11" w:history="1">
              <w:r w:rsidR="00D21809" w:rsidRPr="00415731">
                <w:rPr>
                  <w:rStyle w:val="Hyperlink"/>
                </w:rPr>
                <w:t>C16/69</w:t>
              </w:r>
            </w:hyperlink>
            <w:r w:rsidR="00D21809">
              <w:rPr>
                <w:rFonts w:hint="cs"/>
                <w:rtl/>
              </w:rPr>
              <w:t xml:space="preserve">، </w:t>
            </w:r>
            <w:hyperlink r:id="rId12" w:history="1">
              <w:r w:rsidR="00D21809" w:rsidRPr="00415731">
                <w:rPr>
                  <w:rStyle w:val="Hyperlink"/>
                </w:rPr>
                <w:t>C16/96</w:t>
              </w:r>
            </w:hyperlink>
            <w:r w:rsidR="00D21809" w:rsidRPr="00D21809">
              <w:rPr>
                <w:rStyle w:val="Hyperlink"/>
                <w:rFonts w:hint="cs"/>
                <w:color w:val="auto"/>
                <w:u w:val="none"/>
                <w:rtl/>
              </w:rPr>
              <w:t xml:space="preserve">، </w:t>
            </w:r>
            <w:hyperlink r:id="rId13" w:history="1">
              <w:r w:rsidR="00D21809" w:rsidRPr="00415731">
                <w:rPr>
                  <w:rStyle w:val="Hyperlink"/>
                </w:rPr>
                <w:t>CWG-FHR 5/25</w:t>
              </w:r>
            </w:hyperlink>
            <w:r w:rsidR="00D21809" w:rsidRPr="00D21809">
              <w:rPr>
                <w:rStyle w:val="Hyperlink"/>
                <w:rFonts w:hint="cs"/>
                <w:color w:val="auto"/>
                <w:u w:val="none"/>
                <w:rtl/>
              </w:rPr>
              <w:t xml:space="preserve">، </w:t>
            </w:r>
            <w:hyperlink r:id="rId14" w:history="1">
              <w:r w:rsidR="00D21809" w:rsidRPr="00415731">
                <w:rPr>
                  <w:rStyle w:val="Hyperlink"/>
                </w:rPr>
                <w:t>DT/63</w:t>
              </w:r>
            </w:hyperlink>
            <w:r w:rsidR="00D21809" w:rsidRPr="00D21809">
              <w:rPr>
                <w:rStyle w:val="Hyperlink"/>
                <w:rFonts w:hint="cs"/>
                <w:color w:val="auto"/>
                <w:u w:val="none"/>
                <w:rtl/>
              </w:rPr>
              <w:t xml:space="preserve">، </w:t>
            </w:r>
            <w:hyperlink r:id="rId15" w:history="1">
              <w:r w:rsidR="00D21809" w:rsidRPr="00415731">
                <w:rPr>
                  <w:rStyle w:val="Hyperlink"/>
                </w:rPr>
                <w:t>C16/DL/7</w:t>
              </w:r>
            </w:hyperlink>
            <w:r w:rsidR="00D21809" w:rsidRPr="00D21809">
              <w:rPr>
                <w:rStyle w:val="Hyperlink"/>
                <w:rFonts w:hint="cs"/>
                <w:color w:val="auto"/>
                <w:u w:val="none"/>
                <w:rtl/>
              </w:rPr>
              <w:t xml:space="preserve">، </w:t>
            </w:r>
            <w:hyperlink r:id="rId16" w:history="1">
              <w:r w:rsidR="00D21809" w:rsidRPr="00415731">
                <w:rPr>
                  <w:rStyle w:val="Hyperlink"/>
                </w:rPr>
                <w:t>C14/111</w:t>
              </w:r>
            </w:hyperlink>
            <w:r w:rsidR="00D21809" w:rsidRPr="00D21809">
              <w:rPr>
                <w:rStyle w:val="Hyperlink"/>
                <w:rFonts w:hint="cs"/>
                <w:color w:val="auto"/>
                <w:u w:val="none"/>
                <w:rtl/>
              </w:rPr>
              <w:t xml:space="preserve">، </w:t>
            </w:r>
            <w:hyperlink r:id="rId17" w:history="1">
              <w:r w:rsidR="00D21809" w:rsidRPr="00415731">
                <w:rPr>
                  <w:rStyle w:val="Hyperlink"/>
                </w:rPr>
                <w:t>PP14/91</w:t>
              </w:r>
            </w:hyperlink>
          </w:p>
        </w:tc>
      </w:tr>
    </w:tbl>
    <w:p w:rsidR="008B5B5D" w:rsidRDefault="00062EA4" w:rsidP="00FA7B47">
      <w:pPr>
        <w:pStyle w:val="Heading1"/>
      </w:pPr>
      <w:r w:rsidRPr="005B16B5">
        <w:rPr>
          <w:rFonts w:hint="cs"/>
          <w:rtl/>
        </w:rPr>
        <w:t>أ</w:t>
      </w:r>
      <w:r w:rsidR="005B16B5">
        <w:rPr>
          <w:rFonts w:hint="cs"/>
          <w:rtl/>
        </w:rPr>
        <w:t>لف</w:t>
      </w:r>
      <w:r w:rsidR="00FA7B47">
        <w:rPr>
          <w:rFonts w:hint="cs"/>
          <w:rtl/>
        </w:rPr>
        <w:t>)</w:t>
      </w:r>
      <w:r w:rsidRPr="005B16B5">
        <w:tab/>
      </w:r>
      <w:r w:rsidR="00737F99" w:rsidRPr="005B16B5">
        <w:rPr>
          <w:rFonts w:hint="cs"/>
          <w:rtl/>
        </w:rPr>
        <w:t>خلفية</w:t>
      </w:r>
    </w:p>
    <w:p w:rsidR="000E4FF0" w:rsidRPr="00063F05" w:rsidRDefault="00E95F95" w:rsidP="00BB2C7A">
      <w:pPr>
        <w:rPr>
          <w:spacing w:val="4"/>
          <w:rtl/>
        </w:rPr>
      </w:pPr>
      <w:r w:rsidRPr="00063F05">
        <w:rPr>
          <w:spacing w:val="4"/>
        </w:rPr>
        <w:t>1</w:t>
      </w:r>
      <w:r w:rsidRPr="00063F05">
        <w:rPr>
          <w:spacing w:val="4"/>
        </w:rPr>
        <w:tab/>
      </w:r>
      <w:r w:rsidR="005B16B5" w:rsidRPr="00063F05">
        <w:rPr>
          <w:rFonts w:hint="cs"/>
          <w:spacing w:val="4"/>
          <w:rtl/>
        </w:rPr>
        <w:t xml:space="preserve">في ضوء القرار </w:t>
      </w:r>
      <w:r w:rsidR="005B16B5" w:rsidRPr="00063F05">
        <w:rPr>
          <w:spacing w:val="4"/>
        </w:rPr>
        <w:t>158</w:t>
      </w:r>
      <w:r w:rsidR="00FA7B47" w:rsidRPr="00063F05">
        <w:rPr>
          <w:rFonts w:hint="cs"/>
          <w:spacing w:val="4"/>
          <w:rtl/>
        </w:rPr>
        <w:t xml:space="preserve"> </w:t>
      </w:r>
      <w:r w:rsidR="005B16B5" w:rsidRPr="00063F05">
        <w:rPr>
          <w:rFonts w:hint="cs"/>
          <w:spacing w:val="4"/>
          <w:rtl/>
        </w:rPr>
        <w:t>(</w:t>
      </w:r>
      <w:r w:rsidR="00500B83" w:rsidRPr="00063F05">
        <w:rPr>
          <w:rFonts w:hint="cs"/>
          <w:spacing w:val="4"/>
          <w:rtl/>
        </w:rPr>
        <w:t>غوادالا</w:t>
      </w:r>
      <w:r w:rsidR="005B16B5" w:rsidRPr="00063F05">
        <w:rPr>
          <w:rFonts w:hint="cs"/>
          <w:spacing w:val="4"/>
          <w:rtl/>
        </w:rPr>
        <w:t xml:space="preserve">خارا، </w:t>
      </w:r>
      <w:r w:rsidR="005B16B5" w:rsidRPr="00063F05">
        <w:rPr>
          <w:spacing w:val="4"/>
        </w:rPr>
        <w:t>2010</w:t>
      </w:r>
      <w:r w:rsidR="005B16B5" w:rsidRPr="00063F05">
        <w:rPr>
          <w:rFonts w:hint="cs"/>
          <w:spacing w:val="4"/>
          <w:rtl/>
        </w:rPr>
        <w:t>)</w:t>
      </w:r>
      <w:r w:rsidRPr="00063F05">
        <w:rPr>
          <w:rFonts w:hint="cs"/>
          <w:spacing w:val="4"/>
          <w:rtl/>
        </w:rPr>
        <w:t xml:space="preserve"> </w:t>
      </w:r>
      <w:r w:rsidR="00500B83" w:rsidRPr="00063F05">
        <w:rPr>
          <w:rFonts w:hint="cs"/>
          <w:spacing w:val="4"/>
          <w:rtl/>
        </w:rPr>
        <w:t xml:space="preserve">الذي يكلف المجلس </w:t>
      </w:r>
      <w:r w:rsidR="00500B83" w:rsidRPr="00063F05">
        <w:rPr>
          <w:spacing w:val="4"/>
          <w:rtl/>
        </w:rPr>
        <w:t xml:space="preserve">بدراسة إمكانية </w:t>
      </w:r>
      <w:r w:rsidR="00500B83" w:rsidRPr="00063F05">
        <w:rPr>
          <w:rFonts w:hint="cs"/>
          <w:spacing w:val="4"/>
          <w:rtl/>
        </w:rPr>
        <w:t>توليد</w:t>
      </w:r>
      <w:r w:rsidR="00125A8A" w:rsidRPr="00063F05">
        <w:rPr>
          <w:spacing w:val="4"/>
          <w:rtl/>
        </w:rPr>
        <w:t xml:space="preserve"> إيرادات إضافية للاتحاد</w:t>
      </w:r>
      <w:r w:rsidR="00125A8A" w:rsidRPr="00063F05">
        <w:rPr>
          <w:rFonts w:hint="cs"/>
          <w:spacing w:val="4"/>
          <w:rtl/>
        </w:rPr>
        <w:t xml:space="preserve"> </w:t>
      </w:r>
      <w:r w:rsidR="00500B83" w:rsidRPr="00063F05">
        <w:rPr>
          <w:spacing w:val="4"/>
          <w:rtl/>
        </w:rPr>
        <w:t>ربما من خلال تحديد موارد مالية جديدة للاتحاد لا علاقة لها بوحدات المساهمة</w:t>
      </w:r>
      <w:r w:rsidR="00500B83" w:rsidRPr="00063F05">
        <w:rPr>
          <w:rFonts w:hint="cs"/>
          <w:spacing w:val="4"/>
          <w:rtl/>
        </w:rPr>
        <w:t>،</w:t>
      </w:r>
      <w:r w:rsidR="00125A8A" w:rsidRPr="00063F05">
        <w:rPr>
          <w:rFonts w:hint="cs"/>
          <w:spacing w:val="4"/>
          <w:rtl/>
        </w:rPr>
        <w:t xml:space="preserve"> جرت مناقشة مسألة توليد إ</w:t>
      </w:r>
      <w:r w:rsidR="00FA7B47" w:rsidRPr="00063F05">
        <w:rPr>
          <w:rFonts w:hint="cs"/>
          <w:spacing w:val="4"/>
          <w:rtl/>
        </w:rPr>
        <w:t>يرادات من موارد الترقيم الدولية</w:t>
      </w:r>
      <w:r w:rsidR="00FA7B47" w:rsidRPr="00063F05">
        <w:rPr>
          <w:rFonts w:hint="eastAsia"/>
          <w:spacing w:val="4"/>
          <w:rtl/>
        </w:rPr>
        <w:t> </w:t>
      </w:r>
      <w:r w:rsidR="00FA7B47" w:rsidRPr="00063F05">
        <w:rPr>
          <w:spacing w:val="4"/>
        </w:rPr>
        <w:t>(</w:t>
      </w:r>
      <w:r w:rsidR="00125A8A" w:rsidRPr="00063F05">
        <w:rPr>
          <w:spacing w:val="4"/>
        </w:rPr>
        <w:t>INR</w:t>
      </w:r>
      <w:r w:rsidR="00FA7B47" w:rsidRPr="00063F05">
        <w:rPr>
          <w:spacing w:val="4"/>
        </w:rPr>
        <w:t>)</w:t>
      </w:r>
      <w:r w:rsidR="00125A8A" w:rsidRPr="00063F05">
        <w:rPr>
          <w:rFonts w:hint="cs"/>
          <w:spacing w:val="4"/>
          <w:rtl/>
        </w:rPr>
        <w:t xml:space="preserve"> في اجتماعات المجلس و</w:t>
      </w:r>
      <w:r w:rsidR="002A5AFF" w:rsidRPr="00063F05">
        <w:rPr>
          <w:rFonts w:hint="cs"/>
          <w:spacing w:val="4"/>
          <w:rtl/>
        </w:rPr>
        <w:t xml:space="preserve">في </w:t>
      </w:r>
      <w:r w:rsidR="00125A8A" w:rsidRPr="00063F05">
        <w:rPr>
          <w:rFonts w:hint="cs"/>
          <w:spacing w:val="4"/>
          <w:rtl/>
        </w:rPr>
        <w:t xml:space="preserve">مؤتمر المندوبين المفوضين </w:t>
      </w:r>
      <w:r w:rsidR="004552ED" w:rsidRPr="00063F05">
        <w:rPr>
          <w:rFonts w:hint="cs"/>
          <w:spacing w:val="4"/>
          <w:rtl/>
        </w:rPr>
        <w:t xml:space="preserve">لعام </w:t>
      </w:r>
      <w:r w:rsidR="004552ED" w:rsidRPr="00063F05">
        <w:rPr>
          <w:spacing w:val="4"/>
        </w:rPr>
        <w:t>2014</w:t>
      </w:r>
      <w:r w:rsidR="004552ED" w:rsidRPr="00063F05">
        <w:rPr>
          <w:rFonts w:hint="cs"/>
          <w:spacing w:val="4"/>
          <w:rtl/>
        </w:rPr>
        <w:t xml:space="preserve"> </w:t>
      </w:r>
      <w:r w:rsidR="00FA7B47" w:rsidRPr="00063F05">
        <w:rPr>
          <w:spacing w:val="4"/>
        </w:rPr>
        <w:t>(</w:t>
      </w:r>
      <w:r w:rsidR="004552ED" w:rsidRPr="00063F05">
        <w:rPr>
          <w:spacing w:val="4"/>
        </w:rPr>
        <w:t>PP-14</w:t>
      </w:r>
      <w:r w:rsidR="00FA7B47" w:rsidRPr="00063F05">
        <w:rPr>
          <w:spacing w:val="4"/>
        </w:rPr>
        <w:t>)</w:t>
      </w:r>
      <w:r w:rsidR="004552ED" w:rsidRPr="00063F05">
        <w:rPr>
          <w:rFonts w:hint="cs"/>
          <w:spacing w:val="4"/>
          <w:rtl/>
        </w:rPr>
        <w:t xml:space="preserve"> و</w:t>
      </w:r>
      <w:r w:rsidR="002A5AFF" w:rsidRPr="00063F05">
        <w:rPr>
          <w:rFonts w:hint="cs"/>
          <w:spacing w:val="4"/>
          <w:rtl/>
        </w:rPr>
        <w:t xml:space="preserve">في </w:t>
      </w:r>
      <w:r w:rsidR="004552ED" w:rsidRPr="00063F05">
        <w:rPr>
          <w:rFonts w:hint="cs"/>
          <w:spacing w:val="4"/>
          <w:rtl/>
        </w:rPr>
        <w:t xml:space="preserve">اجتماعات فريق العمل التابع للمجلس </w:t>
      </w:r>
      <w:r w:rsidR="00221F93" w:rsidRPr="00063F05">
        <w:rPr>
          <w:rFonts w:hint="cs"/>
          <w:spacing w:val="4"/>
          <w:rtl/>
        </w:rPr>
        <w:t>و</w:t>
      </w:r>
      <w:r w:rsidR="004552ED" w:rsidRPr="00063F05">
        <w:rPr>
          <w:rFonts w:hint="cs"/>
          <w:spacing w:val="4"/>
          <w:rtl/>
        </w:rPr>
        <w:t xml:space="preserve">المعني </w:t>
      </w:r>
      <w:r w:rsidR="0085030C" w:rsidRPr="00063F05">
        <w:rPr>
          <w:rFonts w:hint="cs"/>
          <w:spacing w:val="4"/>
          <w:rtl/>
        </w:rPr>
        <w:t xml:space="preserve">بالموارد المالية والبشرية </w:t>
      </w:r>
      <w:r w:rsidR="00FA7B47" w:rsidRPr="00063F05">
        <w:rPr>
          <w:spacing w:val="4"/>
        </w:rPr>
        <w:t>(</w:t>
      </w:r>
      <w:r w:rsidR="0085030C" w:rsidRPr="00063F05">
        <w:rPr>
          <w:spacing w:val="4"/>
        </w:rPr>
        <w:t>CWG-FHR</w:t>
      </w:r>
      <w:r w:rsidR="00FA7B47" w:rsidRPr="00063F05">
        <w:rPr>
          <w:spacing w:val="4"/>
        </w:rPr>
        <w:t>)</w:t>
      </w:r>
      <w:r w:rsidR="0085030C" w:rsidRPr="00063F05">
        <w:rPr>
          <w:rFonts w:hint="cs"/>
          <w:spacing w:val="4"/>
          <w:rtl/>
        </w:rPr>
        <w:t xml:space="preserve"> </w:t>
      </w:r>
      <w:r w:rsidR="003304A7" w:rsidRPr="00063F05">
        <w:rPr>
          <w:rFonts w:hint="cs"/>
          <w:spacing w:val="4"/>
          <w:rtl/>
        </w:rPr>
        <w:t xml:space="preserve">منذ </w:t>
      </w:r>
      <w:r w:rsidR="003304A7" w:rsidRPr="00063F05">
        <w:rPr>
          <w:spacing w:val="4"/>
        </w:rPr>
        <w:t>2014</w:t>
      </w:r>
      <w:r w:rsidR="003304A7" w:rsidRPr="00063F05">
        <w:rPr>
          <w:rFonts w:hint="cs"/>
          <w:spacing w:val="4"/>
          <w:rtl/>
        </w:rPr>
        <w:t>. وأنشئ بتكليف من المجلس في دورته لعام</w:t>
      </w:r>
      <w:r w:rsidR="008E2695">
        <w:rPr>
          <w:rFonts w:hint="eastAsia"/>
          <w:spacing w:val="4"/>
          <w:rtl/>
        </w:rPr>
        <w:t> </w:t>
      </w:r>
      <w:r w:rsidR="003304A7" w:rsidRPr="00063F05">
        <w:rPr>
          <w:spacing w:val="4"/>
        </w:rPr>
        <w:t>2014</w:t>
      </w:r>
      <w:r w:rsidR="003304A7" w:rsidRPr="00063F05">
        <w:rPr>
          <w:rFonts w:hint="cs"/>
          <w:spacing w:val="4"/>
          <w:rtl/>
        </w:rPr>
        <w:t xml:space="preserve">، </w:t>
      </w:r>
      <w:r w:rsidR="008D4AC1" w:rsidRPr="00063F05">
        <w:rPr>
          <w:rFonts w:hint="cs"/>
          <w:spacing w:val="4"/>
          <w:rtl/>
        </w:rPr>
        <w:t xml:space="preserve">فريق </w:t>
      </w:r>
      <w:r w:rsidR="003304A7" w:rsidRPr="00063F05">
        <w:rPr>
          <w:rFonts w:hint="cs"/>
          <w:spacing w:val="4"/>
          <w:rtl/>
        </w:rPr>
        <w:t xml:space="preserve">خبراء </w:t>
      </w:r>
      <w:r w:rsidR="00037F5E" w:rsidRPr="00063F05">
        <w:rPr>
          <w:rFonts w:hint="cs"/>
          <w:spacing w:val="4"/>
          <w:rtl/>
        </w:rPr>
        <w:t>تشرف عليه</w:t>
      </w:r>
      <w:r w:rsidR="00C838F6" w:rsidRPr="00063F05">
        <w:rPr>
          <w:rFonts w:hint="cs"/>
          <w:spacing w:val="4"/>
          <w:rtl/>
        </w:rPr>
        <w:t xml:space="preserve"> لجنة الدراسات </w:t>
      </w:r>
      <w:r w:rsidR="00C838F6" w:rsidRPr="00063F05">
        <w:rPr>
          <w:spacing w:val="4"/>
        </w:rPr>
        <w:t>2</w:t>
      </w:r>
      <w:r w:rsidR="00037F5E" w:rsidRPr="00063F05">
        <w:rPr>
          <w:rFonts w:hint="cs"/>
          <w:spacing w:val="4"/>
          <w:rtl/>
        </w:rPr>
        <w:t xml:space="preserve"> لقطاع</w:t>
      </w:r>
      <w:r w:rsidR="00C838F6" w:rsidRPr="00063F05">
        <w:rPr>
          <w:rFonts w:hint="cs"/>
          <w:spacing w:val="4"/>
          <w:rtl/>
        </w:rPr>
        <w:t xml:space="preserve"> تقييس الاتصالات</w:t>
      </w:r>
      <w:r w:rsidR="00037F5E" w:rsidRPr="00063F05">
        <w:rPr>
          <w:rFonts w:hint="cs"/>
          <w:spacing w:val="4"/>
          <w:rtl/>
        </w:rPr>
        <w:t>،</w:t>
      </w:r>
      <w:r w:rsidR="00C838F6" w:rsidRPr="00063F05">
        <w:rPr>
          <w:rFonts w:hint="cs"/>
          <w:spacing w:val="4"/>
          <w:rtl/>
        </w:rPr>
        <w:t xml:space="preserve"> </w:t>
      </w:r>
      <w:r w:rsidR="00CC614D" w:rsidRPr="00063F05">
        <w:rPr>
          <w:rFonts w:hint="cs"/>
          <w:spacing w:val="4"/>
          <w:rtl/>
        </w:rPr>
        <w:t xml:space="preserve">وقدّم </w:t>
      </w:r>
      <w:r w:rsidR="00037F5E" w:rsidRPr="00063F05">
        <w:rPr>
          <w:rFonts w:hint="cs"/>
          <w:spacing w:val="4"/>
          <w:rtl/>
        </w:rPr>
        <w:t xml:space="preserve">الفريق </w:t>
      </w:r>
      <w:r w:rsidR="00CC614D" w:rsidRPr="00063F05">
        <w:rPr>
          <w:rFonts w:hint="cs"/>
          <w:spacing w:val="4"/>
          <w:rtl/>
        </w:rPr>
        <w:t xml:space="preserve">تقريره إلى مدير مكتب تقييس الاتصالات. وأجريت </w:t>
      </w:r>
      <w:r w:rsidR="00BB2C7A">
        <w:rPr>
          <w:rFonts w:hint="cs"/>
          <w:spacing w:val="4"/>
          <w:rtl/>
        </w:rPr>
        <w:t>مشاورة</w:t>
      </w:r>
      <w:r w:rsidR="00CC614D" w:rsidRPr="00063F05">
        <w:rPr>
          <w:rFonts w:hint="cs"/>
          <w:spacing w:val="4"/>
          <w:rtl/>
        </w:rPr>
        <w:t xml:space="preserve"> رسمية </w:t>
      </w:r>
      <w:r w:rsidR="00221F93" w:rsidRPr="00063F05">
        <w:rPr>
          <w:rFonts w:hint="cs"/>
          <w:spacing w:val="4"/>
          <w:rtl/>
        </w:rPr>
        <w:t>عُرضت</w:t>
      </w:r>
      <w:r w:rsidR="005965BB" w:rsidRPr="00063F05">
        <w:rPr>
          <w:rFonts w:hint="cs"/>
          <w:spacing w:val="4"/>
          <w:rtl/>
        </w:rPr>
        <w:t xml:space="preserve"> نتائجها </w:t>
      </w:r>
      <w:r w:rsidR="00221F93" w:rsidRPr="00063F05">
        <w:rPr>
          <w:rFonts w:hint="cs"/>
          <w:spacing w:val="4"/>
          <w:rtl/>
        </w:rPr>
        <w:t>على</w:t>
      </w:r>
      <w:r w:rsidR="005965BB" w:rsidRPr="00063F05">
        <w:rPr>
          <w:rFonts w:hint="cs"/>
          <w:spacing w:val="4"/>
          <w:rtl/>
        </w:rPr>
        <w:t xml:space="preserve"> المجلس في دورته لعام </w:t>
      </w:r>
      <w:r w:rsidR="005965BB" w:rsidRPr="00063F05">
        <w:rPr>
          <w:spacing w:val="4"/>
        </w:rPr>
        <w:t>2015</w:t>
      </w:r>
      <w:r w:rsidR="005965BB" w:rsidRPr="00063F05">
        <w:rPr>
          <w:rFonts w:hint="cs"/>
          <w:spacing w:val="4"/>
          <w:rtl/>
        </w:rPr>
        <w:t>. وللاطلاع عل</w:t>
      </w:r>
      <w:r w:rsidR="00037F5E" w:rsidRPr="00063F05">
        <w:rPr>
          <w:rFonts w:hint="cs"/>
          <w:spacing w:val="4"/>
          <w:rtl/>
        </w:rPr>
        <w:t>ى التفاصيل، يرجى زيارة الموقع:</w:t>
      </w:r>
      <w:r w:rsidRPr="00063F05">
        <w:rPr>
          <w:rFonts w:hint="cs"/>
          <w:spacing w:val="4"/>
          <w:rtl/>
        </w:rPr>
        <w:t xml:space="preserve"> </w:t>
      </w:r>
      <w:hyperlink r:id="rId18" w:history="1">
        <w:r w:rsidRPr="00063F05">
          <w:rPr>
            <w:rStyle w:val="Hyperlink"/>
            <w:spacing w:val="4"/>
          </w:rPr>
          <w:t>https://www.itu.int/net/ITU-T/forms/qs-inr-ms/rev-gen-inr.aspx</w:t>
        </w:r>
      </w:hyperlink>
      <w:r w:rsidRPr="00063F05">
        <w:rPr>
          <w:rFonts w:hint="cs"/>
          <w:spacing w:val="4"/>
          <w:rtl/>
        </w:rPr>
        <w:t>.</w:t>
      </w:r>
    </w:p>
    <w:p w:rsidR="00E95F95" w:rsidRDefault="00E95F95" w:rsidP="00765F83">
      <w:pPr>
        <w:rPr>
          <w:rtl/>
          <w:lang w:bidi="ar-EG"/>
        </w:rPr>
      </w:pPr>
      <w:r>
        <w:lastRenderedPageBreak/>
        <w:t>2</w:t>
      </w:r>
      <w:r w:rsidR="00831287">
        <w:rPr>
          <w:rtl/>
        </w:rPr>
        <w:tab/>
      </w:r>
      <w:r w:rsidR="00D10274">
        <w:rPr>
          <w:rFonts w:hint="cs"/>
          <w:rtl/>
        </w:rPr>
        <w:t>وتواصلت المناقشات بشأن توليد إيرادات من موارد الترقيم الدولية في دورة المجلس لعام</w:t>
      </w:r>
      <w:r w:rsidR="00765F83">
        <w:rPr>
          <w:rFonts w:hint="eastAsia"/>
          <w:rtl/>
        </w:rPr>
        <w:t> </w:t>
      </w:r>
      <w:r w:rsidR="00D10274">
        <w:t>2016</w:t>
      </w:r>
      <w:r w:rsidR="00D10274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831287">
        <w:rPr>
          <w:rFonts w:hint="cs"/>
          <w:rtl/>
          <w:lang w:bidi="ar-EG"/>
        </w:rPr>
        <w:t>وقد</w:t>
      </w:r>
      <w:r w:rsidR="007B4A1E">
        <w:rPr>
          <w:rFonts w:hint="cs"/>
          <w:rtl/>
          <w:lang w:bidi="ar-EG"/>
        </w:rPr>
        <w:t>ّ</w:t>
      </w:r>
      <w:r w:rsidR="00831287">
        <w:rPr>
          <w:rFonts w:hint="cs"/>
          <w:rtl/>
          <w:lang w:bidi="ar-EG"/>
        </w:rPr>
        <w:t xml:space="preserve">م مكتب تقييس الاتصالات الوثيقة </w:t>
      </w:r>
      <w:hyperlink r:id="rId19" w:history="1">
        <w:r w:rsidR="00831287" w:rsidRPr="006D3838">
          <w:rPr>
            <w:rStyle w:val="Hyperlink"/>
            <w:lang w:bidi="ar-EG"/>
          </w:rPr>
          <w:t>C16/69</w:t>
        </w:r>
      </w:hyperlink>
      <w:r w:rsidR="00831287">
        <w:rPr>
          <w:rFonts w:hint="cs"/>
          <w:rtl/>
          <w:lang w:bidi="ar-EG"/>
        </w:rPr>
        <w:t xml:space="preserve"> التي تلخ</w:t>
      </w:r>
      <w:r w:rsidR="007B4A1E">
        <w:rPr>
          <w:rFonts w:hint="cs"/>
          <w:rtl/>
          <w:lang w:bidi="ar-EG"/>
        </w:rPr>
        <w:t>ّ</w:t>
      </w:r>
      <w:r w:rsidR="00831287">
        <w:rPr>
          <w:rFonts w:hint="cs"/>
          <w:rtl/>
          <w:lang w:bidi="ar-EG"/>
        </w:rPr>
        <w:t xml:space="preserve">ص </w:t>
      </w:r>
      <w:r w:rsidR="00A45E65">
        <w:rPr>
          <w:rFonts w:hint="cs"/>
          <w:rtl/>
          <w:lang w:bidi="ar-EG"/>
        </w:rPr>
        <w:t>ال</w:t>
      </w:r>
      <w:r w:rsidR="00831287">
        <w:rPr>
          <w:rFonts w:hint="cs"/>
          <w:rtl/>
          <w:lang w:bidi="ar-EG"/>
        </w:rPr>
        <w:t xml:space="preserve">أنشطة </w:t>
      </w:r>
      <w:r w:rsidR="00A45E65">
        <w:rPr>
          <w:rFonts w:hint="cs"/>
          <w:rtl/>
          <w:lang w:bidi="ar-EG"/>
        </w:rPr>
        <w:t xml:space="preserve">التي يضطلع بها </w:t>
      </w:r>
      <w:r w:rsidR="00831287">
        <w:rPr>
          <w:rFonts w:hint="cs"/>
          <w:rtl/>
          <w:lang w:bidi="ar-EG"/>
        </w:rPr>
        <w:t xml:space="preserve">الاتحاد </w:t>
      </w:r>
      <w:r w:rsidR="00A45E65">
        <w:rPr>
          <w:rFonts w:hint="cs"/>
          <w:rtl/>
          <w:lang w:bidi="ar-EG"/>
        </w:rPr>
        <w:t xml:space="preserve">منذ دورة المجلس لعام </w:t>
      </w:r>
      <w:r w:rsidR="00A45E65">
        <w:rPr>
          <w:lang w:bidi="ar-EG"/>
        </w:rPr>
        <w:t>2014</w:t>
      </w:r>
      <w:r w:rsidR="00A45E65">
        <w:rPr>
          <w:rFonts w:hint="cs"/>
          <w:rtl/>
          <w:lang w:bidi="ar-EG"/>
        </w:rPr>
        <w:t xml:space="preserve"> </w:t>
      </w:r>
      <w:r w:rsidR="00A45E65" w:rsidRPr="00A45E65">
        <w:rPr>
          <w:rFonts w:hint="eastAsia"/>
          <w:rtl/>
          <w:lang w:bidi="ar-EG"/>
        </w:rPr>
        <w:t>فيما</w:t>
      </w:r>
      <w:r w:rsidR="00B343C8">
        <w:rPr>
          <w:rFonts w:hint="cs"/>
          <w:rtl/>
          <w:lang w:bidi="ar-EG"/>
        </w:rPr>
        <w:t> </w:t>
      </w:r>
      <w:r w:rsidR="00A45E65" w:rsidRPr="00A45E65">
        <w:rPr>
          <w:rFonts w:hint="eastAsia"/>
          <w:rtl/>
          <w:lang w:bidi="ar-EG"/>
        </w:rPr>
        <w:t>يتعلق</w:t>
      </w:r>
      <w:r w:rsidR="00A45E65" w:rsidRPr="00A45E65">
        <w:rPr>
          <w:rtl/>
          <w:lang w:bidi="ar-EG"/>
        </w:rPr>
        <w:t xml:space="preserve"> </w:t>
      </w:r>
      <w:r w:rsidR="00A45E65" w:rsidRPr="00A45E65">
        <w:rPr>
          <w:rFonts w:hint="eastAsia"/>
          <w:rtl/>
          <w:lang w:bidi="ar-EG"/>
        </w:rPr>
        <w:t>بتوليد</w:t>
      </w:r>
      <w:r w:rsidR="00A45E65" w:rsidRPr="00A45E65">
        <w:rPr>
          <w:rtl/>
          <w:lang w:bidi="ar-EG"/>
        </w:rPr>
        <w:t xml:space="preserve"> </w:t>
      </w:r>
      <w:r w:rsidR="00A45E65" w:rsidRPr="00A45E65">
        <w:rPr>
          <w:rFonts w:hint="eastAsia"/>
          <w:rtl/>
          <w:lang w:bidi="ar-EG"/>
        </w:rPr>
        <w:t>إيرادات</w:t>
      </w:r>
      <w:r w:rsidR="00A45E65" w:rsidRPr="00A45E65">
        <w:rPr>
          <w:rtl/>
          <w:lang w:bidi="ar-EG"/>
        </w:rPr>
        <w:t xml:space="preserve"> </w:t>
      </w:r>
      <w:r w:rsidR="00A45E65" w:rsidRPr="00A45E65">
        <w:rPr>
          <w:rFonts w:hint="eastAsia"/>
          <w:rtl/>
          <w:lang w:bidi="ar-EG"/>
        </w:rPr>
        <w:t>من</w:t>
      </w:r>
      <w:r w:rsidR="00A45E65" w:rsidRPr="00A45E65">
        <w:rPr>
          <w:rtl/>
          <w:lang w:bidi="ar-EG"/>
        </w:rPr>
        <w:t xml:space="preserve"> </w:t>
      </w:r>
      <w:r w:rsidR="00A45E65" w:rsidRPr="00A45E65">
        <w:rPr>
          <w:rFonts w:hint="eastAsia"/>
          <w:rtl/>
          <w:lang w:bidi="ar-EG"/>
        </w:rPr>
        <w:t>موارد</w:t>
      </w:r>
      <w:r w:rsidR="00A45E65" w:rsidRPr="00A45E65">
        <w:rPr>
          <w:rtl/>
          <w:lang w:bidi="ar-EG"/>
        </w:rPr>
        <w:t xml:space="preserve"> </w:t>
      </w:r>
      <w:r w:rsidR="00A45E65" w:rsidRPr="00A45E65">
        <w:rPr>
          <w:rFonts w:hint="eastAsia"/>
          <w:rtl/>
          <w:lang w:bidi="ar-EG"/>
        </w:rPr>
        <w:t>الترقيم</w:t>
      </w:r>
      <w:r w:rsidR="00A45E65" w:rsidRPr="00A45E65">
        <w:rPr>
          <w:rtl/>
          <w:lang w:bidi="ar-EG"/>
        </w:rPr>
        <w:t xml:space="preserve"> </w:t>
      </w:r>
      <w:r w:rsidR="00A45E65" w:rsidRPr="00A45E65">
        <w:rPr>
          <w:rFonts w:hint="eastAsia"/>
          <w:rtl/>
          <w:lang w:bidi="ar-EG"/>
        </w:rPr>
        <w:t>الدولية</w:t>
      </w:r>
      <w:r w:rsidR="006A7A8E">
        <w:rPr>
          <w:rFonts w:hint="cs"/>
          <w:rtl/>
          <w:lang w:bidi="ar-EG"/>
        </w:rPr>
        <w:t>،</w:t>
      </w:r>
      <w:r w:rsidR="00A45E65">
        <w:rPr>
          <w:rFonts w:hint="cs"/>
          <w:rtl/>
          <w:lang w:bidi="ar-EG"/>
        </w:rPr>
        <w:t xml:space="preserve"> </w:t>
      </w:r>
      <w:r w:rsidR="009916AC">
        <w:rPr>
          <w:rFonts w:hint="cs"/>
          <w:rtl/>
          <w:lang w:bidi="ar-EG"/>
        </w:rPr>
        <w:t>بناءً على</w:t>
      </w:r>
      <w:r w:rsidR="007B4A1E">
        <w:rPr>
          <w:rFonts w:hint="cs"/>
          <w:rtl/>
          <w:lang w:bidi="ar-EG"/>
        </w:rPr>
        <w:t xml:space="preserve"> طلب </w:t>
      </w:r>
      <w:r w:rsidR="00600B3A">
        <w:rPr>
          <w:rFonts w:hint="cs"/>
          <w:rtl/>
          <w:lang w:bidi="ar-EG"/>
        </w:rPr>
        <w:t xml:space="preserve">من </w:t>
      </w:r>
      <w:r w:rsidR="007B4A1E">
        <w:rPr>
          <w:rFonts w:hint="cs"/>
          <w:rtl/>
          <w:lang w:bidi="ar-EG"/>
        </w:rPr>
        <w:t xml:space="preserve">الفريق </w:t>
      </w:r>
      <w:r w:rsidR="007B4A1E">
        <w:rPr>
          <w:rFonts w:asciiTheme="minorHAnsi" w:hAnsiTheme="minorHAnsi"/>
          <w:szCs w:val="24"/>
        </w:rPr>
        <w:t>CWG-FHR</w:t>
      </w:r>
      <w:r w:rsidR="007B4A1E" w:rsidRPr="00831287">
        <w:rPr>
          <w:rFonts w:hint="cs"/>
          <w:rtl/>
        </w:rPr>
        <w:t xml:space="preserve"> </w:t>
      </w:r>
      <w:r w:rsidR="00DD4D8D" w:rsidRPr="00831287">
        <w:rPr>
          <w:rFonts w:hint="cs"/>
          <w:rtl/>
        </w:rPr>
        <w:t>"</w:t>
      </w:r>
      <w:r w:rsidR="009916AC">
        <w:rPr>
          <w:rFonts w:hint="cs"/>
          <w:rtl/>
        </w:rPr>
        <w:t>بأن</w:t>
      </w:r>
      <w:r w:rsidR="00DD4D8D" w:rsidRPr="00831287">
        <w:rPr>
          <w:rFonts w:hint="cs"/>
          <w:rtl/>
        </w:rPr>
        <w:t xml:space="preserve"> </w:t>
      </w:r>
      <w:r w:rsidR="009916AC">
        <w:rPr>
          <w:rFonts w:hint="cs"/>
          <w:rtl/>
        </w:rPr>
        <w:t xml:space="preserve">تتاح </w:t>
      </w:r>
      <w:r w:rsidR="00DD4D8D" w:rsidRPr="00831287">
        <w:rPr>
          <w:rFonts w:hint="cs"/>
          <w:rtl/>
        </w:rPr>
        <w:t>جميع الوثائق ذات الصلة</w:t>
      </w:r>
      <w:r w:rsidR="00DD4D8D">
        <w:rPr>
          <w:rFonts w:hint="cs"/>
          <w:rtl/>
        </w:rPr>
        <w:t xml:space="preserve">" </w:t>
      </w:r>
      <w:r w:rsidR="006D3838">
        <w:rPr>
          <w:rFonts w:hint="cs"/>
          <w:rtl/>
        </w:rPr>
        <w:t>للمجلس في دورته لعام</w:t>
      </w:r>
      <w:r w:rsidR="006D3838">
        <w:rPr>
          <w:rFonts w:hint="eastAsia"/>
          <w:rtl/>
        </w:rPr>
        <w:t> </w:t>
      </w:r>
      <w:r w:rsidR="009916AC">
        <w:t>2016</w:t>
      </w:r>
      <w:r w:rsidR="009916AC">
        <w:rPr>
          <w:rFonts w:hint="cs"/>
          <w:rtl/>
          <w:lang w:bidi="ar-EG"/>
        </w:rPr>
        <w:t xml:space="preserve">. </w:t>
      </w:r>
      <w:r w:rsidR="009916AC" w:rsidRPr="009916AC">
        <w:rPr>
          <w:rFonts w:hint="cs"/>
          <w:rtl/>
        </w:rPr>
        <w:t>وقدّمت الولايات المتحدة</w:t>
      </w:r>
      <w:r w:rsidR="009916AC">
        <w:rPr>
          <w:rFonts w:hint="cs"/>
          <w:rtl/>
        </w:rPr>
        <w:t xml:space="preserve"> والمملكة الع</w:t>
      </w:r>
      <w:r w:rsidR="00A8351F">
        <w:rPr>
          <w:rFonts w:hint="cs"/>
          <w:rtl/>
        </w:rPr>
        <w:t>ربية السعودي</w:t>
      </w:r>
      <w:r w:rsidR="009916AC">
        <w:rPr>
          <w:rFonts w:hint="cs"/>
          <w:rtl/>
        </w:rPr>
        <w:t>ة</w:t>
      </w:r>
      <w:r w:rsidR="00A8351F">
        <w:rPr>
          <w:rFonts w:hint="cs"/>
          <w:rtl/>
        </w:rPr>
        <w:t xml:space="preserve"> الوثيقتين </w:t>
      </w:r>
      <w:hyperlink r:id="rId20" w:history="1">
        <w:r w:rsidR="00A8351F" w:rsidRPr="006D3838">
          <w:rPr>
            <w:rStyle w:val="Hyperlink"/>
          </w:rPr>
          <w:t>C16/79</w:t>
        </w:r>
      </w:hyperlink>
      <w:r w:rsidR="009916AC">
        <w:rPr>
          <w:rFonts w:hint="cs"/>
          <w:rtl/>
        </w:rPr>
        <w:t xml:space="preserve"> </w:t>
      </w:r>
      <w:r w:rsidR="00A8351F" w:rsidRPr="00A8351F">
        <w:rPr>
          <w:rFonts w:hint="cs"/>
          <w:rtl/>
        </w:rPr>
        <w:t>و</w:t>
      </w:r>
      <w:hyperlink r:id="rId21" w:history="1">
        <w:r w:rsidR="00A8351F" w:rsidRPr="006D3838">
          <w:rPr>
            <w:rStyle w:val="Hyperlink"/>
          </w:rPr>
          <w:t>C16/96</w:t>
        </w:r>
      </w:hyperlink>
      <w:r w:rsidR="00A8351F" w:rsidRPr="00A8351F">
        <w:rPr>
          <w:rFonts w:hint="cs"/>
          <w:rtl/>
        </w:rPr>
        <w:t xml:space="preserve"> </w:t>
      </w:r>
      <w:r w:rsidR="008E2695" w:rsidRPr="00A8351F">
        <w:rPr>
          <w:rFonts w:hint="cs"/>
          <w:rtl/>
        </w:rPr>
        <w:t xml:space="preserve">على التوالي </w:t>
      </w:r>
      <w:r w:rsidR="00491EFA">
        <w:rPr>
          <w:rFonts w:hint="cs"/>
          <w:rtl/>
        </w:rPr>
        <w:t xml:space="preserve">وأعربتا عن آرائهما بشأن توليد إيرادات من موارد الترقيم الدولية. </w:t>
      </w:r>
      <w:r w:rsidR="00453C9F">
        <w:rPr>
          <w:rFonts w:hint="cs"/>
          <w:rtl/>
        </w:rPr>
        <w:t>وأخذ عدد من أعضاء المجلس الكلمة</w:t>
      </w:r>
      <w:r w:rsidR="006E3149">
        <w:rPr>
          <w:rFonts w:hint="cs"/>
          <w:rtl/>
        </w:rPr>
        <w:t xml:space="preserve"> وأعربوا عن </w:t>
      </w:r>
      <w:r w:rsidR="00600B3A">
        <w:rPr>
          <w:rFonts w:hint="cs"/>
          <w:rtl/>
        </w:rPr>
        <w:t>تأييدهم للتوصيات الواردة في الوثيقة</w:t>
      </w:r>
      <w:r w:rsidR="0026252F">
        <w:rPr>
          <w:rFonts w:hint="eastAsia"/>
          <w:rtl/>
        </w:rPr>
        <w:t> </w:t>
      </w:r>
      <w:hyperlink r:id="rId22" w:history="1">
        <w:r w:rsidR="00600B3A" w:rsidRPr="006D3838">
          <w:rPr>
            <w:rStyle w:val="Hyperlink"/>
            <w:lang w:bidi="ar-EG"/>
          </w:rPr>
          <w:t>C16/69</w:t>
        </w:r>
      </w:hyperlink>
      <w:r w:rsidR="00600B3A" w:rsidRPr="00B261D0">
        <w:rPr>
          <w:rFonts w:hint="cs"/>
          <w:rtl/>
        </w:rPr>
        <w:t xml:space="preserve"> </w:t>
      </w:r>
      <w:r w:rsidR="00600B3A" w:rsidRPr="00600B3A">
        <w:rPr>
          <w:rFonts w:hint="cs"/>
          <w:rtl/>
        </w:rPr>
        <w:t>والمقترح الوارد في الوثيقة</w:t>
      </w:r>
      <w:r w:rsidR="00600B3A">
        <w:rPr>
          <w:rFonts w:hint="cs"/>
          <w:rtl/>
        </w:rPr>
        <w:t xml:space="preserve"> </w:t>
      </w:r>
      <w:hyperlink r:id="rId23" w:history="1">
        <w:r w:rsidR="00600B3A" w:rsidRPr="006D3838">
          <w:rPr>
            <w:rStyle w:val="Hyperlink"/>
          </w:rPr>
          <w:t>C16/96</w:t>
        </w:r>
      </w:hyperlink>
      <w:r w:rsidR="00600B3A" w:rsidRPr="00600B3A">
        <w:rPr>
          <w:rFonts w:hint="cs"/>
          <w:rtl/>
        </w:rPr>
        <w:t xml:space="preserve"> </w:t>
      </w:r>
      <w:r w:rsidR="00600B3A">
        <w:rPr>
          <w:rFonts w:hint="cs"/>
          <w:rtl/>
        </w:rPr>
        <w:t>بشأن توليد إيرادات من موارد الترقيم الدولية، كجزء من ا</w:t>
      </w:r>
      <w:r w:rsidR="00A02E98">
        <w:rPr>
          <w:rFonts w:hint="cs"/>
          <w:rtl/>
        </w:rPr>
        <w:t>لجهود العامة التي يبذلها الاتحاد من أجل تنفيذ المقرر</w:t>
      </w:r>
      <w:r w:rsidR="00370FBF">
        <w:rPr>
          <w:rFonts w:hint="eastAsia"/>
          <w:rtl/>
        </w:rPr>
        <w:t> </w:t>
      </w:r>
      <w:r w:rsidR="00A02E98" w:rsidRPr="00A02E98">
        <w:t>5</w:t>
      </w:r>
      <w:r w:rsidR="00A02E98" w:rsidRPr="00A02E98">
        <w:rPr>
          <w:rFonts w:hint="cs"/>
          <w:rtl/>
        </w:rPr>
        <w:t xml:space="preserve"> والقرار </w:t>
      </w:r>
      <w:r w:rsidR="00A02E98" w:rsidRPr="00A02E98">
        <w:t>158</w:t>
      </w:r>
      <w:r w:rsidR="00A02E98" w:rsidRPr="00A02E98">
        <w:rPr>
          <w:rFonts w:hint="cs"/>
          <w:rtl/>
        </w:rPr>
        <w:t xml:space="preserve"> </w:t>
      </w:r>
      <w:r w:rsidR="00A02E98">
        <w:rPr>
          <w:rFonts w:hint="cs"/>
          <w:rtl/>
        </w:rPr>
        <w:t xml:space="preserve">لمؤتمر المندوبين المفوضين. ولم </w:t>
      </w:r>
      <w:r w:rsidR="00E561C3">
        <w:rPr>
          <w:rFonts w:hint="cs"/>
          <w:rtl/>
        </w:rPr>
        <w:t>تحظ الفكرة بتأييد ال</w:t>
      </w:r>
      <w:r w:rsidR="00A02E98">
        <w:rPr>
          <w:rFonts w:hint="cs"/>
          <w:rtl/>
        </w:rPr>
        <w:t xml:space="preserve">أعضاء </w:t>
      </w:r>
      <w:r w:rsidR="00E561C3">
        <w:rPr>
          <w:rFonts w:hint="cs"/>
          <w:rtl/>
        </w:rPr>
        <w:t xml:space="preserve">الآخرين </w:t>
      </w:r>
      <w:r w:rsidR="0061505F">
        <w:rPr>
          <w:rFonts w:hint="cs"/>
          <w:rtl/>
        </w:rPr>
        <w:t>الذين</w:t>
      </w:r>
      <w:r w:rsidR="00E561C3">
        <w:rPr>
          <w:rFonts w:hint="cs"/>
          <w:rtl/>
        </w:rPr>
        <w:t xml:space="preserve"> لم يروا ضرورة </w:t>
      </w:r>
      <w:r w:rsidR="00332775">
        <w:rPr>
          <w:rFonts w:hint="cs"/>
          <w:rtl/>
        </w:rPr>
        <w:t>إجراء أي</w:t>
      </w:r>
      <w:r w:rsidR="0061505F">
        <w:rPr>
          <w:rFonts w:hint="cs"/>
          <w:rtl/>
        </w:rPr>
        <w:t>ّ</w:t>
      </w:r>
      <w:r w:rsidR="00332775">
        <w:rPr>
          <w:rFonts w:hint="cs"/>
          <w:rtl/>
        </w:rPr>
        <w:t xml:space="preserve"> دراسات أخرى. ولم يتم التوصل إلى </w:t>
      </w:r>
      <w:r w:rsidR="00332775" w:rsidRPr="002777D2">
        <w:rPr>
          <w:rFonts w:hint="cs"/>
          <w:rtl/>
        </w:rPr>
        <w:t>اتفاق</w:t>
      </w:r>
      <w:r w:rsidR="00332775">
        <w:rPr>
          <w:rFonts w:hint="cs"/>
          <w:rtl/>
        </w:rPr>
        <w:t xml:space="preserve"> في الآراء. وكلف المجلس الأمانة </w:t>
      </w:r>
      <w:r w:rsidR="00DD4D8D" w:rsidRPr="00332775">
        <w:rPr>
          <w:rFonts w:hint="cs"/>
          <w:rtl/>
        </w:rPr>
        <w:t xml:space="preserve">بأن تقدم إلى المجلس في دورته لعام </w:t>
      </w:r>
      <w:r w:rsidR="00DD4D8D" w:rsidRPr="00332775">
        <w:rPr>
          <w:lang w:bidi="ar-SY"/>
        </w:rPr>
        <w:t>2017</w:t>
      </w:r>
      <w:r w:rsidR="00DD4D8D" w:rsidRPr="00332775">
        <w:rPr>
          <w:rFonts w:hint="cs"/>
          <w:rtl/>
        </w:rPr>
        <w:t xml:space="preserve"> الآثا</w:t>
      </w:r>
      <w:r w:rsidR="00A73B25">
        <w:rPr>
          <w:rFonts w:hint="cs"/>
          <w:rtl/>
        </w:rPr>
        <w:t xml:space="preserve">ر المالية للمقترحات </w:t>
      </w:r>
      <w:r w:rsidR="00B261D0">
        <w:rPr>
          <w:rFonts w:hint="cs"/>
          <w:rtl/>
        </w:rPr>
        <w:t xml:space="preserve">المتعلقة </w:t>
      </w:r>
      <w:r w:rsidR="007756BB" w:rsidRPr="00332775">
        <w:rPr>
          <w:rFonts w:hint="cs"/>
          <w:rtl/>
        </w:rPr>
        <w:t>بموارد الترقيم الدولية</w:t>
      </w:r>
      <w:r w:rsidR="007756BB">
        <w:rPr>
          <w:rFonts w:hint="cs"/>
          <w:rtl/>
        </w:rPr>
        <w:t xml:space="preserve"> و</w:t>
      </w:r>
      <w:r w:rsidR="00A73B25">
        <w:rPr>
          <w:rFonts w:hint="cs"/>
          <w:rtl/>
        </w:rPr>
        <w:t>التي ناقشها</w:t>
      </w:r>
      <w:r w:rsidR="00DD4D8D" w:rsidRPr="00332775">
        <w:rPr>
          <w:rFonts w:hint="cs"/>
          <w:rtl/>
        </w:rPr>
        <w:t xml:space="preserve"> المجلس </w:t>
      </w:r>
      <w:r w:rsidR="00A73B25">
        <w:rPr>
          <w:rFonts w:hint="cs"/>
          <w:rtl/>
        </w:rPr>
        <w:t xml:space="preserve">في دورته </w:t>
      </w:r>
      <w:r w:rsidR="00DD4D8D" w:rsidRPr="00332775">
        <w:rPr>
          <w:rFonts w:hint="cs"/>
          <w:rtl/>
        </w:rPr>
        <w:t xml:space="preserve">لعام </w:t>
      </w:r>
      <w:r w:rsidR="00DD4D8D" w:rsidRPr="00332775">
        <w:rPr>
          <w:lang w:bidi="ar-SY"/>
        </w:rPr>
        <w:t>2016</w:t>
      </w:r>
      <w:r w:rsidR="00DD4D8D" w:rsidRPr="00332775">
        <w:rPr>
          <w:rFonts w:hint="cs"/>
          <w:rtl/>
        </w:rPr>
        <w:t>، على أن تؤخذ في الاعتبار مختلف الآراء التي أعرب عنها أعضاء</w:t>
      </w:r>
      <w:r w:rsidR="00DD4D8D" w:rsidRPr="00332775">
        <w:rPr>
          <w:rFonts w:hint="eastAsia"/>
          <w:rtl/>
        </w:rPr>
        <w:t> </w:t>
      </w:r>
      <w:r w:rsidR="00DD4D8D" w:rsidRPr="00332775">
        <w:rPr>
          <w:rFonts w:hint="cs"/>
          <w:rtl/>
        </w:rPr>
        <w:t>المجلس.</w:t>
      </w:r>
    </w:p>
    <w:p w:rsidR="00DD4D8D" w:rsidRPr="006A5728" w:rsidRDefault="00DD4D8D" w:rsidP="00431F37">
      <w:pPr>
        <w:rPr>
          <w:rFonts w:ascii="Traditional Arabic" w:eastAsiaTheme="minorEastAsia" w:hAnsi="Traditional Arabic"/>
          <w:sz w:val="32"/>
          <w:szCs w:val="32"/>
          <w:rtl/>
          <w:lang w:eastAsia="zh-CN"/>
        </w:rPr>
      </w:pPr>
      <w:r>
        <w:t>3</w:t>
      </w:r>
      <w:r>
        <w:rPr>
          <w:rtl/>
          <w:lang w:bidi="ar-EG"/>
        </w:rPr>
        <w:tab/>
      </w:r>
      <w:r w:rsidR="00D236FB">
        <w:rPr>
          <w:rFonts w:hint="cs"/>
          <w:rtl/>
          <w:lang w:bidi="ar-EG"/>
        </w:rPr>
        <w:t xml:space="preserve">ووافقت الجمعية العالمية لتقييس الاتصالات لعام </w:t>
      </w:r>
      <w:r w:rsidR="00D236FB">
        <w:rPr>
          <w:lang w:bidi="ar-EG"/>
        </w:rPr>
        <w:t>2016</w:t>
      </w:r>
      <w:r w:rsidR="00D236FB">
        <w:rPr>
          <w:rFonts w:hint="cs"/>
          <w:rtl/>
          <w:lang w:bidi="ar-EG"/>
        </w:rPr>
        <w:t xml:space="preserve"> </w:t>
      </w:r>
      <w:r w:rsidR="00FA7B47">
        <w:rPr>
          <w:lang w:bidi="ar-EG"/>
        </w:rPr>
        <w:t>(</w:t>
      </w:r>
      <w:r w:rsidR="00D236FB" w:rsidRPr="00771C97">
        <w:rPr>
          <w:rFonts w:asciiTheme="minorHAnsi" w:hAnsiTheme="minorHAnsi"/>
          <w:szCs w:val="24"/>
        </w:rPr>
        <w:t>WTSA-16</w:t>
      </w:r>
      <w:r w:rsidR="00FA7B47">
        <w:rPr>
          <w:lang w:bidi="ar-EG"/>
        </w:rPr>
        <w:t>)</w:t>
      </w:r>
      <w:r w:rsidR="00D236FB">
        <w:rPr>
          <w:rFonts w:hint="cs"/>
          <w:rtl/>
          <w:lang w:bidi="ar-EG"/>
        </w:rPr>
        <w:t xml:space="preserve"> على</w:t>
      </w:r>
      <w:r>
        <w:rPr>
          <w:rFonts w:hint="cs"/>
          <w:rtl/>
          <w:lang w:bidi="ar-EG"/>
        </w:rPr>
        <w:t xml:space="preserve"> </w:t>
      </w:r>
      <w:hyperlink r:id="rId24" w:history="1">
        <w:r w:rsidRPr="006D3838">
          <w:rPr>
            <w:rStyle w:val="Hyperlink"/>
            <w:rFonts w:hint="cs"/>
            <w:rtl/>
          </w:rPr>
          <w:t xml:space="preserve">القرار </w:t>
        </w:r>
        <w:r w:rsidRPr="006D3838">
          <w:rPr>
            <w:rStyle w:val="Hyperlink"/>
          </w:rPr>
          <w:t>85</w:t>
        </w:r>
        <w:r w:rsidRPr="006D3838">
          <w:rPr>
            <w:rStyle w:val="Hyperlink"/>
            <w:rFonts w:hint="cs"/>
            <w:rtl/>
          </w:rPr>
          <w:t xml:space="preserve"> </w:t>
        </w:r>
        <w:r w:rsidR="0058012A" w:rsidRPr="006D3838">
          <w:rPr>
            <w:rStyle w:val="Hyperlink"/>
            <w:rFonts w:hint="cs"/>
            <w:rtl/>
          </w:rPr>
          <w:t>"</w:t>
        </w:r>
        <w:r w:rsidRPr="006D3838">
          <w:rPr>
            <w:rStyle w:val="Hyperlink"/>
            <w:rFonts w:eastAsiaTheme="minorEastAsia" w:hint="cs"/>
            <w:rtl/>
          </w:rPr>
          <w:t>تعزيز</w:t>
        </w:r>
        <w:r w:rsidR="00431F37">
          <w:rPr>
            <w:rStyle w:val="Hyperlink"/>
            <w:rFonts w:eastAsiaTheme="minorEastAsia" w:hint="cs"/>
            <w:rtl/>
          </w:rPr>
          <w:t xml:space="preserve"> </w:t>
        </w:r>
        <w:r w:rsidRPr="006D3838">
          <w:rPr>
            <w:rStyle w:val="Hyperlink"/>
            <w:rFonts w:eastAsiaTheme="minorEastAsia" w:hint="cs"/>
            <w:rtl/>
          </w:rPr>
          <w:t>وتنويع</w:t>
        </w:r>
        <w:r w:rsidR="00431F37">
          <w:rPr>
            <w:rStyle w:val="Hyperlink"/>
            <w:rFonts w:eastAsiaTheme="minorEastAsia" w:hint="cs"/>
            <w:rtl/>
          </w:rPr>
          <w:t xml:space="preserve"> </w:t>
        </w:r>
        <w:r w:rsidRPr="006D3838">
          <w:rPr>
            <w:rStyle w:val="Hyperlink"/>
            <w:rFonts w:eastAsiaTheme="minorEastAsia" w:hint="cs"/>
            <w:rtl/>
          </w:rPr>
          <w:t>موارد</w:t>
        </w:r>
        <w:r w:rsidR="00431F37">
          <w:rPr>
            <w:rStyle w:val="Hyperlink"/>
            <w:rFonts w:eastAsiaTheme="minorEastAsia" w:hint="cs"/>
            <w:rtl/>
          </w:rPr>
          <w:t xml:space="preserve"> </w:t>
        </w:r>
        <w:r w:rsidRPr="006D3838">
          <w:rPr>
            <w:rStyle w:val="Hyperlink"/>
            <w:rFonts w:eastAsiaTheme="minorEastAsia" w:hint="cs"/>
            <w:rtl/>
          </w:rPr>
          <w:t>قطاع</w:t>
        </w:r>
        <w:r w:rsidR="00431F37">
          <w:rPr>
            <w:rStyle w:val="Hyperlink"/>
            <w:rFonts w:eastAsiaTheme="minorEastAsia" w:hint="cs"/>
            <w:rtl/>
          </w:rPr>
          <w:t xml:space="preserve"> </w:t>
        </w:r>
        <w:r w:rsidRPr="006D3838">
          <w:rPr>
            <w:rStyle w:val="Hyperlink"/>
            <w:rFonts w:eastAsiaTheme="minorEastAsia" w:hint="cs"/>
            <w:rtl/>
          </w:rPr>
          <w:t>تقييس</w:t>
        </w:r>
        <w:r w:rsidRPr="006D3838">
          <w:rPr>
            <w:rStyle w:val="Hyperlink"/>
            <w:rFonts w:eastAsiaTheme="minorEastAsia"/>
          </w:rPr>
          <w:t xml:space="preserve"> </w:t>
        </w:r>
        <w:r w:rsidRPr="006D3838">
          <w:rPr>
            <w:rStyle w:val="Hyperlink"/>
            <w:rFonts w:eastAsiaTheme="minorEastAsia" w:hint="cs"/>
            <w:rtl/>
          </w:rPr>
          <w:t>الاتصالات</w:t>
        </w:r>
        <w:r w:rsidR="00431F37">
          <w:rPr>
            <w:rStyle w:val="Hyperlink"/>
            <w:rFonts w:eastAsiaTheme="minorEastAsia" w:hint="cs"/>
            <w:rtl/>
          </w:rPr>
          <w:t xml:space="preserve"> </w:t>
        </w:r>
        <w:r w:rsidRPr="006D3838">
          <w:rPr>
            <w:rStyle w:val="Hyperlink"/>
            <w:rFonts w:eastAsiaTheme="minorEastAsia" w:hint="cs"/>
            <w:rtl/>
          </w:rPr>
          <w:t>في</w:t>
        </w:r>
        <w:r w:rsidR="00431F37">
          <w:rPr>
            <w:rStyle w:val="Hyperlink"/>
            <w:rFonts w:eastAsiaTheme="minorEastAsia" w:hint="cs"/>
            <w:rtl/>
          </w:rPr>
          <w:t xml:space="preserve"> </w:t>
        </w:r>
        <w:r w:rsidRPr="006D3838">
          <w:rPr>
            <w:rStyle w:val="Hyperlink"/>
            <w:rFonts w:eastAsiaTheme="minorEastAsia" w:hint="cs"/>
            <w:rtl/>
          </w:rPr>
          <w:t>الاتحاد</w:t>
        </w:r>
        <w:r w:rsidR="00431F37">
          <w:rPr>
            <w:rStyle w:val="Hyperlink"/>
            <w:rFonts w:eastAsiaTheme="minorEastAsia" w:hint="cs"/>
            <w:rtl/>
          </w:rPr>
          <w:t xml:space="preserve"> </w:t>
        </w:r>
        <w:r w:rsidRPr="006D3838">
          <w:rPr>
            <w:rStyle w:val="Hyperlink"/>
            <w:rFonts w:eastAsiaTheme="minorEastAsia" w:hint="cs"/>
            <w:rtl/>
          </w:rPr>
          <w:t>الدولي</w:t>
        </w:r>
        <w:r w:rsidR="00431F37">
          <w:rPr>
            <w:rStyle w:val="Hyperlink"/>
            <w:rFonts w:eastAsiaTheme="minorEastAsia" w:hint="cs"/>
            <w:rtl/>
          </w:rPr>
          <w:t xml:space="preserve"> </w:t>
        </w:r>
        <w:r w:rsidRPr="006D3838">
          <w:rPr>
            <w:rStyle w:val="Hyperlink"/>
            <w:rFonts w:eastAsiaTheme="minorEastAsia" w:hint="cs"/>
            <w:rtl/>
          </w:rPr>
          <w:t>للاتصالات</w:t>
        </w:r>
      </w:hyperlink>
      <w:r w:rsidR="00954EB0">
        <w:rPr>
          <w:rFonts w:hint="cs"/>
          <w:rtl/>
          <w:lang w:bidi="ar-EG"/>
        </w:rPr>
        <w:t xml:space="preserve">" </w:t>
      </w:r>
      <w:r w:rsidR="00D236FB">
        <w:rPr>
          <w:rFonts w:eastAsiaTheme="minorEastAsia" w:hint="cs"/>
          <w:rtl/>
        </w:rPr>
        <w:t>الذي ينص على</w:t>
      </w:r>
      <w:r w:rsidR="0058012A" w:rsidRPr="00D236FB">
        <w:rPr>
          <w:rFonts w:eastAsiaTheme="minorEastAsia" w:hint="cs"/>
          <w:rtl/>
        </w:rPr>
        <w:t xml:space="preserve"> </w:t>
      </w:r>
      <w:r w:rsidR="0058012A" w:rsidRPr="00D236FB">
        <w:rPr>
          <w:rFonts w:eastAsiaTheme="minorEastAsia"/>
          <w:rtl/>
        </w:rPr>
        <w:t>تكليف</w:t>
      </w:r>
      <w:r w:rsidR="0058012A" w:rsidRPr="00D236FB">
        <w:rPr>
          <w:rFonts w:eastAsiaTheme="minorEastAsia" w:hint="cs"/>
          <w:rtl/>
        </w:rPr>
        <w:t xml:space="preserve"> </w:t>
      </w:r>
      <w:r w:rsidR="0058012A" w:rsidRPr="00D236FB">
        <w:rPr>
          <w:rFonts w:eastAsiaTheme="minorEastAsia"/>
          <w:rtl/>
        </w:rPr>
        <w:t>مدير</w:t>
      </w:r>
      <w:r w:rsidR="0058012A" w:rsidRPr="00D236FB">
        <w:rPr>
          <w:rFonts w:eastAsiaTheme="minorEastAsia" w:hint="cs"/>
          <w:rtl/>
        </w:rPr>
        <w:t xml:space="preserve"> </w:t>
      </w:r>
      <w:r w:rsidR="0058012A" w:rsidRPr="00D236FB">
        <w:rPr>
          <w:rFonts w:eastAsiaTheme="minorEastAsia"/>
          <w:rtl/>
        </w:rPr>
        <w:t>مكتب</w:t>
      </w:r>
      <w:r w:rsidR="0058012A" w:rsidRPr="00D236FB">
        <w:rPr>
          <w:rFonts w:eastAsiaTheme="minorEastAsia" w:hint="cs"/>
          <w:rtl/>
        </w:rPr>
        <w:t xml:space="preserve"> </w:t>
      </w:r>
      <w:r w:rsidR="0058012A" w:rsidRPr="00D236FB">
        <w:rPr>
          <w:rFonts w:eastAsiaTheme="minorEastAsia"/>
          <w:rtl/>
        </w:rPr>
        <w:t>تقييس</w:t>
      </w:r>
      <w:r w:rsidR="0058012A" w:rsidRPr="00D236FB">
        <w:rPr>
          <w:rFonts w:eastAsiaTheme="minorEastAsia" w:hint="cs"/>
          <w:rtl/>
        </w:rPr>
        <w:t xml:space="preserve"> </w:t>
      </w:r>
      <w:r w:rsidR="0058012A" w:rsidRPr="00D236FB">
        <w:rPr>
          <w:rFonts w:eastAsiaTheme="minorEastAsia"/>
          <w:rtl/>
        </w:rPr>
        <w:t>الاتصالات</w:t>
      </w:r>
      <w:r w:rsidR="0058012A" w:rsidRPr="00D236FB">
        <w:rPr>
          <w:rFonts w:ascii="Traditional Arabic" w:eastAsiaTheme="minorEastAsia" w:hAnsi="Traditional Arabic" w:hint="cs"/>
          <w:sz w:val="32"/>
          <w:szCs w:val="32"/>
          <w:rtl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بالمشاركة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في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الدراسة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المشار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إليها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في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الفقرة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CD39F1">
        <w:rPr>
          <w:rFonts w:ascii="Traditional Arabic" w:eastAsiaTheme="minorEastAsia" w:hAnsi="Traditional Arabic" w:hint="cs"/>
          <w:sz w:val="32"/>
          <w:szCs w:val="32"/>
          <w:rtl/>
          <w:lang w:eastAsia="zh-CN"/>
        </w:rPr>
        <w:t xml:space="preserve">ب)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من</w:t>
      </w:r>
      <w:r w:rsidR="006A5728">
        <w:rPr>
          <w:rFonts w:ascii="Traditional Arabic" w:eastAsiaTheme="minorEastAsia" w:hAnsi="Traditional Arabic" w:hint="cs"/>
          <w:sz w:val="30"/>
          <w:rtl/>
          <w:lang w:eastAsia="zh-CN"/>
        </w:rPr>
        <w:t xml:space="preserve"> "</w:t>
      </w:r>
      <w:r w:rsidR="0058012A" w:rsidRPr="00CD39F1">
        <w:rPr>
          <w:rFonts w:ascii="Traditional Arabic" w:eastAsiaTheme="minorEastAsia" w:hAnsi="Traditional Arabic"/>
          <w:i/>
          <w:iCs/>
          <w:sz w:val="32"/>
          <w:szCs w:val="32"/>
          <w:rtl/>
          <w:lang w:eastAsia="zh-CN"/>
        </w:rPr>
        <w:t>وإذ</w:t>
      </w:r>
      <w:r w:rsidR="0058012A" w:rsidRPr="00CD39F1">
        <w:rPr>
          <w:rFonts w:ascii="Traditional Arabic" w:eastAsiaTheme="minorEastAsia" w:hAnsi="Traditional Arabic"/>
          <w:i/>
          <w:iCs/>
          <w:sz w:val="32"/>
          <w:szCs w:val="32"/>
          <w:lang w:eastAsia="zh-CN"/>
        </w:rPr>
        <w:t xml:space="preserve"> </w:t>
      </w:r>
      <w:r w:rsidR="0058012A" w:rsidRPr="00CD39F1">
        <w:rPr>
          <w:rFonts w:ascii="Traditional Arabic" w:eastAsiaTheme="minorEastAsia" w:hAnsi="Traditional Arabic"/>
          <w:i/>
          <w:iCs/>
          <w:sz w:val="32"/>
          <w:szCs w:val="32"/>
          <w:rtl/>
          <w:lang w:eastAsia="zh-CN"/>
        </w:rPr>
        <w:t>تشير</w:t>
      </w:r>
      <w:r w:rsidR="0061505F">
        <w:rPr>
          <w:rFonts w:ascii="Traditional Arabic" w:eastAsiaTheme="minorEastAsia" w:hAnsi="Traditional Arabic" w:hint="cs"/>
          <w:i/>
          <w:iCs/>
          <w:sz w:val="32"/>
          <w:szCs w:val="32"/>
          <w:rtl/>
          <w:lang w:eastAsia="zh-CN"/>
        </w:rPr>
        <w:t xml:space="preserve"> إلى</w:t>
      </w:r>
      <w:r w:rsidR="006A5728">
        <w:rPr>
          <w:rFonts w:ascii="Traditional Arabic" w:eastAsiaTheme="minorEastAsia" w:hAnsi="Traditional Arabic" w:hint="cs"/>
          <w:i/>
          <w:iCs/>
          <w:sz w:val="32"/>
          <w:szCs w:val="32"/>
          <w:rtl/>
          <w:lang w:eastAsia="zh-CN"/>
        </w:rPr>
        <w:t>"</w:t>
      </w:r>
      <w:r w:rsidR="006A5728">
        <w:rPr>
          <w:rFonts w:ascii="Traditional Arabic" w:eastAsiaTheme="minorEastAsia" w:hAnsi="Traditional Arabic" w:hint="cs"/>
          <w:sz w:val="32"/>
          <w:szCs w:val="32"/>
          <w:rtl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بشأن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تدابير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جديدة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ممكنة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لتوليد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إيرادات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إضافية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لقطاع</w:t>
      </w:r>
      <w:r w:rsidR="0061505F">
        <w:rPr>
          <w:rFonts w:ascii="Traditional Arabic" w:eastAsiaTheme="minorEastAsia" w:hAnsi="Traditional Arabic" w:hint="cs"/>
          <w:sz w:val="32"/>
          <w:szCs w:val="32"/>
          <w:rtl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تقييس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الاتصالات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بما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في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ذلك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6A5728">
        <w:rPr>
          <w:rFonts w:ascii="Traditional Arabic" w:eastAsiaTheme="minorEastAsia" w:hAnsi="Traditional Arabic" w:hint="cs"/>
          <w:sz w:val="30"/>
          <w:rtl/>
          <w:lang w:eastAsia="zh-CN"/>
        </w:rPr>
        <w:t>ال</w:t>
      </w:r>
      <w:r w:rsidR="006A5728">
        <w:rPr>
          <w:rFonts w:ascii="Traditional Arabic" w:eastAsiaTheme="minorEastAsia" w:hAnsi="Traditional Arabic"/>
          <w:sz w:val="30"/>
          <w:rtl/>
          <w:lang w:eastAsia="zh-CN"/>
        </w:rPr>
        <w:t>إ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يرادات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التي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يمكن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أن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يتم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تحصيلها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من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موارد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الترقيم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الدولية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ومن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إجراء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اختبارات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المطابقة</w:t>
      </w:r>
      <w:r w:rsidR="006A5728">
        <w:rPr>
          <w:rFonts w:ascii="Traditional Arabic" w:eastAsiaTheme="minorEastAsia" w:hAnsi="Traditional Arabic" w:hint="cs"/>
          <w:sz w:val="32"/>
          <w:szCs w:val="32"/>
          <w:rtl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وقابلية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التشغيل</w:t>
      </w:r>
      <w:r w:rsidR="0058012A" w:rsidRPr="00D236FB">
        <w:rPr>
          <w:rFonts w:ascii="Traditional Arabic" w:eastAsiaTheme="minorEastAsia" w:hAnsi="Traditional Arabic"/>
          <w:sz w:val="30"/>
          <w:lang w:eastAsia="zh-CN"/>
        </w:rPr>
        <w:t xml:space="preserve"> </w:t>
      </w:r>
      <w:r w:rsidR="0058012A" w:rsidRPr="00D236FB">
        <w:rPr>
          <w:rFonts w:ascii="Traditional Arabic" w:eastAsiaTheme="minorEastAsia" w:hAnsi="Traditional Arabic"/>
          <w:sz w:val="30"/>
          <w:rtl/>
          <w:lang w:eastAsia="zh-CN"/>
        </w:rPr>
        <w:t>البيني</w:t>
      </w:r>
      <w:r w:rsidR="00737F99" w:rsidRPr="00D236FB">
        <w:rPr>
          <w:rFonts w:ascii="Traditional Arabic" w:eastAsiaTheme="minorEastAsia" w:hAnsi="Traditional Arabic" w:hint="cs"/>
          <w:sz w:val="30"/>
          <w:rtl/>
          <w:lang w:eastAsia="zh-CN"/>
        </w:rPr>
        <w:t>.</w:t>
      </w:r>
    </w:p>
    <w:p w:rsidR="00737F99" w:rsidRPr="00A358D4" w:rsidRDefault="00737F99" w:rsidP="006D3838">
      <w:pPr>
        <w:pStyle w:val="Heading1"/>
        <w:rPr>
          <w:rtl/>
        </w:rPr>
      </w:pPr>
      <w:r w:rsidRPr="00A358D4">
        <w:rPr>
          <w:rFonts w:hint="cs"/>
          <w:rtl/>
        </w:rPr>
        <w:t>ب</w:t>
      </w:r>
      <w:r w:rsidR="00A358D4" w:rsidRPr="00A358D4">
        <w:rPr>
          <w:rFonts w:hint="cs"/>
          <w:rtl/>
        </w:rPr>
        <w:t>اء</w:t>
      </w:r>
      <w:r w:rsidR="006D3838">
        <w:rPr>
          <w:rFonts w:hint="cs"/>
          <w:rtl/>
        </w:rPr>
        <w:t>)</w:t>
      </w:r>
      <w:r w:rsidRPr="00A358D4">
        <w:rPr>
          <w:rFonts w:hint="cs"/>
          <w:rtl/>
        </w:rPr>
        <w:tab/>
      </w:r>
      <w:r w:rsidR="00FC7651">
        <w:rPr>
          <w:rFonts w:hint="cs"/>
          <w:rtl/>
        </w:rPr>
        <w:t>ال</w:t>
      </w:r>
      <w:r w:rsidRPr="00A358D4">
        <w:rPr>
          <w:rFonts w:hint="cs"/>
          <w:rtl/>
        </w:rPr>
        <w:t>مقترحات</w:t>
      </w:r>
    </w:p>
    <w:p w:rsidR="003B44EC" w:rsidRPr="00D535BC" w:rsidRDefault="003B44EC" w:rsidP="0020542A">
      <w:pPr>
        <w:rPr>
          <w:rtl/>
        </w:rPr>
      </w:pPr>
      <w:r w:rsidRPr="003B44EC">
        <w:rPr>
          <w:rFonts w:eastAsiaTheme="minorEastAsia"/>
          <w:lang w:eastAsia="zh-CN"/>
        </w:rPr>
        <w:t>4</w:t>
      </w:r>
      <w:r w:rsidRPr="003B44EC">
        <w:rPr>
          <w:rFonts w:eastAsiaTheme="minorEastAsia"/>
          <w:rtl/>
          <w:lang w:eastAsia="zh-CN" w:bidi="ar-EG"/>
        </w:rPr>
        <w:tab/>
      </w:r>
      <w:r w:rsidR="006E719B">
        <w:rPr>
          <w:rFonts w:eastAsiaTheme="minorEastAsia" w:hint="cs"/>
          <w:rtl/>
          <w:lang w:eastAsia="zh-CN" w:bidi="ar-EG"/>
        </w:rPr>
        <w:t xml:space="preserve">اقتُرحت ونوقشت منذ </w:t>
      </w:r>
      <w:r w:rsidR="006E719B">
        <w:rPr>
          <w:rFonts w:eastAsiaTheme="minorEastAsia"/>
          <w:lang w:eastAsia="zh-CN" w:bidi="ar-EG"/>
        </w:rPr>
        <w:t>2014</w:t>
      </w:r>
      <w:r w:rsidR="006E719B">
        <w:rPr>
          <w:rFonts w:eastAsiaTheme="minorEastAsia" w:hint="cs"/>
          <w:rtl/>
          <w:lang w:eastAsia="zh-CN" w:bidi="ar-EG"/>
        </w:rPr>
        <w:t xml:space="preserve"> خيارات مختلفة لتحصيل رسوم من موارد الترقيم الدولية</w:t>
      </w:r>
      <w:r w:rsidR="00DB3934">
        <w:rPr>
          <w:rFonts w:eastAsiaTheme="minorEastAsia" w:hint="cs"/>
          <w:rtl/>
          <w:lang w:eastAsia="zh-CN" w:bidi="ar-EG"/>
        </w:rPr>
        <w:t xml:space="preserve">، منها: زيادة الرسم الواحد </w:t>
      </w:r>
      <w:r w:rsidR="00E36083">
        <w:rPr>
          <w:rFonts w:eastAsiaTheme="minorEastAsia" w:hint="cs"/>
          <w:rtl/>
          <w:lang w:eastAsia="zh-CN" w:bidi="ar-EG"/>
        </w:rPr>
        <w:t>الذي يُدفع مقابل الرقم</w:t>
      </w:r>
      <w:r w:rsidR="00E36083" w:rsidRPr="00B45266">
        <w:rPr>
          <w:rFonts w:eastAsiaTheme="minorEastAsia"/>
          <w:rtl/>
          <w:lang w:eastAsia="zh-CN" w:bidi="ar-EG"/>
        </w:rPr>
        <w:t xml:space="preserve"> </w:t>
      </w:r>
      <w:r w:rsidR="00E36083">
        <w:rPr>
          <w:rFonts w:eastAsiaTheme="minorEastAsia" w:hint="cs"/>
          <w:rtl/>
          <w:lang w:eastAsia="zh-CN" w:bidi="ar-EG"/>
        </w:rPr>
        <w:t>ال</w:t>
      </w:r>
      <w:r w:rsidR="00E36083">
        <w:rPr>
          <w:rFonts w:eastAsiaTheme="minorEastAsia" w:hint="eastAsia"/>
          <w:rtl/>
          <w:lang w:eastAsia="zh-CN" w:bidi="ar-EG"/>
        </w:rPr>
        <w:t>عالمي</w:t>
      </w:r>
      <w:r w:rsidR="00E36083" w:rsidRPr="00B45266">
        <w:rPr>
          <w:rFonts w:eastAsiaTheme="minorEastAsia"/>
          <w:rtl/>
          <w:lang w:eastAsia="zh-CN" w:bidi="ar-EG"/>
        </w:rPr>
        <w:t xml:space="preserve"> </w:t>
      </w:r>
      <w:r w:rsidR="00E36083" w:rsidRPr="00B45266">
        <w:rPr>
          <w:rFonts w:eastAsiaTheme="minorEastAsia" w:hint="eastAsia"/>
          <w:rtl/>
          <w:lang w:eastAsia="zh-CN" w:bidi="ar-EG"/>
        </w:rPr>
        <w:t>للنداء</w:t>
      </w:r>
      <w:r w:rsidR="00E36083" w:rsidRPr="00B45266">
        <w:rPr>
          <w:rFonts w:eastAsiaTheme="minorEastAsia"/>
          <w:rtl/>
          <w:lang w:eastAsia="zh-CN" w:bidi="ar-EG"/>
        </w:rPr>
        <w:t xml:space="preserve"> </w:t>
      </w:r>
      <w:r w:rsidR="00E36083" w:rsidRPr="00B45266">
        <w:rPr>
          <w:rFonts w:eastAsiaTheme="minorEastAsia" w:hint="eastAsia"/>
          <w:rtl/>
          <w:lang w:eastAsia="zh-CN" w:bidi="ar-EG"/>
        </w:rPr>
        <w:t>الدولي</w:t>
      </w:r>
      <w:r w:rsidR="00E36083" w:rsidRPr="00B45266">
        <w:rPr>
          <w:rFonts w:eastAsiaTheme="minorEastAsia"/>
          <w:rtl/>
          <w:lang w:eastAsia="zh-CN" w:bidi="ar-EG"/>
        </w:rPr>
        <w:t xml:space="preserve"> </w:t>
      </w:r>
      <w:r w:rsidR="00E36083" w:rsidRPr="00B45266">
        <w:rPr>
          <w:rFonts w:eastAsiaTheme="minorEastAsia" w:hint="eastAsia"/>
          <w:rtl/>
          <w:lang w:eastAsia="zh-CN" w:bidi="ar-EG"/>
        </w:rPr>
        <w:t>المجاني</w:t>
      </w:r>
      <w:r w:rsidR="00E36083" w:rsidRPr="00B45266">
        <w:rPr>
          <w:rFonts w:eastAsiaTheme="minorEastAsia"/>
          <w:rtl/>
          <w:lang w:eastAsia="zh-CN" w:bidi="ar-EG"/>
        </w:rPr>
        <w:t xml:space="preserve"> </w:t>
      </w:r>
      <w:r w:rsidR="00FA7B47">
        <w:rPr>
          <w:rFonts w:eastAsiaTheme="minorEastAsia"/>
          <w:lang w:eastAsia="zh-CN" w:bidi="ar-EG"/>
        </w:rPr>
        <w:t>(</w:t>
      </w:r>
      <w:r w:rsidR="00E36083" w:rsidRPr="00876626">
        <w:t>UIFN</w:t>
      </w:r>
      <w:r w:rsidR="00FA7B47">
        <w:rPr>
          <w:rFonts w:eastAsiaTheme="minorEastAsia"/>
          <w:lang w:eastAsia="zh-CN" w:bidi="ar-EG"/>
        </w:rPr>
        <w:t>)</w:t>
      </w:r>
      <w:r w:rsidR="00E36083">
        <w:rPr>
          <w:rFonts w:eastAsiaTheme="minorEastAsia" w:hint="cs"/>
          <w:rtl/>
          <w:lang w:eastAsia="zh-CN" w:bidi="ar-EG"/>
        </w:rPr>
        <w:t xml:space="preserve"> ورقم</w:t>
      </w:r>
      <w:r w:rsidR="00E36083" w:rsidRPr="00B45266">
        <w:rPr>
          <w:rFonts w:eastAsiaTheme="minorEastAsia"/>
          <w:rtl/>
          <w:lang w:eastAsia="zh-CN" w:bidi="ar-EG"/>
        </w:rPr>
        <w:t xml:space="preserve"> </w:t>
      </w:r>
      <w:r w:rsidR="00E36083" w:rsidRPr="00B45266">
        <w:rPr>
          <w:rFonts w:eastAsiaTheme="minorEastAsia" w:hint="eastAsia"/>
          <w:rtl/>
          <w:lang w:eastAsia="zh-CN" w:bidi="ar-EG"/>
        </w:rPr>
        <w:t>تعرف</w:t>
      </w:r>
      <w:r w:rsidR="00E36083" w:rsidRPr="00B45266">
        <w:rPr>
          <w:rFonts w:eastAsiaTheme="minorEastAsia"/>
          <w:rtl/>
          <w:lang w:eastAsia="zh-CN" w:bidi="ar-EG"/>
        </w:rPr>
        <w:t xml:space="preserve"> </w:t>
      </w:r>
      <w:r w:rsidR="00E36083" w:rsidRPr="00B45266">
        <w:rPr>
          <w:rFonts w:eastAsiaTheme="minorEastAsia" w:hint="eastAsia"/>
          <w:rtl/>
          <w:lang w:eastAsia="zh-CN" w:bidi="ar-EG"/>
        </w:rPr>
        <w:t>جهة</w:t>
      </w:r>
      <w:r w:rsidR="00E36083" w:rsidRPr="00B45266">
        <w:rPr>
          <w:rFonts w:eastAsiaTheme="minorEastAsia"/>
          <w:rtl/>
          <w:lang w:eastAsia="zh-CN" w:bidi="ar-EG"/>
        </w:rPr>
        <w:t xml:space="preserve"> </w:t>
      </w:r>
      <w:r w:rsidR="00E36083" w:rsidRPr="00B45266">
        <w:rPr>
          <w:rFonts w:eastAsiaTheme="minorEastAsia" w:hint="eastAsia"/>
          <w:rtl/>
          <w:lang w:eastAsia="zh-CN" w:bidi="ar-EG"/>
        </w:rPr>
        <w:t>الإصدار</w:t>
      </w:r>
      <w:r w:rsidR="00E36083">
        <w:rPr>
          <w:rFonts w:eastAsiaTheme="minorEastAsia" w:hint="cs"/>
          <w:rtl/>
          <w:lang w:eastAsia="zh-CN" w:bidi="ar-EG"/>
        </w:rPr>
        <w:t xml:space="preserve"> </w:t>
      </w:r>
      <w:r w:rsidR="00FA7B47">
        <w:rPr>
          <w:rFonts w:eastAsiaTheme="minorEastAsia"/>
          <w:lang w:eastAsia="zh-CN" w:bidi="ar-EG"/>
        </w:rPr>
        <w:t>(</w:t>
      </w:r>
      <w:r w:rsidR="00E36083" w:rsidRPr="00876626">
        <w:t>IIN</w:t>
      </w:r>
      <w:r w:rsidR="00FA7B47">
        <w:rPr>
          <w:rFonts w:eastAsiaTheme="minorEastAsia"/>
          <w:lang w:eastAsia="zh-CN" w:bidi="ar-EG"/>
        </w:rPr>
        <w:t>)</w:t>
      </w:r>
      <w:r w:rsidR="00E36083">
        <w:rPr>
          <w:rFonts w:eastAsiaTheme="minorEastAsia" w:hint="cs"/>
          <w:rtl/>
          <w:lang w:eastAsia="zh-CN" w:bidi="ar-EG"/>
        </w:rPr>
        <w:t xml:space="preserve">، وتحصيل </w:t>
      </w:r>
      <w:r w:rsidR="00972AF8">
        <w:rPr>
          <w:rFonts w:eastAsiaTheme="minorEastAsia" w:hint="cs"/>
          <w:rtl/>
          <w:lang w:eastAsia="zh-CN" w:bidi="ar-EG"/>
        </w:rPr>
        <w:t xml:space="preserve">رسم سنوي </w:t>
      </w:r>
      <w:r w:rsidR="003F4F26">
        <w:rPr>
          <w:rFonts w:eastAsiaTheme="minorEastAsia" w:hint="cs"/>
          <w:rtl/>
          <w:lang w:eastAsia="zh-CN" w:bidi="ar-EG"/>
        </w:rPr>
        <w:t>مقابل</w:t>
      </w:r>
      <w:r w:rsidR="00972AF8">
        <w:rPr>
          <w:rFonts w:eastAsiaTheme="minorEastAsia" w:hint="cs"/>
          <w:rtl/>
          <w:lang w:eastAsia="zh-CN" w:bidi="ar-EG"/>
        </w:rPr>
        <w:t xml:space="preserve"> الرقمين</w:t>
      </w:r>
      <w:r w:rsidR="00747557">
        <w:rPr>
          <w:rFonts w:eastAsiaTheme="minorEastAsia" w:hint="eastAsia"/>
          <w:rtl/>
          <w:lang w:eastAsia="zh-CN" w:bidi="ar-EG"/>
        </w:rPr>
        <w:t> </w:t>
      </w:r>
      <w:r w:rsidR="00972AF8" w:rsidRPr="00771C97">
        <w:rPr>
          <w:rFonts w:asciiTheme="minorHAnsi" w:hAnsiTheme="minorHAnsi" w:cstheme="minorHAnsi"/>
          <w:szCs w:val="24"/>
        </w:rPr>
        <w:t>UIFN</w:t>
      </w:r>
      <w:r w:rsidR="00972AF8">
        <w:rPr>
          <w:rFonts w:asciiTheme="minorHAnsi" w:hAnsiTheme="minorHAnsi" w:cstheme="minorHAnsi" w:hint="cs"/>
          <w:szCs w:val="24"/>
          <w:rtl/>
        </w:rPr>
        <w:t xml:space="preserve"> </w:t>
      </w:r>
      <w:r w:rsidR="00972AF8" w:rsidRPr="00972AF8">
        <w:rPr>
          <w:rFonts w:eastAsiaTheme="minorEastAsia" w:hint="cs"/>
          <w:rtl/>
          <w:lang w:eastAsia="zh-CN" w:bidi="ar-EG"/>
        </w:rPr>
        <w:t>و</w:t>
      </w:r>
      <w:r w:rsidR="00972AF8" w:rsidRPr="00972AF8">
        <w:rPr>
          <w:rFonts w:eastAsiaTheme="minorEastAsia"/>
          <w:lang w:eastAsia="zh-CN" w:bidi="ar-EG"/>
        </w:rPr>
        <w:t>IIN</w:t>
      </w:r>
      <w:r w:rsidR="00972AF8" w:rsidRPr="00AB5471">
        <w:rPr>
          <w:rFonts w:eastAsiaTheme="minorEastAsia" w:hint="cs"/>
          <w:rtl/>
          <w:lang w:eastAsia="zh-CN" w:bidi="ar-EG"/>
        </w:rPr>
        <w:t xml:space="preserve"> </w:t>
      </w:r>
      <w:r w:rsidR="003F4F26">
        <w:rPr>
          <w:rFonts w:eastAsiaTheme="minorEastAsia" w:hint="cs"/>
          <w:rtl/>
          <w:lang w:eastAsia="zh-CN" w:bidi="ar-EG"/>
        </w:rPr>
        <w:t>و</w:t>
      </w:r>
      <w:r w:rsidR="00AB5471" w:rsidRPr="00AB5471">
        <w:rPr>
          <w:rFonts w:eastAsiaTheme="minorEastAsia"/>
          <w:rtl/>
          <w:lang w:eastAsia="zh-CN" w:bidi="ar-EG"/>
        </w:rPr>
        <w:t>رمز شبكة أو منطقة التشوير/رمز نقطة التشوير الدولية</w:t>
      </w:r>
      <w:r w:rsidR="00AB5471">
        <w:rPr>
          <w:rFonts w:eastAsiaTheme="minorEastAsia" w:hint="cs"/>
          <w:rtl/>
          <w:lang w:eastAsia="zh-CN" w:bidi="ar-EG"/>
        </w:rPr>
        <w:t xml:space="preserve"> </w:t>
      </w:r>
      <w:r w:rsidR="00FA7B47">
        <w:rPr>
          <w:rFonts w:eastAsiaTheme="minorEastAsia"/>
          <w:lang w:eastAsia="zh-CN" w:bidi="ar-EG"/>
        </w:rPr>
        <w:t>(</w:t>
      </w:r>
      <w:r w:rsidR="00AB5471" w:rsidRPr="00577024">
        <w:t>SANC/ISPC</w:t>
      </w:r>
      <w:r w:rsidR="00FA7B47">
        <w:rPr>
          <w:rFonts w:eastAsiaTheme="minorEastAsia"/>
          <w:lang w:eastAsia="zh-CN" w:bidi="ar-EG"/>
        </w:rPr>
        <w:t>)</w:t>
      </w:r>
      <w:r w:rsidR="00FA7B47">
        <w:rPr>
          <w:rFonts w:eastAsiaTheme="minorEastAsia" w:hint="cs"/>
          <w:rtl/>
          <w:lang w:eastAsia="zh-CN" w:bidi="ar-EG"/>
        </w:rPr>
        <w:t xml:space="preserve"> </w:t>
      </w:r>
      <w:r w:rsidR="003F4F26">
        <w:rPr>
          <w:rFonts w:eastAsiaTheme="minorEastAsia" w:hint="cs"/>
          <w:rtl/>
          <w:lang w:eastAsia="zh-CN" w:bidi="ar-EG"/>
        </w:rPr>
        <w:t>و</w:t>
      </w:r>
      <w:r w:rsidR="00AB5471" w:rsidRPr="00577024">
        <w:rPr>
          <w:rFonts w:hint="eastAsia"/>
          <w:rtl/>
        </w:rPr>
        <w:t>الرمز</w:t>
      </w:r>
      <w:r w:rsidR="00AB5471" w:rsidRPr="00577024">
        <w:rPr>
          <w:rtl/>
        </w:rPr>
        <w:t xml:space="preserve"> </w:t>
      </w:r>
      <w:r w:rsidR="00EF022E">
        <w:rPr>
          <w:rFonts w:hint="cs"/>
          <w:rtl/>
        </w:rPr>
        <w:t>الدليل</w:t>
      </w:r>
      <w:r w:rsidR="005D1E25">
        <w:rPr>
          <w:rFonts w:hint="cs"/>
          <w:rtl/>
        </w:rPr>
        <w:t>ي</w:t>
      </w:r>
      <w:r w:rsidR="00AB5471" w:rsidRPr="00577024">
        <w:rPr>
          <w:rFonts w:hint="cs"/>
          <w:rtl/>
        </w:rPr>
        <w:t xml:space="preserve"> </w:t>
      </w:r>
      <w:r w:rsidR="00EF022E">
        <w:rPr>
          <w:rFonts w:hint="cs"/>
          <w:rtl/>
        </w:rPr>
        <w:t>الق</w:t>
      </w:r>
      <w:r w:rsidR="00402CAD">
        <w:rPr>
          <w:rFonts w:hint="cs"/>
          <w:rtl/>
        </w:rPr>
        <w:t>ُ</w:t>
      </w:r>
      <w:r w:rsidR="00EF022E">
        <w:rPr>
          <w:rFonts w:hint="cs"/>
          <w:rtl/>
        </w:rPr>
        <w:t>طري</w:t>
      </w:r>
      <w:r w:rsidR="00AB5471" w:rsidRPr="00577024">
        <w:rPr>
          <w:rFonts w:hint="cs"/>
          <w:rtl/>
        </w:rPr>
        <w:t xml:space="preserve"> للاتصالات المتنقلة/</w:t>
      </w:r>
      <w:r w:rsidR="005D1E25">
        <w:rPr>
          <w:rFonts w:hint="cs"/>
          <w:rtl/>
        </w:rPr>
        <w:t>ال</w:t>
      </w:r>
      <w:r w:rsidR="00AB5471" w:rsidRPr="00577024">
        <w:rPr>
          <w:rFonts w:hint="cs"/>
          <w:rtl/>
        </w:rPr>
        <w:t>رمز ا</w:t>
      </w:r>
      <w:r w:rsidR="005D1E25">
        <w:rPr>
          <w:rFonts w:hint="cs"/>
          <w:rtl/>
        </w:rPr>
        <w:t>لدليلي ل</w:t>
      </w:r>
      <w:r w:rsidR="00AB5471" w:rsidRPr="00577024">
        <w:rPr>
          <w:rFonts w:hint="cs"/>
          <w:rtl/>
        </w:rPr>
        <w:t>لشبكة المتنقلة</w:t>
      </w:r>
      <w:r w:rsidR="00AB5471">
        <w:rPr>
          <w:rFonts w:hint="cs"/>
          <w:rtl/>
        </w:rPr>
        <w:t xml:space="preserve"> </w:t>
      </w:r>
      <w:r w:rsidR="00FA7B47">
        <w:t>(</w:t>
      </w:r>
      <w:r w:rsidR="00AB5471" w:rsidRPr="00577024">
        <w:t>MCC/MNC</w:t>
      </w:r>
      <w:r w:rsidR="00FA7B47">
        <w:t>)</w:t>
      </w:r>
      <w:r w:rsidR="003F4F26">
        <w:rPr>
          <w:rFonts w:hint="cs"/>
          <w:rtl/>
        </w:rPr>
        <w:t xml:space="preserve"> و</w:t>
      </w:r>
      <w:r w:rsidR="00066FAE">
        <w:rPr>
          <w:rFonts w:hint="cs"/>
          <w:rtl/>
        </w:rPr>
        <w:t xml:space="preserve">رمز المشغل لدى الاتحاد </w:t>
      </w:r>
      <w:r w:rsidR="00FA7B47">
        <w:t>(</w:t>
      </w:r>
      <w:r w:rsidR="00066FAE" w:rsidRPr="00066FAE">
        <w:t>ICC</w:t>
      </w:r>
      <w:r w:rsidR="00FA7B47">
        <w:t>)</w:t>
      </w:r>
      <w:r w:rsidR="003F4F26">
        <w:rPr>
          <w:rFonts w:hint="cs"/>
          <w:rtl/>
        </w:rPr>
        <w:t xml:space="preserve">، وتحصيل رسم سنوي من كل رقم </w:t>
      </w:r>
      <w:r w:rsidR="00EC723D">
        <w:rPr>
          <w:rFonts w:hint="cs"/>
          <w:rtl/>
        </w:rPr>
        <w:t>للتوصية</w:t>
      </w:r>
      <w:r w:rsidR="00247F00">
        <w:rPr>
          <w:rFonts w:hint="eastAsia"/>
          <w:rtl/>
        </w:rPr>
        <w:t> </w:t>
      </w:r>
      <w:r w:rsidR="00EC723D" w:rsidRPr="00771C97">
        <w:rPr>
          <w:rFonts w:asciiTheme="minorHAnsi" w:hAnsiTheme="minorHAnsi" w:cstheme="minorHAnsi"/>
          <w:szCs w:val="24"/>
        </w:rPr>
        <w:t>E</w:t>
      </w:r>
      <w:r w:rsidR="00EC723D" w:rsidRPr="00EC723D">
        <w:t>.164</w:t>
      </w:r>
      <w:r w:rsidR="00EC723D" w:rsidRPr="00EC723D">
        <w:rPr>
          <w:rFonts w:hint="cs"/>
          <w:rtl/>
        </w:rPr>
        <w:t xml:space="preserve">، </w:t>
      </w:r>
      <w:r w:rsidR="00EC723D">
        <w:rPr>
          <w:rFonts w:hint="cs"/>
          <w:rtl/>
        </w:rPr>
        <w:t>شريطة أن ت</w:t>
      </w:r>
      <w:r w:rsidR="00EC723D" w:rsidRPr="00EC723D">
        <w:rPr>
          <w:rFonts w:hint="cs"/>
          <w:rtl/>
        </w:rPr>
        <w:t xml:space="preserve">كون </w:t>
      </w:r>
      <w:r w:rsidR="00EC723D" w:rsidRPr="006D3838">
        <w:rPr>
          <w:rFonts w:hint="cs"/>
          <w:rtl/>
        </w:rPr>
        <w:t>الكيانات</w:t>
      </w:r>
      <w:r w:rsidR="00EC723D">
        <w:rPr>
          <w:rFonts w:hint="cs"/>
          <w:rtl/>
        </w:rPr>
        <w:t xml:space="preserve"> التي تخصَّص لها </w:t>
      </w:r>
      <w:r w:rsidR="004001F3">
        <w:rPr>
          <w:rFonts w:hint="cs"/>
          <w:rtl/>
        </w:rPr>
        <w:t>موارد الترقيم الدولية (التي تشمل</w:t>
      </w:r>
      <w:r w:rsidR="00FA7B47">
        <w:rPr>
          <w:rFonts w:hint="cs"/>
          <w:rtl/>
        </w:rPr>
        <w:t xml:space="preserve"> </w:t>
      </w:r>
      <w:r w:rsidR="004001F3">
        <w:rPr>
          <w:rFonts w:hint="cs"/>
          <w:rtl/>
        </w:rPr>
        <w:t xml:space="preserve">أرقام التوصية </w:t>
      </w:r>
      <w:r w:rsidR="004001F3" w:rsidRPr="00771C97">
        <w:rPr>
          <w:rFonts w:asciiTheme="minorHAnsi" w:hAnsiTheme="minorHAnsi" w:cstheme="minorHAnsi"/>
          <w:szCs w:val="24"/>
        </w:rPr>
        <w:t>E</w:t>
      </w:r>
      <w:r w:rsidR="004001F3" w:rsidRPr="00EC723D">
        <w:t>.164</w:t>
      </w:r>
      <w:r w:rsidR="00FC7651">
        <w:rPr>
          <w:rFonts w:hint="cs"/>
          <w:rtl/>
        </w:rPr>
        <w:t xml:space="preserve"> والرمزين</w:t>
      </w:r>
      <w:r w:rsidR="003606F2">
        <w:rPr>
          <w:rFonts w:hint="cs"/>
          <w:rtl/>
        </w:rPr>
        <w:t xml:space="preserve"> </w:t>
      </w:r>
      <w:r w:rsidR="003606F2" w:rsidRPr="00577024">
        <w:t>MNC</w:t>
      </w:r>
      <w:r w:rsidR="003606F2">
        <w:rPr>
          <w:rFonts w:hint="cs"/>
          <w:rtl/>
        </w:rPr>
        <w:t xml:space="preserve"> و</w:t>
      </w:r>
      <w:r w:rsidR="003606F2" w:rsidRPr="00577024">
        <w:t>ISPC</w:t>
      </w:r>
      <w:r w:rsidR="004001F3">
        <w:rPr>
          <w:rFonts w:hint="cs"/>
          <w:rtl/>
        </w:rPr>
        <w:t>)</w:t>
      </w:r>
      <w:r w:rsidR="00513CC8">
        <w:rPr>
          <w:rFonts w:hint="cs"/>
          <w:rtl/>
        </w:rPr>
        <w:t xml:space="preserve"> أعضاء في</w:t>
      </w:r>
      <w:r w:rsidR="00513CC8">
        <w:rPr>
          <w:rFonts w:hint="eastAsia"/>
          <w:rtl/>
        </w:rPr>
        <w:t> </w:t>
      </w:r>
      <w:r w:rsidR="00BF34C6">
        <w:rPr>
          <w:rFonts w:hint="cs"/>
          <w:rtl/>
        </w:rPr>
        <w:t>قطاع تقييس الاتصالات. وفيما</w:t>
      </w:r>
      <w:r w:rsidR="00BF34C6">
        <w:rPr>
          <w:rFonts w:hint="eastAsia"/>
          <w:rtl/>
        </w:rPr>
        <w:t> </w:t>
      </w:r>
      <w:r w:rsidR="00111E5A">
        <w:rPr>
          <w:rFonts w:hint="cs"/>
          <w:rtl/>
        </w:rPr>
        <w:t>يتعلق بالرسوم السنوية، يتم</w:t>
      </w:r>
      <w:r w:rsidR="00304BEA">
        <w:rPr>
          <w:rFonts w:hint="cs"/>
          <w:rtl/>
        </w:rPr>
        <w:t>ثل أحد الخيارات</w:t>
      </w:r>
      <w:r w:rsidR="00111E5A">
        <w:rPr>
          <w:rFonts w:hint="cs"/>
          <w:rtl/>
        </w:rPr>
        <w:t xml:space="preserve"> في عدم التمييز بين الأعضاء وغير الأعضاء </w:t>
      </w:r>
      <w:r w:rsidR="00304BEA">
        <w:rPr>
          <w:rFonts w:hint="cs"/>
          <w:rtl/>
        </w:rPr>
        <w:t>ويتمثل خيار آخر</w:t>
      </w:r>
      <w:r w:rsidR="00B63F2F">
        <w:rPr>
          <w:rFonts w:hint="cs"/>
          <w:rtl/>
        </w:rPr>
        <w:t xml:space="preserve"> في تحصيل رسوم سنوية من غير الأعضاء فقط. </w:t>
      </w:r>
      <w:r w:rsidR="00D535BC">
        <w:rPr>
          <w:rFonts w:hint="cs"/>
          <w:rtl/>
        </w:rPr>
        <w:t>وترد أدناه المقترحات التي نوقشت في دورة المجلس لعام</w:t>
      </w:r>
      <w:r w:rsidR="0020542A">
        <w:rPr>
          <w:rFonts w:hint="eastAsia"/>
          <w:rtl/>
        </w:rPr>
        <w:t> </w:t>
      </w:r>
      <w:r w:rsidR="00D535BC">
        <w:t>2016</w:t>
      </w:r>
      <w:r w:rsidR="002C0A48">
        <w:rPr>
          <w:rFonts w:hint="cs"/>
          <w:rtl/>
        </w:rPr>
        <w:t>:</w:t>
      </w:r>
    </w:p>
    <w:p w:rsidR="003B44EC" w:rsidRPr="00FA7B47" w:rsidRDefault="003B44EC" w:rsidP="006D3838">
      <w:pPr>
        <w:rPr>
          <w:rFonts w:eastAsiaTheme="minorEastAsia"/>
          <w:rtl/>
        </w:rPr>
      </w:pPr>
      <w:r w:rsidRPr="00FA7B47">
        <w:rPr>
          <w:rFonts w:eastAsiaTheme="minorEastAsia"/>
        </w:rPr>
        <w:t>5</w:t>
      </w:r>
      <w:r w:rsidRPr="00FA7B47">
        <w:rPr>
          <w:rFonts w:eastAsiaTheme="minorEastAsia"/>
          <w:rtl/>
        </w:rPr>
        <w:tab/>
      </w:r>
      <w:r w:rsidR="00D535BC" w:rsidRPr="006D3838">
        <w:rPr>
          <w:rFonts w:eastAsiaTheme="minorEastAsia" w:hint="cs"/>
          <w:b/>
          <w:bCs/>
          <w:rtl/>
        </w:rPr>
        <w:t xml:space="preserve">قدمت المملكة العربية السعودية المقترح التالي </w:t>
      </w:r>
      <w:r w:rsidR="00FA7B47" w:rsidRPr="006D3838">
        <w:rPr>
          <w:rFonts w:eastAsiaTheme="minorEastAsia"/>
          <w:b/>
          <w:bCs/>
        </w:rPr>
        <w:t>(</w:t>
      </w:r>
      <w:r w:rsidR="00D535BC" w:rsidRPr="006D3838">
        <w:rPr>
          <w:rFonts w:eastAsiaTheme="minorEastAsia"/>
          <w:b/>
          <w:bCs/>
        </w:rPr>
        <w:t>C16/96</w:t>
      </w:r>
      <w:r w:rsidR="00FA7B47" w:rsidRPr="006D3838">
        <w:rPr>
          <w:rFonts w:eastAsiaTheme="minorEastAsia"/>
          <w:b/>
          <w:bCs/>
        </w:rPr>
        <w:t>)</w:t>
      </w:r>
      <w:r w:rsidRPr="006D3838">
        <w:rPr>
          <w:rFonts w:eastAsiaTheme="minorEastAsia" w:hint="cs"/>
          <w:b/>
          <w:bCs/>
          <w:rtl/>
        </w:rPr>
        <w:t>:</w:t>
      </w:r>
    </w:p>
    <w:p w:rsidR="00CD6E97" w:rsidRPr="005A16CA" w:rsidRDefault="005B2811" w:rsidP="002777D2">
      <w:pPr>
        <w:rPr>
          <w:rtl/>
        </w:rPr>
      </w:pPr>
      <w:r>
        <w:rPr>
          <w:rFonts w:hint="cs"/>
          <w:rtl/>
        </w:rPr>
        <w:t>"</w:t>
      </w:r>
      <w:r w:rsidR="00CD6E97" w:rsidRPr="005A16CA">
        <w:rPr>
          <w:rFonts w:hint="cs"/>
          <w:rtl/>
        </w:rPr>
        <w:t xml:space="preserve">في ضوء ما سبق، وكخطوة لتنفيذ </w:t>
      </w:r>
      <w:r w:rsidR="002777D2">
        <w:rPr>
          <w:rFonts w:hint="cs"/>
          <w:rtl/>
        </w:rPr>
        <w:t>التكليفات</w:t>
      </w:r>
      <w:r w:rsidR="00CD6E97" w:rsidRPr="005A16CA">
        <w:rPr>
          <w:rFonts w:hint="cs"/>
          <w:rtl/>
        </w:rPr>
        <w:t xml:space="preserve"> الواردة في المقرر </w:t>
      </w:r>
      <w:r w:rsidR="00CD6E97" w:rsidRPr="005A16CA">
        <w:rPr>
          <w:lang w:bidi="ar-SY"/>
        </w:rPr>
        <w:t>5</w:t>
      </w:r>
      <w:r w:rsidR="00CD6E97" w:rsidRPr="005A16CA">
        <w:rPr>
          <w:rFonts w:hint="cs"/>
          <w:rtl/>
        </w:rPr>
        <w:t xml:space="preserve"> والقرار </w:t>
      </w:r>
      <w:r w:rsidR="00CD6E97" w:rsidRPr="005A16CA">
        <w:rPr>
          <w:lang w:bidi="ar-SY"/>
        </w:rPr>
        <w:t>158</w:t>
      </w:r>
      <w:r w:rsidR="00CD6E97" w:rsidRPr="005A16CA">
        <w:rPr>
          <w:rFonts w:hint="cs"/>
          <w:rtl/>
        </w:rPr>
        <w:t>، تدعم المملكة العربية السعودية المقترحات التالية:</w:t>
      </w:r>
    </w:p>
    <w:p w:rsidR="00CD6E97" w:rsidRPr="005A16CA" w:rsidRDefault="00CD6E97" w:rsidP="00AC314E">
      <w:pPr>
        <w:pStyle w:val="enumlev10"/>
        <w:rPr>
          <w:rtl/>
        </w:rPr>
      </w:pPr>
      <w:r w:rsidRPr="005A16CA">
        <w:t>1</w:t>
      </w:r>
      <w:r w:rsidRPr="005A16CA">
        <w:rPr>
          <w:rFonts w:hint="cs"/>
          <w:rtl/>
        </w:rPr>
        <w:tab/>
        <w:t>فرض رسم سنوي مقابل كل ما يُخَّص</w:t>
      </w:r>
      <w:r>
        <w:rPr>
          <w:rFonts w:hint="cs"/>
          <w:rtl/>
        </w:rPr>
        <w:t>ص</w:t>
      </w:r>
      <w:r w:rsidRPr="005A16CA">
        <w:rPr>
          <w:rFonts w:hint="cs"/>
          <w:rtl/>
        </w:rPr>
        <w:t xml:space="preserve"> من أرقامٍ</w:t>
      </w:r>
      <w:r w:rsidRPr="005A16CA">
        <w:rPr>
          <w:rtl/>
        </w:rPr>
        <w:t xml:space="preserve"> </w:t>
      </w:r>
      <w:r w:rsidRPr="005A16CA">
        <w:rPr>
          <w:rFonts w:hint="eastAsia"/>
          <w:rtl/>
        </w:rPr>
        <w:t>عالمي</w:t>
      </w:r>
      <w:r w:rsidRPr="005A16CA">
        <w:rPr>
          <w:rFonts w:hint="cs"/>
          <w:rtl/>
        </w:rPr>
        <w:t>ة</w:t>
      </w:r>
      <w:r w:rsidRPr="005A16CA">
        <w:rPr>
          <w:rtl/>
        </w:rPr>
        <w:t xml:space="preserve"> </w:t>
      </w:r>
      <w:r w:rsidRPr="005A16CA">
        <w:rPr>
          <w:rFonts w:hint="eastAsia"/>
          <w:rtl/>
        </w:rPr>
        <w:t>للنداء</w:t>
      </w:r>
      <w:r w:rsidRPr="005A16CA">
        <w:rPr>
          <w:rtl/>
        </w:rPr>
        <w:t xml:space="preserve"> </w:t>
      </w:r>
      <w:r w:rsidRPr="005A16CA">
        <w:rPr>
          <w:rFonts w:hint="eastAsia"/>
          <w:rtl/>
        </w:rPr>
        <w:t>الدولي</w:t>
      </w:r>
      <w:r w:rsidRPr="005A16CA">
        <w:rPr>
          <w:rtl/>
        </w:rPr>
        <w:t xml:space="preserve"> </w:t>
      </w:r>
      <w:r w:rsidRPr="005A16CA">
        <w:rPr>
          <w:rFonts w:hint="eastAsia"/>
          <w:rtl/>
        </w:rPr>
        <w:t>المجاني</w:t>
      </w:r>
      <w:r w:rsidRPr="005A16CA">
        <w:rPr>
          <w:rFonts w:hint="cs"/>
          <w:rtl/>
        </w:rPr>
        <w:t xml:space="preserve"> وأ</w:t>
      </w:r>
      <w:r w:rsidRPr="005A16CA">
        <w:rPr>
          <w:rFonts w:hint="eastAsia"/>
          <w:rtl/>
        </w:rPr>
        <w:t>رق</w:t>
      </w:r>
      <w:r w:rsidRPr="005A16CA">
        <w:rPr>
          <w:rFonts w:hint="cs"/>
          <w:rtl/>
        </w:rPr>
        <w:t>ا</w:t>
      </w:r>
      <w:r w:rsidRPr="005A16CA">
        <w:rPr>
          <w:rFonts w:hint="eastAsia"/>
          <w:rtl/>
        </w:rPr>
        <w:t>م</w:t>
      </w:r>
      <w:r w:rsidRPr="005A16CA">
        <w:rPr>
          <w:rFonts w:hint="cs"/>
          <w:rtl/>
        </w:rPr>
        <w:t>ٍ</w:t>
      </w:r>
      <w:r w:rsidRPr="005A16CA">
        <w:rPr>
          <w:rtl/>
        </w:rPr>
        <w:t xml:space="preserve"> </w:t>
      </w:r>
      <w:r w:rsidRPr="005A16CA">
        <w:rPr>
          <w:rFonts w:hint="cs"/>
          <w:rtl/>
        </w:rPr>
        <w:t>ل</w:t>
      </w:r>
      <w:r w:rsidRPr="005A16CA">
        <w:rPr>
          <w:rFonts w:hint="eastAsia"/>
          <w:rtl/>
        </w:rPr>
        <w:t>تعرف</w:t>
      </w:r>
      <w:r w:rsidRPr="005A16CA">
        <w:rPr>
          <w:rtl/>
        </w:rPr>
        <w:t xml:space="preserve"> </w:t>
      </w:r>
      <w:r w:rsidRPr="005A16CA">
        <w:rPr>
          <w:rFonts w:hint="eastAsia"/>
          <w:rtl/>
        </w:rPr>
        <w:t>جهة</w:t>
      </w:r>
      <w:r w:rsidRPr="005A16CA">
        <w:rPr>
          <w:rtl/>
        </w:rPr>
        <w:t xml:space="preserve"> </w:t>
      </w:r>
      <w:r w:rsidRPr="005A16CA">
        <w:rPr>
          <w:rFonts w:hint="eastAsia"/>
          <w:rtl/>
        </w:rPr>
        <w:t>الإصدار</w:t>
      </w:r>
      <w:r w:rsidRPr="005A16CA">
        <w:rPr>
          <w:rFonts w:hint="cs"/>
          <w:rtl/>
        </w:rPr>
        <w:t xml:space="preserve">. وندعو المجلس إلى تكليف فريق العمل التابع للمجلس والمعني بالموارد المالية والبشرية بتحديد الرسم المناسب مع مراعاة التقديرات القابلة للمقارنة التي حددها فريق الخبراء، أي </w:t>
      </w:r>
      <w:r w:rsidRPr="005A16CA">
        <w:t>20</w:t>
      </w:r>
      <w:r w:rsidRPr="005A16CA">
        <w:rPr>
          <w:rFonts w:hint="cs"/>
          <w:rtl/>
        </w:rPr>
        <w:t xml:space="preserve"> فرنكاً سويسرياً عن كل رقم من الأرقام العالمية للنداء الدولي المجاني و</w:t>
      </w:r>
      <w:r w:rsidRPr="005A16CA">
        <w:t>100</w:t>
      </w:r>
      <w:r w:rsidRPr="005A16CA">
        <w:rPr>
          <w:rFonts w:hint="cs"/>
          <w:rtl/>
        </w:rPr>
        <w:t xml:space="preserve"> فرنك سويسري عن كل رقم </w:t>
      </w:r>
      <w:bookmarkStart w:id="2" w:name="_GoBack"/>
      <w:bookmarkEnd w:id="2"/>
      <w:r w:rsidRPr="005A16CA">
        <w:rPr>
          <w:rFonts w:hint="cs"/>
          <w:rtl/>
        </w:rPr>
        <w:t>مسجَّل من أرقام تعرف جهة الإصدار.</w:t>
      </w:r>
    </w:p>
    <w:p w:rsidR="003B44EC" w:rsidRPr="006D3838" w:rsidRDefault="00CD6E97" w:rsidP="00AC314E">
      <w:pPr>
        <w:pStyle w:val="enumlev10"/>
        <w:rPr>
          <w:spacing w:val="-4"/>
          <w:rtl/>
        </w:rPr>
      </w:pPr>
      <w:r w:rsidRPr="005A16CA">
        <w:t>2</w:t>
      </w:r>
      <w:r w:rsidRPr="005A16CA">
        <w:rPr>
          <w:rFonts w:hint="cs"/>
          <w:rtl/>
        </w:rPr>
        <w:tab/>
      </w:r>
      <w:r w:rsidRPr="006D3838">
        <w:rPr>
          <w:rFonts w:hint="cs"/>
          <w:spacing w:val="-4"/>
          <w:rtl/>
        </w:rPr>
        <w:t xml:space="preserve">بحث مسألة اشتراط أن تكون الكيانات التي تُخصص </w:t>
      </w:r>
      <w:r w:rsidR="002C0A48">
        <w:rPr>
          <w:rFonts w:hint="cs"/>
          <w:spacing w:val="-4"/>
          <w:rtl/>
        </w:rPr>
        <w:t>لها</w:t>
      </w:r>
      <w:r w:rsidRPr="006D3838">
        <w:rPr>
          <w:rFonts w:hint="cs"/>
          <w:spacing w:val="-4"/>
          <w:rtl/>
        </w:rPr>
        <w:t xml:space="preserve"> موارد الترقيم الدولية أعضاء في قطاع تقييس الاتصالات</w:t>
      </w:r>
      <w:r w:rsidR="00BF34C6">
        <w:rPr>
          <w:rFonts w:hint="cs"/>
          <w:spacing w:val="-4"/>
          <w:rtl/>
        </w:rPr>
        <w:t>.</w:t>
      </w:r>
      <w:r w:rsidR="005B2811" w:rsidRPr="006D3838">
        <w:rPr>
          <w:rFonts w:hint="cs"/>
          <w:spacing w:val="-4"/>
          <w:rtl/>
        </w:rPr>
        <w:t>"</w:t>
      </w:r>
    </w:p>
    <w:p w:rsidR="00F14E02" w:rsidRDefault="00DB6B27" w:rsidP="00730EEB">
      <w:pPr>
        <w:rPr>
          <w:rtl/>
        </w:rPr>
      </w:pPr>
      <w:r>
        <w:rPr>
          <w:rFonts w:hint="cs"/>
          <w:rtl/>
        </w:rPr>
        <w:t xml:space="preserve">ويُستفاض أدناه في المقترح الأول </w:t>
      </w:r>
      <w:r w:rsidR="00262DB6">
        <w:rPr>
          <w:rFonts w:hint="cs"/>
          <w:rtl/>
        </w:rPr>
        <w:t xml:space="preserve">الذي قدمته المملكة العربية السعودية وفي المقترح الداعي إلى زيادة </w:t>
      </w:r>
      <w:r w:rsidR="00A87E85">
        <w:rPr>
          <w:rFonts w:hint="cs"/>
          <w:rtl/>
        </w:rPr>
        <w:t xml:space="preserve">رسوم التسجيل التي تُدفع مرة واحدة مقابل الرقمين </w:t>
      </w:r>
      <w:r w:rsidR="00A87E85" w:rsidRPr="00A87E85">
        <w:t>UIFN</w:t>
      </w:r>
      <w:r w:rsidR="00A87E85" w:rsidRPr="00A87E85">
        <w:rPr>
          <w:rFonts w:hint="cs"/>
          <w:rtl/>
        </w:rPr>
        <w:t xml:space="preserve"> و</w:t>
      </w:r>
      <w:r w:rsidR="00A87E85" w:rsidRPr="00A87E85">
        <w:t>IIN</w:t>
      </w:r>
      <w:r w:rsidR="005B765E">
        <w:rPr>
          <w:rFonts w:hint="cs"/>
          <w:rtl/>
        </w:rPr>
        <w:t xml:space="preserve">، </w:t>
      </w:r>
      <w:r w:rsidR="00A87E85">
        <w:rPr>
          <w:rFonts w:hint="cs"/>
          <w:rtl/>
        </w:rPr>
        <w:t xml:space="preserve">الذي نوقش في اجتماعات مختلفة، </w:t>
      </w:r>
      <w:r w:rsidR="002972C1">
        <w:rPr>
          <w:rFonts w:hint="cs"/>
          <w:rtl/>
        </w:rPr>
        <w:t>اعتباراً أن الاتحاد الدولي للاتصالات يحص</w:t>
      </w:r>
      <w:r w:rsidR="00393C09">
        <w:rPr>
          <w:rFonts w:hint="cs"/>
          <w:rtl/>
        </w:rPr>
        <w:t>ّ</w:t>
      </w:r>
      <w:r w:rsidR="002972C1">
        <w:rPr>
          <w:rFonts w:hint="cs"/>
          <w:rtl/>
        </w:rPr>
        <w:t xml:space="preserve">ل بالفعل رسوماً من الكيانات </w:t>
      </w:r>
      <w:r w:rsidR="00384F47">
        <w:rPr>
          <w:rFonts w:hint="cs"/>
          <w:rtl/>
        </w:rPr>
        <w:t>التي يخصص لها هذان الرقمين.</w:t>
      </w:r>
    </w:p>
    <w:p w:rsidR="00F14E02" w:rsidRDefault="00F14E02" w:rsidP="002C0A48">
      <w:pPr>
        <w:pStyle w:val="Heading1"/>
        <w:rPr>
          <w:rtl/>
        </w:rPr>
      </w:pPr>
      <w:r>
        <w:rPr>
          <w:rFonts w:hint="cs"/>
          <w:rtl/>
        </w:rPr>
        <w:lastRenderedPageBreak/>
        <w:t>ج</w:t>
      </w:r>
      <w:r w:rsidR="006D3838">
        <w:rPr>
          <w:rFonts w:hint="cs"/>
          <w:rtl/>
        </w:rPr>
        <w:t>)</w:t>
      </w:r>
      <w:r>
        <w:rPr>
          <w:rtl/>
        </w:rPr>
        <w:tab/>
      </w:r>
      <w:r w:rsidR="009626F5" w:rsidRPr="009626F5">
        <w:rPr>
          <w:rFonts w:hint="cs"/>
          <w:rtl/>
        </w:rPr>
        <w:t xml:space="preserve"> </w:t>
      </w:r>
      <w:r w:rsidR="005A3BF6">
        <w:rPr>
          <w:rFonts w:hint="cs"/>
          <w:rtl/>
        </w:rPr>
        <w:t>تحليل بشأن الآثار المالية</w:t>
      </w:r>
    </w:p>
    <w:p w:rsidR="00F14E02" w:rsidRPr="00A56FD8" w:rsidRDefault="00F14E02" w:rsidP="001176F7">
      <w:pPr>
        <w:keepNext/>
        <w:keepLines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A56FD8" w:rsidRPr="006D3838">
        <w:rPr>
          <w:b/>
          <w:bCs/>
          <w:rtl/>
        </w:rPr>
        <w:t>المقترح</w:t>
      </w:r>
      <w:r w:rsidR="00A56FD8" w:rsidRPr="006D3838">
        <w:rPr>
          <w:b/>
          <w:bCs/>
          <w:rtl/>
          <w:lang w:bidi="ar-EG"/>
        </w:rPr>
        <w:t xml:space="preserve"> </w:t>
      </w:r>
      <w:r w:rsidR="00A56FD8" w:rsidRPr="006D3838">
        <w:rPr>
          <w:b/>
          <w:bCs/>
          <w:lang w:bidi="ar-EG"/>
        </w:rPr>
        <w:t>1</w:t>
      </w:r>
      <w:r w:rsidR="00A56FD8" w:rsidRPr="006D3838">
        <w:rPr>
          <w:b/>
          <w:bCs/>
          <w:rtl/>
          <w:lang w:bidi="ar-EG"/>
        </w:rPr>
        <w:t xml:space="preserve">: تحصيل رسم سنوي </w:t>
      </w:r>
      <w:r w:rsidR="00803696" w:rsidRPr="006D3838">
        <w:rPr>
          <w:rFonts w:hint="cs"/>
          <w:b/>
          <w:bCs/>
          <w:rtl/>
          <w:lang w:bidi="ar-EG"/>
        </w:rPr>
        <w:t>يبلغ</w:t>
      </w:r>
      <w:r w:rsidR="00A56FD8" w:rsidRPr="006D3838">
        <w:rPr>
          <w:b/>
          <w:bCs/>
          <w:rtl/>
          <w:lang w:bidi="ar-EG"/>
        </w:rPr>
        <w:t xml:space="preserve"> </w:t>
      </w:r>
      <w:r w:rsidR="00A56FD8" w:rsidRPr="006D3838">
        <w:rPr>
          <w:b/>
          <w:bCs/>
          <w:lang w:bidi="ar-EG"/>
        </w:rPr>
        <w:t>20</w:t>
      </w:r>
      <w:r w:rsidR="00A56FD8" w:rsidRPr="006D3838">
        <w:rPr>
          <w:b/>
          <w:bCs/>
          <w:rtl/>
          <w:lang w:bidi="ar-EG"/>
        </w:rPr>
        <w:t xml:space="preserve"> فرنكاً سويسرياً عن الرقم </w:t>
      </w:r>
      <w:r w:rsidR="00A56FD8" w:rsidRPr="006D3838">
        <w:rPr>
          <w:b/>
          <w:bCs/>
          <w:lang w:bidi="ar-EG"/>
        </w:rPr>
        <w:t>UIFN</w:t>
      </w:r>
      <w:r w:rsidR="00A56FD8" w:rsidRPr="006D3838">
        <w:rPr>
          <w:b/>
          <w:bCs/>
          <w:rtl/>
          <w:lang w:bidi="ar-EG"/>
        </w:rPr>
        <w:t xml:space="preserve"> </w:t>
      </w:r>
      <w:r w:rsidR="00803696" w:rsidRPr="006D3838">
        <w:rPr>
          <w:rFonts w:hint="cs"/>
          <w:b/>
          <w:bCs/>
          <w:rtl/>
          <w:lang w:bidi="ar-EG"/>
        </w:rPr>
        <w:t>و</w:t>
      </w:r>
      <w:r w:rsidR="00A56FD8" w:rsidRPr="006D3838">
        <w:rPr>
          <w:b/>
          <w:bCs/>
          <w:lang w:bidi="ar-EG"/>
        </w:rPr>
        <w:t>100</w:t>
      </w:r>
      <w:r w:rsidR="00A56FD8" w:rsidRPr="006D3838">
        <w:rPr>
          <w:b/>
          <w:bCs/>
          <w:rtl/>
          <w:lang w:bidi="ar-EG"/>
        </w:rPr>
        <w:t xml:space="preserve"> فرنك سويسري عن الرقم</w:t>
      </w:r>
      <w:r w:rsidR="001176F7">
        <w:rPr>
          <w:rFonts w:hint="cs"/>
          <w:b/>
          <w:bCs/>
          <w:rtl/>
          <w:lang w:bidi="ar-EG"/>
        </w:rPr>
        <w:t> </w:t>
      </w:r>
      <w:r w:rsidR="00A56FD8" w:rsidRPr="006D3838">
        <w:rPr>
          <w:b/>
          <w:bCs/>
          <w:lang w:bidi="ar-EG"/>
        </w:rPr>
        <w:t>IIN</w:t>
      </w:r>
    </w:p>
    <w:p w:rsidR="00F14E02" w:rsidRPr="00FC1B96" w:rsidRDefault="00F14E02" w:rsidP="00F14E02">
      <w:r w:rsidRPr="00FC1B96">
        <w:rPr>
          <w:rFonts w:hint="cs"/>
          <w:rtl/>
        </w:rPr>
        <w:t>فيما يلي ال</w:t>
      </w:r>
      <w:r w:rsidRPr="00FC1B96">
        <w:rPr>
          <w:rFonts w:hint="eastAsia"/>
          <w:rtl/>
        </w:rPr>
        <w:t>افتراضات</w:t>
      </w:r>
      <w:r w:rsidRPr="00FC1B96">
        <w:rPr>
          <w:rFonts w:hint="cs"/>
          <w:rtl/>
        </w:rPr>
        <w:t xml:space="preserve"> التي يقوم عليها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النموذج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المقترح</w:t>
      </w:r>
      <w:r w:rsidRPr="00FC1B96">
        <w:rPr>
          <w:rFonts w:hint="cs"/>
          <w:rtl/>
        </w:rPr>
        <w:t>:</w:t>
      </w:r>
    </w:p>
    <w:p w:rsidR="00F14E02" w:rsidRPr="00FC1B96" w:rsidRDefault="00F14E02" w:rsidP="00F14E02">
      <w:pPr>
        <w:pStyle w:val="enumlev10"/>
      </w:pPr>
      <w:r>
        <w:rPr>
          <w:rFonts w:ascii="SimSun" w:eastAsia="SimSun" w:hAnsi="SimSun" w:hint="eastAsia"/>
        </w:rPr>
        <w:t>•</w:t>
      </w:r>
      <w:r w:rsidRPr="00FC1B96">
        <w:rPr>
          <w:rFonts w:hint="cs"/>
          <w:rtl/>
        </w:rPr>
        <w:tab/>
        <w:t>لن ي</w:t>
      </w:r>
      <w:r w:rsidRPr="00FC1B96">
        <w:rPr>
          <w:rFonts w:hint="eastAsia"/>
          <w:rtl/>
        </w:rPr>
        <w:t>كون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هناك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أي</w:t>
      </w:r>
      <w:r>
        <w:rPr>
          <w:rFonts w:hint="cs"/>
          <w:rtl/>
          <w:lang w:bidi="ar-SA"/>
        </w:rPr>
        <w:t>ّ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تغييرات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لقواعد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وإجراءات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التخصيص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الحالية</w:t>
      </w:r>
      <w:r w:rsidRPr="00FC1B96">
        <w:rPr>
          <w:rtl/>
        </w:rPr>
        <w:t xml:space="preserve">. </w:t>
      </w:r>
      <w:r w:rsidRPr="00FC1B96">
        <w:rPr>
          <w:rFonts w:hint="cs"/>
          <w:rtl/>
        </w:rPr>
        <w:t>أي سوف ي</w:t>
      </w:r>
      <w:r w:rsidRPr="00FC1B96">
        <w:rPr>
          <w:rFonts w:hint="eastAsia"/>
          <w:rtl/>
        </w:rPr>
        <w:t>ستمر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تخصيص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</w:t>
      </w:r>
      <w:r w:rsidRPr="00FC1B96">
        <w:rPr>
          <w:rFonts w:hint="eastAsia"/>
          <w:rtl/>
        </w:rPr>
        <w:t>أرقام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كما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ه</w:t>
      </w:r>
      <w:r w:rsidRPr="00FC1B96">
        <w:rPr>
          <w:rFonts w:hint="cs"/>
          <w:rtl/>
        </w:rPr>
        <w:t>و الحال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في</w:t>
      </w:r>
      <w:r>
        <w:rPr>
          <w:rFonts w:hint="cs"/>
          <w:rtl/>
        </w:rPr>
        <w:t> </w:t>
      </w:r>
      <w:r w:rsidRPr="00FC1B96">
        <w:rPr>
          <w:rFonts w:hint="eastAsia"/>
          <w:rtl/>
        </w:rPr>
        <w:t>الوقت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الحاضر</w:t>
      </w:r>
      <w:r w:rsidRPr="00FC1B96">
        <w:rPr>
          <w:rtl/>
        </w:rPr>
        <w:t xml:space="preserve">. </w:t>
      </w:r>
      <w:r w:rsidRPr="00FC1B96">
        <w:rPr>
          <w:rFonts w:hint="eastAsia"/>
          <w:rtl/>
        </w:rPr>
        <w:t>ونتيجة</w:t>
      </w:r>
      <w:r>
        <w:rPr>
          <w:rFonts w:hint="cs"/>
          <w:rtl/>
        </w:rPr>
        <w:t>ً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لذلك،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ليس من الممكن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تجاوز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السلطات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الوطنية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أو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</w:t>
      </w:r>
      <w:r w:rsidRPr="00FC1B96">
        <w:rPr>
          <w:rFonts w:hint="eastAsia"/>
          <w:rtl/>
        </w:rPr>
        <w:t>أرقام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</w:t>
      </w:r>
      <w:r w:rsidRPr="00FC1B96">
        <w:rPr>
          <w:rFonts w:hint="eastAsia"/>
          <w:rtl/>
        </w:rPr>
        <w:t>وطنية</w:t>
      </w:r>
      <w:r w:rsidRPr="00FC1B96">
        <w:rPr>
          <w:rtl/>
        </w:rPr>
        <w:t>.</w:t>
      </w:r>
    </w:p>
    <w:p w:rsidR="00F14E02" w:rsidRPr="00FC1B96" w:rsidRDefault="00F14E02" w:rsidP="00F14E02">
      <w:pPr>
        <w:pStyle w:val="enumlev10"/>
        <w:rPr>
          <w:rtl/>
        </w:rPr>
      </w:pPr>
      <w:r>
        <w:rPr>
          <w:rFonts w:ascii="SimSun" w:eastAsia="SimSun" w:hAnsi="SimSun" w:hint="eastAsia"/>
        </w:rPr>
        <w:t>•</w:t>
      </w:r>
      <w:r>
        <w:rPr>
          <w:rtl/>
        </w:rPr>
        <w:tab/>
      </w:r>
      <w:r w:rsidRPr="00FC1B96">
        <w:rPr>
          <w:rFonts w:hint="eastAsia"/>
          <w:rtl/>
        </w:rPr>
        <w:t>لن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ي</w:t>
      </w:r>
      <w:r w:rsidRPr="00FC1B96">
        <w:rPr>
          <w:rFonts w:hint="eastAsia"/>
          <w:rtl/>
        </w:rPr>
        <w:t>كون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هناك</w:t>
      </w:r>
      <w:r w:rsidRPr="00FC1B96">
        <w:rPr>
          <w:rFonts w:hint="cs"/>
          <w:rtl/>
        </w:rPr>
        <w:t xml:space="preserve"> أي</w:t>
      </w:r>
      <w:r>
        <w:rPr>
          <w:rFonts w:hint="cs"/>
          <w:rtl/>
        </w:rPr>
        <w:t>ّ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تغييرات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في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الآليات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الحالية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لرصد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التخصيصات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واستعمال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الموارد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المخصصة</w:t>
      </w:r>
      <w:r w:rsidRPr="00FC1B96">
        <w:rPr>
          <w:rtl/>
        </w:rPr>
        <w:t>.</w:t>
      </w:r>
    </w:p>
    <w:p w:rsidR="00F14E02" w:rsidRPr="00FC1B96" w:rsidRDefault="00F14E02" w:rsidP="00F14E02">
      <w:pPr>
        <w:pStyle w:val="enumlev10"/>
      </w:pPr>
      <w:r>
        <w:rPr>
          <w:rFonts w:ascii="SimSun" w:eastAsia="SimSun" w:hAnsi="SimSun" w:hint="eastAsia"/>
          <w:lang w:val="en-GB"/>
        </w:rPr>
        <w:t>•</w:t>
      </w:r>
      <w:r w:rsidRPr="00FC1B96">
        <w:rPr>
          <w:rFonts w:hint="cs"/>
          <w:rtl/>
          <w:lang w:val="en-GB"/>
        </w:rPr>
        <w:tab/>
      </w:r>
      <w:r w:rsidRPr="00FC1B96">
        <w:rPr>
          <w:rFonts w:hint="cs"/>
          <w:rtl/>
        </w:rPr>
        <w:t>يقتصر</w:t>
      </w:r>
      <w:r w:rsidRPr="00FC1B96">
        <w:rPr>
          <w:rFonts w:hint="eastAsia"/>
          <w:rtl/>
        </w:rPr>
        <w:t xml:space="preserve"> دفع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</w:t>
      </w:r>
      <w:r w:rsidRPr="00FC1B96">
        <w:rPr>
          <w:rFonts w:hint="eastAsia"/>
          <w:rtl/>
        </w:rPr>
        <w:t>رسوم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</w:t>
      </w:r>
      <w:r w:rsidRPr="00FC1B96">
        <w:rPr>
          <w:rFonts w:hint="eastAsia"/>
          <w:rtl/>
        </w:rPr>
        <w:t>سنوية</w:t>
      </w:r>
      <w:r w:rsidR="00C54425">
        <w:rPr>
          <w:rFonts w:hint="cs"/>
          <w:rtl/>
        </w:rPr>
        <w:t xml:space="preserve"> عن </w:t>
      </w:r>
      <w:r w:rsidRPr="00FC1B96">
        <w:rPr>
          <w:rFonts w:hint="cs"/>
          <w:rtl/>
        </w:rPr>
        <w:t xml:space="preserve">موارد الترقيم الدولية </w:t>
      </w:r>
      <w:r w:rsidRPr="00FC1B96">
        <w:rPr>
          <w:rFonts w:hint="eastAsia"/>
          <w:rtl/>
        </w:rPr>
        <w:t>في</w:t>
      </w:r>
      <w:r>
        <w:rPr>
          <w:rFonts w:hint="cs"/>
          <w:rtl/>
        </w:rPr>
        <w:t xml:space="preserve"> أيّ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بلد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على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غير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</w:t>
      </w:r>
      <w:r w:rsidRPr="00FC1B96">
        <w:rPr>
          <w:rFonts w:hint="eastAsia"/>
          <w:rtl/>
        </w:rPr>
        <w:t>أعضاء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في قطاع تقييس الاتصالات</w:t>
      </w:r>
      <w:r w:rsidRPr="00FC1B96">
        <w:rPr>
          <w:rtl/>
        </w:rPr>
        <w:t>.</w:t>
      </w:r>
    </w:p>
    <w:p w:rsidR="00F14E02" w:rsidRPr="00FC1B96" w:rsidRDefault="00F14E02" w:rsidP="00F14E02">
      <w:pPr>
        <w:pStyle w:val="enumlev10"/>
        <w:rPr>
          <w:rtl/>
        </w:rPr>
      </w:pPr>
      <w:r>
        <w:rPr>
          <w:rFonts w:ascii="SimSun" w:eastAsia="SimSun" w:hAnsi="SimSun" w:hint="eastAsia"/>
        </w:rPr>
        <w:t>•</w:t>
      </w:r>
      <w:r w:rsidRPr="00FC1B96">
        <w:rPr>
          <w:rFonts w:hint="cs"/>
          <w:rtl/>
        </w:rPr>
        <w:tab/>
        <w:t xml:space="preserve">لا </w:t>
      </w:r>
      <w:r>
        <w:rPr>
          <w:rFonts w:hint="cs"/>
          <w:rtl/>
        </w:rPr>
        <w:t>ت</w:t>
      </w:r>
      <w:r w:rsidRPr="00FC1B96">
        <w:rPr>
          <w:rFonts w:hint="cs"/>
          <w:rtl/>
        </w:rPr>
        <w:t>ترتب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أي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تك</w:t>
      </w:r>
      <w:r>
        <w:rPr>
          <w:rFonts w:hint="cs"/>
          <w:rtl/>
        </w:rPr>
        <w:t>ا</w:t>
      </w:r>
      <w:r w:rsidRPr="00FC1B96">
        <w:rPr>
          <w:rFonts w:hint="eastAsia"/>
          <w:rtl/>
        </w:rPr>
        <w:t>ل</w:t>
      </w:r>
      <w:r>
        <w:rPr>
          <w:rFonts w:hint="cs"/>
          <w:rtl/>
        </w:rPr>
        <w:t>ي</w:t>
      </w:r>
      <w:r w:rsidRPr="00FC1B96">
        <w:rPr>
          <w:rFonts w:hint="eastAsia"/>
          <w:rtl/>
        </w:rPr>
        <w:t>ف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إضافية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على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الدول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الأعضاء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وأعضاء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قطاع</w:t>
      </w:r>
      <w:r w:rsidRPr="00FC1B96">
        <w:rPr>
          <w:rFonts w:hint="cs"/>
          <w:rtl/>
        </w:rPr>
        <w:t xml:space="preserve"> تقييس الاتصالات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أو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</w:t>
      </w:r>
      <w:r w:rsidRPr="00FC1B96">
        <w:rPr>
          <w:rFonts w:hint="eastAsia"/>
          <w:rtl/>
        </w:rPr>
        <w:t>منتسب</w:t>
      </w:r>
      <w:r w:rsidRPr="00FC1B96">
        <w:rPr>
          <w:rFonts w:hint="cs"/>
          <w:rtl/>
        </w:rPr>
        <w:t>ين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إليه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في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بلد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ما</w:t>
      </w:r>
      <w:r w:rsidRPr="00FC1B96">
        <w:rPr>
          <w:rtl/>
        </w:rPr>
        <w:t>.</w:t>
      </w:r>
    </w:p>
    <w:p w:rsidR="00F14E02" w:rsidRPr="00FC1B96" w:rsidRDefault="00F14E02" w:rsidP="00F14E02">
      <w:pPr>
        <w:pStyle w:val="enumlev10"/>
        <w:rPr>
          <w:rtl/>
        </w:rPr>
      </w:pPr>
      <w:r>
        <w:rPr>
          <w:rFonts w:ascii="SimSun" w:eastAsia="SimSun" w:hAnsi="SimSun" w:hint="eastAsia"/>
          <w:lang w:val="en-GB"/>
        </w:rPr>
        <w:t>•</w:t>
      </w:r>
      <w:r w:rsidRPr="00FC1B96">
        <w:rPr>
          <w:rFonts w:hint="cs"/>
          <w:rtl/>
          <w:lang w:val="en-GB"/>
        </w:rPr>
        <w:tab/>
      </w:r>
      <w:r w:rsidRPr="00FC1B96">
        <w:rPr>
          <w:rFonts w:hint="eastAsia"/>
          <w:rtl/>
        </w:rPr>
        <w:t>لن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ي</w:t>
      </w:r>
      <w:r w:rsidRPr="00FC1B96">
        <w:rPr>
          <w:rFonts w:hint="eastAsia"/>
          <w:rtl/>
        </w:rPr>
        <w:t xml:space="preserve">كون </w:t>
      </w:r>
      <w:r w:rsidRPr="00FC1B96">
        <w:rPr>
          <w:rFonts w:hint="cs"/>
          <w:rtl/>
        </w:rPr>
        <w:t>ل</w:t>
      </w:r>
      <w:r w:rsidRPr="00FC1B96">
        <w:rPr>
          <w:rFonts w:hint="eastAsia"/>
          <w:rtl/>
        </w:rPr>
        <w:t>لرسوم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الجديدة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أثر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رجعي</w:t>
      </w:r>
      <w:r w:rsidRPr="00FC1B96">
        <w:rPr>
          <w:rtl/>
        </w:rPr>
        <w:t>:</w:t>
      </w:r>
      <w:r w:rsidRPr="00FC1B96">
        <w:rPr>
          <w:rFonts w:hint="cs"/>
          <w:rtl/>
        </w:rPr>
        <w:t xml:space="preserve"> أي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لن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ت</w:t>
      </w:r>
      <w:r w:rsidRPr="00FC1B96">
        <w:rPr>
          <w:rFonts w:hint="eastAsia"/>
          <w:rtl/>
        </w:rPr>
        <w:t>دفع</w:t>
      </w:r>
      <w:r w:rsidRPr="00FC1B96">
        <w:rPr>
          <w:rFonts w:hint="cs"/>
          <w:rtl/>
        </w:rPr>
        <w:t xml:space="preserve"> الجهة صاحبة التخصيص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الرسوم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السنوية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عن ا</w:t>
      </w:r>
      <w:r w:rsidRPr="00FC1B96">
        <w:rPr>
          <w:rFonts w:hint="eastAsia"/>
          <w:rtl/>
        </w:rPr>
        <w:t>لسنوات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السابقة</w:t>
      </w:r>
      <w:r w:rsidRPr="00FC1B96">
        <w:rPr>
          <w:rtl/>
        </w:rPr>
        <w:t>.</w:t>
      </w:r>
    </w:p>
    <w:p w:rsidR="00F14E02" w:rsidRPr="00FC1B96" w:rsidRDefault="00F14E02" w:rsidP="00F14E02">
      <w:pPr>
        <w:pStyle w:val="enumlev10"/>
        <w:rPr>
          <w:rtl/>
        </w:rPr>
      </w:pPr>
      <w:r>
        <w:rPr>
          <w:rFonts w:ascii="SimSun" w:eastAsia="SimSun" w:hAnsi="SimSun" w:hint="eastAsia"/>
          <w:lang w:val="en-GB"/>
        </w:rPr>
        <w:t>•</w:t>
      </w:r>
      <w:r w:rsidRPr="00FC1B96">
        <w:rPr>
          <w:rFonts w:hint="cs"/>
          <w:rtl/>
          <w:lang w:val="en-GB"/>
        </w:rPr>
        <w:tab/>
      </w:r>
      <w:r w:rsidRPr="00FC1B96">
        <w:rPr>
          <w:rFonts w:hint="eastAsia"/>
          <w:rtl/>
        </w:rPr>
        <w:t>إذا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تجاوز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مجموع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الرسوم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السنوية</w:t>
      </w:r>
      <w:r w:rsidRPr="00FC1B96">
        <w:rPr>
          <w:rFonts w:hint="cs"/>
          <w:rtl/>
        </w:rPr>
        <w:t xml:space="preserve"> لجهة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غير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 xml:space="preserve">عضو مبلغ </w:t>
      </w:r>
      <w:r w:rsidRPr="00FC1B96">
        <w:rPr>
          <w:lang w:val="en-GB"/>
        </w:rPr>
        <w:t>10 600</w:t>
      </w:r>
      <w:r w:rsidRPr="00FC1B96">
        <w:rPr>
          <w:rFonts w:hint="cs"/>
          <w:rtl/>
          <w:lang w:val="en-GB"/>
        </w:rPr>
        <w:t xml:space="preserve"> فرنك سويسري</w:t>
      </w:r>
      <w:r w:rsidRPr="00FC1B96">
        <w:rPr>
          <w:rFonts w:hint="eastAsia"/>
          <w:rtl/>
        </w:rPr>
        <w:t>،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فمن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المفترض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أن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تصبح</w:t>
      </w:r>
      <w:r w:rsidRPr="00FC1B96">
        <w:rPr>
          <w:rtl/>
        </w:rPr>
        <w:t xml:space="preserve"> </w:t>
      </w:r>
      <w:r>
        <w:rPr>
          <w:rFonts w:hint="cs"/>
          <w:rtl/>
        </w:rPr>
        <w:t>من ال</w:t>
      </w:r>
      <w:r w:rsidRPr="00FC1B96">
        <w:rPr>
          <w:rFonts w:hint="cs"/>
          <w:rtl/>
        </w:rPr>
        <w:t>منتسب</w:t>
      </w:r>
      <w:r>
        <w:rPr>
          <w:rFonts w:hint="cs"/>
          <w:rtl/>
        </w:rPr>
        <w:t>ين</w:t>
      </w:r>
      <w:r w:rsidRPr="00FC1B96">
        <w:rPr>
          <w:rFonts w:hint="cs"/>
          <w:rtl/>
        </w:rPr>
        <w:t xml:space="preserve"> </w:t>
      </w:r>
      <w:r>
        <w:rPr>
          <w:rFonts w:hint="cs"/>
          <w:rtl/>
        </w:rPr>
        <w:t>إلى </w:t>
      </w:r>
      <w:r w:rsidRPr="00FC1B96">
        <w:rPr>
          <w:rFonts w:hint="cs"/>
          <w:rtl/>
        </w:rPr>
        <w:t>لجنة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دراس</w:t>
      </w:r>
      <w:r w:rsidRPr="00FC1B96">
        <w:rPr>
          <w:rFonts w:hint="cs"/>
          <w:rtl/>
        </w:rPr>
        <w:t>ات في قطاع تقييس الاتصالات</w:t>
      </w:r>
      <w:r w:rsidRPr="00FC1B96">
        <w:rPr>
          <w:rFonts w:hint="eastAsia"/>
          <w:rtl/>
        </w:rPr>
        <w:t>،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وتك</w:t>
      </w:r>
      <w:r w:rsidRPr="00FC1B96">
        <w:rPr>
          <w:rFonts w:hint="eastAsia"/>
          <w:rtl/>
        </w:rPr>
        <w:t>و</w:t>
      </w:r>
      <w:r w:rsidRPr="00FC1B96">
        <w:rPr>
          <w:rFonts w:hint="cs"/>
          <w:rtl/>
        </w:rPr>
        <w:t>ن ال</w:t>
      </w:r>
      <w:r w:rsidRPr="00FC1B96">
        <w:rPr>
          <w:rFonts w:hint="eastAsia"/>
          <w:rtl/>
        </w:rPr>
        <w:t>رسوم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السنوية المترتبة</w:t>
      </w:r>
      <w:r w:rsidRPr="00FC1B96">
        <w:rPr>
          <w:rtl/>
        </w:rPr>
        <w:t xml:space="preserve"> </w:t>
      </w:r>
      <w:r w:rsidRPr="00FC1B96">
        <w:rPr>
          <w:lang w:val="en-GB"/>
        </w:rPr>
        <w:t>10 600</w:t>
      </w:r>
      <w:r w:rsidRPr="00FC1B96">
        <w:rPr>
          <w:rFonts w:hint="cs"/>
          <w:rtl/>
          <w:lang w:val="en-GB"/>
        </w:rPr>
        <w:t xml:space="preserve"> فرنك سويسري</w:t>
      </w:r>
      <w:r w:rsidRPr="00FC1B96">
        <w:rPr>
          <w:rFonts w:hint="eastAsia"/>
          <w:rtl/>
        </w:rPr>
        <w:t>،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و</w:t>
      </w:r>
      <w:r w:rsidRPr="00FC1B96">
        <w:rPr>
          <w:rFonts w:hint="eastAsia"/>
          <w:rtl/>
        </w:rPr>
        <w:t>إذا</w:t>
      </w:r>
      <w:r w:rsidRPr="00FC1B96">
        <w:rPr>
          <w:rFonts w:hint="cs"/>
          <w:rtl/>
        </w:rPr>
        <w:t xml:space="preserve"> تجاوز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مجموع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الرسوم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السنوية</w:t>
      </w:r>
      <w:r w:rsidRPr="00FC1B96">
        <w:rPr>
          <w:rFonts w:hint="cs"/>
          <w:rtl/>
        </w:rPr>
        <w:t xml:space="preserve"> لجهة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غ</w:t>
      </w:r>
      <w:r w:rsidRPr="00FC1B96">
        <w:rPr>
          <w:rFonts w:hint="eastAsia"/>
          <w:rtl/>
        </w:rPr>
        <w:t>ير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عضو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تنتمي إلى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فئة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البلدان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النامية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المذكورة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في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القرار</w:t>
      </w:r>
      <w:r w:rsidRPr="00FC1B96">
        <w:rPr>
          <w:rtl/>
        </w:rPr>
        <w:t xml:space="preserve"> </w:t>
      </w:r>
      <w:r w:rsidRPr="00FC1B96">
        <w:t>170</w:t>
      </w:r>
      <w:r w:rsidRPr="00FC1B96">
        <w:rPr>
          <w:rtl/>
        </w:rPr>
        <w:t xml:space="preserve"> (</w:t>
      </w:r>
      <w:r w:rsidRPr="00FC1B96">
        <w:rPr>
          <w:rFonts w:hint="cs"/>
          <w:rtl/>
        </w:rPr>
        <w:t>المراج</w:t>
      </w:r>
      <w:r>
        <w:rPr>
          <w:rFonts w:hint="cs"/>
          <w:rtl/>
        </w:rPr>
        <w:t>َ</w:t>
      </w:r>
      <w:r w:rsidRPr="00FC1B96">
        <w:rPr>
          <w:rFonts w:hint="cs"/>
          <w:rtl/>
        </w:rPr>
        <w:t>ع في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بوسان،</w:t>
      </w:r>
      <w:r>
        <w:rPr>
          <w:rFonts w:hint="cs"/>
          <w:rtl/>
        </w:rPr>
        <w:t> </w:t>
      </w:r>
      <w:r w:rsidRPr="00FC1B96">
        <w:t>2014</w:t>
      </w:r>
      <w:r w:rsidRPr="00FC1B96">
        <w:rPr>
          <w:rtl/>
        </w:rPr>
        <w:t xml:space="preserve">) </w:t>
      </w:r>
      <w:r w:rsidRPr="00FC1B96">
        <w:rPr>
          <w:rFonts w:hint="cs"/>
          <w:rtl/>
        </w:rPr>
        <w:t>مبلغ</w:t>
      </w:r>
      <w:r>
        <w:rPr>
          <w:rFonts w:hint="eastAsia"/>
          <w:rtl/>
        </w:rPr>
        <w:t> </w:t>
      </w:r>
      <w:r w:rsidRPr="00FC1B96">
        <w:rPr>
          <w:lang w:val="en-GB"/>
        </w:rPr>
        <w:t>3 975</w:t>
      </w:r>
      <w:r w:rsidRPr="00FC1B96">
        <w:rPr>
          <w:rFonts w:hint="cs"/>
          <w:rtl/>
          <w:lang w:val="en-GB"/>
        </w:rPr>
        <w:t xml:space="preserve"> فرنك</w:t>
      </w:r>
      <w:r>
        <w:rPr>
          <w:rFonts w:hint="cs"/>
          <w:rtl/>
          <w:lang w:val="en-GB"/>
        </w:rPr>
        <w:t>اً</w:t>
      </w:r>
      <w:r w:rsidRPr="00FC1B96">
        <w:rPr>
          <w:rFonts w:hint="cs"/>
          <w:rtl/>
          <w:lang w:val="en-GB"/>
        </w:rPr>
        <w:t xml:space="preserve"> سويسري</w:t>
      </w:r>
      <w:r>
        <w:rPr>
          <w:rFonts w:hint="cs"/>
          <w:rtl/>
          <w:lang w:val="en-GB"/>
        </w:rPr>
        <w:t>اً</w:t>
      </w:r>
      <w:r w:rsidRPr="00FC1B96">
        <w:rPr>
          <w:rFonts w:hint="eastAsia"/>
          <w:rtl/>
        </w:rPr>
        <w:t>،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فمن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المفترض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أن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تصبح</w:t>
      </w:r>
      <w:r w:rsidRPr="00FC1B96">
        <w:rPr>
          <w:rFonts w:hint="cs"/>
          <w:rtl/>
        </w:rPr>
        <w:t xml:space="preserve"> عضواً في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قطاع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تقييس الاتصالات</w:t>
      </w:r>
      <w:r w:rsidRPr="00FC1B96">
        <w:rPr>
          <w:rFonts w:hint="eastAsia"/>
          <w:rtl/>
        </w:rPr>
        <w:t>،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وتك</w:t>
      </w:r>
      <w:r w:rsidRPr="00FC1B96">
        <w:rPr>
          <w:rFonts w:hint="eastAsia"/>
          <w:rtl/>
        </w:rPr>
        <w:t>و</w:t>
      </w:r>
      <w:r w:rsidRPr="00FC1B96">
        <w:rPr>
          <w:rFonts w:hint="cs"/>
          <w:rtl/>
        </w:rPr>
        <w:t>ن ال</w:t>
      </w:r>
      <w:r w:rsidRPr="00FC1B96">
        <w:rPr>
          <w:rFonts w:hint="eastAsia"/>
          <w:rtl/>
        </w:rPr>
        <w:t>رسوم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السنوية المترتبة</w:t>
      </w:r>
      <w:r>
        <w:rPr>
          <w:rFonts w:hint="eastAsia"/>
          <w:rtl/>
        </w:rPr>
        <w:t> </w:t>
      </w:r>
      <w:r w:rsidRPr="00FC1B96">
        <w:rPr>
          <w:lang w:val="en-GB"/>
        </w:rPr>
        <w:t>3 975</w:t>
      </w:r>
      <w:r w:rsidRPr="00FC1B96">
        <w:rPr>
          <w:rFonts w:hint="cs"/>
          <w:rtl/>
          <w:lang w:val="en-GB"/>
        </w:rPr>
        <w:t xml:space="preserve"> فرنك</w:t>
      </w:r>
      <w:r>
        <w:rPr>
          <w:rFonts w:hint="cs"/>
          <w:rtl/>
          <w:lang w:val="en-GB"/>
        </w:rPr>
        <w:t>اً</w:t>
      </w:r>
      <w:r w:rsidRPr="00FC1B96">
        <w:rPr>
          <w:rFonts w:hint="cs"/>
          <w:rtl/>
          <w:lang w:val="en-GB"/>
        </w:rPr>
        <w:t xml:space="preserve"> سويسري</w:t>
      </w:r>
      <w:r>
        <w:rPr>
          <w:rFonts w:hint="cs"/>
          <w:rtl/>
          <w:lang w:val="en-GB"/>
        </w:rPr>
        <w:t>اً</w:t>
      </w:r>
      <w:r w:rsidRPr="00FC1B96">
        <w:rPr>
          <w:rtl/>
        </w:rPr>
        <w:t>.</w:t>
      </w:r>
    </w:p>
    <w:p w:rsidR="00F14E02" w:rsidRDefault="00F14E02" w:rsidP="00F14E02">
      <w:pPr>
        <w:rPr>
          <w:rtl/>
        </w:rPr>
      </w:pPr>
      <w:r>
        <w:rPr>
          <w:rFonts w:hint="cs"/>
          <w:rtl/>
          <w:lang w:val="en-GB"/>
        </w:rPr>
        <w:t>و</w:t>
      </w:r>
      <w:r w:rsidRPr="00FC1B96">
        <w:rPr>
          <w:rFonts w:hint="eastAsia"/>
          <w:rtl/>
        </w:rPr>
        <w:t>من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الفوائد</w:t>
      </w:r>
      <w:r w:rsidRPr="00FC1B96">
        <w:rPr>
          <w:rFonts w:hint="cs"/>
          <w:rtl/>
        </w:rPr>
        <w:t xml:space="preserve"> المتاحة</w:t>
      </w:r>
      <w:r w:rsidRPr="00FC1B96">
        <w:rPr>
          <w:rFonts w:hint="eastAsia"/>
          <w:rtl/>
        </w:rPr>
        <w:t>،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يُ</w:t>
      </w:r>
      <w:r w:rsidRPr="00FC1B96">
        <w:rPr>
          <w:rFonts w:hint="eastAsia"/>
          <w:rtl/>
        </w:rPr>
        <w:t>منح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غير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الأعضاء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في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قطاع تقييس الاتصالات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الذين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ي</w:t>
      </w:r>
      <w:r w:rsidRPr="00FC1B96">
        <w:rPr>
          <w:rFonts w:hint="eastAsia"/>
          <w:rtl/>
        </w:rPr>
        <w:t>دفع</w:t>
      </w:r>
      <w:r w:rsidRPr="00FC1B96">
        <w:rPr>
          <w:rFonts w:hint="cs"/>
          <w:rtl/>
        </w:rPr>
        <w:t>ون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الرسوم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السنوية</w:t>
      </w:r>
      <w:r w:rsidRPr="00FC1B96">
        <w:rPr>
          <w:rFonts w:hint="cs"/>
          <w:rtl/>
        </w:rPr>
        <w:t xml:space="preserve"> إمكانية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النفاذ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إلى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قواعد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بيانات</w:t>
      </w:r>
      <w:r w:rsidRPr="00FC1B96">
        <w:rPr>
          <w:rtl/>
        </w:rPr>
        <w:t xml:space="preserve"> </w:t>
      </w:r>
      <w:r w:rsidRPr="00FC1B96">
        <w:rPr>
          <w:rFonts w:hint="cs"/>
          <w:rtl/>
        </w:rPr>
        <w:t>موارد الترقيم الدولية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التي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تقتصر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حاليا</w:t>
      </w:r>
      <w:r w:rsidRPr="00FC1B96">
        <w:rPr>
          <w:rFonts w:hint="cs"/>
          <w:rtl/>
        </w:rPr>
        <w:t xml:space="preserve">ً على </w:t>
      </w:r>
      <w:r w:rsidRPr="00FC1B96">
        <w:rPr>
          <w:rFonts w:hint="eastAsia"/>
          <w:rtl/>
        </w:rPr>
        <w:t>الدول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الأعضاء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وأعضاء</w:t>
      </w:r>
      <w:r w:rsidRPr="00FC1B96">
        <w:rPr>
          <w:rtl/>
        </w:rPr>
        <w:t xml:space="preserve"> </w:t>
      </w:r>
      <w:r w:rsidRPr="00FC1B96">
        <w:rPr>
          <w:rFonts w:hint="eastAsia"/>
          <w:rtl/>
        </w:rPr>
        <w:t>قطاع</w:t>
      </w:r>
      <w:r w:rsidRPr="00FC1B96">
        <w:rPr>
          <w:rFonts w:hint="cs"/>
          <w:rtl/>
        </w:rPr>
        <w:t xml:space="preserve"> تقييس الاتصالات</w:t>
      </w:r>
      <w:r w:rsidRPr="00FC1B96">
        <w:rPr>
          <w:rtl/>
        </w:rPr>
        <w:t>.</w:t>
      </w:r>
    </w:p>
    <w:p w:rsidR="002210E5" w:rsidRDefault="001D5C8E" w:rsidP="00DC292A">
      <w:pPr>
        <w:spacing w:after="120"/>
        <w:rPr>
          <w:rtl/>
        </w:rPr>
      </w:pPr>
      <w:r>
        <w:rPr>
          <w:rFonts w:hint="cs"/>
          <w:rtl/>
        </w:rPr>
        <w:t xml:space="preserve">ويبين الجدول أدناه </w:t>
      </w:r>
      <w:r w:rsidR="00CF5A38">
        <w:rPr>
          <w:rFonts w:hint="cs"/>
          <w:rtl/>
        </w:rPr>
        <w:t xml:space="preserve">توزيع </w:t>
      </w:r>
      <w:r w:rsidR="00A75F60">
        <w:rPr>
          <w:rFonts w:eastAsiaTheme="minorEastAsia" w:hint="cs"/>
          <w:rtl/>
          <w:lang w:eastAsia="zh-CN" w:bidi="ar-EG"/>
        </w:rPr>
        <w:t>الأرقام</w:t>
      </w:r>
      <w:r w:rsidR="00A75F60" w:rsidRPr="00B45266">
        <w:rPr>
          <w:rFonts w:eastAsiaTheme="minorEastAsia"/>
          <w:rtl/>
          <w:lang w:eastAsia="zh-CN" w:bidi="ar-EG"/>
        </w:rPr>
        <w:t xml:space="preserve"> </w:t>
      </w:r>
      <w:r w:rsidR="00A75F60">
        <w:rPr>
          <w:rFonts w:eastAsiaTheme="minorEastAsia" w:hint="cs"/>
          <w:rtl/>
          <w:lang w:eastAsia="zh-CN" w:bidi="ar-EG"/>
        </w:rPr>
        <w:t>ال</w:t>
      </w:r>
      <w:r w:rsidR="00A75F60">
        <w:rPr>
          <w:rFonts w:eastAsiaTheme="minorEastAsia" w:hint="eastAsia"/>
          <w:rtl/>
          <w:lang w:eastAsia="zh-CN" w:bidi="ar-EG"/>
        </w:rPr>
        <w:t>عالمي</w:t>
      </w:r>
      <w:r w:rsidR="00A75F60">
        <w:rPr>
          <w:rFonts w:eastAsiaTheme="minorEastAsia" w:hint="cs"/>
          <w:rtl/>
          <w:lang w:eastAsia="zh-CN" w:bidi="ar-EG"/>
        </w:rPr>
        <w:t>ة</w:t>
      </w:r>
      <w:r w:rsidR="00A75F60" w:rsidRPr="00B45266">
        <w:rPr>
          <w:rFonts w:eastAsiaTheme="minorEastAsia"/>
          <w:rtl/>
          <w:lang w:eastAsia="zh-CN" w:bidi="ar-EG"/>
        </w:rPr>
        <w:t xml:space="preserve"> </w:t>
      </w:r>
      <w:r w:rsidR="00A75F60" w:rsidRPr="00B45266">
        <w:rPr>
          <w:rFonts w:eastAsiaTheme="minorEastAsia" w:hint="eastAsia"/>
          <w:rtl/>
          <w:lang w:eastAsia="zh-CN" w:bidi="ar-EG"/>
        </w:rPr>
        <w:t>للنداء</w:t>
      </w:r>
      <w:r w:rsidR="00A75F60" w:rsidRPr="00B45266">
        <w:rPr>
          <w:rFonts w:eastAsiaTheme="minorEastAsia"/>
          <w:rtl/>
          <w:lang w:eastAsia="zh-CN" w:bidi="ar-EG"/>
        </w:rPr>
        <w:t xml:space="preserve"> </w:t>
      </w:r>
      <w:r w:rsidR="00A75F60" w:rsidRPr="00B45266">
        <w:rPr>
          <w:rFonts w:eastAsiaTheme="minorEastAsia" w:hint="eastAsia"/>
          <w:rtl/>
          <w:lang w:eastAsia="zh-CN" w:bidi="ar-EG"/>
        </w:rPr>
        <w:t>الدولي</w:t>
      </w:r>
      <w:r w:rsidR="00A75F60" w:rsidRPr="00B45266">
        <w:rPr>
          <w:rFonts w:eastAsiaTheme="minorEastAsia"/>
          <w:rtl/>
          <w:lang w:eastAsia="zh-CN" w:bidi="ar-EG"/>
        </w:rPr>
        <w:t xml:space="preserve"> </w:t>
      </w:r>
      <w:r w:rsidR="00A75F60" w:rsidRPr="00B45266">
        <w:rPr>
          <w:rFonts w:eastAsiaTheme="minorEastAsia" w:hint="eastAsia"/>
          <w:rtl/>
          <w:lang w:eastAsia="zh-CN" w:bidi="ar-EG"/>
        </w:rPr>
        <w:t>المجاني</w:t>
      </w:r>
      <w:r w:rsidR="00A75F60" w:rsidRPr="00B45266">
        <w:rPr>
          <w:rFonts w:eastAsiaTheme="minorEastAsia"/>
          <w:rtl/>
          <w:lang w:eastAsia="zh-CN" w:bidi="ar-EG"/>
        </w:rPr>
        <w:t xml:space="preserve"> </w:t>
      </w:r>
      <w:r w:rsidR="00FA7B47">
        <w:rPr>
          <w:rFonts w:eastAsiaTheme="minorEastAsia"/>
          <w:lang w:eastAsia="zh-CN" w:bidi="ar-EG"/>
        </w:rPr>
        <w:t>(</w:t>
      </w:r>
      <w:r w:rsidR="00A75F60" w:rsidRPr="00876626">
        <w:t>UIFN</w:t>
      </w:r>
      <w:r w:rsidR="00FA7B47">
        <w:rPr>
          <w:rFonts w:eastAsiaTheme="minorEastAsia"/>
          <w:lang w:eastAsia="zh-CN" w:bidi="ar-EG"/>
        </w:rPr>
        <w:t>)</w:t>
      </w:r>
      <w:r w:rsidR="00A75F60">
        <w:rPr>
          <w:rFonts w:eastAsiaTheme="minorEastAsia" w:hint="cs"/>
          <w:rtl/>
          <w:lang w:eastAsia="zh-CN" w:bidi="ar-EG"/>
        </w:rPr>
        <w:t xml:space="preserve"> وأرقام</w:t>
      </w:r>
      <w:r w:rsidR="00A75F60" w:rsidRPr="00B45266">
        <w:rPr>
          <w:rFonts w:eastAsiaTheme="minorEastAsia"/>
          <w:rtl/>
          <w:lang w:eastAsia="zh-CN" w:bidi="ar-EG"/>
        </w:rPr>
        <w:t xml:space="preserve"> </w:t>
      </w:r>
      <w:r w:rsidR="00A75F60" w:rsidRPr="00B45266">
        <w:rPr>
          <w:rFonts w:eastAsiaTheme="minorEastAsia" w:hint="eastAsia"/>
          <w:rtl/>
          <w:lang w:eastAsia="zh-CN" w:bidi="ar-EG"/>
        </w:rPr>
        <w:t>تعرف</w:t>
      </w:r>
      <w:r w:rsidR="00A75F60" w:rsidRPr="00B45266">
        <w:rPr>
          <w:rFonts w:eastAsiaTheme="minorEastAsia"/>
          <w:rtl/>
          <w:lang w:eastAsia="zh-CN" w:bidi="ar-EG"/>
        </w:rPr>
        <w:t xml:space="preserve"> </w:t>
      </w:r>
      <w:r w:rsidR="00A75F60" w:rsidRPr="00B45266">
        <w:rPr>
          <w:rFonts w:eastAsiaTheme="minorEastAsia" w:hint="eastAsia"/>
          <w:rtl/>
          <w:lang w:eastAsia="zh-CN" w:bidi="ar-EG"/>
        </w:rPr>
        <w:t>جهة</w:t>
      </w:r>
      <w:r w:rsidR="00A75F60" w:rsidRPr="00B45266">
        <w:rPr>
          <w:rFonts w:eastAsiaTheme="minorEastAsia"/>
          <w:rtl/>
          <w:lang w:eastAsia="zh-CN" w:bidi="ar-EG"/>
        </w:rPr>
        <w:t xml:space="preserve"> </w:t>
      </w:r>
      <w:r w:rsidR="00A75F60" w:rsidRPr="00B45266">
        <w:rPr>
          <w:rFonts w:eastAsiaTheme="minorEastAsia" w:hint="eastAsia"/>
          <w:rtl/>
          <w:lang w:eastAsia="zh-CN" w:bidi="ar-EG"/>
        </w:rPr>
        <w:t>الإصدار</w:t>
      </w:r>
      <w:r w:rsidR="00A75F60">
        <w:rPr>
          <w:rFonts w:eastAsiaTheme="minorEastAsia" w:hint="cs"/>
          <w:rtl/>
          <w:lang w:eastAsia="zh-CN" w:bidi="ar-EG"/>
        </w:rPr>
        <w:t xml:space="preserve"> </w:t>
      </w:r>
      <w:r w:rsidR="00FA7B47">
        <w:rPr>
          <w:rFonts w:eastAsiaTheme="minorEastAsia"/>
          <w:lang w:eastAsia="zh-CN" w:bidi="ar-EG"/>
        </w:rPr>
        <w:t>(</w:t>
      </w:r>
      <w:r w:rsidR="00A75F60" w:rsidRPr="00876626">
        <w:t>IIN</w:t>
      </w:r>
      <w:r w:rsidR="00FA7B47">
        <w:rPr>
          <w:rFonts w:eastAsiaTheme="minorEastAsia"/>
          <w:lang w:eastAsia="zh-CN" w:bidi="ar-EG"/>
        </w:rPr>
        <w:t>)</w:t>
      </w:r>
      <w:r w:rsidR="00A75F60">
        <w:rPr>
          <w:rFonts w:eastAsiaTheme="minorEastAsia" w:hint="cs"/>
          <w:rtl/>
          <w:lang w:eastAsia="zh-CN" w:bidi="ar-EG"/>
        </w:rPr>
        <w:t xml:space="preserve"> بين أعضاء قطاع تقييس الاتصالات</w:t>
      </w:r>
      <w:r>
        <w:rPr>
          <w:rFonts w:eastAsiaTheme="minorEastAsia" w:hint="cs"/>
          <w:rtl/>
          <w:lang w:eastAsia="zh-CN" w:bidi="ar-EG"/>
        </w:rPr>
        <w:t xml:space="preserve"> وغير أعضائه</w:t>
      </w:r>
      <w:r w:rsidR="002210E5">
        <w:rPr>
          <w:rFonts w:hint="cs"/>
          <w:rtl/>
        </w:rPr>
        <w:t>:</w:t>
      </w:r>
    </w:p>
    <w:tbl>
      <w:tblPr>
        <w:tblStyle w:val="TableGrid"/>
        <w:bidiVisual/>
        <w:tblW w:w="4999" w:type="pct"/>
        <w:jc w:val="center"/>
        <w:tblLayout w:type="fixed"/>
        <w:tblLook w:val="04A0" w:firstRow="1" w:lastRow="0" w:firstColumn="1" w:lastColumn="0" w:noHBand="0" w:noVBand="1"/>
      </w:tblPr>
      <w:tblGrid>
        <w:gridCol w:w="898"/>
        <w:gridCol w:w="1474"/>
        <w:gridCol w:w="1417"/>
        <w:gridCol w:w="1417"/>
        <w:gridCol w:w="1417"/>
        <w:gridCol w:w="1417"/>
        <w:gridCol w:w="1587"/>
      </w:tblGrid>
      <w:tr w:rsidR="002210E5" w:rsidRPr="002210E5" w:rsidTr="003D57CF">
        <w:trPr>
          <w:jc w:val="center"/>
        </w:trPr>
        <w:tc>
          <w:tcPr>
            <w:tcW w:w="898" w:type="dxa"/>
            <w:vAlign w:val="center"/>
          </w:tcPr>
          <w:p w:rsidR="002210E5" w:rsidRPr="003D57CF" w:rsidRDefault="00A03B7F" w:rsidP="00DC292A">
            <w:pPr>
              <w:pStyle w:val="Tablehead"/>
            </w:pPr>
            <w:r w:rsidRPr="003D57CF">
              <w:rPr>
                <w:rFonts w:hint="cs"/>
                <w:rtl/>
              </w:rPr>
              <w:t>مورد الترقيم الدولي</w:t>
            </w:r>
          </w:p>
        </w:tc>
        <w:tc>
          <w:tcPr>
            <w:tcW w:w="1474" w:type="dxa"/>
            <w:vAlign w:val="center"/>
          </w:tcPr>
          <w:p w:rsidR="002210E5" w:rsidRPr="003D57CF" w:rsidRDefault="008B1487" w:rsidP="00DC292A">
            <w:pPr>
              <w:pStyle w:val="Tablehead"/>
            </w:pPr>
            <w:r w:rsidRPr="003D57CF">
              <w:rPr>
                <w:rFonts w:hint="cs"/>
                <w:rtl/>
              </w:rPr>
              <w:t>الحالة في</w:t>
            </w:r>
          </w:p>
        </w:tc>
        <w:tc>
          <w:tcPr>
            <w:tcW w:w="1417" w:type="dxa"/>
            <w:vAlign w:val="center"/>
          </w:tcPr>
          <w:p w:rsidR="002210E5" w:rsidRPr="003D57CF" w:rsidRDefault="0057399D" w:rsidP="00DC292A">
            <w:pPr>
              <w:pStyle w:val="Tablehead"/>
            </w:pPr>
            <w:r w:rsidRPr="003D57CF">
              <w:rPr>
                <w:rFonts w:hint="cs"/>
                <w:rtl/>
              </w:rPr>
              <w:t>حجم الأرقام المخصصة للأعضاء</w:t>
            </w:r>
          </w:p>
        </w:tc>
        <w:tc>
          <w:tcPr>
            <w:tcW w:w="1417" w:type="dxa"/>
            <w:vAlign w:val="center"/>
          </w:tcPr>
          <w:p w:rsidR="002210E5" w:rsidRPr="003D57CF" w:rsidRDefault="0057399D" w:rsidP="00DC292A">
            <w:pPr>
              <w:pStyle w:val="Tablehead"/>
            </w:pPr>
            <w:r w:rsidRPr="003D57CF">
              <w:rPr>
                <w:rFonts w:hint="cs"/>
                <w:rtl/>
              </w:rPr>
              <w:t>حجم الأرقام المخصصة لغير الأعضاء</w:t>
            </w:r>
          </w:p>
        </w:tc>
        <w:tc>
          <w:tcPr>
            <w:tcW w:w="1417" w:type="dxa"/>
            <w:vAlign w:val="center"/>
          </w:tcPr>
          <w:p w:rsidR="002210E5" w:rsidRPr="003D57CF" w:rsidRDefault="0057399D" w:rsidP="00DC292A">
            <w:pPr>
              <w:pStyle w:val="Tablehead"/>
            </w:pPr>
            <w:r w:rsidRPr="003D57CF">
              <w:rPr>
                <w:rFonts w:hint="cs"/>
                <w:rtl/>
              </w:rPr>
              <w:t>الحجم الإجمالي</w:t>
            </w:r>
          </w:p>
        </w:tc>
        <w:tc>
          <w:tcPr>
            <w:tcW w:w="1417" w:type="dxa"/>
          </w:tcPr>
          <w:p w:rsidR="002210E5" w:rsidRPr="003D57CF" w:rsidRDefault="002210E5" w:rsidP="003D57CF">
            <w:pPr>
              <w:pStyle w:val="Tablehead"/>
            </w:pPr>
            <w:bookmarkStart w:id="3" w:name="lt_pId076"/>
            <w:r w:rsidRPr="003D57CF">
              <w:t>#</w:t>
            </w:r>
            <w:bookmarkEnd w:id="3"/>
            <w:r w:rsidR="00FA7B47" w:rsidRPr="003D57CF">
              <w:rPr>
                <w:rtl/>
                <w:lang w:bidi="ar-SA"/>
              </w:rPr>
              <w:t xml:space="preserve"> </w:t>
            </w:r>
            <w:r w:rsidR="00721E92" w:rsidRPr="003D57CF">
              <w:rPr>
                <w:rFonts w:hint="cs"/>
                <w:rtl/>
              </w:rPr>
              <w:t>الكيانات المخصص لها أرقام</w:t>
            </w:r>
            <w:r w:rsidR="003D57CF" w:rsidRPr="003D57CF">
              <w:rPr>
                <w:rFonts w:hint="cs"/>
                <w:rtl/>
              </w:rPr>
              <w:t xml:space="preserve"> </w:t>
            </w:r>
            <w:r w:rsidR="00721E92" w:rsidRPr="003D57CF">
              <w:rPr>
                <w:rFonts w:hint="cs"/>
                <w:rtl/>
              </w:rPr>
              <w:t>(الأعضاء)</w:t>
            </w:r>
          </w:p>
        </w:tc>
        <w:tc>
          <w:tcPr>
            <w:tcW w:w="1587" w:type="dxa"/>
          </w:tcPr>
          <w:p w:rsidR="002210E5" w:rsidRPr="003D57CF" w:rsidRDefault="001C06E6" w:rsidP="003D57CF">
            <w:pPr>
              <w:pStyle w:val="Tablehead"/>
            </w:pPr>
            <w:r w:rsidRPr="003D57CF">
              <w:t>#</w:t>
            </w:r>
            <w:r w:rsidR="00FA7B47" w:rsidRPr="003D57CF">
              <w:rPr>
                <w:rtl/>
                <w:lang w:bidi="ar-SA"/>
              </w:rPr>
              <w:t xml:space="preserve"> </w:t>
            </w:r>
            <w:r w:rsidRPr="003D57CF">
              <w:rPr>
                <w:rFonts w:hint="cs"/>
                <w:rtl/>
              </w:rPr>
              <w:t>الكيانات المخصص لها أرقام</w:t>
            </w:r>
            <w:r w:rsidR="003D57CF" w:rsidRPr="003D57CF">
              <w:rPr>
                <w:rtl/>
              </w:rPr>
              <w:br/>
            </w:r>
            <w:r w:rsidRPr="003D57CF">
              <w:rPr>
                <w:rFonts w:hint="cs"/>
                <w:rtl/>
              </w:rPr>
              <w:t>(غير الأعضاء)</w:t>
            </w:r>
          </w:p>
        </w:tc>
      </w:tr>
      <w:tr w:rsidR="002210E5" w:rsidRPr="002210E5" w:rsidTr="003D57CF">
        <w:trPr>
          <w:jc w:val="center"/>
        </w:trPr>
        <w:tc>
          <w:tcPr>
            <w:tcW w:w="898" w:type="dxa"/>
            <w:vAlign w:val="bottom"/>
          </w:tcPr>
          <w:p w:rsidR="002210E5" w:rsidRPr="002210E5" w:rsidRDefault="002210E5" w:rsidP="003D57CF">
            <w:pPr>
              <w:pStyle w:val="Tabletext"/>
              <w:jc w:val="left"/>
            </w:pPr>
            <w:bookmarkStart w:id="4" w:name="lt_pId079"/>
            <w:r w:rsidRPr="002210E5">
              <w:t>UIFN</w:t>
            </w:r>
            <w:bookmarkEnd w:id="4"/>
          </w:p>
        </w:tc>
        <w:tc>
          <w:tcPr>
            <w:tcW w:w="1474" w:type="dxa"/>
            <w:vAlign w:val="bottom"/>
          </w:tcPr>
          <w:p w:rsidR="002210E5" w:rsidRPr="002210E5" w:rsidRDefault="002210E5" w:rsidP="003D57CF">
            <w:pPr>
              <w:pStyle w:val="Tabletext"/>
              <w:jc w:val="left"/>
            </w:pPr>
            <w:r w:rsidRPr="002210E5">
              <w:t>23</w:t>
            </w:r>
            <w:r w:rsidRPr="002210E5">
              <w:rPr>
                <w:rFonts w:hint="cs"/>
                <w:rtl/>
              </w:rPr>
              <w:t xml:space="preserve"> أكتوبر </w:t>
            </w:r>
            <w:r w:rsidRPr="002210E5">
              <w:t>2014</w:t>
            </w:r>
          </w:p>
        </w:tc>
        <w:tc>
          <w:tcPr>
            <w:tcW w:w="1417" w:type="dxa"/>
            <w:vAlign w:val="bottom"/>
          </w:tcPr>
          <w:p w:rsidR="002210E5" w:rsidRPr="002210E5" w:rsidRDefault="002210E5" w:rsidP="003D57CF">
            <w:pPr>
              <w:pStyle w:val="Tabletext"/>
              <w:ind w:left="284"/>
              <w:jc w:val="left"/>
            </w:pPr>
            <w:r w:rsidRPr="002210E5">
              <w:t>28</w:t>
            </w:r>
            <w:r>
              <w:t> </w:t>
            </w:r>
            <w:r w:rsidRPr="002210E5">
              <w:t>382</w:t>
            </w:r>
          </w:p>
        </w:tc>
        <w:tc>
          <w:tcPr>
            <w:tcW w:w="1417" w:type="dxa"/>
            <w:vAlign w:val="bottom"/>
          </w:tcPr>
          <w:p w:rsidR="002210E5" w:rsidRPr="002210E5" w:rsidRDefault="002210E5" w:rsidP="003D57CF">
            <w:pPr>
              <w:pStyle w:val="Tabletext"/>
              <w:ind w:left="284"/>
              <w:jc w:val="left"/>
            </w:pPr>
            <w:r w:rsidRPr="002210E5">
              <w:t>8</w:t>
            </w:r>
            <w:r>
              <w:t> </w:t>
            </w:r>
            <w:r w:rsidRPr="002210E5">
              <w:t>618</w:t>
            </w:r>
          </w:p>
        </w:tc>
        <w:tc>
          <w:tcPr>
            <w:tcW w:w="1417" w:type="dxa"/>
            <w:vAlign w:val="bottom"/>
          </w:tcPr>
          <w:p w:rsidR="002210E5" w:rsidRPr="002210E5" w:rsidRDefault="002210E5" w:rsidP="003D57CF">
            <w:pPr>
              <w:pStyle w:val="Tabletext"/>
              <w:ind w:left="284"/>
              <w:jc w:val="left"/>
            </w:pPr>
            <w:r w:rsidRPr="002210E5">
              <w:t>37</w:t>
            </w:r>
            <w:r>
              <w:t> </w:t>
            </w:r>
            <w:r w:rsidRPr="002210E5">
              <w:t>000</w:t>
            </w:r>
          </w:p>
        </w:tc>
        <w:tc>
          <w:tcPr>
            <w:tcW w:w="1417" w:type="dxa"/>
          </w:tcPr>
          <w:p w:rsidR="002210E5" w:rsidRPr="002210E5" w:rsidRDefault="002210E5" w:rsidP="003D57CF">
            <w:pPr>
              <w:pStyle w:val="Tabletext"/>
              <w:ind w:left="454"/>
              <w:jc w:val="left"/>
            </w:pPr>
            <w:r w:rsidRPr="002210E5">
              <w:t>43</w:t>
            </w:r>
          </w:p>
        </w:tc>
        <w:tc>
          <w:tcPr>
            <w:tcW w:w="1587" w:type="dxa"/>
          </w:tcPr>
          <w:p w:rsidR="002210E5" w:rsidRPr="002210E5" w:rsidRDefault="002210E5" w:rsidP="003D57CF">
            <w:pPr>
              <w:pStyle w:val="Tabletext"/>
              <w:ind w:left="454"/>
              <w:jc w:val="left"/>
            </w:pPr>
            <w:r w:rsidRPr="002210E5">
              <w:t>69</w:t>
            </w:r>
          </w:p>
        </w:tc>
      </w:tr>
      <w:tr w:rsidR="002210E5" w:rsidRPr="002210E5" w:rsidTr="003D57CF">
        <w:trPr>
          <w:jc w:val="center"/>
        </w:trPr>
        <w:tc>
          <w:tcPr>
            <w:tcW w:w="898" w:type="dxa"/>
            <w:vAlign w:val="bottom"/>
          </w:tcPr>
          <w:p w:rsidR="002210E5" w:rsidRPr="002210E5" w:rsidRDefault="002210E5" w:rsidP="003D57CF">
            <w:pPr>
              <w:pStyle w:val="Tabletext"/>
              <w:jc w:val="left"/>
            </w:pPr>
            <w:bookmarkStart w:id="5" w:name="lt_pId086"/>
            <w:r w:rsidRPr="002210E5">
              <w:t>IIN</w:t>
            </w:r>
            <w:bookmarkEnd w:id="5"/>
          </w:p>
        </w:tc>
        <w:tc>
          <w:tcPr>
            <w:tcW w:w="1474" w:type="dxa"/>
            <w:vAlign w:val="bottom"/>
          </w:tcPr>
          <w:p w:rsidR="002210E5" w:rsidRPr="002210E5" w:rsidRDefault="002210E5" w:rsidP="003D57CF">
            <w:pPr>
              <w:pStyle w:val="Tabletext"/>
              <w:jc w:val="left"/>
            </w:pPr>
            <w:r w:rsidRPr="002210E5">
              <w:t>1</w:t>
            </w:r>
            <w:r w:rsidRPr="002210E5">
              <w:rPr>
                <w:rFonts w:hint="cs"/>
                <w:rtl/>
              </w:rPr>
              <w:t xml:space="preserve"> أغسطس </w:t>
            </w:r>
            <w:r w:rsidRPr="002210E5">
              <w:t>2014</w:t>
            </w:r>
          </w:p>
        </w:tc>
        <w:tc>
          <w:tcPr>
            <w:tcW w:w="1417" w:type="dxa"/>
            <w:vAlign w:val="bottom"/>
          </w:tcPr>
          <w:p w:rsidR="002210E5" w:rsidRPr="002210E5" w:rsidRDefault="002210E5" w:rsidP="003D57CF">
            <w:pPr>
              <w:pStyle w:val="Tabletext"/>
              <w:ind w:left="284"/>
              <w:jc w:val="left"/>
            </w:pPr>
            <w:r w:rsidRPr="002210E5">
              <w:t>100</w:t>
            </w:r>
          </w:p>
        </w:tc>
        <w:tc>
          <w:tcPr>
            <w:tcW w:w="1417" w:type="dxa"/>
            <w:vAlign w:val="bottom"/>
          </w:tcPr>
          <w:p w:rsidR="002210E5" w:rsidRPr="002210E5" w:rsidRDefault="002210E5" w:rsidP="003D57CF">
            <w:pPr>
              <w:pStyle w:val="Tabletext"/>
              <w:ind w:left="284"/>
              <w:jc w:val="left"/>
            </w:pPr>
            <w:r w:rsidRPr="002210E5">
              <w:t>623</w:t>
            </w:r>
          </w:p>
        </w:tc>
        <w:tc>
          <w:tcPr>
            <w:tcW w:w="1417" w:type="dxa"/>
            <w:vAlign w:val="bottom"/>
          </w:tcPr>
          <w:p w:rsidR="002210E5" w:rsidRPr="002210E5" w:rsidRDefault="002210E5" w:rsidP="003D57CF">
            <w:pPr>
              <w:pStyle w:val="Tabletext"/>
              <w:ind w:left="284"/>
              <w:jc w:val="left"/>
            </w:pPr>
            <w:r w:rsidRPr="002210E5">
              <w:t>723</w:t>
            </w:r>
          </w:p>
        </w:tc>
        <w:tc>
          <w:tcPr>
            <w:tcW w:w="1417" w:type="dxa"/>
          </w:tcPr>
          <w:p w:rsidR="002210E5" w:rsidRPr="002210E5" w:rsidRDefault="002210E5" w:rsidP="003D57CF">
            <w:pPr>
              <w:pStyle w:val="Tabletext"/>
              <w:ind w:left="454"/>
              <w:jc w:val="left"/>
            </w:pPr>
            <w:r w:rsidRPr="002210E5">
              <w:t>70</w:t>
            </w:r>
          </w:p>
        </w:tc>
        <w:tc>
          <w:tcPr>
            <w:tcW w:w="1587" w:type="dxa"/>
          </w:tcPr>
          <w:p w:rsidR="002210E5" w:rsidRPr="002210E5" w:rsidRDefault="002210E5" w:rsidP="003D57CF">
            <w:pPr>
              <w:pStyle w:val="Tabletext"/>
              <w:ind w:left="454"/>
              <w:jc w:val="left"/>
            </w:pPr>
            <w:r w:rsidRPr="002210E5">
              <w:t>562</w:t>
            </w:r>
          </w:p>
        </w:tc>
      </w:tr>
    </w:tbl>
    <w:p w:rsidR="002210E5" w:rsidRDefault="000177C0" w:rsidP="00614E36">
      <w:pPr>
        <w:spacing w:before="240"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إذا افترضنا أن الرسم السنوي البالغ </w:t>
      </w:r>
      <w:r>
        <w:rPr>
          <w:lang w:bidi="ar-EG"/>
        </w:rPr>
        <w:t>20</w:t>
      </w:r>
      <w:r>
        <w:rPr>
          <w:rFonts w:hint="cs"/>
          <w:rtl/>
        </w:rPr>
        <w:t xml:space="preserve"> فرنكاً سويسرياً </w:t>
      </w:r>
      <w:r w:rsidR="004D27A8">
        <w:rPr>
          <w:rFonts w:hint="cs"/>
          <w:rtl/>
        </w:rPr>
        <w:t>مقابل</w:t>
      </w:r>
      <w:r w:rsidR="00265965">
        <w:rPr>
          <w:rFonts w:hint="cs"/>
          <w:rtl/>
        </w:rPr>
        <w:t xml:space="preserve"> ال</w:t>
      </w:r>
      <w:r w:rsidR="00265965">
        <w:rPr>
          <w:rFonts w:hint="cs"/>
          <w:rtl/>
          <w:lang w:bidi="ar-EG"/>
        </w:rPr>
        <w:t xml:space="preserve">رقم </w:t>
      </w:r>
      <w:r w:rsidR="00265965" w:rsidRPr="00265965">
        <w:rPr>
          <w:lang w:bidi="ar-EG"/>
        </w:rPr>
        <w:t>UIFN</w:t>
      </w:r>
      <w:r w:rsidR="00265965" w:rsidRPr="00265965">
        <w:rPr>
          <w:rFonts w:hint="cs"/>
          <w:rtl/>
          <w:lang w:bidi="ar-EG"/>
        </w:rPr>
        <w:t xml:space="preserve"> و</w:t>
      </w:r>
      <w:r w:rsidR="00265965" w:rsidRPr="00265965">
        <w:rPr>
          <w:lang w:bidi="ar-EG"/>
        </w:rPr>
        <w:t>100</w:t>
      </w:r>
      <w:r w:rsidR="00265965" w:rsidRPr="00265965">
        <w:rPr>
          <w:rFonts w:hint="cs"/>
          <w:rtl/>
          <w:lang w:bidi="ar-EG"/>
        </w:rPr>
        <w:t xml:space="preserve"> </w:t>
      </w:r>
      <w:r w:rsidR="00265965">
        <w:rPr>
          <w:rFonts w:hint="cs"/>
          <w:rtl/>
          <w:lang w:bidi="ar-EG"/>
        </w:rPr>
        <w:t xml:space="preserve">فرنك سويسري </w:t>
      </w:r>
      <w:r w:rsidR="004D27A8">
        <w:rPr>
          <w:rFonts w:hint="cs"/>
          <w:rtl/>
          <w:lang w:bidi="ar-EG"/>
        </w:rPr>
        <w:t>مقابل</w:t>
      </w:r>
      <w:r w:rsidR="00265965">
        <w:rPr>
          <w:rFonts w:hint="cs"/>
          <w:rtl/>
          <w:lang w:bidi="ar-EG"/>
        </w:rPr>
        <w:t xml:space="preserve"> الرقم </w:t>
      </w:r>
      <w:r w:rsidR="00265965" w:rsidRPr="00FC5127">
        <w:rPr>
          <w:lang w:bidi="ar-EG"/>
        </w:rPr>
        <w:t>IIN</w:t>
      </w:r>
      <w:r w:rsidR="00265965" w:rsidRPr="00FC5127">
        <w:rPr>
          <w:rFonts w:hint="cs"/>
          <w:rtl/>
          <w:lang w:bidi="ar-EG"/>
        </w:rPr>
        <w:t xml:space="preserve"> </w:t>
      </w:r>
      <w:r w:rsidR="00FC5127" w:rsidRPr="00FC5127">
        <w:rPr>
          <w:rFonts w:hint="cs"/>
          <w:rtl/>
          <w:lang w:bidi="ar-EG"/>
        </w:rPr>
        <w:t>مع عدم رد أي</w:t>
      </w:r>
      <w:r w:rsidR="00FC5127">
        <w:rPr>
          <w:rFonts w:hint="cs"/>
          <w:rtl/>
          <w:lang w:bidi="ar-EG"/>
        </w:rPr>
        <w:t>ٍّ</w:t>
      </w:r>
      <w:r w:rsidR="008033E4">
        <w:rPr>
          <w:rFonts w:hint="eastAsia"/>
          <w:rtl/>
          <w:lang w:bidi="ar-EG"/>
        </w:rPr>
        <w:t> </w:t>
      </w:r>
      <w:r w:rsidR="00FC5127" w:rsidRPr="00FC5127">
        <w:rPr>
          <w:rFonts w:hint="cs"/>
          <w:rtl/>
          <w:lang w:bidi="ar-EG"/>
        </w:rPr>
        <w:t>من الأرقام</w:t>
      </w:r>
      <w:r w:rsidR="001176F7">
        <w:rPr>
          <w:rFonts w:hint="cs"/>
          <w:rtl/>
          <w:lang w:bidi="ar-EG"/>
        </w:rPr>
        <w:t xml:space="preserve"> </w:t>
      </w:r>
      <w:r w:rsidR="00FC5127" w:rsidRPr="00265965">
        <w:rPr>
          <w:lang w:bidi="ar-EG"/>
        </w:rPr>
        <w:t>UIFN</w:t>
      </w:r>
      <w:r w:rsidR="003E5F0F">
        <w:rPr>
          <w:rFonts w:hint="cs"/>
          <w:rtl/>
          <w:lang w:bidi="ar-EG"/>
        </w:rPr>
        <w:t xml:space="preserve">، </w:t>
      </w:r>
      <w:r w:rsidR="004D27A8">
        <w:rPr>
          <w:rFonts w:hint="cs"/>
          <w:rtl/>
          <w:lang w:bidi="ar-EG"/>
        </w:rPr>
        <w:t>سيبلغ</w:t>
      </w:r>
      <w:r w:rsidR="003E5F0F">
        <w:rPr>
          <w:rFonts w:hint="cs"/>
          <w:rtl/>
          <w:lang w:bidi="ar-EG"/>
        </w:rPr>
        <w:t xml:space="preserve"> الدخل السنوي الإجمالي </w:t>
      </w:r>
      <w:r w:rsidR="00465925">
        <w:rPr>
          <w:rFonts w:hint="cs"/>
          <w:rtl/>
          <w:lang w:bidi="ar-EG"/>
        </w:rPr>
        <w:t xml:space="preserve">المتأتي من غير الأعضاء </w:t>
      </w:r>
      <w:r w:rsidR="00465925">
        <w:rPr>
          <w:lang w:bidi="ar-EG"/>
        </w:rPr>
        <w:t>164</w:t>
      </w:r>
      <w:r w:rsidR="00614E36">
        <w:rPr>
          <w:lang w:bidi="ar-EG"/>
        </w:rPr>
        <w:t> </w:t>
      </w:r>
      <w:r w:rsidR="00465925">
        <w:rPr>
          <w:lang w:bidi="ar-EG"/>
        </w:rPr>
        <w:t>560</w:t>
      </w:r>
      <w:r w:rsidR="00614E36">
        <w:rPr>
          <w:rFonts w:hint="cs"/>
          <w:rtl/>
          <w:lang w:bidi="ar-EG"/>
        </w:rPr>
        <w:t xml:space="preserve"> </w:t>
      </w:r>
      <w:r w:rsidR="00261449" w:rsidRPr="00261449">
        <w:rPr>
          <w:rFonts w:hint="cs"/>
          <w:rtl/>
          <w:lang w:bidi="ar-EG"/>
        </w:rPr>
        <w:t>فرنك</w:t>
      </w:r>
      <w:r w:rsidR="004D27A8">
        <w:rPr>
          <w:rFonts w:hint="cs"/>
          <w:rtl/>
          <w:lang w:bidi="ar-EG"/>
        </w:rPr>
        <w:t>اً</w:t>
      </w:r>
      <w:r w:rsidR="00261449" w:rsidRPr="00261449">
        <w:rPr>
          <w:rFonts w:hint="cs"/>
          <w:rtl/>
          <w:lang w:bidi="ar-EG"/>
        </w:rPr>
        <w:t xml:space="preserve"> سويسري</w:t>
      </w:r>
      <w:r w:rsidR="004D27A8">
        <w:rPr>
          <w:rFonts w:hint="cs"/>
          <w:rtl/>
          <w:lang w:bidi="ar-EG"/>
        </w:rPr>
        <w:t>اً</w:t>
      </w:r>
      <w:r w:rsidR="00261449" w:rsidRPr="00261449">
        <w:rPr>
          <w:rFonts w:hint="cs"/>
          <w:rtl/>
          <w:lang w:bidi="ar-EG"/>
        </w:rPr>
        <w:t xml:space="preserve">، </w:t>
      </w:r>
      <w:r w:rsidR="00897FEE">
        <w:rPr>
          <w:rFonts w:hint="cs"/>
          <w:rtl/>
          <w:lang w:bidi="ar-EG"/>
        </w:rPr>
        <w:t>ب</w:t>
      </w:r>
      <w:r w:rsidR="00897FEE">
        <w:rPr>
          <w:rFonts w:hint="cs"/>
          <w:rtl/>
        </w:rPr>
        <w:t>م</w:t>
      </w:r>
      <w:r w:rsidR="00261449">
        <w:rPr>
          <w:rFonts w:hint="cs"/>
          <w:rtl/>
          <w:lang w:bidi="ar-EG"/>
        </w:rPr>
        <w:t xml:space="preserve">ا في ذلك رسوم العضوية المفروضة على الشركات التي </w:t>
      </w:r>
      <w:r w:rsidR="003C670B">
        <w:rPr>
          <w:rFonts w:hint="cs"/>
          <w:rtl/>
          <w:lang w:bidi="ar-EG"/>
        </w:rPr>
        <w:t>سيكلفها</w:t>
      </w:r>
      <w:r w:rsidR="00261449">
        <w:rPr>
          <w:rFonts w:hint="cs"/>
          <w:rtl/>
          <w:lang w:bidi="ar-EG"/>
        </w:rPr>
        <w:t xml:space="preserve"> الانضمام </w:t>
      </w:r>
      <w:r w:rsidR="003C670B">
        <w:rPr>
          <w:rFonts w:hint="cs"/>
          <w:rtl/>
          <w:lang w:bidi="ar-EG"/>
        </w:rPr>
        <w:t xml:space="preserve">إلى القطاع </w:t>
      </w:r>
      <w:r w:rsidR="00BC2CBC">
        <w:rPr>
          <w:rFonts w:hint="cs"/>
          <w:rtl/>
          <w:lang w:bidi="ar-EG"/>
        </w:rPr>
        <w:t xml:space="preserve">بصفة منتسب </w:t>
      </w:r>
      <w:r w:rsidR="003C670B">
        <w:rPr>
          <w:rFonts w:hint="cs"/>
          <w:rtl/>
          <w:lang w:bidi="ar-EG"/>
        </w:rPr>
        <w:t>رسوماً</w:t>
      </w:r>
      <w:r w:rsidR="006B3E47">
        <w:rPr>
          <w:rFonts w:hint="cs"/>
          <w:rtl/>
          <w:lang w:bidi="ar-EG"/>
        </w:rPr>
        <w:t xml:space="preserve"> أقل (أربع شركات خ</w:t>
      </w:r>
      <w:r w:rsidR="003C670B">
        <w:rPr>
          <w:rFonts w:hint="cs"/>
          <w:rtl/>
          <w:lang w:bidi="ar-EG"/>
        </w:rPr>
        <w:t>ُ</w:t>
      </w:r>
      <w:r w:rsidR="006B3E47">
        <w:rPr>
          <w:rFonts w:hint="cs"/>
          <w:rtl/>
          <w:lang w:bidi="ar-EG"/>
        </w:rPr>
        <w:t xml:space="preserve">صص لها </w:t>
      </w:r>
      <w:r w:rsidR="00BC4F87">
        <w:rPr>
          <w:rFonts w:hint="cs"/>
          <w:rtl/>
          <w:lang w:bidi="ar-EG"/>
        </w:rPr>
        <w:t>معاً ما يزيد على</w:t>
      </w:r>
      <w:r w:rsidR="006B3E47">
        <w:rPr>
          <w:rFonts w:hint="cs"/>
          <w:rtl/>
          <w:lang w:bidi="ar-EG"/>
        </w:rPr>
        <w:t xml:space="preserve"> </w:t>
      </w:r>
      <w:r w:rsidR="006B3E47">
        <w:rPr>
          <w:lang w:bidi="ar-EG"/>
        </w:rPr>
        <w:t>5</w:t>
      </w:r>
      <w:r w:rsidR="003E5E2C">
        <w:rPr>
          <w:lang w:bidi="ar-EG"/>
        </w:rPr>
        <w:t> </w:t>
      </w:r>
      <w:r w:rsidR="006B3E47">
        <w:rPr>
          <w:lang w:bidi="ar-EG"/>
        </w:rPr>
        <w:t>600</w:t>
      </w:r>
      <w:r w:rsidR="003E5E2C">
        <w:rPr>
          <w:rFonts w:hint="cs"/>
          <w:rtl/>
        </w:rPr>
        <w:t xml:space="preserve"> </w:t>
      </w:r>
      <w:r w:rsidR="00BC4F87">
        <w:rPr>
          <w:rFonts w:hint="cs"/>
          <w:rtl/>
        </w:rPr>
        <w:t xml:space="preserve">رقم من الأرقام </w:t>
      </w:r>
      <w:r w:rsidR="00BC4F87" w:rsidRPr="00A87E85">
        <w:t>UIFN</w:t>
      </w:r>
      <w:r w:rsidR="00BC4F87" w:rsidRPr="00A87E85">
        <w:rPr>
          <w:rFonts w:hint="cs"/>
          <w:rtl/>
        </w:rPr>
        <w:t xml:space="preserve"> و</w:t>
      </w:r>
      <w:r w:rsidR="00BC4F87" w:rsidRPr="00A87E85">
        <w:t>IIN</w:t>
      </w:r>
      <w:r w:rsidR="00BC4F87">
        <w:rPr>
          <w:rFonts w:hint="cs"/>
          <w:rtl/>
        </w:rPr>
        <w:t>)</w:t>
      </w:r>
      <w:r w:rsidR="006B3E47">
        <w:rPr>
          <w:rFonts w:hint="cs"/>
          <w:rtl/>
          <w:lang w:bidi="ar-EG"/>
        </w:rPr>
        <w:t>.</w:t>
      </w:r>
    </w:p>
    <w:tbl>
      <w:tblPr>
        <w:bidiVisual/>
        <w:tblW w:w="81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2210E5" w:rsidRPr="002210E5" w:rsidTr="003D57CF">
        <w:trPr>
          <w:trHeight w:val="720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E5" w:rsidRPr="003D57CF" w:rsidRDefault="002210E5" w:rsidP="003D57CF">
            <w:pPr>
              <w:pStyle w:val="Tablehead"/>
              <w:rPr>
                <w:lang w:eastAsia="fr-FR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3D57CF" w:rsidRDefault="00280297" w:rsidP="003D57CF">
            <w:pPr>
              <w:pStyle w:val="Tablehead"/>
              <w:rPr>
                <w:rFonts w:cs="Calibri"/>
                <w:color w:val="000000"/>
                <w:lang w:eastAsia="fr-FR"/>
              </w:rPr>
            </w:pPr>
            <w:r w:rsidRPr="003D57CF">
              <w:rPr>
                <w:rFonts w:hint="cs"/>
                <w:color w:val="000000"/>
                <w:rtl/>
                <w:lang w:eastAsia="fr-FR"/>
              </w:rPr>
              <w:t>حجم الأرقام المخصصة</w:t>
            </w:r>
            <w:r w:rsidR="003D57CF" w:rsidRPr="003D57CF">
              <w:rPr>
                <w:color w:val="000000"/>
                <w:rtl/>
                <w:lang w:eastAsia="fr-FR"/>
              </w:rPr>
              <w:br/>
            </w:r>
            <w:r w:rsidRPr="003D57CF">
              <w:rPr>
                <w:rFonts w:hint="cs"/>
                <w:color w:val="000000"/>
                <w:rtl/>
                <w:lang w:eastAsia="fr-FR"/>
              </w:rPr>
              <w:t>لغير الأعضاء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3D57CF" w:rsidRDefault="00280297" w:rsidP="003D57CF">
            <w:pPr>
              <w:pStyle w:val="Tablehead"/>
              <w:rPr>
                <w:rFonts w:cs="Calibri"/>
                <w:color w:val="000000"/>
                <w:lang w:val="fr-FR" w:eastAsia="fr-FR"/>
              </w:rPr>
            </w:pPr>
            <w:r w:rsidRPr="003D57CF">
              <w:rPr>
                <w:rFonts w:hint="cs"/>
                <w:color w:val="000000"/>
                <w:rtl/>
                <w:lang w:eastAsia="fr-FR"/>
              </w:rPr>
              <w:t>الرسم السنوي</w:t>
            </w:r>
            <w:r w:rsidR="003D57CF" w:rsidRPr="003D57CF">
              <w:rPr>
                <w:color w:val="000000"/>
                <w:rtl/>
                <w:lang w:eastAsia="fr-FR"/>
              </w:rPr>
              <w:br/>
            </w:r>
            <w:r w:rsidRPr="003D57CF">
              <w:rPr>
                <w:rFonts w:hint="cs"/>
                <w:color w:val="000000"/>
                <w:rtl/>
                <w:lang w:eastAsia="fr-FR"/>
              </w:rPr>
              <w:t>المقترح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3D57CF" w:rsidRDefault="003E350F" w:rsidP="003D57CF">
            <w:pPr>
              <w:pStyle w:val="Tablehead"/>
              <w:rPr>
                <w:rFonts w:cs="Calibri"/>
                <w:color w:val="000000"/>
                <w:lang w:eastAsia="fr-FR"/>
              </w:rPr>
            </w:pPr>
            <w:r w:rsidRPr="003D57CF">
              <w:rPr>
                <w:rFonts w:hint="cs"/>
                <w:color w:val="000000"/>
                <w:rtl/>
                <w:lang w:eastAsia="fr-FR"/>
              </w:rPr>
              <w:t>الدخل السنوي</w:t>
            </w:r>
            <w:r w:rsidR="003D57CF" w:rsidRPr="003D57CF">
              <w:rPr>
                <w:color w:val="000000"/>
                <w:rtl/>
                <w:lang w:eastAsia="fr-FR"/>
              </w:rPr>
              <w:br/>
            </w:r>
            <w:r w:rsidR="007919EA" w:rsidRPr="003D57CF">
              <w:rPr>
                <w:rFonts w:hint="cs"/>
                <w:color w:val="000000"/>
                <w:rtl/>
                <w:lang w:eastAsia="fr-FR"/>
              </w:rPr>
              <w:t>ل</w:t>
            </w:r>
            <w:r w:rsidRPr="003D57CF">
              <w:rPr>
                <w:rFonts w:hint="cs"/>
                <w:color w:val="000000"/>
                <w:rtl/>
                <w:lang w:eastAsia="fr-FR"/>
              </w:rPr>
              <w:t>غير الأعضاء</w:t>
            </w:r>
          </w:p>
        </w:tc>
      </w:tr>
      <w:tr w:rsidR="002210E5" w:rsidRPr="002210E5" w:rsidTr="003D57CF">
        <w:trPr>
          <w:trHeight w:val="30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jc w:val="left"/>
              <w:rPr>
                <w:rFonts w:cs="Calibri"/>
                <w:lang w:eastAsia="fr-FR"/>
              </w:rPr>
            </w:pPr>
            <w:bookmarkStart w:id="6" w:name="lt_pId097"/>
            <w:r w:rsidRPr="002210E5">
              <w:rPr>
                <w:lang w:eastAsia="fr-FR"/>
              </w:rPr>
              <w:t>UIFN</w:t>
            </w:r>
            <w:bookmarkEnd w:id="6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r w:rsidRPr="002210E5">
              <w:rPr>
                <w:lang w:eastAsia="fr-FR"/>
              </w:rPr>
              <w:t>8 618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bookmarkStart w:id="7" w:name="lt_pId099"/>
            <w:r w:rsidRPr="002210E5">
              <w:rPr>
                <w:lang w:eastAsia="fr-FR"/>
              </w:rPr>
              <w:t>CHF 20</w:t>
            </w:r>
            <w:bookmarkEnd w:id="7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r w:rsidRPr="002210E5">
              <w:rPr>
                <w:rFonts w:cs="Calibri"/>
                <w:lang w:eastAsia="fr-FR"/>
              </w:rPr>
              <w:t>172</w:t>
            </w:r>
            <w:r w:rsidR="00897FEE">
              <w:rPr>
                <w:rFonts w:cs="Calibri"/>
                <w:lang w:eastAsia="fr-FR"/>
              </w:rPr>
              <w:t xml:space="preserve"> </w:t>
            </w:r>
            <w:r w:rsidRPr="002210E5">
              <w:rPr>
                <w:rFonts w:cs="Calibri"/>
                <w:lang w:eastAsia="fr-FR"/>
              </w:rPr>
              <w:t>360</w:t>
            </w:r>
          </w:p>
        </w:tc>
      </w:tr>
      <w:tr w:rsidR="002210E5" w:rsidRPr="002210E5" w:rsidTr="003D57CF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jc w:val="left"/>
              <w:rPr>
                <w:rFonts w:cs="Calibri"/>
                <w:lang w:eastAsia="fr-FR"/>
              </w:rPr>
            </w:pPr>
            <w:bookmarkStart w:id="8" w:name="lt_pId101"/>
            <w:r w:rsidRPr="002210E5">
              <w:rPr>
                <w:lang w:eastAsia="fr-FR"/>
              </w:rPr>
              <w:t>IIN</w:t>
            </w:r>
            <w:bookmarkEnd w:id="8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r w:rsidRPr="002210E5">
              <w:rPr>
                <w:lang w:eastAsia="fr-FR"/>
              </w:rPr>
              <w:t>623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bookmarkStart w:id="9" w:name="lt_pId103"/>
            <w:r w:rsidRPr="002210E5">
              <w:rPr>
                <w:lang w:eastAsia="fr-FR"/>
              </w:rPr>
              <w:t>CHF 100</w:t>
            </w:r>
            <w:bookmarkEnd w:id="9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r w:rsidRPr="002210E5">
              <w:rPr>
                <w:lang w:eastAsia="fr-FR"/>
              </w:rPr>
              <w:t>62</w:t>
            </w:r>
            <w:r w:rsidR="00897FEE">
              <w:rPr>
                <w:lang w:eastAsia="fr-FR"/>
              </w:rPr>
              <w:t xml:space="preserve"> </w:t>
            </w:r>
            <w:r w:rsidRPr="002210E5">
              <w:rPr>
                <w:lang w:eastAsia="fr-FR"/>
              </w:rPr>
              <w:t>300</w:t>
            </w:r>
          </w:p>
        </w:tc>
      </w:tr>
      <w:tr w:rsidR="002210E5" w:rsidRPr="002210E5" w:rsidTr="003D57CF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80297" w:rsidP="003D57CF">
            <w:pPr>
              <w:pStyle w:val="Tabletext"/>
              <w:jc w:val="left"/>
              <w:rPr>
                <w:rFonts w:cs="Calibri"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المجموع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r w:rsidRPr="002210E5">
              <w:rPr>
                <w:lang w:eastAsia="fr-FR"/>
              </w:rPr>
              <w:t>9 241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r w:rsidRPr="002210E5">
              <w:rPr>
                <w:lang w:eastAsia="fr-FR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b/>
                <w:bCs/>
                <w:lang w:eastAsia="fr-FR"/>
              </w:rPr>
            </w:pPr>
            <w:r w:rsidRPr="002210E5">
              <w:rPr>
                <w:b/>
                <w:bCs/>
                <w:lang w:eastAsia="fr-FR"/>
              </w:rPr>
              <w:t>234</w:t>
            </w:r>
            <w:r w:rsidR="00897FEE">
              <w:rPr>
                <w:b/>
                <w:bCs/>
                <w:lang w:eastAsia="fr-FR"/>
              </w:rPr>
              <w:t xml:space="preserve"> </w:t>
            </w:r>
            <w:r w:rsidRPr="002210E5">
              <w:rPr>
                <w:b/>
                <w:bCs/>
                <w:lang w:eastAsia="fr-FR"/>
              </w:rPr>
              <w:t>660</w:t>
            </w:r>
          </w:p>
        </w:tc>
      </w:tr>
      <w:tr w:rsidR="002210E5" w:rsidRPr="002210E5" w:rsidTr="003D57CF">
        <w:trPr>
          <w:trHeight w:val="300"/>
          <w:jc w:val="center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6B532F" w:rsidRDefault="006B532F" w:rsidP="00614E36">
            <w:pPr>
              <w:pStyle w:val="Tabletext"/>
              <w:jc w:val="left"/>
              <w:rPr>
                <w:rtl/>
                <w:lang w:eastAsia="fr-FR"/>
              </w:rPr>
            </w:pPr>
            <w:r w:rsidRPr="006B532F">
              <w:rPr>
                <w:rFonts w:hint="cs"/>
                <w:rtl/>
                <w:lang w:eastAsia="fr-FR"/>
              </w:rPr>
              <w:t xml:space="preserve">بعد خصم </w:t>
            </w:r>
            <w:r>
              <w:rPr>
                <w:lang w:eastAsia="fr-FR"/>
              </w:rPr>
              <w:t>10</w:t>
            </w:r>
            <w:r w:rsidR="00614E36">
              <w:rPr>
                <w:lang w:eastAsia="fr-FR"/>
              </w:rPr>
              <w:t> </w:t>
            </w:r>
            <w:r>
              <w:rPr>
                <w:lang w:eastAsia="fr-FR"/>
              </w:rPr>
              <w:t>600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b/>
                <w:bCs/>
                <w:lang w:eastAsia="fr-FR"/>
              </w:rPr>
            </w:pPr>
            <w:r w:rsidRPr="002210E5">
              <w:rPr>
                <w:b/>
                <w:bCs/>
                <w:lang w:eastAsia="fr-FR"/>
              </w:rPr>
              <w:t>164</w:t>
            </w:r>
            <w:r w:rsidR="00897FEE">
              <w:rPr>
                <w:b/>
                <w:bCs/>
                <w:lang w:eastAsia="fr-FR"/>
              </w:rPr>
              <w:t xml:space="preserve"> </w:t>
            </w:r>
            <w:r w:rsidRPr="002210E5">
              <w:rPr>
                <w:b/>
                <w:bCs/>
                <w:lang w:eastAsia="fr-FR"/>
              </w:rPr>
              <w:t>560</w:t>
            </w:r>
          </w:p>
        </w:tc>
      </w:tr>
    </w:tbl>
    <w:p w:rsidR="002210E5" w:rsidRPr="003B2E1D" w:rsidRDefault="002210E5" w:rsidP="00614E36">
      <w:pPr>
        <w:keepNext/>
        <w:spacing w:before="240"/>
        <w:rPr>
          <w:b/>
          <w:bCs/>
          <w:rtl/>
        </w:rPr>
      </w:pPr>
      <w:r>
        <w:rPr>
          <w:lang w:bidi="ar-EG"/>
        </w:rPr>
        <w:lastRenderedPageBreak/>
        <w:t>7</w:t>
      </w:r>
      <w:r>
        <w:rPr>
          <w:rtl/>
          <w:lang w:bidi="ar-EG"/>
        </w:rPr>
        <w:tab/>
      </w:r>
      <w:r w:rsidR="00D30736" w:rsidRPr="00D30736">
        <w:rPr>
          <w:rFonts w:hint="cs"/>
          <w:b/>
          <w:bCs/>
          <w:rtl/>
          <w:lang w:bidi="ar-EG"/>
        </w:rPr>
        <w:t xml:space="preserve">المقترح </w:t>
      </w:r>
      <w:r w:rsidR="00D30736" w:rsidRPr="00D30736">
        <w:rPr>
          <w:b/>
          <w:bCs/>
          <w:lang w:bidi="ar-EG"/>
        </w:rPr>
        <w:t>2</w:t>
      </w:r>
      <w:r w:rsidR="00D30736">
        <w:rPr>
          <w:rFonts w:hint="cs"/>
          <w:rtl/>
          <w:lang w:bidi="ar-EG"/>
        </w:rPr>
        <w:t xml:space="preserve">: </w:t>
      </w:r>
      <w:r w:rsidR="00D30736" w:rsidRPr="00D30736">
        <w:rPr>
          <w:rFonts w:hint="cs"/>
          <w:b/>
          <w:bCs/>
          <w:rtl/>
        </w:rPr>
        <w:t>زيادة رسوم التسجيل التي تُدفع مرة واحدة</w:t>
      </w:r>
      <w:r w:rsidR="003B2E1D">
        <w:rPr>
          <w:rFonts w:hint="cs"/>
          <w:rtl/>
          <w:lang w:bidi="ar-EG"/>
        </w:rPr>
        <w:t xml:space="preserve">: </w:t>
      </w:r>
      <w:r w:rsidR="003B2E1D" w:rsidRPr="003B2E1D">
        <w:rPr>
          <w:b/>
          <w:bCs/>
          <w:lang w:bidi="ar-EG"/>
        </w:rPr>
        <w:t>300</w:t>
      </w:r>
      <w:r w:rsidR="003B2E1D" w:rsidRPr="003B2E1D">
        <w:rPr>
          <w:rFonts w:hint="cs"/>
          <w:b/>
          <w:bCs/>
          <w:rtl/>
        </w:rPr>
        <w:t xml:space="preserve"> فرنك سويسري عن الرقم</w:t>
      </w:r>
      <w:r w:rsidR="00614E36">
        <w:rPr>
          <w:rFonts w:hint="eastAsia"/>
          <w:rtl/>
        </w:rPr>
        <w:t> </w:t>
      </w:r>
      <w:r w:rsidR="003B2E1D" w:rsidRPr="00771C97">
        <w:rPr>
          <w:rFonts w:asciiTheme="minorHAnsi" w:hAnsiTheme="minorHAnsi" w:cstheme="minorHAnsi"/>
          <w:b/>
          <w:bCs/>
          <w:szCs w:val="24"/>
          <w:u w:color="000000"/>
        </w:rPr>
        <w:t>UIFN</w:t>
      </w:r>
      <w:r w:rsidR="00614E36">
        <w:rPr>
          <w:rFonts w:hint="cs"/>
          <w:b/>
          <w:bCs/>
          <w:rtl/>
        </w:rPr>
        <w:t xml:space="preserve"> </w:t>
      </w:r>
      <w:r w:rsidR="003B2E1D" w:rsidRPr="003B2E1D">
        <w:rPr>
          <w:rFonts w:hint="cs"/>
          <w:b/>
          <w:bCs/>
          <w:rtl/>
        </w:rPr>
        <w:t>و</w:t>
      </w:r>
      <w:r w:rsidR="003B2E1D" w:rsidRPr="003B2E1D">
        <w:rPr>
          <w:b/>
          <w:bCs/>
        </w:rPr>
        <w:t>150</w:t>
      </w:r>
      <w:r w:rsidR="00614E36">
        <w:rPr>
          <w:rFonts w:hint="eastAsia"/>
          <w:b/>
          <w:bCs/>
          <w:rtl/>
        </w:rPr>
        <w:t> </w:t>
      </w:r>
      <w:r w:rsidR="003B2E1D">
        <w:rPr>
          <w:rFonts w:hint="cs"/>
          <w:b/>
          <w:bCs/>
          <w:rtl/>
        </w:rPr>
        <w:t xml:space="preserve">فرنكاً سويسرياً عن الرقم </w:t>
      </w:r>
      <w:r w:rsidR="003B2E1D" w:rsidRPr="00771C97">
        <w:rPr>
          <w:rFonts w:asciiTheme="minorHAnsi" w:hAnsiTheme="minorHAnsi" w:cstheme="minorHAnsi"/>
          <w:b/>
          <w:bCs/>
          <w:szCs w:val="24"/>
          <w:u w:color="000000"/>
        </w:rPr>
        <w:t>IIN</w:t>
      </w:r>
    </w:p>
    <w:p w:rsidR="00DA7920" w:rsidRDefault="00DA7920" w:rsidP="000F0DEA">
      <w:pPr>
        <w:rPr>
          <w:rtl/>
          <w:lang w:bidi="ar-EG"/>
        </w:rPr>
      </w:pPr>
      <w:r w:rsidRPr="00B76A1D">
        <w:rPr>
          <w:rFonts w:hint="cs"/>
          <w:rtl/>
          <w:lang w:bidi="ar-EG"/>
        </w:rPr>
        <w:t>يبلغ حالياً رسم التسجيل الذي يُدفع مرة واحدة</w:t>
      </w:r>
      <w:r w:rsidR="00991EFE" w:rsidRPr="00B76A1D">
        <w:rPr>
          <w:rFonts w:hint="cs"/>
          <w:rtl/>
          <w:lang w:bidi="ar-EG"/>
        </w:rPr>
        <w:t xml:space="preserve"> عن كل رقم مخصص من الأرقام </w:t>
      </w:r>
      <w:r w:rsidR="00991EFE" w:rsidRPr="00B76A1D">
        <w:rPr>
          <w:rFonts w:asciiTheme="minorHAnsi" w:hAnsiTheme="minorHAnsi" w:cstheme="minorHAnsi"/>
          <w:szCs w:val="24"/>
          <w:u w:color="000000"/>
        </w:rPr>
        <w:t>UIFN</w:t>
      </w:r>
      <w:r w:rsidR="00E33EC7" w:rsidRPr="00B76A1D">
        <w:rPr>
          <w:rFonts w:hint="cs"/>
          <w:rtl/>
          <w:lang w:bidi="ar-EG"/>
        </w:rPr>
        <w:t xml:space="preserve"> </w:t>
      </w:r>
      <w:r w:rsidR="003909B6" w:rsidRPr="00B76A1D">
        <w:rPr>
          <w:rFonts w:hint="cs"/>
          <w:rtl/>
          <w:lang w:bidi="ar-EG"/>
        </w:rPr>
        <w:t>و</w:t>
      </w:r>
      <w:r w:rsidR="003909B6" w:rsidRPr="00B76A1D">
        <w:rPr>
          <w:lang w:bidi="ar-EG"/>
        </w:rPr>
        <w:t>IIN</w:t>
      </w:r>
      <w:r w:rsidRPr="00B76A1D">
        <w:rPr>
          <w:rFonts w:hint="cs"/>
          <w:rtl/>
          <w:lang w:bidi="ar-EG"/>
        </w:rPr>
        <w:t xml:space="preserve"> </w:t>
      </w:r>
      <w:r w:rsidR="0072123E" w:rsidRPr="00B76A1D">
        <w:rPr>
          <w:lang w:bidi="ar-EG"/>
        </w:rPr>
        <w:t>200</w:t>
      </w:r>
      <w:r w:rsidR="0072123E" w:rsidRPr="00B76A1D">
        <w:rPr>
          <w:rFonts w:hint="cs"/>
          <w:rtl/>
        </w:rPr>
        <w:t xml:space="preserve"> فرنك سويسري </w:t>
      </w:r>
      <w:r w:rsidR="003909B6" w:rsidRPr="00B76A1D">
        <w:rPr>
          <w:rFonts w:hint="cs"/>
          <w:rtl/>
        </w:rPr>
        <w:t>و</w:t>
      </w:r>
      <w:r w:rsidR="003909B6" w:rsidRPr="00B76A1D">
        <w:t>80</w:t>
      </w:r>
      <w:r w:rsidR="00063F05" w:rsidRPr="00B76A1D">
        <w:rPr>
          <w:rFonts w:hint="eastAsia"/>
          <w:rtl/>
        </w:rPr>
        <w:t> </w:t>
      </w:r>
      <w:r w:rsidR="003909B6" w:rsidRPr="00B76A1D">
        <w:rPr>
          <w:rFonts w:hint="cs"/>
          <w:rtl/>
        </w:rPr>
        <w:t>فرنكاً سويسرياً</w:t>
      </w:r>
      <w:r w:rsidR="000F0DEA" w:rsidRPr="00B76A1D">
        <w:rPr>
          <w:rFonts w:hint="cs"/>
          <w:rtl/>
        </w:rPr>
        <w:t>، على التوالي</w:t>
      </w:r>
      <w:r w:rsidR="00063F05" w:rsidRPr="00B76A1D">
        <w:rPr>
          <w:rFonts w:hint="cs"/>
          <w:rtl/>
        </w:rPr>
        <w:t>.</w:t>
      </w:r>
    </w:p>
    <w:p w:rsidR="003909B6" w:rsidRDefault="003909B6" w:rsidP="00FF4E9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ويُقترح زيادة هذا الرسم من </w:t>
      </w:r>
      <w:r>
        <w:rPr>
          <w:lang w:bidi="ar-EG"/>
        </w:rPr>
        <w:t>200</w:t>
      </w:r>
      <w:r>
        <w:rPr>
          <w:rFonts w:hint="cs"/>
          <w:rtl/>
        </w:rPr>
        <w:t xml:space="preserve"> فرنك سويسري إلى </w:t>
      </w:r>
      <w:r w:rsidRPr="00771C97">
        <w:rPr>
          <w:rFonts w:asciiTheme="minorHAnsi" w:hAnsiTheme="minorHAnsi" w:cstheme="minorHAnsi"/>
          <w:szCs w:val="24"/>
          <w:u w:color="000000"/>
        </w:rPr>
        <w:t>300</w:t>
      </w:r>
      <w:r>
        <w:rPr>
          <w:rFonts w:asciiTheme="minorHAnsi" w:hAnsiTheme="minorHAnsi" w:cstheme="minorHAnsi" w:hint="cs"/>
          <w:szCs w:val="24"/>
          <w:u w:color="000000"/>
          <w:rtl/>
        </w:rPr>
        <w:t xml:space="preserve"> </w:t>
      </w:r>
      <w:r>
        <w:rPr>
          <w:rFonts w:hint="cs"/>
          <w:rtl/>
        </w:rPr>
        <w:t xml:space="preserve">فرنك سويسري </w:t>
      </w:r>
      <w:r w:rsidR="001A0526">
        <w:rPr>
          <w:rFonts w:hint="cs"/>
          <w:rtl/>
        </w:rPr>
        <w:t xml:space="preserve">بالنسبة </w:t>
      </w:r>
      <w:r w:rsidR="00FF4E9A">
        <w:rPr>
          <w:rFonts w:hint="cs"/>
          <w:rtl/>
        </w:rPr>
        <w:t>إلى الرقم</w:t>
      </w:r>
      <w:r w:rsidR="001A0526">
        <w:rPr>
          <w:rFonts w:hint="cs"/>
          <w:rtl/>
        </w:rPr>
        <w:t xml:space="preserve"> </w:t>
      </w:r>
      <w:r w:rsidR="001A0526" w:rsidRPr="00771C97">
        <w:rPr>
          <w:rFonts w:asciiTheme="minorHAnsi" w:hAnsiTheme="minorHAnsi" w:cstheme="minorHAnsi"/>
          <w:szCs w:val="24"/>
          <w:u w:color="000000"/>
        </w:rPr>
        <w:t>UIFN</w:t>
      </w:r>
      <w:r w:rsidR="00E33EC7">
        <w:rPr>
          <w:rFonts w:hint="cs"/>
          <w:rtl/>
        </w:rPr>
        <w:t xml:space="preserve"> </w:t>
      </w:r>
      <w:r>
        <w:rPr>
          <w:rFonts w:hint="cs"/>
          <w:rtl/>
        </w:rPr>
        <w:t xml:space="preserve">ومن </w:t>
      </w:r>
      <w:r w:rsidR="001A0526">
        <w:t>80</w:t>
      </w:r>
      <w:r w:rsidR="00063F05">
        <w:rPr>
          <w:rFonts w:hint="eastAsia"/>
          <w:rtl/>
        </w:rPr>
        <w:t> </w:t>
      </w:r>
      <w:r w:rsidR="001A0526">
        <w:rPr>
          <w:rFonts w:hint="cs"/>
          <w:rtl/>
        </w:rPr>
        <w:t xml:space="preserve">فرنكاً سويسرياً إلى </w:t>
      </w:r>
      <w:r w:rsidR="001A0526">
        <w:t>150</w:t>
      </w:r>
      <w:r w:rsidR="003D57CF">
        <w:rPr>
          <w:rFonts w:hint="eastAsia"/>
          <w:rtl/>
        </w:rPr>
        <w:t> </w:t>
      </w:r>
      <w:r w:rsidR="001A0526">
        <w:rPr>
          <w:rFonts w:hint="cs"/>
          <w:rtl/>
        </w:rPr>
        <w:t xml:space="preserve">فرنكاً سويسرياً بالنسبة </w:t>
      </w:r>
      <w:r w:rsidR="00FF4E9A">
        <w:rPr>
          <w:rFonts w:hint="cs"/>
          <w:rtl/>
        </w:rPr>
        <w:t>إلى الرقم</w:t>
      </w:r>
      <w:r w:rsidR="001A0526">
        <w:rPr>
          <w:rFonts w:hint="cs"/>
          <w:rtl/>
        </w:rPr>
        <w:t xml:space="preserve"> </w:t>
      </w:r>
      <w:r w:rsidR="001A0526" w:rsidRPr="003909B6">
        <w:t>IIN</w:t>
      </w:r>
      <w:r w:rsidR="001A0526">
        <w:rPr>
          <w:rFonts w:hint="cs"/>
          <w:rtl/>
        </w:rPr>
        <w:t>.</w:t>
      </w:r>
    </w:p>
    <w:p w:rsidR="007677A9" w:rsidRDefault="002A7C02" w:rsidP="00BE6997">
      <w:pPr>
        <w:spacing w:after="240"/>
        <w:rPr>
          <w:rtl/>
          <w:lang w:bidi="ar-EG"/>
        </w:rPr>
      </w:pPr>
      <w:r>
        <w:rPr>
          <w:rFonts w:hint="cs"/>
          <w:rtl/>
          <w:lang w:bidi="ar-EG"/>
        </w:rPr>
        <w:t xml:space="preserve">وفي حالة زيادة رسوم التسجيل </w:t>
      </w:r>
      <w:r w:rsidRPr="002A7C02">
        <w:rPr>
          <w:rFonts w:hint="cs"/>
          <w:rtl/>
          <w:lang w:bidi="ar-EG"/>
        </w:rPr>
        <w:t>التي تُدفع مرة واحدة</w:t>
      </w:r>
      <w:r>
        <w:rPr>
          <w:rFonts w:hint="cs"/>
          <w:rtl/>
          <w:lang w:bidi="ar-EG"/>
        </w:rPr>
        <w:t xml:space="preserve">، ستولَّد الإيرادات التالية، </w:t>
      </w:r>
      <w:r w:rsidR="005E7097">
        <w:rPr>
          <w:rFonts w:hint="cs"/>
          <w:rtl/>
          <w:lang w:bidi="ar-EG"/>
        </w:rPr>
        <w:t xml:space="preserve">استناداً إلى </w:t>
      </w:r>
      <w:r w:rsidR="006C5ECB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تخصيص </w:t>
      </w:r>
      <w:r w:rsidR="006C5ECB">
        <w:rPr>
          <w:rFonts w:hint="cs"/>
          <w:rtl/>
          <w:lang w:bidi="ar-EG"/>
        </w:rPr>
        <w:t>الحالي ل</w:t>
      </w:r>
      <w:r w:rsidR="005E7097">
        <w:rPr>
          <w:rFonts w:hint="cs"/>
          <w:rtl/>
          <w:lang w:bidi="ar-EG"/>
        </w:rPr>
        <w:t xml:space="preserve">نحو </w:t>
      </w:r>
      <w:r w:rsidR="005E7097">
        <w:rPr>
          <w:lang w:bidi="ar-EG"/>
        </w:rPr>
        <w:t>750</w:t>
      </w:r>
      <w:r w:rsidR="00063F05">
        <w:rPr>
          <w:rFonts w:hint="eastAsia"/>
          <w:rtl/>
        </w:rPr>
        <w:t> </w:t>
      </w:r>
      <w:r w:rsidR="005E7097">
        <w:rPr>
          <w:rFonts w:hint="cs"/>
          <w:rtl/>
        </w:rPr>
        <w:t>رقماً من الأرقام</w:t>
      </w:r>
      <w:r w:rsidR="00063F05">
        <w:rPr>
          <w:rFonts w:hint="eastAsia"/>
          <w:rtl/>
        </w:rPr>
        <w:t> </w:t>
      </w:r>
      <w:r w:rsidR="005E7097" w:rsidRPr="00771C97">
        <w:rPr>
          <w:rFonts w:asciiTheme="minorHAnsi" w:hAnsiTheme="minorHAnsi" w:cstheme="minorHAnsi"/>
          <w:szCs w:val="24"/>
          <w:u w:color="000000"/>
        </w:rPr>
        <w:t>UIFN</w:t>
      </w:r>
      <w:r w:rsidR="00063F05">
        <w:rPr>
          <w:rFonts w:hint="cs"/>
          <w:rtl/>
          <w:lang w:bidi="ar-EG"/>
        </w:rPr>
        <w:t xml:space="preserve"> </w:t>
      </w:r>
      <w:r w:rsidR="005E7097" w:rsidRPr="005E7097">
        <w:rPr>
          <w:rFonts w:hint="cs"/>
          <w:rtl/>
          <w:lang w:bidi="ar-EG"/>
        </w:rPr>
        <w:t>و</w:t>
      </w:r>
      <w:r w:rsidR="005E7097" w:rsidRPr="005E7097">
        <w:rPr>
          <w:lang w:bidi="ar-EG"/>
        </w:rPr>
        <w:t>20</w:t>
      </w:r>
      <w:r w:rsidR="005E7097" w:rsidRPr="005E7097">
        <w:rPr>
          <w:rFonts w:hint="cs"/>
          <w:rtl/>
          <w:lang w:bidi="ar-EG"/>
        </w:rPr>
        <w:t xml:space="preserve"> رقماً من الأرقام </w:t>
      </w:r>
      <w:r w:rsidR="007677A9" w:rsidRPr="003909B6">
        <w:t>IIN</w:t>
      </w:r>
      <w:r w:rsidR="002C0A48">
        <w:rPr>
          <w:rFonts w:hint="cs"/>
          <w:rtl/>
        </w:rPr>
        <w:t>.</w:t>
      </w:r>
    </w:p>
    <w:tbl>
      <w:tblPr>
        <w:bidiVisual/>
        <w:tblW w:w="49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1879"/>
        <w:gridCol w:w="1862"/>
        <w:gridCol w:w="1907"/>
        <w:gridCol w:w="2290"/>
      </w:tblGrid>
      <w:tr w:rsidR="002210E5" w:rsidRPr="002210E5" w:rsidTr="002C0A48">
        <w:trPr>
          <w:trHeight w:val="90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7677A9" w:rsidP="003D57CF">
            <w:pPr>
              <w:pStyle w:val="Tablehead"/>
              <w:rPr>
                <w:rFonts w:cs="Calibri"/>
                <w:lang w:val="fr-FR" w:eastAsia="fr-FR"/>
              </w:rPr>
            </w:pPr>
            <w:r w:rsidRPr="007677A9">
              <w:rPr>
                <w:rFonts w:hint="cs"/>
                <w:rtl/>
                <w:lang w:eastAsia="fr-FR"/>
              </w:rPr>
              <w:t>مورد الترقيم الدولي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7677A9" w:rsidP="003D57CF">
            <w:pPr>
              <w:pStyle w:val="Tablehead"/>
              <w:rPr>
                <w:rFonts w:cs="Calibri"/>
                <w:lang w:eastAsia="fr-FR"/>
              </w:rPr>
            </w:pPr>
            <w:r w:rsidRPr="007677A9">
              <w:rPr>
                <w:rFonts w:hint="cs"/>
                <w:rtl/>
                <w:lang w:eastAsia="fr-FR"/>
              </w:rPr>
              <w:t>حجم الأرقام</w:t>
            </w:r>
            <w:r w:rsidR="003D57CF">
              <w:rPr>
                <w:rtl/>
                <w:lang w:eastAsia="fr-FR"/>
              </w:rPr>
              <w:br/>
            </w:r>
            <w:r w:rsidRPr="007677A9">
              <w:rPr>
                <w:rFonts w:hint="cs"/>
                <w:rtl/>
                <w:lang w:eastAsia="fr-FR"/>
              </w:rPr>
              <w:t>المخصصة سنوياً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A" w:rsidRPr="007677A9" w:rsidRDefault="006F3D9A" w:rsidP="003D57CF">
            <w:pPr>
              <w:pStyle w:val="Tablehead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رسم التسجيل المقترح الذي يُدفع مرة واحدة</w:t>
            </w:r>
            <w:r w:rsidR="003D57CF">
              <w:rPr>
                <w:rtl/>
                <w:lang w:eastAsia="fr-FR"/>
              </w:rPr>
              <w:br/>
            </w:r>
            <w:r>
              <w:rPr>
                <w:rFonts w:hint="cs"/>
                <w:rtl/>
                <w:lang w:eastAsia="fr-FR"/>
              </w:rPr>
              <w:t>(بالفرنك السويسري)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A" w:rsidRPr="003D57CF" w:rsidRDefault="006F3D9A" w:rsidP="003D57CF">
            <w:pPr>
              <w:pStyle w:val="Tablehead"/>
              <w:rPr>
                <w:lang w:eastAsia="fr-FR"/>
              </w:rPr>
            </w:pPr>
            <w:r w:rsidRPr="006F3D9A">
              <w:rPr>
                <w:rFonts w:hint="cs"/>
                <w:rtl/>
                <w:lang w:eastAsia="fr-FR"/>
              </w:rPr>
              <w:t>الدخل السنوي</w:t>
            </w:r>
            <w:r w:rsidR="003D57CF">
              <w:rPr>
                <w:rtl/>
                <w:lang w:eastAsia="fr-FR"/>
              </w:rPr>
              <w:br/>
            </w:r>
            <w:r w:rsidRPr="006F3D9A">
              <w:rPr>
                <w:rFonts w:hint="cs"/>
                <w:rtl/>
                <w:lang w:eastAsia="fr-FR"/>
              </w:rPr>
              <w:t>الإجمالي</w:t>
            </w:r>
            <w:r w:rsidR="003D57CF">
              <w:rPr>
                <w:rtl/>
                <w:lang w:eastAsia="fr-FR"/>
              </w:rPr>
              <w:br/>
            </w:r>
            <w:r>
              <w:rPr>
                <w:rFonts w:hint="cs"/>
                <w:rtl/>
                <w:lang w:eastAsia="fr-FR"/>
              </w:rPr>
              <w:t>(بالفرنك السويسري)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6F3D9A" w:rsidRDefault="00EC5241" w:rsidP="003D57CF">
            <w:pPr>
              <w:pStyle w:val="Tablehead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الدخل الإضافي</w:t>
            </w:r>
            <w:r w:rsidR="003D57CF">
              <w:rPr>
                <w:rtl/>
                <w:lang w:eastAsia="fr-FR"/>
              </w:rPr>
              <w:br/>
            </w:r>
            <w:r>
              <w:rPr>
                <w:rFonts w:hint="cs"/>
                <w:rtl/>
                <w:lang w:eastAsia="fr-FR"/>
              </w:rPr>
              <w:t>(بالفرنك السويسري)</w:t>
            </w:r>
            <w:r w:rsidR="003D57CF">
              <w:rPr>
                <w:rtl/>
                <w:lang w:eastAsia="fr-FR"/>
              </w:rPr>
              <w:br/>
            </w:r>
            <w:r w:rsidR="006C5ECB">
              <w:rPr>
                <w:rFonts w:hint="cs"/>
                <w:rtl/>
                <w:lang w:eastAsia="fr-FR"/>
              </w:rPr>
              <w:t xml:space="preserve">بالمقارنة مع </w:t>
            </w:r>
            <w:r>
              <w:rPr>
                <w:rFonts w:hint="cs"/>
                <w:rtl/>
                <w:lang w:eastAsia="fr-FR"/>
              </w:rPr>
              <w:t>الرسوم الحالية</w:t>
            </w:r>
          </w:p>
        </w:tc>
      </w:tr>
      <w:tr w:rsidR="002210E5" w:rsidRPr="002210E5" w:rsidTr="002C0A48">
        <w:trPr>
          <w:trHeight w:val="30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jc w:val="left"/>
              <w:rPr>
                <w:rFonts w:cs="Calibri"/>
                <w:lang w:eastAsia="fr-FR"/>
              </w:rPr>
            </w:pPr>
            <w:bookmarkStart w:id="10" w:name="lt_pId123"/>
            <w:r w:rsidRPr="002210E5">
              <w:rPr>
                <w:lang w:eastAsia="fr-FR"/>
              </w:rPr>
              <w:t>UIFN</w:t>
            </w:r>
            <w:bookmarkEnd w:id="10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r w:rsidRPr="002210E5">
              <w:rPr>
                <w:rFonts w:cs="Calibri"/>
                <w:lang w:eastAsia="fr-FR"/>
              </w:rPr>
              <w:t>750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r w:rsidRPr="002210E5">
              <w:rPr>
                <w:rFonts w:cs="Calibri"/>
                <w:lang w:eastAsia="fr-FR"/>
              </w:rPr>
              <w:t>300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r w:rsidRPr="002210E5">
              <w:rPr>
                <w:rFonts w:cs="Calibri"/>
                <w:lang w:eastAsia="fr-FR"/>
              </w:rPr>
              <w:t>225</w:t>
            </w:r>
            <w:r>
              <w:rPr>
                <w:rFonts w:cs="Calibri"/>
                <w:lang w:eastAsia="fr-FR"/>
              </w:rPr>
              <w:t> </w:t>
            </w:r>
            <w:r w:rsidRPr="002210E5">
              <w:rPr>
                <w:rFonts w:cs="Calibri"/>
                <w:lang w:eastAsia="fr-FR"/>
              </w:rPr>
              <w:t>000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794"/>
              <w:jc w:val="left"/>
              <w:rPr>
                <w:rFonts w:cs="Calibri"/>
                <w:lang w:eastAsia="fr-FR"/>
              </w:rPr>
            </w:pPr>
            <w:r w:rsidRPr="002210E5">
              <w:rPr>
                <w:rFonts w:cs="Calibri"/>
                <w:lang w:eastAsia="fr-FR"/>
              </w:rPr>
              <w:t>75</w:t>
            </w:r>
            <w:r>
              <w:rPr>
                <w:rFonts w:cs="Calibri"/>
                <w:lang w:eastAsia="fr-FR"/>
              </w:rPr>
              <w:t> </w:t>
            </w:r>
            <w:r w:rsidRPr="002210E5">
              <w:rPr>
                <w:rFonts w:cs="Calibri"/>
                <w:lang w:eastAsia="fr-FR"/>
              </w:rPr>
              <w:t>000</w:t>
            </w:r>
          </w:p>
        </w:tc>
      </w:tr>
      <w:tr w:rsidR="002210E5" w:rsidRPr="002210E5" w:rsidTr="002C0A48">
        <w:trPr>
          <w:trHeight w:val="30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E5" w:rsidRPr="002210E5" w:rsidRDefault="002210E5" w:rsidP="003D57CF">
            <w:pPr>
              <w:pStyle w:val="Tabletext"/>
              <w:jc w:val="left"/>
              <w:rPr>
                <w:rFonts w:cs="Calibri"/>
                <w:lang w:eastAsia="fr-FR"/>
              </w:rPr>
            </w:pPr>
            <w:bookmarkStart w:id="11" w:name="lt_pId128"/>
            <w:r w:rsidRPr="002210E5">
              <w:rPr>
                <w:lang w:eastAsia="fr-FR"/>
              </w:rPr>
              <w:t>IIN</w:t>
            </w:r>
            <w:bookmarkEnd w:id="11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r w:rsidRPr="002210E5">
              <w:rPr>
                <w:rFonts w:cs="Calibri"/>
                <w:lang w:eastAsia="fr-FR"/>
              </w:rPr>
              <w:t>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r w:rsidRPr="002210E5">
              <w:rPr>
                <w:rFonts w:cs="Calibri"/>
                <w:lang w:eastAsia="fr-FR"/>
              </w:rPr>
              <w:t>150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lang w:eastAsia="fr-FR"/>
              </w:rPr>
            </w:pPr>
            <w:r w:rsidRPr="002210E5">
              <w:rPr>
                <w:rFonts w:cs="Calibri"/>
                <w:lang w:eastAsia="fr-FR"/>
              </w:rPr>
              <w:t>3</w:t>
            </w:r>
            <w:r>
              <w:rPr>
                <w:rFonts w:cs="Calibri"/>
                <w:lang w:eastAsia="fr-FR"/>
              </w:rPr>
              <w:t> </w:t>
            </w:r>
            <w:r w:rsidRPr="002210E5">
              <w:rPr>
                <w:rFonts w:cs="Calibri"/>
                <w:lang w:eastAsia="fr-FR"/>
              </w:rPr>
              <w:t>000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794"/>
              <w:jc w:val="left"/>
              <w:rPr>
                <w:rFonts w:cs="Calibri"/>
                <w:lang w:eastAsia="fr-FR"/>
              </w:rPr>
            </w:pPr>
            <w:r w:rsidRPr="002210E5">
              <w:rPr>
                <w:rFonts w:cs="Calibri"/>
                <w:lang w:eastAsia="fr-FR"/>
              </w:rPr>
              <w:t>1</w:t>
            </w:r>
            <w:r>
              <w:rPr>
                <w:rFonts w:cs="Calibri"/>
                <w:lang w:eastAsia="fr-FR"/>
              </w:rPr>
              <w:t> </w:t>
            </w:r>
            <w:r w:rsidRPr="002210E5">
              <w:rPr>
                <w:rFonts w:cs="Calibri"/>
                <w:lang w:eastAsia="fr-FR"/>
              </w:rPr>
              <w:t>400</w:t>
            </w:r>
          </w:p>
        </w:tc>
      </w:tr>
      <w:tr w:rsidR="002210E5" w:rsidRPr="002210E5" w:rsidTr="002C0A48">
        <w:trPr>
          <w:trHeight w:val="30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EC5241" w:rsidRDefault="00EC5241" w:rsidP="003D57CF">
            <w:pPr>
              <w:pStyle w:val="Tabletext"/>
              <w:jc w:val="left"/>
              <w:rPr>
                <w:rFonts w:cs="Calibri"/>
                <w:b/>
                <w:bCs/>
                <w:lang w:eastAsia="fr-FR"/>
              </w:rPr>
            </w:pPr>
            <w:r w:rsidRPr="00EC5241">
              <w:rPr>
                <w:rFonts w:hint="cs"/>
                <w:b/>
                <w:bCs/>
                <w:rtl/>
                <w:lang w:eastAsia="fr-FR"/>
              </w:rPr>
              <w:t>المجموع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b/>
                <w:bCs/>
                <w:lang w:eastAsia="fr-FR"/>
              </w:rPr>
            </w:pPr>
            <w:r w:rsidRPr="002210E5">
              <w:rPr>
                <w:rFonts w:cs="Calibri"/>
                <w:b/>
                <w:bCs/>
                <w:lang w:eastAsia="fr-FR"/>
              </w:rPr>
              <w:t>770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b/>
                <w:bCs/>
                <w:lang w:eastAsia="fr-FR"/>
              </w:rPr>
            </w:pPr>
            <w:r w:rsidRPr="002210E5">
              <w:rPr>
                <w:rFonts w:cs="Calibri"/>
                <w:b/>
                <w:bCs/>
                <w:lang w:eastAsia="fr-FR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567"/>
              <w:jc w:val="left"/>
              <w:rPr>
                <w:rFonts w:cs="Calibri"/>
                <w:b/>
                <w:bCs/>
                <w:lang w:eastAsia="fr-FR"/>
              </w:rPr>
            </w:pPr>
            <w:r w:rsidRPr="002210E5">
              <w:rPr>
                <w:rFonts w:cs="Calibri"/>
                <w:b/>
                <w:bCs/>
                <w:lang w:eastAsia="fr-FR"/>
              </w:rPr>
              <w:t>228</w:t>
            </w:r>
            <w:r>
              <w:rPr>
                <w:rFonts w:cs="Calibri"/>
                <w:b/>
                <w:bCs/>
                <w:lang w:eastAsia="fr-FR"/>
              </w:rPr>
              <w:t> </w:t>
            </w:r>
            <w:r w:rsidRPr="002210E5">
              <w:rPr>
                <w:rFonts w:cs="Calibri"/>
                <w:b/>
                <w:bCs/>
                <w:lang w:eastAsia="fr-FR"/>
              </w:rPr>
              <w:t>000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E5" w:rsidRPr="002210E5" w:rsidRDefault="002210E5" w:rsidP="003D57CF">
            <w:pPr>
              <w:pStyle w:val="Tabletext"/>
              <w:ind w:left="794"/>
              <w:jc w:val="left"/>
              <w:rPr>
                <w:rFonts w:cs="Calibri"/>
                <w:b/>
                <w:bCs/>
                <w:lang w:eastAsia="fr-FR"/>
              </w:rPr>
            </w:pPr>
            <w:r w:rsidRPr="002210E5">
              <w:rPr>
                <w:rFonts w:cs="Calibri"/>
                <w:b/>
                <w:bCs/>
                <w:lang w:eastAsia="fr-FR"/>
              </w:rPr>
              <w:t>76</w:t>
            </w:r>
            <w:r>
              <w:rPr>
                <w:rFonts w:cs="Calibri"/>
                <w:b/>
                <w:bCs/>
                <w:lang w:eastAsia="fr-FR"/>
              </w:rPr>
              <w:t> </w:t>
            </w:r>
            <w:r w:rsidRPr="002210E5">
              <w:rPr>
                <w:rFonts w:cs="Calibri"/>
                <w:b/>
                <w:bCs/>
                <w:lang w:eastAsia="fr-FR"/>
              </w:rPr>
              <w:t>400</w:t>
            </w:r>
          </w:p>
        </w:tc>
      </w:tr>
    </w:tbl>
    <w:p w:rsidR="002210E5" w:rsidRPr="002210E5" w:rsidRDefault="00CC1595" w:rsidP="003D57CF">
      <w:pPr>
        <w:spacing w:before="240"/>
        <w:rPr>
          <w:rFonts w:ascii="Traditional Arabic" w:hAnsi="Traditional Arabic"/>
          <w:sz w:val="30"/>
        </w:rPr>
      </w:pPr>
      <w:r w:rsidRPr="00F32289">
        <w:rPr>
          <w:rFonts w:ascii="Traditional Arabic" w:hAnsi="Traditional Arabic" w:hint="cs"/>
          <w:sz w:val="30"/>
          <w:rtl/>
          <w:lang w:bidi="ar-EG"/>
        </w:rPr>
        <w:t>إذا جمعنا المقترحين</w:t>
      </w:r>
      <w:r w:rsidR="00F32289">
        <w:rPr>
          <w:rFonts w:ascii="Traditional Arabic" w:hAnsi="Traditional Arabic" w:hint="cs"/>
          <w:sz w:val="30"/>
          <w:rtl/>
          <w:lang w:bidi="ar-EG"/>
        </w:rPr>
        <w:t xml:space="preserve"> معاً</w:t>
      </w:r>
      <w:r>
        <w:rPr>
          <w:rFonts w:ascii="Traditional Arabic" w:hAnsi="Traditional Arabic" w:hint="cs"/>
          <w:sz w:val="30"/>
          <w:rtl/>
          <w:lang w:bidi="ar-EG"/>
        </w:rPr>
        <w:t xml:space="preserve">، </w:t>
      </w:r>
      <w:r w:rsidR="001D1726">
        <w:rPr>
          <w:rFonts w:ascii="Traditional Arabic" w:hAnsi="Traditional Arabic" w:hint="cs"/>
          <w:sz w:val="30"/>
          <w:rtl/>
          <w:lang w:bidi="ar-EG"/>
        </w:rPr>
        <w:t>سيبلغ</w:t>
      </w:r>
      <w:r>
        <w:rPr>
          <w:rFonts w:ascii="Traditional Arabic" w:hAnsi="Traditional Arabic" w:hint="cs"/>
          <w:sz w:val="30"/>
          <w:rtl/>
          <w:lang w:bidi="ar-EG"/>
        </w:rPr>
        <w:t xml:space="preserve"> إجمالي الدخل السنوي الإضافي المتأتي من موارد الترقيم الدولية </w:t>
      </w:r>
      <w:r w:rsidR="001D1726" w:rsidRPr="001D1726">
        <w:rPr>
          <w:lang w:bidi="ar-EG"/>
        </w:rPr>
        <w:t>240</w:t>
      </w:r>
      <w:r w:rsidR="00864818">
        <w:rPr>
          <w:lang w:bidi="ar-EG"/>
        </w:rPr>
        <w:t> </w:t>
      </w:r>
      <w:r w:rsidR="001D1726" w:rsidRPr="001D1726">
        <w:rPr>
          <w:lang w:bidi="ar-EG"/>
        </w:rPr>
        <w:t>960</w:t>
      </w:r>
      <w:r w:rsidR="00AA604F">
        <w:rPr>
          <w:rFonts w:hint="cs"/>
          <w:rtl/>
          <w:lang w:bidi="ar-EG"/>
        </w:rPr>
        <w:t xml:space="preserve"> فرنكاً سويسرياً في</w:t>
      </w:r>
      <w:r w:rsidR="00AA604F">
        <w:rPr>
          <w:rFonts w:hint="eastAsia"/>
          <w:rtl/>
          <w:lang w:bidi="ar-EG"/>
        </w:rPr>
        <w:t> </w:t>
      </w:r>
      <w:r w:rsidR="00864818">
        <w:rPr>
          <w:rFonts w:hint="cs"/>
          <w:rtl/>
          <w:lang w:bidi="ar-EG"/>
        </w:rPr>
        <w:t>السنة (</w:t>
      </w:r>
      <w:r w:rsidR="00864818">
        <w:rPr>
          <w:lang w:bidi="ar-EG"/>
        </w:rPr>
        <w:t>164 560</w:t>
      </w:r>
      <w:r w:rsidR="00864818">
        <w:rPr>
          <w:rFonts w:hint="cs"/>
          <w:rtl/>
        </w:rPr>
        <w:t xml:space="preserve"> فرنكاً سويسرياً من الرسوم السنوية و</w:t>
      </w:r>
      <w:r w:rsidR="00864818">
        <w:t>76 400</w:t>
      </w:r>
      <w:r w:rsidR="00864818">
        <w:rPr>
          <w:rFonts w:hint="cs"/>
          <w:rtl/>
        </w:rPr>
        <w:t xml:space="preserve"> فرنك سويسري من </w:t>
      </w:r>
      <w:r w:rsidR="0040499E">
        <w:rPr>
          <w:rFonts w:hint="cs"/>
          <w:rtl/>
        </w:rPr>
        <w:t>زيادة الرسوم التي تُدفع مرة واحدة</w:t>
      </w:r>
      <w:r w:rsidR="00864818">
        <w:rPr>
          <w:rFonts w:hint="cs"/>
          <w:rtl/>
          <w:lang w:bidi="ar-EG"/>
        </w:rPr>
        <w:t>)</w:t>
      </w:r>
      <w:r w:rsidR="0040499E">
        <w:rPr>
          <w:rFonts w:hint="cs"/>
          <w:rtl/>
          <w:lang w:bidi="ar-EG"/>
        </w:rPr>
        <w:t xml:space="preserve">. وسيبلغ الدخل السنوي الإجمالي </w:t>
      </w:r>
      <w:r w:rsidR="0040499E">
        <w:rPr>
          <w:lang w:bidi="ar-EG"/>
        </w:rPr>
        <w:t>392</w:t>
      </w:r>
      <w:r w:rsidR="00A12C72">
        <w:rPr>
          <w:lang w:bidi="ar-EG"/>
        </w:rPr>
        <w:t> 560</w:t>
      </w:r>
      <w:r w:rsidR="00A12C72">
        <w:rPr>
          <w:rFonts w:hint="cs"/>
          <w:rtl/>
        </w:rPr>
        <w:t xml:space="preserve"> </w:t>
      </w:r>
      <w:r w:rsidR="00A12C72">
        <w:rPr>
          <w:rFonts w:hint="cs"/>
          <w:rtl/>
          <w:lang w:bidi="ar-EG"/>
        </w:rPr>
        <w:t>فرنكاً سويسرياً (</w:t>
      </w:r>
      <w:r w:rsidR="00A12C72">
        <w:rPr>
          <w:lang w:bidi="ar-EG"/>
        </w:rPr>
        <w:t>164 560</w:t>
      </w:r>
      <w:r w:rsidR="00A12C72">
        <w:rPr>
          <w:rFonts w:hint="cs"/>
          <w:rtl/>
          <w:lang w:bidi="ar-EG"/>
        </w:rPr>
        <w:t xml:space="preserve"> </w:t>
      </w:r>
      <w:r w:rsidR="00A12C72">
        <w:rPr>
          <w:rFonts w:hint="cs"/>
          <w:rtl/>
        </w:rPr>
        <w:t>فرنكاً سويسرياً من الرسوم السنوية و</w:t>
      </w:r>
      <w:r w:rsidR="002A5104">
        <w:t>228 000</w:t>
      </w:r>
      <w:r w:rsidR="002A5104">
        <w:rPr>
          <w:rFonts w:hint="cs"/>
          <w:rtl/>
        </w:rPr>
        <w:t xml:space="preserve"> فرنك سويسري من زيادة الرسوم التي تُدفع مرة واحدة</w:t>
      </w:r>
      <w:r w:rsidR="00A12C72">
        <w:rPr>
          <w:rFonts w:hint="cs"/>
          <w:rtl/>
          <w:lang w:bidi="ar-EG"/>
        </w:rPr>
        <w:t>)</w:t>
      </w:r>
      <w:r w:rsidR="00063F05">
        <w:rPr>
          <w:rFonts w:hint="cs"/>
          <w:rtl/>
          <w:lang w:bidi="ar-EG"/>
        </w:rPr>
        <w:t>.</w:t>
      </w:r>
    </w:p>
    <w:p w:rsidR="002210E5" w:rsidRDefault="002210E5" w:rsidP="003D57CF">
      <w:pPr>
        <w:pStyle w:val="Heading1"/>
        <w:rPr>
          <w:rtl/>
        </w:rPr>
      </w:pPr>
      <w:r>
        <w:rPr>
          <w:rFonts w:hint="cs"/>
          <w:rtl/>
        </w:rPr>
        <w:t>د</w:t>
      </w:r>
      <w:r w:rsidR="003D57CF">
        <w:rPr>
          <w:rFonts w:hint="cs"/>
          <w:rtl/>
        </w:rPr>
        <w:t>)</w:t>
      </w:r>
      <w:r>
        <w:rPr>
          <w:rFonts w:hint="cs"/>
          <w:rtl/>
        </w:rPr>
        <w:tab/>
      </w:r>
      <w:r w:rsidR="006230A2">
        <w:rPr>
          <w:rFonts w:hint="cs"/>
          <w:rtl/>
        </w:rPr>
        <w:t xml:space="preserve">التكلفة </w:t>
      </w:r>
      <w:r w:rsidR="00D37385" w:rsidRPr="00110DDB">
        <w:rPr>
          <w:rFonts w:hint="cs"/>
          <w:rtl/>
        </w:rPr>
        <w:t>التي تتحملها</w:t>
      </w:r>
      <w:r w:rsidR="00D37385">
        <w:rPr>
          <w:rFonts w:hint="cs"/>
          <w:rtl/>
        </w:rPr>
        <w:t xml:space="preserve"> </w:t>
      </w:r>
      <w:r w:rsidR="006230A2">
        <w:rPr>
          <w:rFonts w:hint="cs"/>
          <w:rtl/>
        </w:rPr>
        <w:t>أمانة الاتحاد لإدارة موارد الترقيم الدولية</w:t>
      </w:r>
    </w:p>
    <w:p w:rsidR="002210E5" w:rsidRDefault="002210E5" w:rsidP="00AA604F">
      <w:pPr>
        <w:spacing w:after="240"/>
        <w:rPr>
          <w:rtl/>
          <w:lang w:bidi="ar-EG"/>
        </w:rPr>
      </w:pPr>
      <w:r>
        <w:rPr>
          <w:lang w:bidi="ar-EG"/>
        </w:rPr>
        <w:t>8</w:t>
      </w:r>
      <w:r>
        <w:rPr>
          <w:rtl/>
          <w:lang w:bidi="ar-EG"/>
        </w:rPr>
        <w:tab/>
      </w:r>
      <w:r w:rsidR="006230A2">
        <w:rPr>
          <w:rFonts w:hint="cs"/>
          <w:rtl/>
          <w:lang w:bidi="ar-EG"/>
        </w:rPr>
        <w:t xml:space="preserve">ترد فيما يلي </w:t>
      </w:r>
      <w:r w:rsidR="00110DDB">
        <w:rPr>
          <w:rFonts w:hint="cs"/>
          <w:rtl/>
          <w:lang w:bidi="ar-EG"/>
        </w:rPr>
        <w:t>ال</w:t>
      </w:r>
      <w:r w:rsidR="006230A2">
        <w:rPr>
          <w:rFonts w:hint="cs"/>
          <w:rtl/>
          <w:lang w:bidi="ar-EG"/>
        </w:rPr>
        <w:t>تكلفة</w:t>
      </w:r>
      <w:r w:rsidR="001F08B6">
        <w:rPr>
          <w:rFonts w:hint="cs"/>
          <w:rtl/>
          <w:lang w:bidi="ar-EG"/>
        </w:rPr>
        <w:t xml:space="preserve"> </w:t>
      </w:r>
      <w:r w:rsidR="006230A2">
        <w:rPr>
          <w:rFonts w:hint="cs"/>
          <w:rtl/>
          <w:lang w:bidi="ar-EG"/>
        </w:rPr>
        <w:t xml:space="preserve">الفعلية </w:t>
      </w:r>
      <w:r w:rsidR="00110DDB">
        <w:rPr>
          <w:rFonts w:hint="cs"/>
          <w:rtl/>
          <w:lang w:bidi="ar-EG"/>
        </w:rPr>
        <w:t xml:space="preserve">التي تحملها الاتحاد في </w:t>
      </w:r>
      <w:r w:rsidR="001F08B6">
        <w:rPr>
          <w:rFonts w:hint="cs"/>
          <w:rtl/>
          <w:lang w:bidi="ar-EG"/>
        </w:rPr>
        <w:t>عام</w:t>
      </w:r>
      <w:r w:rsidR="00E9048A">
        <w:rPr>
          <w:rFonts w:hint="cs"/>
          <w:rtl/>
          <w:lang w:bidi="ar-EG"/>
        </w:rPr>
        <w:t xml:space="preserve"> </w:t>
      </w:r>
      <w:r w:rsidR="00E9048A">
        <w:rPr>
          <w:lang w:bidi="ar-EG"/>
        </w:rPr>
        <w:t>2016</w:t>
      </w:r>
      <w:r w:rsidR="00E9048A">
        <w:rPr>
          <w:rFonts w:hint="cs"/>
          <w:rtl/>
          <w:lang w:bidi="ar-EG"/>
        </w:rPr>
        <w:t xml:space="preserve"> </w:t>
      </w:r>
      <w:r w:rsidR="001F08B6">
        <w:rPr>
          <w:rFonts w:hint="cs"/>
          <w:rtl/>
          <w:lang w:bidi="ar-EG"/>
        </w:rPr>
        <w:t>عن</w:t>
      </w:r>
      <w:r w:rsidR="00E9048A">
        <w:rPr>
          <w:rFonts w:hint="cs"/>
          <w:rtl/>
          <w:lang w:bidi="ar-EG"/>
        </w:rPr>
        <w:t xml:space="preserve"> </w:t>
      </w:r>
      <w:r w:rsidR="008629F2">
        <w:rPr>
          <w:rFonts w:hint="cs"/>
          <w:rtl/>
          <w:lang w:bidi="ar-EG"/>
        </w:rPr>
        <w:t>تخصيص</w:t>
      </w:r>
      <w:r w:rsidR="00E9048A">
        <w:rPr>
          <w:rFonts w:hint="cs"/>
          <w:rtl/>
          <w:lang w:bidi="ar-EG"/>
        </w:rPr>
        <w:t xml:space="preserve"> موارد الترقيم الدولية </w:t>
      </w:r>
      <w:r w:rsidR="001F08B6">
        <w:rPr>
          <w:rFonts w:hint="cs"/>
          <w:rtl/>
          <w:lang w:bidi="ar-EG"/>
        </w:rPr>
        <w:t xml:space="preserve">الذي </w:t>
      </w:r>
      <w:r w:rsidR="00AA604F">
        <w:rPr>
          <w:rFonts w:hint="cs"/>
          <w:rtl/>
          <w:lang w:bidi="ar-EG"/>
        </w:rPr>
        <w:t>تنظمه</w:t>
      </w:r>
      <w:r w:rsidR="001F08B6">
        <w:rPr>
          <w:rFonts w:hint="cs"/>
          <w:rtl/>
          <w:lang w:bidi="ar-EG"/>
        </w:rPr>
        <w:t xml:space="preserve"> التوصيات ذات الصلة لقطاع </w:t>
      </w:r>
      <w:r w:rsidR="001F08B6" w:rsidRPr="003D57CF">
        <w:rPr>
          <w:rFonts w:hint="cs"/>
          <w:rtl/>
        </w:rPr>
        <w:t>تقييس</w:t>
      </w:r>
      <w:r w:rsidR="001F08B6">
        <w:rPr>
          <w:rFonts w:hint="cs"/>
          <w:rtl/>
          <w:lang w:bidi="ar-EG"/>
        </w:rPr>
        <w:t xml:space="preserve"> الاتصالات.</w:t>
      </w:r>
      <w:r w:rsidR="00AA122A">
        <w:rPr>
          <w:rFonts w:hint="cs"/>
          <w:rtl/>
          <w:lang w:bidi="ar-EG"/>
        </w:rPr>
        <w:t xml:space="preserve"> والأرقام الواردة في جميع الأشكال محسوبة بآلاف الفرنكات السويسرية.</w:t>
      </w:r>
    </w:p>
    <w:tbl>
      <w:tblPr>
        <w:tblStyle w:val="TableGrid"/>
        <w:bidiVisual/>
        <w:tblW w:w="4998" w:type="pct"/>
        <w:tblLayout w:type="fixed"/>
        <w:tblLook w:val="04A0" w:firstRow="1" w:lastRow="0" w:firstColumn="1" w:lastColumn="0" w:noHBand="0" w:noVBand="1"/>
      </w:tblPr>
      <w:tblGrid>
        <w:gridCol w:w="1116"/>
        <w:gridCol w:w="3293"/>
        <w:gridCol w:w="1304"/>
        <w:gridCol w:w="1304"/>
        <w:gridCol w:w="1304"/>
        <w:gridCol w:w="1304"/>
      </w:tblGrid>
      <w:tr w:rsidR="00F1680D" w:rsidRPr="00F1680D" w:rsidTr="008033E4">
        <w:trPr>
          <w:trHeight w:val="600"/>
        </w:trPr>
        <w:tc>
          <w:tcPr>
            <w:tcW w:w="1116" w:type="dxa"/>
            <w:vAlign w:val="center"/>
            <w:hideMark/>
          </w:tcPr>
          <w:p w:rsidR="00F1680D" w:rsidRPr="00F1680D" w:rsidRDefault="00AA122A" w:rsidP="008033E4">
            <w:pPr>
              <w:pStyle w:val="Tablehead"/>
            </w:pPr>
            <w:r>
              <w:rPr>
                <w:rFonts w:hint="cs"/>
                <w:rtl/>
              </w:rPr>
              <w:t xml:space="preserve">رقم </w:t>
            </w:r>
            <w:r w:rsidR="00C91792">
              <w:rPr>
                <w:rFonts w:hint="cs"/>
                <w:rtl/>
              </w:rPr>
              <w:t>الناتج</w:t>
            </w:r>
          </w:p>
        </w:tc>
        <w:tc>
          <w:tcPr>
            <w:tcW w:w="3293" w:type="dxa"/>
            <w:vAlign w:val="center"/>
            <w:hideMark/>
          </w:tcPr>
          <w:p w:rsidR="00F1680D" w:rsidRPr="00F1680D" w:rsidRDefault="00AA122A" w:rsidP="008033E4">
            <w:pPr>
              <w:pStyle w:val="Tablehead"/>
            </w:pPr>
            <w:r>
              <w:rPr>
                <w:rFonts w:hint="cs"/>
                <w:rtl/>
              </w:rPr>
              <w:t xml:space="preserve">عنوان </w:t>
            </w:r>
            <w:r w:rsidR="00C91792">
              <w:rPr>
                <w:rFonts w:hint="cs"/>
                <w:rtl/>
              </w:rPr>
              <w:t>الناتج</w:t>
            </w:r>
          </w:p>
        </w:tc>
        <w:tc>
          <w:tcPr>
            <w:tcW w:w="1304" w:type="dxa"/>
            <w:vAlign w:val="center"/>
            <w:hideMark/>
          </w:tcPr>
          <w:p w:rsidR="00555F61" w:rsidRPr="00CB24A0" w:rsidRDefault="00CB24A0" w:rsidP="008033E4">
            <w:pPr>
              <w:pStyle w:val="Tablehead"/>
              <w:rPr>
                <w:highlight w:val="cyan"/>
              </w:rPr>
            </w:pPr>
            <w:r w:rsidRPr="009457DC">
              <w:rPr>
                <w:rFonts w:hint="cs"/>
                <w:rtl/>
              </w:rPr>
              <w:t xml:space="preserve">التوزيع </w:t>
            </w:r>
            <w:r w:rsidR="009457DC" w:rsidRPr="009457DC">
              <w:rPr>
                <w:rFonts w:hint="cs"/>
                <w:rtl/>
              </w:rPr>
              <w:t>الخاص ب</w:t>
            </w:r>
            <w:r w:rsidR="008629F2" w:rsidRPr="009457DC">
              <w:rPr>
                <w:rFonts w:hint="cs"/>
                <w:rtl/>
              </w:rPr>
              <w:t>مكتب تقييس الاتصالات</w:t>
            </w:r>
          </w:p>
        </w:tc>
        <w:tc>
          <w:tcPr>
            <w:tcW w:w="1304" w:type="dxa"/>
            <w:vAlign w:val="center"/>
            <w:hideMark/>
          </w:tcPr>
          <w:p w:rsidR="00F1680D" w:rsidRPr="00CB24A0" w:rsidRDefault="004651F6" w:rsidP="008033E4">
            <w:pPr>
              <w:pStyle w:val="Tablehead"/>
              <w:rPr>
                <w:highlight w:val="cyan"/>
              </w:rPr>
            </w:pPr>
            <w:r w:rsidRPr="009457DC">
              <w:rPr>
                <w:rFonts w:hint="cs"/>
                <w:rtl/>
              </w:rPr>
              <w:t>ال</w:t>
            </w:r>
            <w:r w:rsidR="00CB24A0" w:rsidRPr="009457DC">
              <w:rPr>
                <w:rFonts w:hint="cs"/>
                <w:rtl/>
              </w:rPr>
              <w:t xml:space="preserve">توزيع </w:t>
            </w:r>
            <w:r w:rsidR="009457DC" w:rsidRPr="009457DC">
              <w:rPr>
                <w:rFonts w:hint="cs"/>
                <w:rtl/>
              </w:rPr>
              <w:t>الخاص بت</w:t>
            </w:r>
            <w:r w:rsidR="00CB24A0" w:rsidRPr="009457DC">
              <w:rPr>
                <w:rFonts w:hint="cs"/>
                <w:rtl/>
              </w:rPr>
              <w:t>كاليف الدعم</w:t>
            </w:r>
          </w:p>
        </w:tc>
        <w:tc>
          <w:tcPr>
            <w:tcW w:w="1304" w:type="dxa"/>
            <w:vAlign w:val="center"/>
            <w:hideMark/>
          </w:tcPr>
          <w:p w:rsidR="00F1680D" w:rsidRPr="00F1680D" w:rsidRDefault="00F51F3F" w:rsidP="008033E4">
            <w:pPr>
              <w:pStyle w:val="Tablehead"/>
            </w:pPr>
            <w:r>
              <w:rPr>
                <w:rFonts w:hint="cs"/>
                <w:rtl/>
              </w:rPr>
              <w:t>الوثائق</w:t>
            </w:r>
          </w:p>
        </w:tc>
        <w:tc>
          <w:tcPr>
            <w:tcW w:w="1304" w:type="dxa"/>
            <w:vAlign w:val="center"/>
            <w:hideMark/>
          </w:tcPr>
          <w:p w:rsidR="00F1680D" w:rsidRPr="00F1680D" w:rsidRDefault="00F51F3F" w:rsidP="008033E4">
            <w:pPr>
              <w:pStyle w:val="Tablehead"/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F1680D" w:rsidRPr="00F1680D" w:rsidTr="008033E4">
        <w:trPr>
          <w:trHeight w:val="900"/>
        </w:trPr>
        <w:tc>
          <w:tcPr>
            <w:tcW w:w="1116" w:type="dxa"/>
            <w:noWrap/>
            <w:hideMark/>
          </w:tcPr>
          <w:p w:rsidR="00F1680D" w:rsidRPr="00F1680D" w:rsidRDefault="00AA604F" w:rsidP="008033E4">
            <w:pPr>
              <w:pStyle w:val="Tabletext"/>
              <w:jc w:val="left"/>
            </w:pPr>
            <w:r>
              <w:t>2-3.T</w:t>
            </w:r>
          </w:p>
        </w:tc>
        <w:tc>
          <w:tcPr>
            <w:tcW w:w="3293" w:type="dxa"/>
            <w:hideMark/>
          </w:tcPr>
          <w:p w:rsidR="00F1680D" w:rsidRPr="00AB150F" w:rsidRDefault="00621271" w:rsidP="008033E4">
            <w:pPr>
              <w:pStyle w:val="Tabletext"/>
              <w:jc w:val="left"/>
              <w:rPr>
                <w:b/>
              </w:rPr>
            </w:pPr>
            <w:r w:rsidRPr="00AB150F">
              <w:rPr>
                <w:rtl/>
                <w:lang w:bidi="ar-SY"/>
              </w:rPr>
              <w:t>توزيع وإدارة موارد الترقيم والتسمية والعنونة وتعرف الهوية للاتصالات الدولية طبقاً لتوصيات وإجراءات قطاع تقييس الاتصالات</w:t>
            </w:r>
          </w:p>
        </w:tc>
        <w:tc>
          <w:tcPr>
            <w:tcW w:w="1304" w:type="dxa"/>
            <w:noWrap/>
            <w:hideMark/>
          </w:tcPr>
          <w:p w:rsidR="00F1680D" w:rsidRPr="00F1680D" w:rsidRDefault="00F1680D" w:rsidP="008033E4">
            <w:pPr>
              <w:pStyle w:val="Tabletext"/>
              <w:jc w:val="left"/>
            </w:pPr>
            <w:r w:rsidRPr="00F1680D">
              <w:t xml:space="preserve">                                   439</w:t>
            </w:r>
          </w:p>
        </w:tc>
        <w:tc>
          <w:tcPr>
            <w:tcW w:w="1304" w:type="dxa"/>
            <w:noWrap/>
            <w:hideMark/>
          </w:tcPr>
          <w:p w:rsidR="00F1680D" w:rsidRPr="00F1680D" w:rsidRDefault="00F1680D" w:rsidP="008033E4">
            <w:pPr>
              <w:pStyle w:val="Tabletext"/>
              <w:jc w:val="left"/>
            </w:pPr>
            <w:r w:rsidRPr="00F1680D">
              <w:t xml:space="preserve">                            444</w:t>
            </w:r>
          </w:p>
        </w:tc>
        <w:tc>
          <w:tcPr>
            <w:tcW w:w="1304" w:type="dxa"/>
            <w:noWrap/>
            <w:hideMark/>
          </w:tcPr>
          <w:p w:rsidR="00F1680D" w:rsidRPr="00F1680D" w:rsidRDefault="00F1680D" w:rsidP="008033E4">
            <w:pPr>
              <w:pStyle w:val="Tabletext"/>
              <w:jc w:val="left"/>
            </w:pPr>
            <w:r w:rsidRPr="00F1680D">
              <w:t xml:space="preserve">                                </w:t>
            </w:r>
          </w:p>
        </w:tc>
        <w:tc>
          <w:tcPr>
            <w:tcW w:w="1304" w:type="dxa"/>
            <w:noWrap/>
            <w:hideMark/>
          </w:tcPr>
          <w:p w:rsidR="00F1680D" w:rsidRPr="00F1680D" w:rsidRDefault="00F1680D" w:rsidP="008033E4">
            <w:pPr>
              <w:pStyle w:val="Tabletext"/>
              <w:jc w:val="left"/>
            </w:pPr>
            <w:r w:rsidRPr="00F1680D">
              <w:t xml:space="preserve">                               883</w:t>
            </w:r>
          </w:p>
        </w:tc>
      </w:tr>
      <w:tr w:rsidR="00F1680D" w:rsidRPr="00F1680D" w:rsidTr="008033E4">
        <w:trPr>
          <w:trHeight w:val="300"/>
        </w:trPr>
        <w:tc>
          <w:tcPr>
            <w:tcW w:w="1116" w:type="dxa"/>
            <w:noWrap/>
            <w:hideMark/>
          </w:tcPr>
          <w:p w:rsidR="00F1680D" w:rsidRPr="00AB150F" w:rsidRDefault="00AA604F" w:rsidP="008033E4">
            <w:pPr>
              <w:pStyle w:val="Tabletext"/>
              <w:jc w:val="left"/>
              <w:rPr>
                <w:lang w:val="en-US"/>
              </w:rPr>
            </w:pPr>
            <w:r>
              <w:t>4-4.T</w:t>
            </w:r>
          </w:p>
        </w:tc>
        <w:tc>
          <w:tcPr>
            <w:tcW w:w="3293" w:type="dxa"/>
            <w:hideMark/>
          </w:tcPr>
          <w:p w:rsidR="00F1680D" w:rsidRPr="00F1680D" w:rsidRDefault="008033E4" w:rsidP="008033E4">
            <w:pPr>
              <w:pStyle w:val="Tabletext"/>
              <w:jc w:val="left"/>
            </w:pPr>
            <w:r>
              <w:rPr>
                <w:lang w:bidi="ar-SY"/>
              </w:rPr>
              <w:br/>
            </w:r>
            <w:r w:rsidR="00621271" w:rsidRPr="00A33C3E">
              <w:rPr>
                <w:rtl/>
                <w:lang w:bidi="ar-SY"/>
              </w:rPr>
              <w:t xml:space="preserve">النشرة التشغيلية </w:t>
            </w:r>
            <w:r w:rsidRPr="00A33C3E">
              <w:rPr>
                <w:rFonts w:hint="cs"/>
                <w:rtl/>
                <w:lang w:bidi="ar-SY"/>
              </w:rPr>
              <w:t>للاتحاد</w:t>
            </w:r>
          </w:p>
        </w:tc>
        <w:tc>
          <w:tcPr>
            <w:tcW w:w="1304" w:type="dxa"/>
            <w:noWrap/>
            <w:hideMark/>
          </w:tcPr>
          <w:p w:rsidR="00F1680D" w:rsidRPr="00F1680D" w:rsidRDefault="00F1680D" w:rsidP="008033E4">
            <w:pPr>
              <w:pStyle w:val="Tabletext"/>
              <w:jc w:val="left"/>
            </w:pPr>
            <w:r w:rsidRPr="00F1680D">
              <w:t xml:space="preserve">                      176</w:t>
            </w:r>
          </w:p>
        </w:tc>
        <w:tc>
          <w:tcPr>
            <w:tcW w:w="1304" w:type="dxa"/>
            <w:noWrap/>
            <w:hideMark/>
          </w:tcPr>
          <w:p w:rsidR="00F1680D" w:rsidRPr="00F1680D" w:rsidRDefault="00F1680D" w:rsidP="008033E4">
            <w:pPr>
              <w:pStyle w:val="Tabletext"/>
              <w:jc w:val="left"/>
            </w:pPr>
            <w:r w:rsidRPr="00F1680D">
              <w:t xml:space="preserve">                            168</w:t>
            </w:r>
          </w:p>
        </w:tc>
        <w:tc>
          <w:tcPr>
            <w:tcW w:w="1304" w:type="dxa"/>
            <w:noWrap/>
            <w:hideMark/>
          </w:tcPr>
          <w:p w:rsidR="00F1680D" w:rsidRPr="00F1680D" w:rsidRDefault="00F1680D" w:rsidP="008033E4">
            <w:pPr>
              <w:pStyle w:val="Tabletext"/>
              <w:jc w:val="left"/>
            </w:pPr>
            <w:r w:rsidRPr="00F1680D">
              <w:t xml:space="preserve">                             109</w:t>
            </w:r>
          </w:p>
        </w:tc>
        <w:tc>
          <w:tcPr>
            <w:tcW w:w="1304" w:type="dxa"/>
            <w:noWrap/>
            <w:hideMark/>
          </w:tcPr>
          <w:p w:rsidR="00F1680D" w:rsidRPr="00F1680D" w:rsidRDefault="00F1680D" w:rsidP="008033E4">
            <w:pPr>
              <w:pStyle w:val="Tabletext"/>
              <w:jc w:val="left"/>
            </w:pPr>
            <w:r w:rsidRPr="00F1680D">
              <w:t xml:space="preserve">                               453</w:t>
            </w:r>
          </w:p>
        </w:tc>
      </w:tr>
      <w:tr w:rsidR="00F1680D" w:rsidRPr="00F1680D" w:rsidTr="008033E4">
        <w:trPr>
          <w:trHeight w:val="362"/>
        </w:trPr>
        <w:tc>
          <w:tcPr>
            <w:tcW w:w="4409" w:type="dxa"/>
            <w:gridSpan w:val="2"/>
            <w:noWrap/>
            <w:hideMark/>
          </w:tcPr>
          <w:p w:rsidR="00F1680D" w:rsidRPr="00F1680D" w:rsidRDefault="008033E4" w:rsidP="008033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F51F3F">
              <w:rPr>
                <w:rFonts w:hint="cs"/>
                <w:b/>
                <w:bCs/>
                <w:rtl/>
              </w:rPr>
              <w:t>التكلفة الإجمالية الخاصة بموارد الترقيم الدولية</w:t>
            </w:r>
          </w:p>
        </w:tc>
        <w:tc>
          <w:tcPr>
            <w:tcW w:w="1304" w:type="dxa"/>
            <w:noWrap/>
            <w:hideMark/>
          </w:tcPr>
          <w:p w:rsidR="00F1680D" w:rsidRPr="00F1680D" w:rsidRDefault="00F1680D" w:rsidP="008033E4">
            <w:pPr>
              <w:pStyle w:val="Tabletext"/>
              <w:jc w:val="left"/>
              <w:rPr>
                <w:b/>
                <w:bCs/>
              </w:rPr>
            </w:pPr>
            <w:r w:rsidRPr="00F1680D">
              <w:rPr>
                <w:b/>
                <w:bCs/>
              </w:rPr>
              <w:t xml:space="preserve">                    615</w:t>
            </w:r>
          </w:p>
        </w:tc>
        <w:tc>
          <w:tcPr>
            <w:tcW w:w="1304" w:type="dxa"/>
            <w:noWrap/>
            <w:hideMark/>
          </w:tcPr>
          <w:p w:rsidR="00F1680D" w:rsidRPr="00F1680D" w:rsidRDefault="00F1680D" w:rsidP="008033E4">
            <w:pPr>
              <w:pStyle w:val="Tabletext"/>
              <w:jc w:val="left"/>
              <w:rPr>
                <w:b/>
                <w:bCs/>
              </w:rPr>
            </w:pPr>
            <w:r w:rsidRPr="00F1680D">
              <w:rPr>
                <w:b/>
                <w:bCs/>
              </w:rPr>
              <w:t xml:space="preserve">                            612</w:t>
            </w:r>
          </w:p>
        </w:tc>
        <w:tc>
          <w:tcPr>
            <w:tcW w:w="1304" w:type="dxa"/>
            <w:noWrap/>
            <w:hideMark/>
          </w:tcPr>
          <w:p w:rsidR="00F1680D" w:rsidRPr="00F1680D" w:rsidRDefault="00F1680D" w:rsidP="008033E4">
            <w:pPr>
              <w:pStyle w:val="Tabletext"/>
              <w:jc w:val="left"/>
              <w:rPr>
                <w:b/>
                <w:bCs/>
              </w:rPr>
            </w:pPr>
            <w:r w:rsidRPr="00F1680D">
              <w:rPr>
                <w:b/>
                <w:bCs/>
              </w:rPr>
              <w:t xml:space="preserve">                             109</w:t>
            </w:r>
          </w:p>
        </w:tc>
        <w:tc>
          <w:tcPr>
            <w:tcW w:w="1304" w:type="dxa"/>
            <w:noWrap/>
            <w:hideMark/>
          </w:tcPr>
          <w:p w:rsidR="00F1680D" w:rsidRPr="00F1680D" w:rsidRDefault="00F1680D" w:rsidP="008033E4">
            <w:pPr>
              <w:pStyle w:val="Tabletext"/>
              <w:jc w:val="left"/>
              <w:rPr>
                <w:b/>
                <w:bCs/>
              </w:rPr>
            </w:pPr>
            <w:r w:rsidRPr="00F1680D">
              <w:rPr>
                <w:b/>
                <w:bCs/>
              </w:rPr>
              <w:t xml:space="preserve">                           1336</w:t>
            </w:r>
          </w:p>
        </w:tc>
      </w:tr>
    </w:tbl>
    <w:p w:rsidR="00AD75D3" w:rsidRDefault="00AD75D3" w:rsidP="00FB2A0A">
      <w:pPr>
        <w:spacing w:before="240"/>
        <w:rPr>
          <w:rFonts w:ascii="Traditional Arabic" w:hAnsi="Traditional Arabic"/>
          <w:sz w:val="30"/>
          <w:rtl/>
          <w:lang w:bidi="ar-EG"/>
        </w:rPr>
      </w:pPr>
      <w:r w:rsidRPr="00FD599E">
        <w:rPr>
          <w:rFonts w:ascii="Traditional Arabic" w:hAnsi="Traditional Arabic" w:hint="cs"/>
          <w:sz w:val="30"/>
          <w:rtl/>
          <w:lang w:bidi="ar-EG"/>
        </w:rPr>
        <w:t xml:space="preserve">تستند التكلفة الفعلية المحسوبة أعلاه إلى منهجية توزيع التكاليف (المقرر </w:t>
      </w:r>
      <w:r w:rsidRPr="00FD599E">
        <w:rPr>
          <w:lang w:bidi="ar-EG"/>
        </w:rPr>
        <w:t>535</w:t>
      </w:r>
      <w:r w:rsidR="000F0DEA" w:rsidRPr="00FD599E">
        <w:rPr>
          <w:rFonts w:ascii="Traditional Arabic" w:hAnsi="Traditional Arabic" w:hint="cs"/>
          <w:sz w:val="30"/>
          <w:rtl/>
          <w:lang w:bidi="ar-EG"/>
        </w:rPr>
        <w:t>) التي عدّله</w:t>
      </w:r>
      <w:r w:rsidRPr="00FD599E">
        <w:rPr>
          <w:rFonts w:ascii="Traditional Arabic" w:hAnsi="Traditional Arabic" w:hint="cs"/>
          <w:sz w:val="30"/>
          <w:rtl/>
          <w:lang w:bidi="ar-EG"/>
        </w:rPr>
        <w:t xml:space="preserve"> المجلس في دورته لعام </w:t>
      </w:r>
      <w:r w:rsidRPr="00FD599E">
        <w:rPr>
          <w:lang w:bidi="ar-EG"/>
        </w:rPr>
        <w:t>2014</w:t>
      </w:r>
      <w:r w:rsidRPr="00FD599E">
        <w:rPr>
          <w:rFonts w:hint="cs"/>
          <w:rtl/>
          <w:lang w:bidi="ar-EG"/>
        </w:rPr>
        <w:t xml:space="preserve"> ودخلت حيز</w:t>
      </w:r>
      <w:r w:rsidR="00FB2A0A" w:rsidRPr="00FD599E">
        <w:rPr>
          <w:rFonts w:hint="eastAsia"/>
          <w:rtl/>
          <w:lang w:bidi="ar-EG"/>
        </w:rPr>
        <w:t> </w:t>
      </w:r>
      <w:r w:rsidRPr="00FD599E">
        <w:rPr>
          <w:rFonts w:hint="cs"/>
          <w:rtl/>
          <w:lang w:bidi="ar-EG"/>
        </w:rPr>
        <w:t xml:space="preserve">النفاذ في </w:t>
      </w:r>
      <w:r w:rsidRPr="00FD599E">
        <w:rPr>
          <w:lang w:bidi="ar-EG"/>
        </w:rPr>
        <w:t>1</w:t>
      </w:r>
      <w:r w:rsidRPr="00FD599E">
        <w:rPr>
          <w:rFonts w:hint="cs"/>
          <w:rtl/>
        </w:rPr>
        <w:t xml:space="preserve"> يناير </w:t>
      </w:r>
      <w:r w:rsidRPr="00FD599E">
        <w:t>2016</w:t>
      </w:r>
      <w:r w:rsidR="00063F05" w:rsidRPr="00FD599E">
        <w:rPr>
          <w:rFonts w:hint="cs"/>
          <w:rtl/>
        </w:rPr>
        <w:t>.</w:t>
      </w:r>
    </w:p>
    <w:p w:rsidR="004651F6" w:rsidRDefault="00E92972" w:rsidP="00C91792">
      <w:pPr>
        <w:rPr>
          <w:rFonts w:ascii="Traditional Arabic" w:hAnsi="Traditional Arabic"/>
          <w:sz w:val="30"/>
          <w:rtl/>
          <w:lang w:bidi="ar-EG"/>
        </w:rPr>
      </w:pPr>
      <w:r>
        <w:rPr>
          <w:rFonts w:ascii="Traditional Arabic" w:hAnsi="Traditional Arabic" w:hint="cs"/>
          <w:sz w:val="30"/>
          <w:rtl/>
          <w:lang w:bidi="ar-EG"/>
        </w:rPr>
        <w:lastRenderedPageBreak/>
        <w:t xml:space="preserve">وتوزَّع تكاليف </w:t>
      </w:r>
      <w:r w:rsidR="004651F6">
        <w:rPr>
          <w:rFonts w:ascii="Traditional Arabic" w:hAnsi="Traditional Arabic" w:hint="cs"/>
          <w:sz w:val="30"/>
          <w:rtl/>
          <w:lang w:bidi="ar-EG"/>
        </w:rPr>
        <w:t xml:space="preserve">الأمانة العامة (عمود التوزيع </w:t>
      </w:r>
      <w:r w:rsidR="009457DC">
        <w:rPr>
          <w:rFonts w:ascii="Traditional Arabic" w:hAnsi="Traditional Arabic" w:hint="cs"/>
          <w:sz w:val="30"/>
          <w:rtl/>
          <w:lang w:bidi="ar-EG"/>
        </w:rPr>
        <w:t>الخاص ب</w:t>
      </w:r>
      <w:r w:rsidR="004651F6">
        <w:rPr>
          <w:rFonts w:ascii="Traditional Arabic" w:hAnsi="Traditional Arabic" w:hint="cs"/>
          <w:sz w:val="30"/>
          <w:rtl/>
          <w:lang w:bidi="ar-EG"/>
        </w:rPr>
        <w:t xml:space="preserve">تكاليف الدعم) على مكتب تقييس الاتصالات من خلال </w:t>
      </w:r>
      <w:r w:rsidR="00BB49DA">
        <w:rPr>
          <w:rFonts w:ascii="Traditional Arabic" w:hAnsi="Traditional Arabic" w:hint="cs"/>
          <w:sz w:val="30"/>
          <w:rtl/>
          <w:lang w:bidi="ar-EG"/>
        </w:rPr>
        <w:t>محرك لتوزيع التكاليف (عدد الوظائف</w:t>
      </w:r>
      <w:r w:rsidR="00A51947">
        <w:rPr>
          <w:rFonts w:ascii="Traditional Arabic" w:hAnsi="Traditional Arabic" w:hint="cs"/>
          <w:sz w:val="30"/>
          <w:rtl/>
          <w:lang w:bidi="ar-EG"/>
        </w:rPr>
        <w:t>). وتوزَّع تكاليف مكتب تقييس الاتصالات (</w:t>
      </w:r>
      <w:r w:rsidR="00743CB3">
        <w:rPr>
          <w:rFonts w:ascii="Traditional Arabic" w:hAnsi="Traditional Arabic" w:hint="cs"/>
          <w:sz w:val="30"/>
          <w:rtl/>
          <w:lang w:bidi="ar-EG"/>
        </w:rPr>
        <w:t xml:space="preserve">عمود التوزيع الخاص بمكتب تقييس الاتصالات) على </w:t>
      </w:r>
      <w:r w:rsidR="00C91792">
        <w:rPr>
          <w:rFonts w:ascii="Traditional Arabic" w:hAnsi="Traditional Arabic" w:hint="cs"/>
          <w:sz w:val="30"/>
          <w:rtl/>
          <w:lang w:bidi="ar-EG"/>
        </w:rPr>
        <w:t xml:space="preserve">النواتج استناداً إلى استقصاء زمني. وتمثل تكاليف الوثائق (عمود الوثائق) </w:t>
      </w:r>
      <w:r w:rsidR="00063F05">
        <w:rPr>
          <w:rFonts w:ascii="Traditional Arabic" w:hAnsi="Traditional Arabic" w:hint="cs"/>
          <w:sz w:val="30"/>
          <w:rtl/>
          <w:lang w:bidi="ar-EG"/>
        </w:rPr>
        <w:t>أعمال الترجمة والطباعة.</w:t>
      </w:r>
    </w:p>
    <w:p w:rsidR="00F1680D" w:rsidRDefault="00CD0FC8" w:rsidP="000D34C0">
      <w:pPr>
        <w:rPr>
          <w:rFonts w:ascii="Traditional Arabic" w:hAnsi="Traditional Arabic"/>
          <w:sz w:val="30"/>
        </w:rPr>
      </w:pPr>
      <w:r>
        <w:rPr>
          <w:rFonts w:ascii="Traditional Arabic" w:hAnsi="Traditional Arabic" w:hint="cs"/>
          <w:sz w:val="30"/>
          <w:rtl/>
          <w:lang w:bidi="ar-EG"/>
        </w:rPr>
        <w:t xml:space="preserve">ويمكن تقدير </w:t>
      </w:r>
      <w:r w:rsidR="00290691">
        <w:rPr>
          <w:rFonts w:ascii="Traditional Arabic" w:hAnsi="Traditional Arabic" w:hint="cs"/>
          <w:sz w:val="30"/>
          <w:rtl/>
          <w:lang w:bidi="ar-EG"/>
        </w:rPr>
        <w:t>ال</w:t>
      </w:r>
      <w:r>
        <w:rPr>
          <w:rFonts w:ascii="Traditional Arabic" w:hAnsi="Traditional Arabic" w:hint="cs"/>
          <w:sz w:val="30"/>
          <w:rtl/>
          <w:lang w:bidi="ar-EG"/>
        </w:rPr>
        <w:t xml:space="preserve">تكلفة </w:t>
      </w:r>
      <w:r w:rsidR="008B58AC">
        <w:rPr>
          <w:rFonts w:ascii="Traditional Arabic" w:hAnsi="Traditional Arabic" w:hint="cs"/>
          <w:sz w:val="30"/>
          <w:rtl/>
          <w:lang w:bidi="ar-EG"/>
        </w:rPr>
        <w:t xml:space="preserve">التي يتحملها الاتحاد عن تخصيص الرقمين </w:t>
      </w:r>
      <w:r w:rsidR="008B58AC" w:rsidRPr="008B58AC">
        <w:t>UIFN</w:t>
      </w:r>
      <w:r w:rsidR="008B58AC" w:rsidRPr="008B58AC">
        <w:rPr>
          <w:rFonts w:ascii="Traditional Arabic" w:hAnsi="Traditional Arabic" w:hint="cs"/>
          <w:sz w:val="30"/>
          <w:rtl/>
          <w:lang w:bidi="ar-EG"/>
        </w:rPr>
        <w:t xml:space="preserve"> و</w:t>
      </w:r>
      <w:r w:rsidR="008B58AC" w:rsidRPr="008B58AC">
        <w:t>IIN</w:t>
      </w:r>
      <w:r w:rsidR="008B58AC" w:rsidRPr="008B58AC">
        <w:rPr>
          <w:rFonts w:ascii="Traditional Arabic" w:hAnsi="Traditional Arabic" w:hint="cs"/>
          <w:sz w:val="30"/>
          <w:rtl/>
          <w:lang w:bidi="ar-EG"/>
        </w:rPr>
        <w:t xml:space="preserve"> فقط </w:t>
      </w:r>
      <w:r w:rsidR="008B58AC">
        <w:rPr>
          <w:rFonts w:ascii="Traditional Arabic" w:hAnsi="Traditional Arabic" w:hint="cs"/>
          <w:sz w:val="30"/>
          <w:rtl/>
          <w:lang w:bidi="ar-EG"/>
        </w:rPr>
        <w:t xml:space="preserve">بحوالي </w:t>
      </w:r>
      <w:r w:rsidR="008B58AC" w:rsidRPr="008B58AC">
        <w:t>400</w:t>
      </w:r>
      <w:r w:rsidR="008B58AC">
        <w:t> </w:t>
      </w:r>
      <w:r w:rsidR="008B58AC" w:rsidRPr="008B58AC">
        <w:t>000</w:t>
      </w:r>
      <w:r w:rsidR="00063F05">
        <w:rPr>
          <w:rFonts w:hint="cs"/>
          <w:rtl/>
        </w:rPr>
        <w:t xml:space="preserve"> فرنك سويسري.</w:t>
      </w:r>
    </w:p>
    <w:p w:rsidR="00621271" w:rsidRDefault="00621271" w:rsidP="008033E4">
      <w:pPr>
        <w:pStyle w:val="Heading1"/>
        <w:rPr>
          <w:rtl/>
        </w:rPr>
      </w:pPr>
      <w:r w:rsidRPr="00290691">
        <w:rPr>
          <w:rFonts w:hint="cs"/>
          <w:rtl/>
        </w:rPr>
        <w:t>ه</w:t>
      </w:r>
      <w:r w:rsidR="008033E4">
        <w:rPr>
          <w:rFonts w:hint="cs"/>
          <w:rtl/>
        </w:rPr>
        <w:t>)</w:t>
      </w:r>
      <w:r w:rsidRPr="00290691">
        <w:tab/>
      </w:r>
      <w:r w:rsidRPr="00290691">
        <w:rPr>
          <w:rFonts w:hint="cs"/>
          <w:rtl/>
        </w:rPr>
        <w:t>ملخص</w:t>
      </w:r>
    </w:p>
    <w:p w:rsidR="000E4FF0" w:rsidRDefault="00621271" w:rsidP="000D34C0">
      <w:pPr>
        <w:rPr>
          <w:rtl/>
        </w:rPr>
      </w:pPr>
      <w:r>
        <w:rPr>
          <w:lang w:bidi="ar-EG"/>
        </w:rPr>
        <w:t>9</w:t>
      </w:r>
      <w:r>
        <w:rPr>
          <w:rtl/>
          <w:lang w:bidi="ar-EG"/>
        </w:rPr>
        <w:tab/>
      </w:r>
      <w:r w:rsidR="00290691">
        <w:rPr>
          <w:rFonts w:hint="cs"/>
          <w:rtl/>
          <w:lang w:bidi="ar-EG"/>
        </w:rPr>
        <w:t>بتنفيذ المقترحيْن (</w:t>
      </w:r>
      <w:r w:rsidR="00CB5029" w:rsidRPr="00B45266">
        <w:rPr>
          <w:rFonts w:eastAsiaTheme="minorEastAsia" w:hint="eastAsia"/>
          <w:rtl/>
          <w:lang w:eastAsia="zh-CN" w:bidi="ar-EG"/>
        </w:rPr>
        <w:t>فرض</w:t>
      </w:r>
      <w:r w:rsidR="00CB5029" w:rsidRPr="00B45266">
        <w:rPr>
          <w:rFonts w:eastAsiaTheme="minorEastAsia"/>
          <w:rtl/>
          <w:lang w:eastAsia="zh-CN" w:bidi="ar-EG"/>
        </w:rPr>
        <w:t xml:space="preserve"> </w:t>
      </w:r>
      <w:r w:rsidR="00CB5029" w:rsidRPr="00B45266">
        <w:rPr>
          <w:rFonts w:eastAsiaTheme="minorEastAsia" w:hint="eastAsia"/>
          <w:rtl/>
          <w:lang w:eastAsia="zh-CN" w:bidi="ar-EG"/>
        </w:rPr>
        <w:t>رسم</w:t>
      </w:r>
      <w:r w:rsidR="00CB5029" w:rsidRPr="00B45266">
        <w:rPr>
          <w:rFonts w:eastAsiaTheme="minorEastAsia"/>
          <w:rtl/>
          <w:lang w:eastAsia="zh-CN" w:bidi="ar-EG"/>
        </w:rPr>
        <w:t xml:space="preserve"> </w:t>
      </w:r>
      <w:r w:rsidR="00CB5029" w:rsidRPr="00B45266">
        <w:rPr>
          <w:rFonts w:eastAsiaTheme="minorEastAsia" w:hint="eastAsia"/>
          <w:rtl/>
          <w:lang w:eastAsia="zh-CN" w:bidi="ar-EG"/>
        </w:rPr>
        <w:t>سنوي</w:t>
      </w:r>
      <w:r w:rsidR="00CB5029" w:rsidRPr="00B45266">
        <w:rPr>
          <w:rFonts w:eastAsiaTheme="minorEastAsia"/>
          <w:rtl/>
          <w:lang w:eastAsia="zh-CN" w:bidi="ar-EG"/>
        </w:rPr>
        <w:t xml:space="preserve"> </w:t>
      </w:r>
      <w:r w:rsidR="00033E76">
        <w:rPr>
          <w:rFonts w:eastAsiaTheme="minorEastAsia" w:hint="cs"/>
          <w:rtl/>
          <w:lang w:eastAsia="zh-CN" w:bidi="ar-EG"/>
        </w:rPr>
        <w:t>يبلغ</w:t>
      </w:r>
      <w:r w:rsidR="00CB5029">
        <w:rPr>
          <w:rFonts w:eastAsiaTheme="minorEastAsia" w:hint="cs"/>
          <w:rtl/>
          <w:lang w:eastAsia="zh-CN" w:bidi="ar-EG"/>
        </w:rPr>
        <w:t xml:space="preserve"> </w:t>
      </w:r>
      <w:r w:rsidR="00CB5029">
        <w:rPr>
          <w:rFonts w:eastAsiaTheme="minorEastAsia"/>
          <w:lang w:eastAsia="zh-CN" w:bidi="ar-EG"/>
        </w:rPr>
        <w:t>20</w:t>
      </w:r>
      <w:r w:rsidR="00CB5029">
        <w:rPr>
          <w:rFonts w:eastAsiaTheme="minorEastAsia" w:hint="cs"/>
          <w:rtl/>
          <w:lang w:eastAsia="zh-CN"/>
        </w:rPr>
        <w:t xml:space="preserve"> فرنك</w:t>
      </w:r>
      <w:r w:rsidR="00033E76">
        <w:rPr>
          <w:rFonts w:eastAsiaTheme="minorEastAsia" w:hint="cs"/>
          <w:rtl/>
          <w:lang w:eastAsia="zh-CN"/>
        </w:rPr>
        <w:t>اً</w:t>
      </w:r>
      <w:r w:rsidR="00CB5029">
        <w:rPr>
          <w:rFonts w:eastAsiaTheme="minorEastAsia" w:hint="cs"/>
          <w:rtl/>
          <w:lang w:eastAsia="zh-CN"/>
        </w:rPr>
        <w:t xml:space="preserve"> سويسري</w:t>
      </w:r>
      <w:r w:rsidR="00033E76">
        <w:rPr>
          <w:rFonts w:eastAsiaTheme="minorEastAsia" w:hint="cs"/>
          <w:rtl/>
          <w:lang w:eastAsia="zh-CN"/>
        </w:rPr>
        <w:t>اً</w:t>
      </w:r>
      <w:r w:rsidR="00CB5029">
        <w:rPr>
          <w:rFonts w:eastAsiaTheme="minorEastAsia" w:hint="cs"/>
          <w:rtl/>
          <w:lang w:eastAsia="zh-CN"/>
        </w:rPr>
        <w:t xml:space="preserve"> </w:t>
      </w:r>
      <w:r w:rsidR="00033E76">
        <w:rPr>
          <w:rFonts w:eastAsiaTheme="minorEastAsia" w:hint="cs"/>
          <w:rtl/>
          <w:lang w:eastAsia="zh-CN" w:bidi="ar-EG"/>
        </w:rPr>
        <w:t>عن</w:t>
      </w:r>
      <w:r w:rsidR="00CB5029" w:rsidRPr="00B45266">
        <w:rPr>
          <w:rFonts w:eastAsiaTheme="minorEastAsia"/>
          <w:rtl/>
          <w:lang w:eastAsia="zh-CN" w:bidi="ar-EG"/>
        </w:rPr>
        <w:t xml:space="preserve"> </w:t>
      </w:r>
      <w:r w:rsidR="00CB5029">
        <w:rPr>
          <w:rFonts w:eastAsiaTheme="minorEastAsia" w:hint="cs"/>
          <w:rtl/>
          <w:lang w:eastAsia="zh-CN" w:bidi="ar-EG"/>
        </w:rPr>
        <w:t>الرقم</w:t>
      </w:r>
      <w:r w:rsidR="00CB5029" w:rsidRPr="00B45266">
        <w:rPr>
          <w:rFonts w:eastAsiaTheme="minorEastAsia"/>
          <w:rtl/>
          <w:lang w:eastAsia="zh-CN" w:bidi="ar-EG"/>
        </w:rPr>
        <w:t xml:space="preserve"> </w:t>
      </w:r>
      <w:r w:rsidR="00CB5029">
        <w:rPr>
          <w:rFonts w:eastAsiaTheme="minorEastAsia" w:hint="cs"/>
          <w:rtl/>
          <w:lang w:eastAsia="zh-CN" w:bidi="ar-EG"/>
        </w:rPr>
        <w:t>ال</w:t>
      </w:r>
      <w:r w:rsidR="00CB5029">
        <w:rPr>
          <w:rFonts w:eastAsiaTheme="minorEastAsia" w:hint="eastAsia"/>
          <w:rtl/>
          <w:lang w:eastAsia="zh-CN" w:bidi="ar-EG"/>
        </w:rPr>
        <w:t>عالمي</w:t>
      </w:r>
      <w:r w:rsidR="00CB5029" w:rsidRPr="00B45266">
        <w:rPr>
          <w:rFonts w:eastAsiaTheme="minorEastAsia"/>
          <w:rtl/>
          <w:lang w:eastAsia="zh-CN" w:bidi="ar-EG"/>
        </w:rPr>
        <w:t xml:space="preserve"> </w:t>
      </w:r>
      <w:r w:rsidR="00CB5029" w:rsidRPr="00B45266">
        <w:rPr>
          <w:rFonts w:eastAsiaTheme="minorEastAsia" w:hint="eastAsia"/>
          <w:rtl/>
          <w:lang w:eastAsia="zh-CN" w:bidi="ar-EG"/>
        </w:rPr>
        <w:t>للنداء</w:t>
      </w:r>
      <w:r w:rsidR="00CB5029" w:rsidRPr="00B45266">
        <w:rPr>
          <w:rFonts w:eastAsiaTheme="minorEastAsia"/>
          <w:rtl/>
          <w:lang w:eastAsia="zh-CN" w:bidi="ar-EG"/>
        </w:rPr>
        <w:t xml:space="preserve"> </w:t>
      </w:r>
      <w:r w:rsidR="00CB5029" w:rsidRPr="00B45266">
        <w:rPr>
          <w:rFonts w:eastAsiaTheme="minorEastAsia" w:hint="eastAsia"/>
          <w:rtl/>
          <w:lang w:eastAsia="zh-CN" w:bidi="ar-EG"/>
        </w:rPr>
        <w:t>الدولي</w:t>
      </w:r>
      <w:r w:rsidR="00CB5029" w:rsidRPr="00B45266">
        <w:rPr>
          <w:rFonts w:eastAsiaTheme="minorEastAsia"/>
          <w:rtl/>
          <w:lang w:eastAsia="zh-CN" w:bidi="ar-EG"/>
        </w:rPr>
        <w:t xml:space="preserve"> </w:t>
      </w:r>
      <w:r w:rsidR="00CB5029" w:rsidRPr="00B45266">
        <w:rPr>
          <w:rFonts w:eastAsiaTheme="minorEastAsia" w:hint="eastAsia"/>
          <w:rtl/>
          <w:lang w:eastAsia="zh-CN" w:bidi="ar-EG"/>
        </w:rPr>
        <w:t>المجاني</w:t>
      </w:r>
      <w:r w:rsidR="00CB5029" w:rsidRPr="00B45266">
        <w:rPr>
          <w:rFonts w:eastAsiaTheme="minorEastAsia"/>
          <w:rtl/>
          <w:lang w:eastAsia="zh-CN" w:bidi="ar-EG"/>
        </w:rPr>
        <w:t xml:space="preserve"> </w:t>
      </w:r>
      <w:r w:rsidR="00FA7B47">
        <w:rPr>
          <w:rFonts w:eastAsiaTheme="minorEastAsia"/>
          <w:lang w:eastAsia="zh-CN" w:bidi="ar-EG"/>
        </w:rPr>
        <w:t>(</w:t>
      </w:r>
      <w:r w:rsidR="00CB5029" w:rsidRPr="00876626">
        <w:t>UIFN</w:t>
      </w:r>
      <w:r w:rsidR="00FA7B47">
        <w:rPr>
          <w:rFonts w:eastAsiaTheme="minorEastAsia"/>
          <w:lang w:eastAsia="zh-CN" w:bidi="ar-EG"/>
        </w:rPr>
        <w:t>)</w:t>
      </w:r>
      <w:r w:rsidR="00CB5029">
        <w:rPr>
          <w:rFonts w:eastAsiaTheme="minorEastAsia" w:hint="cs"/>
          <w:rtl/>
          <w:lang w:eastAsia="zh-CN" w:bidi="ar-EG"/>
        </w:rPr>
        <w:t xml:space="preserve"> و</w:t>
      </w:r>
      <w:r w:rsidR="00033E76">
        <w:rPr>
          <w:rFonts w:eastAsiaTheme="minorEastAsia"/>
          <w:lang w:eastAsia="zh-CN" w:bidi="ar-EG"/>
        </w:rPr>
        <w:t>100</w:t>
      </w:r>
      <w:r w:rsidR="000D34C0">
        <w:rPr>
          <w:rFonts w:eastAsiaTheme="minorEastAsia" w:hint="eastAsia"/>
          <w:rtl/>
          <w:lang w:eastAsia="zh-CN"/>
        </w:rPr>
        <w:t> </w:t>
      </w:r>
      <w:r w:rsidR="00033E76">
        <w:rPr>
          <w:rFonts w:eastAsiaTheme="minorEastAsia" w:hint="cs"/>
          <w:rtl/>
          <w:lang w:eastAsia="zh-CN"/>
        </w:rPr>
        <w:t xml:space="preserve">فرنك سويسري عن </w:t>
      </w:r>
      <w:r w:rsidR="00CB5029" w:rsidRPr="008033E4">
        <w:rPr>
          <w:rFonts w:eastAsiaTheme="minorEastAsia" w:hint="cs"/>
          <w:rtl/>
        </w:rPr>
        <w:t>رقم</w:t>
      </w:r>
      <w:r w:rsidR="00CB5029" w:rsidRPr="00B45266">
        <w:rPr>
          <w:rFonts w:eastAsiaTheme="minorEastAsia"/>
          <w:rtl/>
          <w:lang w:eastAsia="zh-CN" w:bidi="ar-EG"/>
        </w:rPr>
        <w:t xml:space="preserve"> </w:t>
      </w:r>
      <w:r w:rsidR="00CB5029" w:rsidRPr="00B45266">
        <w:rPr>
          <w:rFonts w:eastAsiaTheme="minorEastAsia" w:hint="eastAsia"/>
          <w:rtl/>
          <w:lang w:eastAsia="zh-CN" w:bidi="ar-EG"/>
        </w:rPr>
        <w:t>تعرف</w:t>
      </w:r>
      <w:r w:rsidR="00CB5029" w:rsidRPr="00B45266">
        <w:rPr>
          <w:rFonts w:eastAsiaTheme="minorEastAsia"/>
          <w:rtl/>
          <w:lang w:eastAsia="zh-CN" w:bidi="ar-EG"/>
        </w:rPr>
        <w:t xml:space="preserve"> </w:t>
      </w:r>
      <w:r w:rsidR="00CB5029" w:rsidRPr="00B45266">
        <w:rPr>
          <w:rFonts w:eastAsiaTheme="minorEastAsia" w:hint="eastAsia"/>
          <w:rtl/>
          <w:lang w:eastAsia="zh-CN" w:bidi="ar-EG"/>
        </w:rPr>
        <w:t>جهة</w:t>
      </w:r>
      <w:r w:rsidR="00CB5029" w:rsidRPr="00B45266">
        <w:rPr>
          <w:rFonts w:eastAsiaTheme="minorEastAsia"/>
          <w:rtl/>
          <w:lang w:eastAsia="zh-CN" w:bidi="ar-EG"/>
        </w:rPr>
        <w:t xml:space="preserve"> </w:t>
      </w:r>
      <w:r w:rsidR="00CB5029" w:rsidRPr="00B45266">
        <w:rPr>
          <w:rFonts w:eastAsiaTheme="minorEastAsia" w:hint="eastAsia"/>
          <w:rtl/>
          <w:lang w:eastAsia="zh-CN" w:bidi="ar-EG"/>
        </w:rPr>
        <w:t>الإصدار</w:t>
      </w:r>
      <w:r w:rsidR="00CB5029">
        <w:rPr>
          <w:rFonts w:eastAsiaTheme="minorEastAsia" w:hint="cs"/>
          <w:rtl/>
          <w:lang w:eastAsia="zh-CN" w:bidi="ar-EG"/>
        </w:rPr>
        <w:t xml:space="preserve"> </w:t>
      </w:r>
      <w:r w:rsidR="00FA7B47">
        <w:rPr>
          <w:rFonts w:eastAsiaTheme="minorEastAsia"/>
          <w:lang w:eastAsia="zh-CN" w:bidi="ar-EG"/>
        </w:rPr>
        <w:t>(</w:t>
      </w:r>
      <w:r w:rsidR="00CB5029" w:rsidRPr="00876626">
        <w:t>IIN</w:t>
      </w:r>
      <w:r w:rsidR="00FA7B47">
        <w:rPr>
          <w:rFonts w:eastAsiaTheme="minorEastAsia"/>
          <w:lang w:eastAsia="zh-CN" w:bidi="ar-EG"/>
        </w:rPr>
        <w:t>)</w:t>
      </w:r>
      <w:r w:rsidR="00290691">
        <w:rPr>
          <w:rFonts w:hint="cs"/>
          <w:rtl/>
          <w:lang w:bidi="ar-EG"/>
        </w:rPr>
        <w:t xml:space="preserve">)، سيغطي العائد المتوقع </w:t>
      </w:r>
      <w:r w:rsidR="00F81B1F">
        <w:rPr>
          <w:rFonts w:hint="cs"/>
          <w:rtl/>
          <w:lang w:bidi="ar-EG"/>
        </w:rPr>
        <w:t xml:space="preserve">أن يبلغ </w:t>
      </w:r>
      <w:r w:rsidR="00F81B1F">
        <w:rPr>
          <w:lang w:bidi="ar-EG"/>
        </w:rPr>
        <w:t>392 560</w:t>
      </w:r>
      <w:r w:rsidR="00F81B1F">
        <w:rPr>
          <w:rFonts w:hint="cs"/>
          <w:rtl/>
        </w:rPr>
        <w:t xml:space="preserve"> فرنكاً سويسرياً التكلفة التي يتحملها الاتحاد </w:t>
      </w:r>
      <w:r w:rsidR="0023341E">
        <w:rPr>
          <w:rFonts w:hint="cs"/>
          <w:rtl/>
        </w:rPr>
        <w:t>ل</w:t>
      </w:r>
      <w:r w:rsidR="00F81B1F">
        <w:rPr>
          <w:rFonts w:hint="cs"/>
          <w:rtl/>
        </w:rPr>
        <w:t>تخصيص الرقم</w:t>
      </w:r>
      <w:r w:rsidR="00033E76">
        <w:rPr>
          <w:rFonts w:hint="cs"/>
          <w:rtl/>
        </w:rPr>
        <w:t xml:space="preserve">ين </w:t>
      </w:r>
      <w:r w:rsidR="00033E76" w:rsidRPr="00876626">
        <w:t>UIFN</w:t>
      </w:r>
      <w:r w:rsidR="00033E76">
        <w:rPr>
          <w:rFonts w:hint="cs"/>
          <w:rtl/>
        </w:rPr>
        <w:t xml:space="preserve"> و</w:t>
      </w:r>
      <w:r w:rsidR="00F81B1F" w:rsidRPr="00876626">
        <w:t>IIN</w:t>
      </w:r>
      <w:r w:rsidR="00063F05">
        <w:rPr>
          <w:rFonts w:hint="cs"/>
          <w:rtl/>
          <w:lang w:bidi="ar-EG"/>
        </w:rPr>
        <w:t>.</w:t>
      </w:r>
    </w:p>
    <w:p w:rsidR="001B08DB" w:rsidRDefault="007B3F2E" w:rsidP="001B08D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B08DB" w:rsidSect="008B5B5D">
      <w:headerReference w:type="default" r:id="rId25"/>
      <w:footerReference w:type="defaul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16" w:rsidRDefault="00824216" w:rsidP="00E07379">
      <w:pPr>
        <w:spacing w:before="0" w:line="240" w:lineRule="auto"/>
      </w:pPr>
      <w:r>
        <w:separator/>
      </w:r>
    </w:p>
  </w:endnote>
  <w:endnote w:type="continuationSeparator" w:id="0">
    <w:p w:rsidR="00824216" w:rsidRDefault="0082421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029" w:rsidRPr="00062EA4" w:rsidRDefault="00CB5029" w:rsidP="009F5BB8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062EA4">
      <w:rPr>
        <w:lang w:val="fr-CH"/>
      </w:rPr>
      <w:instrText xml:space="preserve"> FILENAME \p \* MERGEFORMAT </w:instrText>
    </w:r>
    <w:r>
      <w:fldChar w:fldCharType="separate"/>
    </w:r>
    <w:r w:rsidR="00BB2C7A">
      <w:rPr>
        <w:noProof/>
        <w:lang w:val="fr-CH"/>
      </w:rPr>
      <w:t>P:\ARA\SG\CONSEIL\C17\000\043A.docx</w:t>
    </w:r>
    <w:r>
      <w:rPr>
        <w:noProof/>
      </w:rPr>
      <w:fldChar w:fldCharType="end"/>
    </w:r>
    <w:r w:rsidR="009F5BB8">
      <w:rPr>
        <w:lang w:val="fr-CH"/>
      </w:rPr>
      <w:t>   </w:t>
    </w:r>
    <w:r w:rsidRPr="00062EA4">
      <w:rPr>
        <w:lang w:val="fr-CH"/>
      </w:rPr>
      <w:t>(409493)</w:t>
    </w:r>
    <w:r w:rsidRPr="00062EA4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BB2C7A">
      <w:rPr>
        <w:noProof/>
      </w:rPr>
      <w:t>03.05.17</w:t>
    </w:r>
    <w:r w:rsidRPr="00665956">
      <w:fldChar w:fldCharType="end"/>
    </w:r>
    <w:r w:rsidRPr="00062EA4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BB2C7A">
      <w:rPr>
        <w:noProof/>
      </w:rPr>
      <w:t>04.05.17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029" w:rsidRPr="006C3242" w:rsidRDefault="00CB5029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CB5029" w:rsidRPr="00C66157" w:rsidRDefault="00CB5029" w:rsidP="009F5BB8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BB2C7A">
      <w:rPr>
        <w:rFonts w:cs="Calibri"/>
        <w:noProof/>
        <w:vanish/>
        <w:lang w:val="fr-FR"/>
      </w:rPr>
      <w:t>P:\ARA\SG\CONSEIL\C17\000\043A.docx</w:t>
    </w:r>
    <w:r w:rsidRPr="00C66157">
      <w:rPr>
        <w:rFonts w:cs="Calibri"/>
        <w:vanish/>
      </w:rPr>
      <w:fldChar w:fldCharType="end"/>
    </w:r>
    <w:r w:rsidR="009F5BB8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>
      <w:rPr>
        <w:rFonts w:cs="Calibri"/>
        <w:vanish/>
        <w:lang w:val="fr-FR"/>
      </w:rPr>
      <w:t>409493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BB2C7A">
      <w:rPr>
        <w:rFonts w:cs="Calibri"/>
        <w:noProof/>
        <w:vanish/>
        <w:lang w:val="fr-FR"/>
      </w:rPr>
      <w:t>03.05.17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BB2C7A">
      <w:rPr>
        <w:rFonts w:cs="Calibri"/>
        <w:noProof/>
        <w:vanish/>
        <w:lang w:val="fr-FR"/>
      </w:rPr>
      <w:t>04.05.17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16" w:rsidRDefault="00824216" w:rsidP="00E07379">
      <w:pPr>
        <w:spacing w:before="0" w:line="240" w:lineRule="auto"/>
      </w:pPr>
      <w:r>
        <w:separator/>
      </w:r>
    </w:p>
  </w:footnote>
  <w:footnote w:type="continuationSeparator" w:id="0">
    <w:p w:rsidR="00824216" w:rsidRDefault="0082421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029" w:rsidRPr="000E4FF0" w:rsidRDefault="00AC314E" w:rsidP="009F5BB8">
    <w:pPr>
      <w:tabs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CB5029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CB5029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CB5029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CB5029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CB5029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CB5029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CB5029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CB5029">
          <w:rPr>
            <w:rFonts w:eastAsiaTheme="minorEastAsia" w:cs="Calibri"/>
            <w:noProof/>
            <w:sz w:val="20"/>
            <w:szCs w:val="20"/>
            <w:lang w:eastAsia="zh-CN"/>
          </w:rPr>
          <w:t>43</w:t>
        </w:r>
        <w:r w:rsidR="00CB5029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61"/>
    <w:rsid w:val="000108FA"/>
    <w:rsid w:val="000124CC"/>
    <w:rsid w:val="000177C0"/>
    <w:rsid w:val="000300EF"/>
    <w:rsid w:val="00033E76"/>
    <w:rsid w:val="00037F5E"/>
    <w:rsid w:val="00041F8B"/>
    <w:rsid w:val="00046444"/>
    <w:rsid w:val="0006023B"/>
    <w:rsid w:val="00062EA4"/>
    <w:rsid w:val="00063F05"/>
    <w:rsid w:val="00066FAE"/>
    <w:rsid w:val="00085973"/>
    <w:rsid w:val="0008638B"/>
    <w:rsid w:val="00090574"/>
    <w:rsid w:val="00092FC2"/>
    <w:rsid w:val="000A1677"/>
    <w:rsid w:val="000B407F"/>
    <w:rsid w:val="000C13C2"/>
    <w:rsid w:val="000D34C0"/>
    <w:rsid w:val="000D4C64"/>
    <w:rsid w:val="000E4FF0"/>
    <w:rsid w:val="000F0B1C"/>
    <w:rsid w:val="000F0DEA"/>
    <w:rsid w:val="000F1D42"/>
    <w:rsid w:val="000F4D07"/>
    <w:rsid w:val="00102A03"/>
    <w:rsid w:val="001040A3"/>
    <w:rsid w:val="00110DDB"/>
    <w:rsid w:val="00111E5A"/>
    <w:rsid w:val="001169E3"/>
    <w:rsid w:val="001176F7"/>
    <w:rsid w:val="00125A8A"/>
    <w:rsid w:val="00173915"/>
    <w:rsid w:val="0019012A"/>
    <w:rsid w:val="0019697D"/>
    <w:rsid w:val="001A0526"/>
    <w:rsid w:val="001B08DB"/>
    <w:rsid w:val="001C06E6"/>
    <w:rsid w:val="001D1726"/>
    <w:rsid w:val="001D5C8E"/>
    <w:rsid w:val="001E028A"/>
    <w:rsid w:val="001F08B6"/>
    <w:rsid w:val="001F7061"/>
    <w:rsid w:val="0020542A"/>
    <w:rsid w:val="002210E5"/>
    <w:rsid w:val="00221F93"/>
    <w:rsid w:val="0022345D"/>
    <w:rsid w:val="00225854"/>
    <w:rsid w:val="0023283D"/>
    <w:rsid w:val="0023341E"/>
    <w:rsid w:val="00247F00"/>
    <w:rsid w:val="00252E0C"/>
    <w:rsid w:val="00261449"/>
    <w:rsid w:val="0026252F"/>
    <w:rsid w:val="00262DB6"/>
    <w:rsid w:val="00265965"/>
    <w:rsid w:val="00276881"/>
    <w:rsid w:val="002777D2"/>
    <w:rsid w:val="00280297"/>
    <w:rsid w:val="00290691"/>
    <w:rsid w:val="002916BE"/>
    <w:rsid w:val="00293322"/>
    <w:rsid w:val="002972C1"/>
    <w:rsid w:val="002978F4"/>
    <w:rsid w:val="002A5104"/>
    <w:rsid w:val="002A5AFF"/>
    <w:rsid w:val="002A7C02"/>
    <w:rsid w:val="002B028D"/>
    <w:rsid w:val="002B435E"/>
    <w:rsid w:val="002C0A48"/>
    <w:rsid w:val="002C4DAE"/>
    <w:rsid w:val="002D6669"/>
    <w:rsid w:val="002E6541"/>
    <w:rsid w:val="002F5560"/>
    <w:rsid w:val="0030486B"/>
    <w:rsid w:val="00304BEA"/>
    <w:rsid w:val="003231B9"/>
    <w:rsid w:val="003275AC"/>
    <w:rsid w:val="003304A7"/>
    <w:rsid w:val="00332775"/>
    <w:rsid w:val="00333D29"/>
    <w:rsid w:val="003409F4"/>
    <w:rsid w:val="00357185"/>
    <w:rsid w:val="003606F2"/>
    <w:rsid w:val="00370FBF"/>
    <w:rsid w:val="00384F47"/>
    <w:rsid w:val="003909B6"/>
    <w:rsid w:val="00393C09"/>
    <w:rsid w:val="003A40A0"/>
    <w:rsid w:val="003B2E1D"/>
    <w:rsid w:val="003B44EC"/>
    <w:rsid w:val="003C106D"/>
    <w:rsid w:val="003C475F"/>
    <w:rsid w:val="003C670B"/>
    <w:rsid w:val="003D57CF"/>
    <w:rsid w:val="003E350F"/>
    <w:rsid w:val="003E4132"/>
    <w:rsid w:val="003E5E2C"/>
    <w:rsid w:val="003E5F0F"/>
    <w:rsid w:val="003F4F26"/>
    <w:rsid w:val="003F678F"/>
    <w:rsid w:val="004001F3"/>
    <w:rsid w:val="00402CAD"/>
    <w:rsid w:val="0040499E"/>
    <w:rsid w:val="0041504A"/>
    <w:rsid w:val="0042686F"/>
    <w:rsid w:val="00431F37"/>
    <w:rsid w:val="004367CE"/>
    <w:rsid w:val="00443869"/>
    <w:rsid w:val="00453C9F"/>
    <w:rsid w:val="004552ED"/>
    <w:rsid w:val="00462F0C"/>
    <w:rsid w:val="004651F6"/>
    <w:rsid w:val="00465925"/>
    <w:rsid w:val="004712C6"/>
    <w:rsid w:val="00491EFA"/>
    <w:rsid w:val="00497703"/>
    <w:rsid w:val="004D27A8"/>
    <w:rsid w:val="004F0F06"/>
    <w:rsid w:val="00500B83"/>
    <w:rsid w:val="00501E0E"/>
    <w:rsid w:val="00513CC8"/>
    <w:rsid w:val="005204D7"/>
    <w:rsid w:val="00530420"/>
    <w:rsid w:val="0053117D"/>
    <w:rsid w:val="00552BC5"/>
    <w:rsid w:val="0055516A"/>
    <w:rsid w:val="00555F61"/>
    <w:rsid w:val="0056374C"/>
    <w:rsid w:val="0056614F"/>
    <w:rsid w:val="0057399D"/>
    <w:rsid w:val="0057656F"/>
    <w:rsid w:val="00576731"/>
    <w:rsid w:val="0058012A"/>
    <w:rsid w:val="0059285F"/>
    <w:rsid w:val="005965BB"/>
    <w:rsid w:val="005A24B1"/>
    <w:rsid w:val="005A3BF6"/>
    <w:rsid w:val="005B16B5"/>
    <w:rsid w:val="005B2811"/>
    <w:rsid w:val="005B765E"/>
    <w:rsid w:val="005B7B8A"/>
    <w:rsid w:val="005D1E25"/>
    <w:rsid w:val="005D6476"/>
    <w:rsid w:val="005D6C0D"/>
    <w:rsid w:val="005E5283"/>
    <w:rsid w:val="005E58F5"/>
    <w:rsid w:val="005E7097"/>
    <w:rsid w:val="00600B3A"/>
    <w:rsid w:val="00606660"/>
    <w:rsid w:val="00614E36"/>
    <w:rsid w:val="0061505F"/>
    <w:rsid w:val="006157A3"/>
    <w:rsid w:val="00620E60"/>
    <w:rsid w:val="00621271"/>
    <w:rsid w:val="006230A2"/>
    <w:rsid w:val="0063315A"/>
    <w:rsid w:val="00636F7F"/>
    <w:rsid w:val="0065591D"/>
    <w:rsid w:val="00657217"/>
    <w:rsid w:val="00662C5A"/>
    <w:rsid w:val="00670AF5"/>
    <w:rsid w:val="006A5728"/>
    <w:rsid w:val="006A7A8E"/>
    <w:rsid w:val="006B3E47"/>
    <w:rsid w:val="006B532F"/>
    <w:rsid w:val="006C1556"/>
    <w:rsid w:val="006C5ECB"/>
    <w:rsid w:val="006D3838"/>
    <w:rsid w:val="006E3149"/>
    <w:rsid w:val="006E719B"/>
    <w:rsid w:val="006F267F"/>
    <w:rsid w:val="006F3D9A"/>
    <w:rsid w:val="006F63F7"/>
    <w:rsid w:val="006F6F03"/>
    <w:rsid w:val="00706D7A"/>
    <w:rsid w:val="0072123E"/>
    <w:rsid w:val="00721E92"/>
    <w:rsid w:val="00726AEC"/>
    <w:rsid w:val="00730EEB"/>
    <w:rsid w:val="00737F99"/>
    <w:rsid w:val="00743CB3"/>
    <w:rsid w:val="00747557"/>
    <w:rsid w:val="007530CA"/>
    <w:rsid w:val="00765F83"/>
    <w:rsid w:val="007677A9"/>
    <w:rsid w:val="007756BB"/>
    <w:rsid w:val="007919EA"/>
    <w:rsid w:val="0079553D"/>
    <w:rsid w:val="007B01CC"/>
    <w:rsid w:val="007B3F2E"/>
    <w:rsid w:val="007B4A1E"/>
    <w:rsid w:val="007C18B5"/>
    <w:rsid w:val="007D23D6"/>
    <w:rsid w:val="007D4F32"/>
    <w:rsid w:val="007D5522"/>
    <w:rsid w:val="007E7C6C"/>
    <w:rsid w:val="007F6238"/>
    <w:rsid w:val="007F646C"/>
    <w:rsid w:val="00801FCD"/>
    <w:rsid w:val="008033E4"/>
    <w:rsid w:val="00803696"/>
    <w:rsid w:val="00803D7E"/>
    <w:rsid w:val="00803F08"/>
    <w:rsid w:val="008235CD"/>
    <w:rsid w:val="00823A07"/>
    <w:rsid w:val="00824216"/>
    <w:rsid w:val="00831287"/>
    <w:rsid w:val="00835FEC"/>
    <w:rsid w:val="0085030C"/>
    <w:rsid w:val="008513CB"/>
    <w:rsid w:val="008629F2"/>
    <w:rsid w:val="00864818"/>
    <w:rsid w:val="008650D3"/>
    <w:rsid w:val="008656EF"/>
    <w:rsid w:val="00874D9C"/>
    <w:rsid w:val="00897FEE"/>
    <w:rsid w:val="008A1810"/>
    <w:rsid w:val="008B1487"/>
    <w:rsid w:val="008B52F0"/>
    <w:rsid w:val="008B58AC"/>
    <w:rsid w:val="008B5B5D"/>
    <w:rsid w:val="008D4AC1"/>
    <w:rsid w:val="008E2695"/>
    <w:rsid w:val="00917694"/>
    <w:rsid w:val="009263CD"/>
    <w:rsid w:val="00930E6D"/>
    <w:rsid w:val="009457DC"/>
    <w:rsid w:val="00954EB0"/>
    <w:rsid w:val="009626F5"/>
    <w:rsid w:val="00972AF8"/>
    <w:rsid w:val="00972CA2"/>
    <w:rsid w:val="00982B28"/>
    <w:rsid w:val="00984EA5"/>
    <w:rsid w:val="009916AC"/>
    <w:rsid w:val="00991EFE"/>
    <w:rsid w:val="00992593"/>
    <w:rsid w:val="009C17E1"/>
    <w:rsid w:val="009C35ED"/>
    <w:rsid w:val="009D527A"/>
    <w:rsid w:val="009E2892"/>
    <w:rsid w:val="009F1C12"/>
    <w:rsid w:val="009F5BB8"/>
    <w:rsid w:val="009F606B"/>
    <w:rsid w:val="00A02E98"/>
    <w:rsid w:val="00A03B7F"/>
    <w:rsid w:val="00A124CB"/>
    <w:rsid w:val="00A12C72"/>
    <w:rsid w:val="00A2167A"/>
    <w:rsid w:val="00A25A43"/>
    <w:rsid w:val="00A324A6"/>
    <w:rsid w:val="00A3295B"/>
    <w:rsid w:val="00A358D4"/>
    <w:rsid w:val="00A42AE5"/>
    <w:rsid w:val="00A45E65"/>
    <w:rsid w:val="00A51947"/>
    <w:rsid w:val="00A52B61"/>
    <w:rsid w:val="00A56FD8"/>
    <w:rsid w:val="00A64820"/>
    <w:rsid w:val="00A71DD6"/>
    <w:rsid w:val="00A723C7"/>
    <w:rsid w:val="00A73B25"/>
    <w:rsid w:val="00A75F60"/>
    <w:rsid w:val="00A80E11"/>
    <w:rsid w:val="00A8351F"/>
    <w:rsid w:val="00A87E85"/>
    <w:rsid w:val="00A97F94"/>
    <w:rsid w:val="00AA122A"/>
    <w:rsid w:val="00AA604F"/>
    <w:rsid w:val="00AB1309"/>
    <w:rsid w:val="00AB150F"/>
    <w:rsid w:val="00AB5471"/>
    <w:rsid w:val="00AC2C52"/>
    <w:rsid w:val="00AC314E"/>
    <w:rsid w:val="00AD1503"/>
    <w:rsid w:val="00AD75D3"/>
    <w:rsid w:val="00AE7244"/>
    <w:rsid w:val="00AF3FEE"/>
    <w:rsid w:val="00B02F46"/>
    <w:rsid w:val="00B2000C"/>
    <w:rsid w:val="00B20ADE"/>
    <w:rsid w:val="00B23C4B"/>
    <w:rsid w:val="00B2426D"/>
    <w:rsid w:val="00B261D0"/>
    <w:rsid w:val="00B343C8"/>
    <w:rsid w:val="00B45266"/>
    <w:rsid w:val="00B63F2F"/>
    <w:rsid w:val="00B66B9A"/>
    <w:rsid w:val="00B76A1D"/>
    <w:rsid w:val="00B82089"/>
    <w:rsid w:val="00B84B36"/>
    <w:rsid w:val="00B86161"/>
    <w:rsid w:val="00B970AE"/>
    <w:rsid w:val="00BA1427"/>
    <w:rsid w:val="00BB2C7A"/>
    <w:rsid w:val="00BB49DA"/>
    <w:rsid w:val="00BC2CBC"/>
    <w:rsid w:val="00BC4F87"/>
    <w:rsid w:val="00BD0C50"/>
    <w:rsid w:val="00BE063C"/>
    <w:rsid w:val="00BE0E62"/>
    <w:rsid w:val="00BE49D0"/>
    <w:rsid w:val="00BE6997"/>
    <w:rsid w:val="00BF2C38"/>
    <w:rsid w:val="00BF34C6"/>
    <w:rsid w:val="00C23331"/>
    <w:rsid w:val="00C25081"/>
    <w:rsid w:val="00C265DA"/>
    <w:rsid w:val="00C442F2"/>
    <w:rsid w:val="00C54425"/>
    <w:rsid w:val="00C63C62"/>
    <w:rsid w:val="00C63EC3"/>
    <w:rsid w:val="00C674FE"/>
    <w:rsid w:val="00C7297D"/>
    <w:rsid w:val="00C75633"/>
    <w:rsid w:val="00C8242E"/>
    <w:rsid w:val="00C82615"/>
    <w:rsid w:val="00C838F6"/>
    <w:rsid w:val="00C867DB"/>
    <w:rsid w:val="00C91792"/>
    <w:rsid w:val="00CA2A38"/>
    <w:rsid w:val="00CA50FF"/>
    <w:rsid w:val="00CB0EF1"/>
    <w:rsid w:val="00CB24A0"/>
    <w:rsid w:val="00CB5029"/>
    <w:rsid w:val="00CC1595"/>
    <w:rsid w:val="00CC3CD2"/>
    <w:rsid w:val="00CC43BE"/>
    <w:rsid w:val="00CC614D"/>
    <w:rsid w:val="00CD0FC8"/>
    <w:rsid w:val="00CD123C"/>
    <w:rsid w:val="00CD2085"/>
    <w:rsid w:val="00CD39F1"/>
    <w:rsid w:val="00CD4ECB"/>
    <w:rsid w:val="00CD6E97"/>
    <w:rsid w:val="00CE2EE1"/>
    <w:rsid w:val="00CF3FFD"/>
    <w:rsid w:val="00CF5A38"/>
    <w:rsid w:val="00CF5ED3"/>
    <w:rsid w:val="00D0494C"/>
    <w:rsid w:val="00D10274"/>
    <w:rsid w:val="00D14BEB"/>
    <w:rsid w:val="00D21809"/>
    <w:rsid w:val="00D21C89"/>
    <w:rsid w:val="00D236FB"/>
    <w:rsid w:val="00D30736"/>
    <w:rsid w:val="00D37385"/>
    <w:rsid w:val="00D45542"/>
    <w:rsid w:val="00D51E06"/>
    <w:rsid w:val="00D535BC"/>
    <w:rsid w:val="00D77D0F"/>
    <w:rsid w:val="00D86BA4"/>
    <w:rsid w:val="00D948E0"/>
    <w:rsid w:val="00DA1CF0"/>
    <w:rsid w:val="00DA7920"/>
    <w:rsid w:val="00DB2271"/>
    <w:rsid w:val="00DB3934"/>
    <w:rsid w:val="00DB5659"/>
    <w:rsid w:val="00DB6B27"/>
    <w:rsid w:val="00DC24B4"/>
    <w:rsid w:val="00DC292A"/>
    <w:rsid w:val="00DD4D8D"/>
    <w:rsid w:val="00DD7A05"/>
    <w:rsid w:val="00DE6A4A"/>
    <w:rsid w:val="00DF16DC"/>
    <w:rsid w:val="00DF5361"/>
    <w:rsid w:val="00E009A1"/>
    <w:rsid w:val="00E00D15"/>
    <w:rsid w:val="00E071BE"/>
    <w:rsid w:val="00E07379"/>
    <w:rsid w:val="00E14494"/>
    <w:rsid w:val="00E17033"/>
    <w:rsid w:val="00E20884"/>
    <w:rsid w:val="00E22744"/>
    <w:rsid w:val="00E32189"/>
    <w:rsid w:val="00E33EC7"/>
    <w:rsid w:val="00E36083"/>
    <w:rsid w:val="00E45211"/>
    <w:rsid w:val="00E51E9F"/>
    <w:rsid w:val="00E561C3"/>
    <w:rsid w:val="00E7380C"/>
    <w:rsid w:val="00E74BE7"/>
    <w:rsid w:val="00E86CC9"/>
    <w:rsid w:val="00E9048A"/>
    <w:rsid w:val="00E92972"/>
    <w:rsid w:val="00E95F95"/>
    <w:rsid w:val="00E96624"/>
    <w:rsid w:val="00EC0C66"/>
    <w:rsid w:val="00EC5241"/>
    <w:rsid w:val="00EC723D"/>
    <w:rsid w:val="00EE4A31"/>
    <w:rsid w:val="00EF022E"/>
    <w:rsid w:val="00F126F1"/>
    <w:rsid w:val="00F14E02"/>
    <w:rsid w:val="00F1680D"/>
    <w:rsid w:val="00F17BFB"/>
    <w:rsid w:val="00F2106A"/>
    <w:rsid w:val="00F32289"/>
    <w:rsid w:val="00F36D8B"/>
    <w:rsid w:val="00F401D0"/>
    <w:rsid w:val="00F45F2B"/>
    <w:rsid w:val="00F46B49"/>
    <w:rsid w:val="00F51F3F"/>
    <w:rsid w:val="00F57AE4"/>
    <w:rsid w:val="00F67150"/>
    <w:rsid w:val="00F81B1F"/>
    <w:rsid w:val="00F84366"/>
    <w:rsid w:val="00F85089"/>
    <w:rsid w:val="00F85564"/>
    <w:rsid w:val="00F86CFA"/>
    <w:rsid w:val="00FA7B47"/>
    <w:rsid w:val="00FB2A0A"/>
    <w:rsid w:val="00FC5127"/>
    <w:rsid w:val="00FC7651"/>
    <w:rsid w:val="00FD2867"/>
    <w:rsid w:val="00FD58BD"/>
    <w:rsid w:val="00FD599E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C11AAFF-8E81-41AF-8049-E3BCF3D6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7CF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A7B47"/>
    <w:pPr>
      <w:keepNext/>
      <w:keepLines/>
      <w:spacing w:before="360"/>
      <w:ind w:left="794" w:hanging="79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FA7B47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6D3838"/>
    <w:pPr>
      <w:tabs>
        <w:tab w:val="clear" w:pos="794"/>
      </w:tabs>
      <w:ind w:left="1588" w:hanging="794"/>
    </w:pPr>
  </w:style>
  <w:style w:type="character" w:customStyle="1" w:styleId="enumlev2Char">
    <w:name w:val="enumlev2 Char"/>
    <w:basedOn w:val="enumlev1Char"/>
    <w:link w:val="enumlev2"/>
    <w:rsid w:val="006D3838"/>
    <w:rPr>
      <w:rFonts w:ascii="Calibri" w:eastAsia="Times New Roman" w:hAnsi="Calibri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F14E02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5-CLCWGFHRM5-C-0025/en" TargetMode="External"/><Relationship Id="rId18" Type="http://schemas.openxmlformats.org/officeDocument/2006/relationships/hyperlink" Target="https://www.itu.int/net/ITU-T/forms/qs-inr-ms/rev-gen-inr.asp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6-CL-C-0096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6-CL-C-0096/en" TargetMode="External"/><Relationship Id="rId17" Type="http://schemas.openxmlformats.org/officeDocument/2006/relationships/hyperlink" Target="http://www.itu.int/md/S14-PP-C-0091/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4-CL-C-0111/en" TargetMode="External"/><Relationship Id="rId20" Type="http://schemas.openxmlformats.org/officeDocument/2006/relationships/hyperlink" Target="https://www.itu.int/md/S16-CL-C-0079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6-CL-C-0069/en" TargetMode="External"/><Relationship Id="rId24" Type="http://schemas.openxmlformats.org/officeDocument/2006/relationships/hyperlink" Target="http://www.itu.int/pub/T-RES-T.85-2016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S16-CL-160525-DL-0007/en" TargetMode="External"/><Relationship Id="rId23" Type="http://schemas.openxmlformats.org/officeDocument/2006/relationships/hyperlink" Target="https://www.itu.int/md/S16-CL-C-0096/e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6-CL-C-0069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4-PP-141020-TD-0063/en" TargetMode="External"/><Relationship Id="rId22" Type="http://schemas.openxmlformats.org/officeDocument/2006/relationships/hyperlink" Target="https://www.itu.int/md/S16-CL-C-0069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terms/"/>
    <ds:schemaRef ds:uri="de10a323-94a9-4e93-88b4-ea96457696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11D7D-450F-46EF-9E3A-AE4D1775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1649</Words>
  <Characters>9402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T13-WTSA.16-C-0000!!MSW-A</vt:lpstr>
      <vt:lpstr>T13-WTSA.16-C-0000!!MSW-A</vt:lpstr>
    </vt:vector>
  </TitlesOfParts>
  <Company>International Telecommunication Union (ITU)</Company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Awad, Samy</cp:lastModifiedBy>
  <cp:revision>42</cp:revision>
  <cp:lastPrinted>2017-05-04T09:25:00Z</cp:lastPrinted>
  <dcterms:created xsi:type="dcterms:W3CDTF">2017-05-03T12:51:00Z</dcterms:created>
  <dcterms:modified xsi:type="dcterms:W3CDTF">2017-05-04T09:55:00Z</dcterms:modified>
  <cp:category>Conference document</cp:category>
</cp:coreProperties>
</file>