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2420D" w:rsidRPr="00813E5E">
        <w:trPr>
          <w:cantSplit/>
        </w:trPr>
        <w:tc>
          <w:tcPr>
            <w:tcW w:w="6911" w:type="dxa"/>
          </w:tcPr>
          <w:p w:rsidR="0092420D" w:rsidRPr="00813E5E" w:rsidRDefault="0092420D" w:rsidP="0092420D">
            <w:pPr>
              <w:spacing w:before="360" w:after="48" w:line="240" w:lineRule="atLeast"/>
              <w:rPr>
                <w:position w:val="6"/>
              </w:rPr>
            </w:pPr>
            <w:bookmarkStart w:id="0" w:name="dc06"/>
            <w:bookmarkStart w:id="1" w:name="_GoBack"/>
            <w:bookmarkEnd w:id="0"/>
            <w:bookmarkEnd w:id="1"/>
            <w:r w:rsidRPr="0092420D">
              <w:rPr>
                <w:b/>
                <w:bCs/>
                <w:position w:val="6"/>
                <w:sz w:val="30"/>
                <w:szCs w:val="30"/>
                <w:lang w:val="fr-CH"/>
              </w:rPr>
              <w:t>Council 2017</w:t>
            </w:r>
            <w:r w:rsidRPr="0092420D">
              <w:rPr>
                <w:rFonts w:cs="Times"/>
                <w:b/>
                <w:position w:val="6"/>
                <w:sz w:val="26"/>
                <w:szCs w:val="26"/>
                <w:lang w:val="en-US"/>
              </w:rPr>
              <w:br/>
            </w:r>
            <w:r w:rsidRPr="0092420D">
              <w:rPr>
                <w:b/>
                <w:bCs/>
                <w:position w:val="6"/>
                <w:szCs w:val="24"/>
                <w:lang w:val="fr-CH"/>
              </w:rPr>
              <w:t>Geneva, 15-25 May 2017</w:t>
            </w:r>
          </w:p>
        </w:tc>
        <w:tc>
          <w:tcPr>
            <w:tcW w:w="3120" w:type="dxa"/>
          </w:tcPr>
          <w:p w:rsidR="0092420D" w:rsidRPr="00813E5E" w:rsidRDefault="0092420D" w:rsidP="0092420D">
            <w:pPr>
              <w:spacing w:before="0" w:line="240" w:lineRule="atLeast"/>
              <w:jc w:val="right"/>
            </w:pPr>
            <w:bookmarkStart w:id="2" w:name="ditulogo"/>
            <w:bookmarkEnd w:id="2"/>
            <w:r w:rsidRPr="00F21593">
              <w:rPr>
                <w:rFonts w:ascii="Verdana" w:hAnsi="Verdana"/>
                <w:noProof/>
                <w:color w:val="FFFFFF"/>
                <w:sz w:val="26"/>
                <w:szCs w:val="26"/>
                <w:lang w:val="en-US" w:eastAsia="zh-CN"/>
              </w:rPr>
              <w:drawing>
                <wp:inline distT="0" distB="0" distL="0" distR="0">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92420D" w:rsidRPr="00813E5E">
        <w:trPr>
          <w:cantSplit/>
        </w:trPr>
        <w:tc>
          <w:tcPr>
            <w:tcW w:w="6911" w:type="dxa"/>
            <w:tcBorders>
              <w:bottom w:val="single" w:sz="12" w:space="0" w:color="auto"/>
            </w:tcBorders>
          </w:tcPr>
          <w:p w:rsidR="0092420D" w:rsidRPr="00813E5E" w:rsidRDefault="0092420D">
            <w:pPr>
              <w:spacing w:before="0" w:after="48" w:line="240" w:lineRule="atLeast"/>
              <w:rPr>
                <w:b/>
                <w:smallCaps/>
                <w:szCs w:val="24"/>
              </w:rPr>
            </w:pPr>
          </w:p>
        </w:tc>
        <w:tc>
          <w:tcPr>
            <w:tcW w:w="3120" w:type="dxa"/>
            <w:tcBorders>
              <w:bottom w:val="single" w:sz="12" w:space="0" w:color="auto"/>
            </w:tcBorders>
          </w:tcPr>
          <w:p w:rsidR="0092420D" w:rsidRPr="00813E5E" w:rsidRDefault="0092420D">
            <w:pPr>
              <w:spacing w:before="0" w:line="240" w:lineRule="atLeast"/>
              <w:rPr>
                <w:szCs w:val="24"/>
              </w:rPr>
            </w:pPr>
          </w:p>
        </w:tc>
      </w:tr>
      <w:tr w:rsidR="0092420D" w:rsidRPr="00813E5E">
        <w:trPr>
          <w:cantSplit/>
        </w:trPr>
        <w:tc>
          <w:tcPr>
            <w:tcW w:w="6911" w:type="dxa"/>
            <w:tcBorders>
              <w:top w:val="single" w:sz="12" w:space="0" w:color="auto"/>
            </w:tcBorders>
          </w:tcPr>
          <w:p w:rsidR="0092420D" w:rsidRPr="00813E5E" w:rsidRDefault="0092420D">
            <w:pPr>
              <w:spacing w:before="0" w:after="48" w:line="240" w:lineRule="atLeast"/>
              <w:rPr>
                <w:b/>
                <w:smallCaps/>
                <w:szCs w:val="24"/>
              </w:rPr>
            </w:pPr>
          </w:p>
        </w:tc>
        <w:tc>
          <w:tcPr>
            <w:tcW w:w="3120" w:type="dxa"/>
            <w:tcBorders>
              <w:top w:val="single" w:sz="12" w:space="0" w:color="auto"/>
            </w:tcBorders>
          </w:tcPr>
          <w:p w:rsidR="0092420D" w:rsidRPr="00813E5E" w:rsidRDefault="0092420D">
            <w:pPr>
              <w:spacing w:before="0" w:line="240" w:lineRule="atLeast"/>
              <w:rPr>
                <w:szCs w:val="24"/>
              </w:rPr>
            </w:pPr>
          </w:p>
        </w:tc>
      </w:tr>
      <w:tr w:rsidR="0092420D" w:rsidRPr="00813E5E">
        <w:trPr>
          <w:cantSplit/>
          <w:trHeight w:val="23"/>
        </w:trPr>
        <w:tc>
          <w:tcPr>
            <w:tcW w:w="6911" w:type="dxa"/>
            <w:vMerge w:val="restart"/>
          </w:tcPr>
          <w:p w:rsidR="0092420D" w:rsidRPr="0092420D" w:rsidRDefault="0092420D" w:rsidP="0092420D">
            <w:pPr>
              <w:tabs>
                <w:tab w:val="left" w:pos="851"/>
              </w:tabs>
              <w:spacing w:before="0" w:line="240" w:lineRule="atLeast"/>
              <w:rPr>
                <w:b/>
              </w:rPr>
            </w:pPr>
            <w:bookmarkStart w:id="3" w:name="dmeeting" w:colFirst="0" w:colLast="0"/>
            <w:bookmarkStart w:id="4" w:name="dnum" w:colFirst="1" w:colLast="1"/>
            <w:r>
              <w:rPr>
                <w:b/>
              </w:rPr>
              <w:t>Agenda item: PL 1.12</w:t>
            </w:r>
          </w:p>
        </w:tc>
        <w:tc>
          <w:tcPr>
            <w:tcW w:w="3120" w:type="dxa"/>
          </w:tcPr>
          <w:p w:rsidR="0092420D" w:rsidRPr="0092420D" w:rsidRDefault="0092420D" w:rsidP="0092420D">
            <w:pPr>
              <w:tabs>
                <w:tab w:val="left" w:pos="851"/>
              </w:tabs>
              <w:spacing w:before="0" w:line="240" w:lineRule="atLeast"/>
              <w:rPr>
                <w:b/>
              </w:rPr>
            </w:pPr>
            <w:r>
              <w:rPr>
                <w:b/>
              </w:rPr>
              <w:t>Document C17/39-E</w:t>
            </w:r>
          </w:p>
        </w:tc>
      </w:tr>
      <w:tr w:rsidR="0092420D" w:rsidRPr="00813E5E">
        <w:trPr>
          <w:cantSplit/>
          <w:trHeight w:val="23"/>
        </w:trPr>
        <w:tc>
          <w:tcPr>
            <w:tcW w:w="6911" w:type="dxa"/>
            <w:vMerge/>
          </w:tcPr>
          <w:p w:rsidR="0092420D" w:rsidRPr="00813E5E" w:rsidRDefault="0092420D">
            <w:pPr>
              <w:tabs>
                <w:tab w:val="left" w:pos="851"/>
              </w:tabs>
              <w:spacing w:line="240" w:lineRule="atLeast"/>
              <w:rPr>
                <w:b/>
              </w:rPr>
            </w:pPr>
            <w:bookmarkStart w:id="5" w:name="ddate" w:colFirst="1" w:colLast="1"/>
            <w:bookmarkEnd w:id="3"/>
            <w:bookmarkEnd w:id="4"/>
          </w:p>
        </w:tc>
        <w:tc>
          <w:tcPr>
            <w:tcW w:w="3120" w:type="dxa"/>
          </w:tcPr>
          <w:p w:rsidR="0092420D" w:rsidRPr="0092420D" w:rsidRDefault="0092420D" w:rsidP="0092420D">
            <w:pPr>
              <w:tabs>
                <w:tab w:val="left" w:pos="993"/>
              </w:tabs>
              <w:spacing w:before="0"/>
              <w:rPr>
                <w:b/>
              </w:rPr>
            </w:pPr>
            <w:r>
              <w:rPr>
                <w:b/>
              </w:rPr>
              <w:t>31 March 2017</w:t>
            </w:r>
          </w:p>
        </w:tc>
      </w:tr>
      <w:tr w:rsidR="0092420D" w:rsidRPr="00813E5E">
        <w:trPr>
          <w:cantSplit/>
          <w:trHeight w:val="23"/>
        </w:trPr>
        <w:tc>
          <w:tcPr>
            <w:tcW w:w="6911" w:type="dxa"/>
            <w:vMerge/>
          </w:tcPr>
          <w:p w:rsidR="0092420D" w:rsidRPr="00813E5E" w:rsidRDefault="0092420D">
            <w:pPr>
              <w:tabs>
                <w:tab w:val="left" w:pos="851"/>
              </w:tabs>
              <w:spacing w:line="240" w:lineRule="atLeast"/>
              <w:rPr>
                <w:b/>
              </w:rPr>
            </w:pPr>
            <w:bookmarkStart w:id="6" w:name="dorlang" w:colFirst="1" w:colLast="1"/>
            <w:bookmarkEnd w:id="5"/>
          </w:p>
        </w:tc>
        <w:tc>
          <w:tcPr>
            <w:tcW w:w="3120" w:type="dxa"/>
          </w:tcPr>
          <w:p w:rsidR="0092420D" w:rsidRPr="0092420D" w:rsidRDefault="0092420D" w:rsidP="0092420D">
            <w:pPr>
              <w:tabs>
                <w:tab w:val="left" w:pos="993"/>
              </w:tabs>
              <w:spacing w:before="0"/>
              <w:rPr>
                <w:b/>
              </w:rPr>
            </w:pPr>
            <w:r>
              <w:rPr>
                <w:b/>
              </w:rPr>
              <w:t>Original: English</w:t>
            </w:r>
          </w:p>
        </w:tc>
      </w:tr>
      <w:tr w:rsidR="0092420D" w:rsidRPr="00813E5E">
        <w:trPr>
          <w:cantSplit/>
        </w:trPr>
        <w:tc>
          <w:tcPr>
            <w:tcW w:w="10031" w:type="dxa"/>
            <w:gridSpan w:val="2"/>
          </w:tcPr>
          <w:p w:rsidR="0092420D" w:rsidRPr="00813E5E" w:rsidRDefault="0092420D" w:rsidP="0092420D">
            <w:pPr>
              <w:pStyle w:val="Source"/>
              <w:framePr w:hSpace="0" w:wrap="auto" w:hAnchor="text" w:yAlign="inline"/>
            </w:pPr>
            <w:bookmarkStart w:id="7" w:name="dsource" w:colFirst="0" w:colLast="0"/>
            <w:bookmarkEnd w:id="6"/>
            <w:r>
              <w:t>Report by the Secretary-General</w:t>
            </w:r>
          </w:p>
        </w:tc>
      </w:tr>
      <w:tr w:rsidR="0092420D" w:rsidRPr="00813E5E">
        <w:trPr>
          <w:cantSplit/>
        </w:trPr>
        <w:tc>
          <w:tcPr>
            <w:tcW w:w="10031" w:type="dxa"/>
            <w:gridSpan w:val="2"/>
          </w:tcPr>
          <w:p w:rsidR="0092420D" w:rsidRPr="00813E5E" w:rsidRDefault="0092420D" w:rsidP="0092420D">
            <w:pPr>
              <w:pStyle w:val="Title1"/>
              <w:framePr w:hSpace="0" w:wrap="auto" w:hAnchor="text" w:yAlign="inline"/>
            </w:pPr>
            <w:bookmarkStart w:id="8" w:name="dtitle1" w:colFirst="0" w:colLast="0"/>
            <w:bookmarkEnd w:id="7"/>
            <w:r>
              <w:t>PROGRESS AND ROADMAP FOR THE IMPLEMENTATION OF THE CONNECT 2020 AGENDA</w:t>
            </w:r>
          </w:p>
        </w:tc>
      </w:tr>
      <w:bookmarkEnd w:id="8"/>
    </w:tbl>
    <w:p w:rsidR="0092420D" w:rsidRPr="00813E5E" w:rsidRDefault="0092420D" w:rsidP="0092420D">
      <w:pPr>
        <w:spacing w:before="0"/>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92420D" w:rsidRPr="00813E5E" w:rsidTr="0092420D">
        <w:trPr>
          <w:trHeight w:val="3241"/>
        </w:trPr>
        <w:tc>
          <w:tcPr>
            <w:tcW w:w="8080" w:type="dxa"/>
            <w:tcBorders>
              <w:top w:val="single" w:sz="12" w:space="0" w:color="auto"/>
              <w:left w:val="single" w:sz="12" w:space="0" w:color="auto"/>
              <w:bottom w:val="single" w:sz="12" w:space="0" w:color="auto"/>
              <w:right w:val="single" w:sz="12" w:space="0" w:color="auto"/>
            </w:tcBorders>
          </w:tcPr>
          <w:p w:rsidR="0092420D" w:rsidRPr="00813E5E" w:rsidRDefault="0092420D">
            <w:pPr>
              <w:pStyle w:val="Headingb"/>
            </w:pPr>
            <w:r w:rsidRPr="00813E5E">
              <w:t>Summary</w:t>
            </w:r>
          </w:p>
          <w:p w:rsidR="0092420D" w:rsidRPr="0092420D" w:rsidRDefault="0092420D" w:rsidP="0092420D">
            <w:pPr>
              <w:pStyle w:val="BodyTextIndent"/>
              <w:spacing w:before="120" w:line="240" w:lineRule="auto"/>
              <w:ind w:left="28"/>
              <w:jc w:val="both"/>
              <w:rPr>
                <w:rFonts w:cstheme="minorHAnsi"/>
                <w:sz w:val="24"/>
                <w:szCs w:val="24"/>
              </w:rPr>
            </w:pPr>
            <w:r w:rsidRPr="00555A61">
              <w:rPr>
                <w:rFonts w:cstheme="minorHAnsi"/>
                <w:sz w:val="24"/>
                <w:szCs w:val="24"/>
              </w:rPr>
              <w:t>The document presents the progress and roadmap for the implementation of the Connect 2020 Agenda.</w:t>
            </w:r>
          </w:p>
          <w:p w:rsidR="0092420D" w:rsidRPr="00813E5E" w:rsidRDefault="0092420D">
            <w:pPr>
              <w:pStyle w:val="Headingb"/>
            </w:pPr>
            <w:r w:rsidRPr="00813E5E">
              <w:t>Action required</w:t>
            </w:r>
          </w:p>
          <w:p w:rsidR="0092420D" w:rsidRPr="0092420D" w:rsidRDefault="0092420D" w:rsidP="0092420D">
            <w:pPr>
              <w:jc w:val="both"/>
              <w:rPr>
                <w:szCs w:val="24"/>
              </w:rPr>
            </w:pPr>
            <w:r w:rsidRPr="00555A61">
              <w:rPr>
                <w:szCs w:val="24"/>
              </w:rPr>
              <w:t xml:space="preserve">The Council is invited to </w:t>
            </w:r>
            <w:r w:rsidRPr="00555A61">
              <w:rPr>
                <w:b/>
                <w:bCs/>
                <w:szCs w:val="24"/>
              </w:rPr>
              <w:t>note</w:t>
            </w:r>
            <w:r w:rsidRPr="00555A61">
              <w:rPr>
                <w:szCs w:val="24"/>
              </w:rPr>
              <w:t xml:space="preserve"> the report.</w:t>
            </w:r>
          </w:p>
          <w:p w:rsidR="0092420D" w:rsidRPr="00813E5E" w:rsidRDefault="0092420D">
            <w:pPr>
              <w:pStyle w:val="Table"/>
              <w:keepNext w:val="0"/>
              <w:spacing w:before="0" w:after="0"/>
              <w:rPr>
                <w:rFonts w:ascii="Calibri" w:hAnsi="Calibri"/>
                <w:caps w:val="0"/>
                <w:sz w:val="22"/>
              </w:rPr>
            </w:pPr>
            <w:r w:rsidRPr="00813E5E">
              <w:rPr>
                <w:rFonts w:ascii="Calibri" w:hAnsi="Calibri"/>
                <w:caps w:val="0"/>
                <w:sz w:val="22"/>
              </w:rPr>
              <w:t>____________</w:t>
            </w:r>
          </w:p>
          <w:p w:rsidR="0092420D" w:rsidRPr="00813E5E" w:rsidRDefault="0092420D">
            <w:pPr>
              <w:pStyle w:val="Headingb"/>
            </w:pPr>
            <w:r w:rsidRPr="00813E5E">
              <w:t>References</w:t>
            </w:r>
          </w:p>
          <w:p w:rsidR="0092420D" w:rsidRPr="00813E5E" w:rsidRDefault="0063694E" w:rsidP="0092420D">
            <w:pPr>
              <w:rPr>
                <w:i/>
                <w:iCs/>
              </w:rPr>
            </w:pPr>
            <w:hyperlink r:id="rId9" w:history="1">
              <w:r w:rsidR="0092420D" w:rsidRPr="00555A61">
                <w:rPr>
                  <w:rStyle w:val="Hyperlink"/>
                  <w:rFonts w:cs="Calibri"/>
                  <w:i/>
                  <w:iCs/>
                  <w:szCs w:val="24"/>
                </w:rPr>
                <w:t>Resolution 200 (Busan, 2014)</w:t>
              </w:r>
            </w:hyperlink>
          </w:p>
        </w:tc>
      </w:tr>
    </w:tbl>
    <w:p w:rsidR="0092420D" w:rsidRPr="00555A61" w:rsidRDefault="0092420D" w:rsidP="0092420D">
      <w:pPr>
        <w:pStyle w:val="ListParagraph"/>
        <w:numPr>
          <w:ilvl w:val="0"/>
          <w:numId w:val="2"/>
        </w:numPr>
        <w:snapToGrid w:val="0"/>
        <w:spacing w:before="240" w:after="120" w:line="240" w:lineRule="auto"/>
        <w:ind w:left="709" w:hanging="709"/>
        <w:contextualSpacing w:val="0"/>
        <w:jc w:val="both"/>
        <w:outlineLvl w:val="0"/>
        <w:rPr>
          <w:rFonts w:cstheme="minorHAnsi"/>
          <w:color w:val="000000"/>
          <w:szCs w:val="24"/>
          <w:shd w:val="clear" w:color="auto" w:fill="FFFFFF"/>
        </w:rPr>
      </w:pPr>
      <w:bookmarkStart w:id="9" w:name="dstart"/>
      <w:bookmarkStart w:id="10" w:name="dbreak"/>
      <w:bookmarkEnd w:id="9"/>
      <w:bookmarkEnd w:id="10"/>
      <w:r w:rsidRPr="00555A61">
        <w:rPr>
          <w:b/>
          <w:bCs/>
          <w:szCs w:val="24"/>
        </w:rPr>
        <w:t>BACKGROUND</w:t>
      </w:r>
    </w:p>
    <w:p w:rsidR="0092420D" w:rsidRPr="005C1897" w:rsidRDefault="0092420D" w:rsidP="0092420D">
      <w:pPr>
        <w:pStyle w:val="ListParagraph"/>
        <w:numPr>
          <w:ilvl w:val="1"/>
          <w:numId w:val="2"/>
        </w:numPr>
        <w:snapToGrid w:val="0"/>
        <w:spacing w:before="120" w:after="120" w:line="240" w:lineRule="auto"/>
        <w:ind w:left="0" w:firstLine="0"/>
        <w:contextualSpacing w:val="0"/>
        <w:jc w:val="both"/>
        <w:rPr>
          <w:szCs w:val="24"/>
        </w:rPr>
      </w:pPr>
      <w:r w:rsidRPr="005C1897">
        <w:rPr>
          <w:szCs w:val="24"/>
        </w:rPr>
        <w:t xml:space="preserve">At the 2014 Plenipotentiary Conference (PP-14), ITU Member States adopted Resolution 200 (Busan, 2014): </w:t>
      </w:r>
      <w:r>
        <w:rPr>
          <w:szCs w:val="24"/>
        </w:rPr>
        <w:t>“</w:t>
      </w:r>
      <w:r w:rsidRPr="005C1897">
        <w:rPr>
          <w:szCs w:val="24"/>
        </w:rPr>
        <w:t>Connect 2020 Agenda for global telecommunication/ICT development</w:t>
      </w:r>
      <w:r>
        <w:rPr>
          <w:szCs w:val="24"/>
        </w:rPr>
        <w:t xml:space="preserve">”, </w:t>
      </w:r>
      <w:r w:rsidRPr="005C1897">
        <w:rPr>
          <w:szCs w:val="24"/>
        </w:rPr>
        <w:t>establish</w:t>
      </w:r>
      <w:r>
        <w:rPr>
          <w:szCs w:val="24"/>
        </w:rPr>
        <w:t>ing</w:t>
      </w:r>
      <w:r w:rsidRPr="005C1897">
        <w:rPr>
          <w:szCs w:val="24"/>
        </w:rPr>
        <w:t xml:space="preserve"> a set of global targets to be achieved by the whole Union by 2020 in the areas of </w:t>
      </w:r>
      <w:r w:rsidRPr="005C1897">
        <w:rPr>
          <w:i/>
          <w:iCs/>
          <w:szCs w:val="24"/>
        </w:rPr>
        <w:t>growth</w:t>
      </w:r>
      <w:r w:rsidRPr="005C1897">
        <w:rPr>
          <w:szCs w:val="24"/>
        </w:rPr>
        <w:t xml:space="preserve">, </w:t>
      </w:r>
      <w:r w:rsidRPr="005C1897">
        <w:rPr>
          <w:i/>
          <w:iCs/>
          <w:szCs w:val="24"/>
        </w:rPr>
        <w:t>inclusiveness</w:t>
      </w:r>
      <w:r w:rsidRPr="005C1897">
        <w:rPr>
          <w:szCs w:val="24"/>
        </w:rPr>
        <w:t xml:space="preserve">, </w:t>
      </w:r>
      <w:r w:rsidRPr="005C1897">
        <w:rPr>
          <w:i/>
          <w:iCs/>
          <w:szCs w:val="24"/>
        </w:rPr>
        <w:t>sustainability</w:t>
      </w:r>
      <w:r w:rsidRPr="005C1897">
        <w:rPr>
          <w:szCs w:val="24"/>
        </w:rPr>
        <w:t xml:space="preserve">, and </w:t>
      </w:r>
      <w:r w:rsidRPr="005C1897">
        <w:rPr>
          <w:i/>
          <w:iCs/>
          <w:szCs w:val="24"/>
        </w:rPr>
        <w:t>innovation and partnerships</w:t>
      </w:r>
      <w:r w:rsidRPr="005C1897">
        <w:rPr>
          <w:szCs w:val="24"/>
        </w:rPr>
        <w:t xml:space="preserve"> in the telecommunication/ICT sector.</w:t>
      </w:r>
    </w:p>
    <w:p w:rsidR="0092420D" w:rsidRPr="00555A61" w:rsidRDefault="0092420D" w:rsidP="0092420D">
      <w:pPr>
        <w:pStyle w:val="ListParagraph"/>
        <w:numPr>
          <w:ilvl w:val="1"/>
          <w:numId w:val="2"/>
        </w:numPr>
        <w:snapToGrid w:val="0"/>
        <w:spacing w:before="120" w:after="120" w:line="240" w:lineRule="auto"/>
        <w:ind w:left="0" w:firstLine="0"/>
        <w:contextualSpacing w:val="0"/>
        <w:jc w:val="both"/>
        <w:rPr>
          <w:szCs w:val="24"/>
        </w:rPr>
      </w:pPr>
      <w:r w:rsidRPr="00555A61">
        <w:rPr>
          <w:szCs w:val="24"/>
        </w:rPr>
        <w:t>Res</w:t>
      </w:r>
      <w:r>
        <w:rPr>
          <w:szCs w:val="24"/>
        </w:rPr>
        <w:t xml:space="preserve">olution </w:t>
      </w:r>
      <w:r w:rsidRPr="00555A61">
        <w:rPr>
          <w:szCs w:val="24"/>
        </w:rPr>
        <w:t xml:space="preserve">200 invites ITU Member States to participate actively in the implementation of </w:t>
      </w:r>
      <w:r w:rsidRPr="001B4DF4">
        <w:rPr>
          <w:szCs w:val="24"/>
        </w:rPr>
        <w:t xml:space="preserve">the </w:t>
      </w:r>
      <w:hyperlink r:id="rId10" w:history="1">
        <w:r w:rsidRPr="001B4DF4">
          <w:rPr>
            <w:rStyle w:val="Hyperlink"/>
            <w:szCs w:val="24"/>
          </w:rPr>
          <w:t>Connect 2020 Agenda</w:t>
        </w:r>
      </w:hyperlink>
      <w:r w:rsidRPr="00555A61">
        <w:rPr>
          <w:szCs w:val="24"/>
        </w:rPr>
        <w:t>; to contribute with national, regional and international initiatives; to provide data and statistics, as appropriate, to monitor progress towards the achievement of the Connect 2020 goals and targets; and to engage all stakeholders through the promotion of partnerships around the Connect 2020 Agenda.</w:t>
      </w:r>
    </w:p>
    <w:p w:rsidR="0092420D" w:rsidRDefault="0092420D" w:rsidP="0092420D">
      <w:pPr>
        <w:pStyle w:val="ListParagraph"/>
        <w:numPr>
          <w:ilvl w:val="1"/>
          <w:numId w:val="2"/>
        </w:numPr>
        <w:snapToGrid w:val="0"/>
        <w:spacing w:before="120" w:after="120" w:line="240" w:lineRule="auto"/>
        <w:ind w:left="0" w:firstLine="0"/>
        <w:contextualSpacing w:val="0"/>
        <w:jc w:val="both"/>
        <w:rPr>
          <w:szCs w:val="24"/>
        </w:rPr>
      </w:pPr>
      <w:r w:rsidRPr="00555A61">
        <w:rPr>
          <w:szCs w:val="24"/>
        </w:rPr>
        <w:t>At PP-14, ITU Member States also adopted Resolution 71 (Rev. Busan, 2014)</w:t>
      </w:r>
      <w:r>
        <w:rPr>
          <w:szCs w:val="24"/>
        </w:rPr>
        <w:t xml:space="preserve">: </w:t>
      </w:r>
      <w:r w:rsidRPr="001B4DF4">
        <w:rPr>
          <w:szCs w:val="24"/>
        </w:rPr>
        <w:t>“Strategic plan for the Union for 2016-2019”,</w:t>
      </w:r>
      <w:r w:rsidRPr="00555A61">
        <w:rPr>
          <w:szCs w:val="24"/>
        </w:rPr>
        <w:t xml:space="preserve"> which incorporates the Connect 2020 goals and targets into the framework of ITU’s strategic plan for the 2016-2019 period.</w:t>
      </w:r>
    </w:p>
    <w:p w:rsidR="0092420D" w:rsidRPr="00555A61" w:rsidRDefault="0092420D" w:rsidP="0092420D">
      <w:pPr>
        <w:pStyle w:val="ListParagraph"/>
        <w:numPr>
          <w:ilvl w:val="0"/>
          <w:numId w:val="2"/>
        </w:numPr>
        <w:snapToGrid w:val="0"/>
        <w:spacing w:before="360" w:after="120" w:line="240" w:lineRule="auto"/>
        <w:ind w:left="709" w:hanging="709"/>
        <w:contextualSpacing w:val="0"/>
        <w:jc w:val="both"/>
        <w:outlineLvl w:val="0"/>
        <w:rPr>
          <w:rFonts w:cstheme="minorHAnsi"/>
          <w:szCs w:val="24"/>
          <w:shd w:val="clear" w:color="auto" w:fill="FFFFFF"/>
        </w:rPr>
      </w:pPr>
      <w:r w:rsidRPr="00555A61">
        <w:rPr>
          <w:b/>
          <w:bCs/>
          <w:szCs w:val="24"/>
        </w:rPr>
        <w:t xml:space="preserve">PROGRESS </w:t>
      </w:r>
      <w:r>
        <w:rPr>
          <w:b/>
          <w:bCs/>
          <w:szCs w:val="24"/>
        </w:rPr>
        <w:t>FOR THE REPORTING PERIOD</w:t>
      </w:r>
    </w:p>
    <w:p w:rsidR="0092420D" w:rsidRPr="00AC1170" w:rsidRDefault="0092420D" w:rsidP="0092420D">
      <w:pPr>
        <w:tabs>
          <w:tab w:val="clear" w:pos="567"/>
          <w:tab w:val="clear" w:pos="1134"/>
          <w:tab w:val="clear" w:pos="1701"/>
          <w:tab w:val="clear" w:pos="2268"/>
          <w:tab w:val="clear" w:pos="2835"/>
        </w:tabs>
        <w:snapToGrid w:val="0"/>
        <w:spacing w:after="120"/>
        <w:jc w:val="both"/>
        <w:rPr>
          <w:b/>
          <w:bCs/>
          <w:szCs w:val="24"/>
        </w:rPr>
      </w:pPr>
      <w:r w:rsidRPr="00AC1170">
        <w:rPr>
          <w:b/>
          <w:bCs/>
          <w:szCs w:val="24"/>
        </w:rPr>
        <w:t>Measurement</w:t>
      </w:r>
      <w:r>
        <w:rPr>
          <w:b/>
          <w:bCs/>
          <w:szCs w:val="24"/>
        </w:rPr>
        <w:t>, monitoring</w:t>
      </w:r>
      <w:r w:rsidRPr="00AC1170">
        <w:rPr>
          <w:b/>
          <w:bCs/>
          <w:szCs w:val="24"/>
        </w:rPr>
        <w:t xml:space="preserve"> and </w:t>
      </w:r>
      <w:r>
        <w:rPr>
          <w:b/>
          <w:bCs/>
          <w:szCs w:val="24"/>
        </w:rPr>
        <w:t>reporting</w:t>
      </w:r>
    </w:p>
    <w:p w:rsidR="0092420D" w:rsidRDefault="0092420D" w:rsidP="0092420D">
      <w:pPr>
        <w:pStyle w:val="ListParagraph"/>
        <w:numPr>
          <w:ilvl w:val="1"/>
          <w:numId w:val="2"/>
        </w:numPr>
        <w:snapToGrid w:val="0"/>
        <w:spacing w:before="120" w:after="120" w:line="240" w:lineRule="auto"/>
        <w:ind w:left="0" w:firstLine="0"/>
        <w:contextualSpacing w:val="0"/>
        <w:jc w:val="both"/>
        <w:rPr>
          <w:szCs w:val="24"/>
        </w:rPr>
        <w:sectPr w:rsidR="0092420D" w:rsidSect="004D1851">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pPr>
      <w:r w:rsidRPr="001B4DF4">
        <w:rPr>
          <w:szCs w:val="24"/>
        </w:rPr>
        <w:t>The four goals of the Connect 2020 Agenda include 17 targets, designed to provide an indication of progress towards the achievement of the goals up to 2020.</w:t>
      </w:r>
    </w:p>
    <w:p w:rsidR="0092420D" w:rsidRPr="00420C23" w:rsidRDefault="0092420D" w:rsidP="0092420D">
      <w:pPr>
        <w:pStyle w:val="ListParagraph"/>
        <w:numPr>
          <w:ilvl w:val="1"/>
          <w:numId w:val="2"/>
        </w:numPr>
        <w:snapToGrid w:val="0"/>
        <w:spacing w:before="120" w:after="120" w:line="240" w:lineRule="auto"/>
        <w:ind w:left="0" w:firstLine="0"/>
        <w:contextualSpacing w:val="0"/>
        <w:jc w:val="both"/>
        <w:rPr>
          <w:szCs w:val="24"/>
        </w:rPr>
      </w:pPr>
      <w:r w:rsidRPr="00420C23">
        <w:rPr>
          <w:szCs w:val="24"/>
        </w:rPr>
        <w:lastRenderedPageBreak/>
        <w:t xml:space="preserve">The progress towards the Connect 2020 Global Telecommunication/ICT Targets are presented in Document </w:t>
      </w:r>
      <w:hyperlink r:id="rId14" w:history="1">
        <w:r w:rsidRPr="00420C23">
          <w:rPr>
            <w:rStyle w:val="Hyperlink"/>
            <w:szCs w:val="24"/>
          </w:rPr>
          <w:t>C17/35</w:t>
        </w:r>
      </w:hyperlink>
      <w:r w:rsidRPr="00420C23">
        <w:rPr>
          <w:szCs w:val="24"/>
        </w:rPr>
        <w:t xml:space="preserve"> on the </w:t>
      </w:r>
      <w:r>
        <w:rPr>
          <w:szCs w:val="24"/>
        </w:rPr>
        <w:t>“</w:t>
      </w:r>
      <w:r w:rsidRPr="00420C23">
        <w:rPr>
          <w:szCs w:val="24"/>
        </w:rPr>
        <w:t xml:space="preserve">Implementation of the Strategic Plan </w:t>
      </w:r>
      <w:r>
        <w:rPr>
          <w:szCs w:val="24"/>
        </w:rPr>
        <w:t>and Activities of</w:t>
      </w:r>
      <w:r w:rsidRPr="00420C23">
        <w:rPr>
          <w:szCs w:val="24"/>
        </w:rPr>
        <w:t xml:space="preserve"> the Union</w:t>
      </w:r>
      <w:r>
        <w:rPr>
          <w:szCs w:val="24"/>
        </w:rPr>
        <w:t>”. Chapter 2 of the document</w:t>
      </w:r>
      <w:r w:rsidRPr="00420C23">
        <w:rPr>
          <w:szCs w:val="24"/>
        </w:rPr>
        <w:t xml:space="preserve"> provides the latest analysis on the progress, based on the indicators and statistics collected and provided by the Telecommunication Development Bureau.</w:t>
      </w:r>
    </w:p>
    <w:p w:rsidR="0092420D" w:rsidRDefault="0092420D" w:rsidP="0092420D">
      <w:pPr>
        <w:pStyle w:val="ListParagraph"/>
        <w:numPr>
          <w:ilvl w:val="1"/>
          <w:numId w:val="2"/>
        </w:numPr>
        <w:snapToGrid w:val="0"/>
        <w:spacing w:before="120" w:after="120" w:line="240" w:lineRule="auto"/>
        <w:ind w:left="0" w:firstLine="0"/>
        <w:contextualSpacing w:val="0"/>
        <w:jc w:val="both"/>
        <w:rPr>
          <w:szCs w:val="24"/>
        </w:rPr>
      </w:pPr>
      <w:r>
        <w:rPr>
          <w:szCs w:val="24"/>
        </w:rPr>
        <w:t xml:space="preserve">In particular for Targets 3.2 and 3.3 on e-waste and GHG emissions reduction, roadmaps and methodologies are being developed </w:t>
      </w:r>
      <w:r w:rsidRPr="00420C23">
        <w:rPr>
          <w:szCs w:val="24"/>
        </w:rPr>
        <w:t xml:space="preserve">with ITU membership </w:t>
      </w:r>
      <w:r>
        <w:rPr>
          <w:szCs w:val="24"/>
        </w:rPr>
        <w:t xml:space="preserve">through the ITU-T Study Group 5 </w:t>
      </w:r>
      <w:r w:rsidRPr="00420C23">
        <w:rPr>
          <w:szCs w:val="24"/>
        </w:rPr>
        <w:t>and in collaboration with relevant organizations.</w:t>
      </w:r>
    </w:p>
    <w:p w:rsidR="0092420D" w:rsidRPr="00AC1170" w:rsidRDefault="0092420D" w:rsidP="0092420D">
      <w:pPr>
        <w:tabs>
          <w:tab w:val="clear" w:pos="567"/>
          <w:tab w:val="clear" w:pos="1134"/>
          <w:tab w:val="clear" w:pos="1701"/>
          <w:tab w:val="clear" w:pos="2268"/>
          <w:tab w:val="clear" w:pos="2835"/>
        </w:tabs>
        <w:snapToGrid w:val="0"/>
        <w:spacing w:before="240" w:after="120"/>
        <w:jc w:val="both"/>
        <w:rPr>
          <w:b/>
          <w:bCs/>
          <w:szCs w:val="24"/>
        </w:rPr>
      </w:pPr>
      <w:r>
        <w:rPr>
          <w:b/>
          <w:bCs/>
          <w:szCs w:val="24"/>
        </w:rPr>
        <w:t xml:space="preserve">Operationalization </w:t>
      </w:r>
      <w:r w:rsidRPr="00AC1170">
        <w:rPr>
          <w:b/>
          <w:bCs/>
          <w:szCs w:val="24"/>
        </w:rPr>
        <w:t xml:space="preserve">of the ITU </w:t>
      </w:r>
      <w:r>
        <w:rPr>
          <w:b/>
          <w:bCs/>
          <w:szCs w:val="24"/>
        </w:rPr>
        <w:t>S</w:t>
      </w:r>
      <w:r w:rsidRPr="00AC1170">
        <w:rPr>
          <w:b/>
          <w:bCs/>
          <w:szCs w:val="24"/>
        </w:rPr>
        <w:t xml:space="preserve">trategic </w:t>
      </w:r>
      <w:r>
        <w:rPr>
          <w:b/>
          <w:bCs/>
          <w:szCs w:val="24"/>
        </w:rPr>
        <w:t>P</w:t>
      </w:r>
      <w:r w:rsidRPr="00AC1170">
        <w:rPr>
          <w:b/>
          <w:bCs/>
          <w:szCs w:val="24"/>
        </w:rPr>
        <w:t>lan</w:t>
      </w:r>
      <w:r>
        <w:rPr>
          <w:b/>
          <w:bCs/>
          <w:szCs w:val="24"/>
        </w:rPr>
        <w:t xml:space="preserve"> 2016-2019</w:t>
      </w:r>
    </w:p>
    <w:p w:rsidR="0092420D" w:rsidRPr="00420C23" w:rsidRDefault="0092420D" w:rsidP="0092420D">
      <w:pPr>
        <w:pStyle w:val="ListParagraph"/>
        <w:numPr>
          <w:ilvl w:val="1"/>
          <w:numId w:val="2"/>
        </w:numPr>
        <w:snapToGrid w:val="0"/>
        <w:spacing w:before="120" w:after="120" w:line="240" w:lineRule="auto"/>
        <w:ind w:left="0" w:firstLine="0"/>
        <w:contextualSpacing w:val="0"/>
        <w:jc w:val="both"/>
        <w:rPr>
          <w:szCs w:val="24"/>
        </w:rPr>
      </w:pPr>
      <w:r w:rsidRPr="00420C23">
        <w:rPr>
          <w:szCs w:val="24"/>
        </w:rPr>
        <w:t xml:space="preserve">The ITU secretariat contributed to the progress towards the Connect 2020 Agenda through the implementation of the operational plans of the three Sectors and the General Secretariat. The objectives and outcomes of the work of each Sector and the General Secretariat are presented in detail in Document </w:t>
      </w:r>
      <w:hyperlink r:id="rId15" w:history="1">
        <w:r w:rsidRPr="00420C23">
          <w:rPr>
            <w:rStyle w:val="Hyperlink"/>
            <w:szCs w:val="24"/>
          </w:rPr>
          <w:t>C17/35</w:t>
        </w:r>
      </w:hyperlink>
      <w:r w:rsidRPr="00420C23">
        <w:rPr>
          <w:szCs w:val="24"/>
        </w:rPr>
        <w:t>.</w:t>
      </w:r>
    </w:p>
    <w:p w:rsidR="0092420D" w:rsidRPr="004A2941" w:rsidRDefault="0092420D" w:rsidP="0092420D">
      <w:pPr>
        <w:tabs>
          <w:tab w:val="clear" w:pos="567"/>
          <w:tab w:val="clear" w:pos="1134"/>
          <w:tab w:val="clear" w:pos="1701"/>
          <w:tab w:val="clear" w:pos="2268"/>
          <w:tab w:val="clear" w:pos="2835"/>
        </w:tabs>
        <w:snapToGrid w:val="0"/>
        <w:spacing w:before="240" w:after="120"/>
        <w:jc w:val="both"/>
        <w:rPr>
          <w:b/>
          <w:bCs/>
          <w:szCs w:val="24"/>
        </w:rPr>
      </w:pPr>
      <w:r w:rsidRPr="004A2941">
        <w:rPr>
          <w:b/>
          <w:bCs/>
          <w:szCs w:val="24"/>
        </w:rPr>
        <w:t>Raising awareness on Connect 2020</w:t>
      </w:r>
      <w:r>
        <w:rPr>
          <w:b/>
          <w:bCs/>
          <w:szCs w:val="24"/>
        </w:rPr>
        <w:t xml:space="preserve"> Agenda</w:t>
      </w:r>
    </w:p>
    <w:p w:rsidR="0092420D" w:rsidRDefault="0092420D" w:rsidP="0092420D">
      <w:pPr>
        <w:pStyle w:val="ListParagraph"/>
        <w:numPr>
          <w:ilvl w:val="1"/>
          <w:numId w:val="2"/>
        </w:numPr>
        <w:snapToGrid w:val="0"/>
        <w:spacing w:before="120" w:after="120" w:line="240" w:lineRule="auto"/>
        <w:ind w:left="0" w:firstLine="0"/>
        <w:contextualSpacing w:val="0"/>
        <w:jc w:val="both"/>
        <w:rPr>
          <w:szCs w:val="24"/>
        </w:rPr>
      </w:pPr>
      <w:r>
        <w:rPr>
          <w:szCs w:val="24"/>
        </w:rPr>
        <w:t>T</w:t>
      </w:r>
      <w:r w:rsidRPr="004A2941">
        <w:rPr>
          <w:szCs w:val="24"/>
        </w:rPr>
        <w:t xml:space="preserve">he ITU </w:t>
      </w:r>
      <w:r>
        <w:rPr>
          <w:szCs w:val="24"/>
        </w:rPr>
        <w:t>s</w:t>
      </w:r>
      <w:r w:rsidRPr="004A2941">
        <w:rPr>
          <w:szCs w:val="24"/>
        </w:rPr>
        <w:t>ecretariat</w:t>
      </w:r>
      <w:r>
        <w:rPr>
          <w:szCs w:val="24"/>
        </w:rPr>
        <w:t xml:space="preserve"> continued to</w:t>
      </w:r>
      <w:r w:rsidRPr="004A2941">
        <w:rPr>
          <w:szCs w:val="24"/>
        </w:rPr>
        <w:t xml:space="preserve"> </w:t>
      </w:r>
      <w:r>
        <w:rPr>
          <w:szCs w:val="24"/>
        </w:rPr>
        <w:t>r</w:t>
      </w:r>
      <w:r w:rsidRPr="004A2941">
        <w:rPr>
          <w:szCs w:val="24"/>
        </w:rPr>
        <w:t>ais</w:t>
      </w:r>
      <w:r>
        <w:rPr>
          <w:szCs w:val="24"/>
        </w:rPr>
        <w:t>e</w:t>
      </w:r>
      <w:r w:rsidRPr="004A2941">
        <w:rPr>
          <w:szCs w:val="24"/>
        </w:rPr>
        <w:t xml:space="preserve"> awareness o</w:t>
      </w:r>
      <w:r>
        <w:rPr>
          <w:szCs w:val="24"/>
        </w:rPr>
        <w:t>f</w:t>
      </w:r>
      <w:r w:rsidRPr="004A2941">
        <w:rPr>
          <w:szCs w:val="24"/>
        </w:rPr>
        <w:t xml:space="preserve"> </w:t>
      </w:r>
      <w:r>
        <w:rPr>
          <w:szCs w:val="24"/>
        </w:rPr>
        <w:t xml:space="preserve">the </w:t>
      </w:r>
      <w:r w:rsidRPr="004A2941">
        <w:rPr>
          <w:szCs w:val="24"/>
        </w:rPr>
        <w:t xml:space="preserve">Connect 2020 </w:t>
      </w:r>
      <w:r>
        <w:rPr>
          <w:szCs w:val="24"/>
        </w:rPr>
        <w:t xml:space="preserve">Agenda </w:t>
      </w:r>
      <w:r w:rsidRPr="004A2941">
        <w:rPr>
          <w:szCs w:val="24"/>
        </w:rPr>
        <w:t xml:space="preserve">among all </w:t>
      </w:r>
      <w:r>
        <w:rPr>
          <w:szCs w:val="24"/>
        </w:rPr>
        <w:t>stakeholders</w:t>
      </w:r>
      <w:r w:rsidRPr="004A2941">
        <w:rPr>
          <w:szCs w:val="24"/>
        </w:rPr>
        <w:t xml:space="preserve"> of the ICT ecosystem</w:t>
      </w:r>
      <w:r>
        <w:rPr>
          <w:szCs w:val="24"/>
        </w:rPr>
        <w:t>, b</w:t>
      </w:r>
      <w:r w:rsidRPr="004A2941">
        <w:rPr>
          <w:szCs w:val="24"/>
        </w:rPr>
        <w:t xml:space="preserve">uilding further </w:t>
      </w:r>
      <w:r>
        <w:rPr>
          <w:szCs w:val="24"/>
        </w:rPr>
        <w:t>buy-in</w:t>
      </w:r>
      <w:r w:rsidRPr="004A2941">
        <w:rPr>
          <w:szCs w:val="24"/>
        </w:rPr>
        <w:t xml:space="preserve"> of the Connect 2020 tar</w:t>
      </w:r>
      <w:r w:rsidR="00A43FB7">
        <w:rPr>
          <w:szCs w:val="24"/>
        </w:rPr>
        <w:t>gets, improving understanding of</w:t>
      </w:r>
      <w:r w:rsidRPr="004A2941">
        <w:rPr>
          <w:szCs w:val="24"/>
        </w:rPr>
        <w:t xml:space="preserve"> the relevance of th</w:t>
      </w:r>
      <w:r>
        <w:rPr>
          <w:szCs w:val="24"/>
        </w:rPr>
        <w:t>e</w:t>
      </w:r>
      <w:r w:rsidRPr="004A2941">
        <w:rPr>
          <w:szCs w:val="24"/>
        </w:rPr>
        <w:t xml:space="preserve"> framework and further incorporating </w:t>
      </w:r>
      <w:r>
        <w:rPr>
          <w:szCs w:val="24"/>
        </w:rPr>
        <w:t>it</w:t>
      </w:r>
      <w:r w:rsidRPr="004A2941">
        <w:rPr>
          <w:szCs w:val="24"/>
        </w:rPr>
        <w:t xml:space="preserve"> in the global agenda.</w:t>
      </w:r>
    </w:p>
    <w:p w:rsidR="0092420D" w:rsidRDefault="0092420D" w:rsidP="0092420D">
      <w:pPr>
        <w:pStyle w:val="ListParagraph"/>
        <w:numPr>
          <w:ilvl w:val="1"/>
          <w:numId w:val="2"/>
        </w:numPr>
        <w:snapToGrid w:val="0"/>
        <w:spacing w:before="120" w:after="120" w:line="240" w:lineRule="auto"/>
        <w:ind w:left="0" w:firstLine="0"/>
        <w:contextualSpacing w:val="0"/>
        <w:jc w:val="both"/>
        <w:rPr>
          <w:szCs w:val="24"/>
        </w:rPr>
      </w:pPr>
      <w:r w:rsidRPr="00730ACD">
        <w:rPr>
          <w:szCs w:val="24"/>
        </w:rPr>
        <w:t xml:space="preserve">In particular, the ITU secretariat contributed to the Special Session of the Broadband Commission with the World Economic Forum, at the Annual Meeting at Davos in January 2017, with a discussion paper that examined where connectivity efforts should be focused or increased within the next three years to achieve the Connect 2020 Agenda. The paper </w:t>
      </w:r>
      <w:r>
        <w:rPr>
          <w:szCs w:val="24"/>
        </w:rPr>
        <w:t>examined</w:t>
      </w:r>
      <w:r w:rsidRPr="00730ACD">
        <w:rPr>
          <w:szCs w:val="24"/>
        </w:rPr>
        <w:t xml:space="preserve"> in greater detail who and where the unconnected are today, what the key challenges are to meet</w:t>
      </w:r>
      <w:r w:rsidR="00A43FB7">
        <w:rPr>
          <w:szCs w:val="24"/>
        </w:rPr>
        <w:t>,</w:t>
      </w:r>
      <w:r w:rsidRPr="00730ACD">
        <w:rPr>
          <w:szCs w:val="24"/>
        </w:rPr>
        <w:t xml:space="preserve"> </w:t>
      </w:r>
      <w:r>
        <w:rPr>
          <w:szCs w:val="24"/>
        </w:rPr>
        <w:t xml:space="preserve">in particular </w:t>
      </w:r>
      <w:r w:rsidRPr="00730ACD">
        <w:rPr>
          <w:szCs w:val="24"/>
        </w:rPr>
        <w:t>Targets</w:t>
      </w:r>
      <w:r>
        <w:rPr>
          <w:szCs w:val="24"/>
        </w:rPr>
        <w:t xml:space="preserve"> </w:t>
      </w:r>
      <w:r w:rsidRPr="00730ACD">
        <w:rPr>
          <w:szCs w:val="24"/>
        </w:rPr>
        <w:t>1.2, 2.2.A, 2.2.B and 2.5.A, and what possible measures can accelerate the connection of the unconnected.</w:t>
      </w:r>
    </w:p>
    <w:p w:rsidR="0092420D" w:rsidRPr="00EF1428" w:rsidRDefault="0092420D" w:rsidP="0092420D">
      <w:pPr>
        <w:tabs>
          <w:tab w:val="clear" w:pos="567"/>
          <w:tab w:val="clear" w:pos="1134"/>
          <w:tab w:val="clear" w:pos="1701"/>
          <w:tab w:val="clear" w:pos="2268"/>
          <w:tab w:val="clear" w:pos="2835"/>
        </w:tabs>
        <w:snapToGrid w:val="0"/>
        <w:spacing w:before="240" w:after="120"/>
        <w:jc w:val="both"/>
        <w:rPr>
          <w:b/>
          <w:bCs/>
          <w:szCs w:val="24"/>
        </w:rPr>
      </w:pPr>
      <w:r w:rsidRPr="00EF1428">
        <w:rPr>
          <w:b/>
          <w:bCs/>
          <w:szCs w:val="24"/>
        </w:rPr>
        <w:t>Contribution of the Connect 2020 Agenda to the Sustainable Development Goals</w:t>
      </w:r>
    </w:p>
    <w:p w:rsidR="0092420D" w:rsidRPr="007D45BC" w:rsidRDefault="0092420D" w:rsidP="0092420D">
      <w:pPr>
        <w:pStyle w:val="ListParagraph"/>
        <w:numPr>
          <w:ilvl w:val="1"/>
          <w:numId w:val="2"/>
        </w:numPr>
        <w:snapToGrid w:val="0"/>
        <w:spacing w:before="120" w:after="120" w:line="240" w:lineRule="auto"/>
        <w:ind w:left="0" w:firstLine="0"/>
        <w:contextualSpacing w:val="0"/>
        <w:jc w:val="both"/>
        <w:rPr>
          <w:szCs w:val="24"/>
        </w:rPr>
      </w:pPr>
      <w:r w:rsidRPr="00EF1428">
        <w:rPr>
          <w:szCs w:val="24"/>
        </w:rPr>
        <w:t>I</w:t>
      </w:r>
      <w:r>
        <w:rPr>
          <w:szCs w:val="24"/>
        </w:rPr>
        <w:t>n order for I</w:t>
      </w:r>
      <w:r w:rsidRPr="00EF1428">
        <w:rPr>
          <w:szCs w:val="24"/>
        </w:rPr>
        <w:t xml:space="preserve">TU to respond to the needs of its constituents with regards to the 2030 </w:t>
      </w:r>
      <w:r>
        <w:rPr>
          <w:szCs w:val="24"/>
        </w:rPr>
        <w:t>Agenda for Sustainable Development, the secretariat developed the ‘ITU SDG mapping tool’, aiming</w:t>
      </w:r>
      <w:r w:rsidRPr="007D45BC">
        <w:rPr>
          <w:szCs w:val="24"/>
        </w:rPr>
        <w:t xml:space="preserve"> to provide a comprehensive visual overview of </w:t>
      </w:r>
      <w:r>
        <w:rPr>
          <w:szCs w:val="24"/>
        </w:rPr>
        <w:t xml:space="preserve">how the ITU strategic framework and Connect 2020 Agenda </w:t>
      </w:r>
      <w:r w:rsidRPr="007D45BC">
        <w:rPr>
          <w:szCs w:val="24"/>
        </w:rPr>
        <w:t>c</w:t>
      </w:r>
      <w:r>
        <w:rPr>
          <w:szCs w:val="24"/>
        </w:rPr>
        <w:t>ontribute</w:t>
      </w:r>
      <w:r w:rsidRPr="007D45BC">
        <w:rPr>
          <w:szCs w:val="24"/>
        </w:rPr>
        <w:t xml:space="preserve"> to the Sustainable Development Goals (SDGs)</w:t>
      </w:r>
      <w:r>
        <w:rPr>
          <w:szCs w:val="24"/>
        </w:rPr>
        <w:t>. The tool visualizes</w:t>
      </w:r>
      <w:r w:rsidRPr="007D45BC">
        <w:rPr>
          <w:szCs w:val="24"/>
        </w:rPr>
        <w:t xml:space="preserve"> the mapping and the linkage of the ITU strategic framework, Connect 2020 Agenda, WSIS Action Lines and the SDGs</w:t>
      </w:r>
      <w:r>
        <w:rPr>
          <w:szCs w:val="24"/>
        </w:rPr>
        <w:t xml:space="preserve"> and Targets</w:t>
      </w:r>
      <w:r w:rsidRPr="007D45BC">
        <w:rPr>
          <w:szCs w:val="24"/>
        </w:rPr>
        <w:t>.</w:t>
      </w:r>
    </w:p>
    <w:p w:rsidR="0092420D" w:rsidRPr="00555A61" w:rsidRDefault="0092420D" w:rsidP="0092420D">
      <w:pPr>
        <w:pStyle w:val="ListParagraph"/>
        <w:numPr>
          <w:ilvl w:val="0"/>
          <w:numId w:val="2"/>
        </w:numPr>
        <w:snapToGrid w:val="0"/>
        <w:spacing w:before="480" w:after="120" w:line="240" w:lineRule="auto"/>
        <w:ind w:left="709" w:hanging="709"/>
        <w:contextualSpacing w:val="0"/>
        <w:jc w:val="both"/>
        <w:outlineLvl w:val="0"/>
        <w:rPr>
          <w:b/>
          <w:bCs/>
          <w:szCs w:val="24"/>
        </w:rPr>
      </w:pPr>
      <w:r>
        <w:rPr>
          <w:b/>
          <w:bCs/>
          <w:szCs w:val="24"/>
        </w:rPr>
        <w:t>ROADMAP</w:t>
      </w:r>
      <w:r w:rsidRPr="00555A61">
        <w:rPr>
          <w:b/>
          <w:bCs/>
          <w:szCs w:val="24"/>
        </w:rPr>
        <w:t xml:space="preserve"> FOR 201</w:t>
      </w:r>
      <w:r>
        <w:rPr>
          <w:b/>
          <w:bCs/>
          <w:szCs w:val="24"/>
        </w:rPr>
        <w:t>7</w:t>
      </w:r>
    </w:p>
    <w:p w:rsidR="0092420D" w:rsidRPr="00B72684" w:rsidRDefault="0092420D" w:rsidP="0092420D">
      <w:pPr>
        <w:pStyle w:val="ListParagraph"/>
        <w:numPr>
          <w:ilvl w:val="1"/>
          <w:numId w:val="2"/>
        </w:numPr>
        <w:snapToGrid w:val="0"/>
        <w:spacing w:before="120" w:after="120" w:line="240" w:lineRule="auto"/>
        <w:ind w:left="0" w:firstLine="0"/>
        <w:contextualSpacing w:val="0"/>
        <w:jc w:val="both"/>
        <w:rPr>
          <w:szCs w:val="24"/>
        </w:rPr>
      </w:pPr>
      <w:r w:rsidRPr="00B72684">
        <w:rPr>
          <w:szCs w:val="24"/>
        </w:rPr>
        <w:t xml:space="preserve">ITU will </w:t>
      </w:r>
      <w:r>
        <w:rPr>
          <w:szCs w:val="24"/>
        </w:rPr>
        <w:t xml:space="preserve">further advance the implementation of Connect 2020 by </w:t>
      </w:r>
      <w:r w:rsidRPr="00B72684">
        <w:rPr>
          <w:szCs w:val="24"/>
        </w:rPr>
        <w:t>the end of the year</w:t>
      </w:r>
      <w:r>
        <w:rPr>
          <w:szCs w:val="24"/>
        </w:rPr>
        <w:t xml:space="preserve"> through</w:t>
      </w:r>
      <w:r w:rsidRPr="00B72684">
        <w:rPr>
          <w:szCs w:val="24"/>
        </w:rPr>
        <w:t>:</w:t>
      </w:r>
    </w:p>
    <w:p w:rsidR="0092420D" w:rsidRDefault="0092420D" w:rsidP="0092420D">
      <w:pPr>
        <w:pStyle w:val="ListParagraph"/>
        <w:numPr>
          <w:ilvl w:val="0"/>
          <w:numId w:val="3"/>
        </w:numPr>
        <w:snapToGrid w:val="0"/>
        <w:spacing w:before="120" w:after="120" w:line="240" w:lineRule="auto"/>
        <w:ind w:hanging="720"/>
        <w:contextualSpacing w:val="0"/>
        <w:jc w:val="both"/>
        <w:rPr>
          <w:szCs w:val="24"/>
        </w:rPr>
      </w:pPr>
      <w:r>
        <w:rPr>
          <w:i/>
          <w:iCs/>
          <w:szCs w:val="24"/>
        </w:rPr>
        <w:t>Measurement and m</w:t>
      </w:r>
      <w:r w:rsidRPr="00B72684">
        <w:rPr>
          <w:i/>
          <w:iCs/>
          <w:szCs w:val="24"/>
        </w:rPr>
        <w:t>onitoring</w:t>
      </w:r>
      <w:r>
        <w:rPr>
          <w:szCs w:val="24"/>
        </w:rPr>
        <w:t>: E</w:t>
      </w:r>
      <w:r w:rsidRPr="001D7D5D">
        <w:rPr>
          <w:szCs w:val="24"/>
        </w:rPr>
        <w:t xml:space="preserve">ffective measurement and </w:t>
      </w:r>
      <w:r>
        <w:rPr>
          <w:szCs w:val="24"/>
        </w:rPr>
        <w:t xml:space="preserve">data </w:t>
      </w:r>
      <w:r w:rsidRPr="001D7D5D">
        <w:rPr>
          <w:szCs w:val="24"/>
        </w:rPr>
        <w:t xml:space="preserve">analysis </w:t>
      </w:r>
      <w:r>
        <w:rPr>
          <w:szCs w:val="24"/>
        </w:rPr>
        <w:t xml:space="preserve">is key in </w:t>
      </w:r>
      <w:r w:rsidRPr="001D7D5D">
        <w:rPr>
          <w:szCs w:val="24"/>
        </w:rPr>
        <w:t>meet</w:t>
      </w:r>
      <w:r>
        <w:rPr>
          <w:szCs w:val="24"/>
        </w:rPr>
        <w:t xml:space="preserve">ing </w:t>
      </w:r>
      <w:r w:rsidRPr="001D7D5D">
        <w:rPr>
          <w:szCs w:val="24"/>
        </w:rPr>
        <w:t>the needs of policy-makers and practitioners</w:t>
      </w:r>
      <w:r>
        <w:rPr>
          <w:szCs w:val="24"/>
        </w:rPr>
        <w:t>. Further work required in specific cases to define measurement methodologies will be continued.</w:t>
      </w:r>
    </w:p>
    <w:p w:rsidR="0092420D" w:rsidRPr="00730ACD" w:rsidRDefault="0092420D" w:rsidP="0092420D">
      <w:pPr>
        <w:pStyle w:val="ListParagraph"/>
        <w:numPr>
          <w:ilvl w:val="0"/>
          <w:numId w:val="3"/>
        </w:numPr>
        <w:snapToGrid w:val="0"/>
        <w:spacing w:before="120" w:after="120" w:line="240" w:lineRule="auto"/>
        <w:ind w:hanging="720"/>
        <w:contextualSpacing w:val="0"/>
        <w:jc w:val="both"/>
        <w:rPr>
          <w:szCs w:val="24"/>
        </w:rPr>
      </w:pPr>
      <w:r>
        <w:rPr>
          <w:i/>
          <w:iCs/>
          <w:szCs w:val="24"/>
        </w:rPr>
        <w:t xml:space="preserve">Review of the progress towards the Connect 2020 Agenda in view of the 2018 Plenipotentiary Conference: </w:t>
      </w:r>
      <w:r w:rsidRPr="00142330">
        <w:rPr>
          <w:szCs w:val="24"/>
        </w:rPr>
        <w:t>A thorough</w:t>
      </w:r>
      <w:r>
        <w:rPr>
          <w:szCs w:val="24"/>
        </w:rPr>
        <w:t xml:space="preserve"> review of the status and progress towards the goals and targets of the Connect 2020 Agenda will be undertaken, in order to strategically analyze where connectivity efforts should be focused and prepare for the elaboration of the targets for the next strategic plan of the Union.</w:t>
      </w:r>
    </w:p>
    <w:p w:rsidR="0092420D" w:rsidRDefault="0092420D" w:rsidP="0092420D">
      <w:pPr>
        <w:pStyle w:val="ListParagraph"/>
        <w:numPr>
          <w:ilvl w:val="0"/>
          <w:numId w:val="3"/>
        </w:numPr>
        <w:snapToGrid w:val="0"/>
        <w:spacing w:before="120" w:after="120" w:line="240" w:lineRule="auto"/>
        <w:ind w:hanging="720"/>
        <w:contextualSpacing w:val="0"/>
        <w:jc w:val="both"/>
        <w:rPr>
          <w:szCs w:val="24"/>
        </w:rPr>
      </w:pPr>
      <w:r>
        <w:rPr>
          <w:i/>
          <w:iCs/>
          <w:szCs w:val="24"/>
        </w:rPr>
        <w:lastRenderedPageBreak/>
        <w:t>C</w:t>
      </w:r>
      <w:r w:rsidRPr="00B72684">
        <w:rPr>
          <w:i/>
          <w:iCs/>
          <w:szCs w:val="24"/>
        </w:rPr>
        <w:t>oordinated implementation</w:t>
      </w:r>
      <w:r>
        <w:rPr>
          <w:i/>
          <w:iCs/>
          <w:szCs w:val="24"/>
        </w:rPr>
        <w:t xml:space="preserve"> of the ITU strategic and operational plans contributing to the Connect 2020 Agenda</w:t>
      </w:r>
      <w:r w:rsidRPr="00B72684">
        <w:rPr>
          <w:szCs w:val="24"/>
        </w:rPr>
        <w:t xml:space="preserve">: </w:t>
      </w:r>
      <w:r>
        <w:rPr>
          <w:szCs w:val="24"/>
        </w:rPr>
        <w:t>Ensuring inter-sector coordination on the cross-sectoral thematic areas covered by the Connect 2020 Agenda goals and targets will ensure maximizing the impact of ITU’s work.</w:t>
      </w:r>
    </w:p>
    <w:p w:rsidR="0092420D" w:rsidRPr="001729CF" w:rsidRDefault="0092420D" w:rsidP="0092420D">
      <w:pPr>
        <w:pStyle w:val="ListParagraph"/>
        <w:numPr>
          <w:ilvl w:val="0"/>
          <w:numId w:val="2"/>
        </w:numPr>
        <w:snapToGrid w:val="0"/>
        <w:spacing w:before="240" w:after="120" w:line="240" w:lineRule="auto"/>
        <w:ind w:left="709" w:hanging="709"/>
        <w:contextualSpacing w:val="0"/>
        <w:jc w:val="both"/>
        <w:outlineLvl w:val="0"/>
        <w:rPr>
          <w:b/>
          <w:bCs/>
          <w:szCs w:val="24"/>
        </w:rPr>
      </w:pPr>
      <w:r>
        <w:rPr>
          <w:b/>
          <w:bCs/>
          <w:szCs w:val="24"/>
        </w:rPr>
        <w:t xml:space="preserve">MEASUREMENT AND </w:t>
      </w:r>
      <w:r w:rsidRPr="001729CF">
        <w:rPr>
          <w:b/>
          <w:bCs/>
          <w:szCs w:val="24"/>
        </w:rPr>
        <w:t>REPORT</w:t>
      </w:r>
      <w:r>
        <w:rPr>
          <w:b/>
          <w:bCs/>
          <w:szCs w:val="24"/>
        </w:rPr>
        <w:t xml:space="preserve">ING STATUS OF </w:t>
      </w:r>
      <w:r w:rsidRPr="001729CF">
        <w:rPr>
          <w:b/>
          <w:bCs/>
          <w:szCs w:val="24"/>
        </w:rPr>
        <w:t>CONNECT 2020 GOALS AND TARGETS</w:t>
      </w:r>
    </w:p>
    <w:tbl>
      <w:tblPr>
        <w:tblStyle w:val="ListTable3-Accent1"/>
        <w:tblW w:w="0" w:type="auto"/>
        <w:tblLayout w:type="fixed"/>
        <w:tblLook w:val="0420" w:firstRow="1" w:lastRow="0" w:firstColumn="0" w:lastColumn="0" w:noHBand="0" w:noVBand="1"/>
      </w:tblPr>
      <w:tblGrid>
        <w:gridCol w:w="6232"/>
        <w:gridCol w:w="3397"/>
      </w:tblGrid>
      <w:tr w:rsidR="0092420D" w:rsidRPr="006B3FF4" w:rsidTr="00405FD9">
        <w:trPr>
          <w:cnfStyle w:val="100000000000" w:firstRow="1" w:lastRow="0" w:firstColumn="0" w:lastColumn="0" w:oddVBand="0" w:evenVBand="0" w:oddHBand="0" w:evenHBand="0" w:firstRowFirstColumn="0" w:firstRowLastColumn="0" w:lastRowFirstColumn="0" w:lastRowLastColumn="0"/>
        </w:trPr>
        <w:tc>
          <w:tcPr>
            <w:tcW w:w="6232" w:type="dxa"/>
          </w:tcPr>
          <w:p w:rsidR="0092420D" w:rsidRPr="006B3FF4" w:rsidRDefault="0092420D" w:rsidP="0092420D">
            <w:pPr>
              <w:spacing w:before="60" w:after="60"/>
              <w:jc w:val="center"/>
              <w:rPr>
                <w:rFonts w:eastAsiaTheme="majorEastAsia"/>
                <w:b w:val="0"/>
                <w:bCs w:val="0"/>
                <w:sz w:val="22"/>
                <w:szCs w:val="22"/>
                <w:lang w:val="en-US" w:eastAsia="zh-CN"/>
              </w:rPr>
            </w:pPr>
            <w:r w:rsidRPr="006B3FF4">
              <w:rPr>
                <w:rFonts w:eastAsiaTheme="majorEastAsia"/>
                <w:sz w:val="22"/>
                <w:szCs w:val="22"/>
                <w:lang w:val="en-US" w:eastAsia="zh-CN"/>
              </w:rPr>
              <w:t>Goal / Target</w:t>
            </w:r>
          </w:p>
        </w:tc>
        <w:tc>
          <w:tcPr>
            <w:tcW w:w="3397" w:type="dxa"/>
          </w:tcPr>
          <w:p w:rsidR="0092420D" w:rsidRPr="006B3FF4" w:rsidRDefault="0092420D" w:rsidP="0092420D">
            <w:pPr>
              <w:spacing w:before="60" w:after="60"/>
              <w:jc w:val="center"/>
              <w:rPr>
                <w:rFonts w:eastAsiaTheme="majorEastAsia"/>
                <w:b w:val="0"/>
                <w:bCs w:val="0"/>
                <w:sz w:val="22"/>
                <w:szCs w:val="22"/>
                <w:lang w:val="en-US" w:eastAsia="zh-CN"/>
              </w:rPr>
            </w:pPr>
            <w:r w:rsidRPr="006B3FF4">
              <w:rPr>
                <w:rFonts w:eastAsiaTheme="majorEastAsia"/>
                <w:sz w:val="22"/>
                <w:szCs w:val="22"/>
                <w:lang w:val="en-US" w:eastAsia="zh-CN"/>
              </w:rPr>
              <w:t>Status</w:t>
            </w:r>
          </w:p>
        </w:tc>
      </w:tr>
      <w:tr w:rsidR="0092420D" w:rsidRPr="006B3FF4" w:rsidTr="00405FD9">
        <w:trPr>
          <w:cnfStyle w:val="000000100000" w:firstRow="0" w:lastRow="0" w:firstColumn="0" w:lastColumn="0" w:oddVBand="0" w:evenVBand="0" w:oddHBand="1" w:evenHBand="0" w:firstRowFirstColumn="0" w:firstRowLastColumn="0" w:lastRowFirstColumn="0" w:lastRowLastColumn="0"/>
          <w:trHeight w:val="183"/>
        </w:trPr>
        <w:tc>
          <w:tcPr>
            <w:tcW w:w="9629" w:type="dxa"/>
            <w:gridSpan w:val="2"/>
          </w:tcPr>
          <w:p w:rsidR="0092420D" w:rsidRPr="006B3FF4" w:rsidRDefault="0092420D" w:rsidP="00405FD9">
            <w:pPr>
              <w:spacing w:before="0"/>
              <w:rPr>
                <w:rFonts w:eastAsiaTheme="majorEastAsia"/>
                <w:b/>
                <w:bCs/>
                <w:color w:val="000000" w:themeColor="text1"/>
                <w:sz w:val="22"/>
                <w:szCs w:val="22"/>
                <w:lang w:val="en-US" w:eastAsia="zh-CN"/>
              </w:rPr>
            </w:pPr>
            <w:r w:rsidRPr="006B3FF4">
              <w:rPr>
                <w:rFonts w:eastAsiaTheme="majorEastAsia"/>
                <w:b/>
                <w:bCs/>
                <w:color w:val="000000" w:themeColor="text1"/>
                <w:sz w:val="22"/>
                <w:szCs w:val="22"/>
                <w:lang w:val="en-US" w:eastAsia="zh-CN"/>
              </w:rPr>
              <w:t>GOAL 1: GROWTH – Enable and foster access to and increased use of telecommunication/ICTs</w:t>
            </w:r>
          </w:p>
        </w:tc>
      </w:tr>
      <w:tr w:rsidR="0092420D" w:rsidRPr="006B3FF4" w:rsidTr="00405FD9">
        <w:tc>
          <w:tcPr>
            <w:tcW w:w="6232" w:type="dxa"/>
          </w:tcPr>
          <w:p w:rsidR="0092420D" w:rsidRPr="006B3FF4" w:rsidRDefault="0092420D" w:rsidP="0092420D">
            <w:pPr>
              <w:pStyle w:val="ListParagraph"/>
              <w:numPr>
                <w:ilvl w:val="0"/>
                <w:numId w:val="4"/>
              </w:numPr>
              <w:spacing w:after="0" w:line="240" w:lineRule="auto"/>
              <w:ind w:left="357" w:hanging="357"/>
              <w:contextualSpacing w:val="0"/>
              <w:rPr>
                <w:rFonts w:eastAsiaTheme="majorEastAsia"/>
                <w:color w:val="000000" w:themeColor="text1"/>
                <w:sz w:val="22"/>
              </w:rPr>
            </w:pPr>
            <w:r w:rsidRPr="006B3FF4">
              <w:rPr>
                <w:rFonts w:eastAsiaTheme="majorEastAsia"/>
                <w:color w:val="000000" w:themeColor="text1"/>
                <w:sz w:val="22"/>
              </w:rPr>
              <w:t>Target 1.1: Worldwide, 55% of households should have access to the Internet by 2020</w:t>
            </w:r>
          </w:p>
          <w:p w:rsidR="0092420D" w:rsidRPr="006B3FF4" w:rsidRDefault="0092420D" w:rsidP="0092420D">
            <w:pPr>
              <w:pStyle w:val="ListParagraph"/>
              <w:numPr>
                <w:ilvl w:val="0"/>
                <w:numId w:val="4"/>
              </w:numPr>
              <w:spacing w:after="0" w:line="240" w:lineRule="auto"/>
              <w:ind w:left="357" w:hanging="357"/>
              <w:contextualSpacing w:val="0"/>
              <w:rPr>
                <w:rFonts w:eastAsiaTheme="majorEastAsia"/>
                <w:color w:val="000000" w:themeColor="text1"/>
                <w:sz w:val="22"/>
              </w:rPr>
            </w:pPr>
            <w:r w:rsidRPr="006B3FF4">
              <w:rPr>
                <w:rFonts w:eastAsiaTheme="majorEastAsia"/>
                <w:color w:val="000000" w:themeColor="text1"/>
                <w:sz w:val="22"/>
              </w:rPr>
              <w:t>Target 1.2: Worldwide, 60% of individuals should be using the Internet by 2020</w:t>
            </w:r>
          </w:p>
          <w:p w:rsidR="0092420D" w:rsidRPr="006B3FF4" w:rsidRDefault="0092420D" w:rsidP="0092420D">
            <w:pPr>
              <w:pStyle w:val="ListParagraph"/>
              <w:numPr>
                <w:ilvl w:val="0"/>
                <w:numId w:val="4"/>
              </w:numPr>
              <w:spacing w:after="0" w:line="240" w:lineRule="auto"/>
              <w:ind w:left="357" w:hanging="357"/>
              <w:contextualSpacing w:val="0"/>
              <w:rPr>
                <w:rFonts w:eastAsiaTheme="majorEastAsia"/>
                <w:color w:val="000000" w:themeColor="text1"/>
                <w:sz w:val="22"/>
              </w:rPr>
            </w:pPr>
            <w:r w:rsidRPr="006B3FF4">
              <w:rPr>
                <w:rFonts w:eastAsiaTheme="majorEastAsia"/>
                <w:color w:val="000000" w:themeColor="text1"/>
                <w:sz w:val="22"/>
              </w:rPr>
              <w:t>Target 1.3: Worldwide, telecommunication/ICT should be 40% more affordable by 2020</w:t>
            </w:r>
          </w:p>
        </w:tc>
        <w:tc>
          <w:tcPr>
            <w:tcW w:w="3397" w:type="dxa"/>
            <w:vAlign w:val="center"/>
          </w:tcPr>
          <w:p w:rsidR="0092420D" w:rsidRPr="006B3FF4" w:rsidRDefault="0092420D" w:rsidP="00405FD9">
            <w:pPr>
              <w:pStyle w:val="ListParagraph"/>
              <w:spacing w:after="0" w:line="240" w:lineRule="auto"/>
              <w:ind w:left="357"/>
              <w:contextualSpacing w:val="0"/>
              <w:jc w:val="center"/>
              <w:rPr>
                <w:rFonts w:eastAsiaTheme="majorEastAsia"/>
                <w:color w:val="000000" w:themeColor="text1"/>
                <w:sz w:val="22"/>
              </w:rPr>
            </w:pPr>
            <w:r w:rsidRPr="006B3FF4">
              <w:rPr>
                <w:rFonts w:eastAsiaTheme="majorEastAsia"/>
                <w:color w:val="000000" w:themeColor="text1"/>
                <w:sz w:val="22"/>
              </w:rPr>
              <w:t xml:space="preserve">Assessment </w:t>
            </w:r>
            <w:r w:rsidRPr="00680BA9">
              <w:rPr>
                <w:rFonts w:eastAsiaTheme="majorEastAsia"/>
                <w:color w:val="000000" w:themeColor="text1"/>
                <w:sz w:val="22"/>
              </w:rPr>
              <w:t xml:space="preserve">included in </w:t>
            </w:r>
            <w:r w:rsidRPr="00680BA9">
              <w:rPr>
                <w:sz w:val="22"/>
              </w:rPr>
              <w:t xml:space="preserve">Document </w:t>
            </w:r>
            <w:hyperlink r:id="rId16" w:history="1">
              <w:r w:rsidRPr="00680BA9">
                <w:rPr>
                  <w:rStyle w:val="Hyperlink"/>
                  <w:sz w:val="22"/>
                </w:rPr>
                <w:t>C17/35</w:t>
              </w:r>
            </w:hyperlink>
            <w:r>
              <w:rPr>
                <w:rFonts w:eastAsiaTheme="majorEastAsia"/>
                <w:color w:val="000000" w:themeColor="text1"/>
                <w:sz w:val="22"/>
              </w:rPr>
              <w:t>.</w:t>
            </w:r>
          </w:p>
        </w:tc>
      </w:tr>
      <w:tr w:rsidR="0092420D" w:rsidRPr="00450361" w:rsidTr="00405FD9">
        <w:trPr>
          <w:cnfStyle w:val="000000100000" w:firstRow="0" w:lastRow="0" w:firstColumn="0" w:lastColumn="0" w:oddVBand="0" w:evenVBand="0" w:oddHBand="1" w:evenHBand="0" w:firstRowFirstColumn="0" w:firstRowLastColumn="0" w:lastRowFirstColumn="0" w:lastRowLastColumn="0"/>
        </w:trPr>
        <w:tc>
          <w:tcPr>
            <w:tcW w:w="9629" w:type="dxa"/>
            <w:gridSpan w:val="2"/>
          </w:tcPr>
          <w:p w:rsidR="0092420D" w:rsidRPr="006B3FF4" w:rsidRDefault="0092420D" w:rsidP="00405FD9">
            <w:pPr>
              <w:spacing w:before="0"/>
              <w:rPr>
                <w:rFonts w:eastAsiaTheme="majorEastAsia"/>
                <w:b/>
                <w:bCs/>
                <w:color w:val="000000" w:themeColor="text1"/>
                <w:sz w:val="22"/>
                <w:szCs w:val="22"/>
                <w:lang w:val="en-US" w:eastAsia="zh-CN"/>
              </w:rPr>
            </w:pPr>
            <w:r w:rsidRPr="006B3FF4">
              <w:rPr>
                <w:rFonts w:eastAsiaTheme="majorEastAsia"/>
                <w:b/>
                <w:bCs/>
                <w:color w:val="000000" w:themeColor="text1"/>
                <w:sz w:val="22"/>
                <w:szCs w:val="22"/>
                <w:lang w:val="en-US" w:eastAsia="zh-CN"/>
              </w:rPr>
              <w:t>GOAL 2: INCLUSIVENESS – Bridge the digital divide and provide broadband for all</w:t>
            </w:r>
          </w:p>
        </w:tc>
      </w:tr>
      <w:tr w:rsidR="0092420D" w:rsidRPr="006B3FF4" w:rsidTr="00405FD9">
        <w:tc>
          <w:tcPr>
            <w:tcW w:w="6232" w:type="dxa"/>
          </w:tcPr>
          <w:p w:rsidR="0092420D" w:rsidRPr="006B3FF4" w:rsidRDefault="0092420D" w:rsidP="0092420D">
            <w:pPr>
              <w:pStyle w:val="ListParagraph"/>
              <w:numPr>
                <w:ilvl w:val="0"/>
                <w:numId w:val="4"/>
              </w:numPr>
              <w:spacing w:after="0" w:line="240" w:lineRule="auto"/>
              <w:ind w:left="357" w:hanging="357"/>
              <w:contextualSpacing w:val="0"/>
              <w:rPr>
                <w:rFonts w:eastAsiaTheme="majorEastAsia"/>
                <w:color w:val="000000" w:themeColor="text1"/>
                <w:sz w:val="22"/>
              </w:rPr>
            </w:pPr>
            <w:r w:rsidRPr="006B3FF4">
              <w:rPr>
                <w:rFonts w:eastAsiaTheme="majorEastAsia"/>
                <w:color w:val="000000" w:themeColor="text1"/>
                <w:sz w:val="22"/>
              </w:rPr>
              <w:t>Target 2.1.A: In the developing world, 50% of households should have access to the Internet by 2020</w:t>
            </w:r>
          </w:p>
          <w:p w:rsidR="0092420D" w:rsidRPr="006B3FF4" w:rsidRDefault="0092420D" w:rsidP="0092420D">
            <w:pPr>
              <w:pStyle w:val="ListParagraph"/>
              <w:numPr>
                <w:ilvl w:val="0"/>
                <w:numId w:val="4"/>
              </w:numPr>
              <w:spacing w:after="0" w:line="240" w:lineRule="auto"/>
              <w:ind w:left="357" w:hanging="357"/>
              <w:contextualSpacing w:val="0"/>
              <w:rPr>
                <w:rFonts w:eastAsiaTheme="majorEastAsia"/>
                <w:color w:val="000000" w:themeColor="text1"/>
                <w:sz w:val="22"/>
              </w:rPr>
            </w:pPr>
            <w:r w:rsidRPr="006B3FF4">
              <w:rPr>
                <w:rFonts w:eastAsiaTheme="majorEastAsia"/>
                <w:color w:val="000000" w:themeColor="text1"/>
                <w:sz w:val="22"/>
              </w:rPr>
              <w:t>Target 2.1.B: In the least developed countries (LDCs), 15% of households should have access to the Internet by 2020</w:t>
            </w:r>
          </w:p>
          <w:p w:rsidR="0092420D" w:rsidRPr="006B3FF4" w:rsidRDefault="0092420D" w:rsidP="0092420D">
            <w:pPr>
              <w:pStyle w:val="ListParagraph"/>
              <w:numPr>
                <w:ilvl w:val="0"/>
                <w:numId w:val="4"/>
              </w:numPr>
              <w:spacing w:after="0" w:line="240" w:lineRule="auto"/>
              <w:ind w:left="357" w:hanging="357"/>
              <w:contextualSpacing w:val="0"/>
              <w:rPr>
                <w:rFonts w:eastAsiaTheme="majorEastAsia"/>
                <w:color w:val="000000" w:themeColor="text1"/>
                <w:sz w:val="22"/>
              </w:rPr>
            </w:pPr>
            <w:r w:rsidRPr="006B3FF4">
              <w:rPr>
                <w:rFonts w:eastAsiaTheme="majorEastAsia"/>
                <w:color w:val="000000" w:themeColor="text1"/>
                <w:sz w:val="22"/>
              </w:rPr>
              <w:t>Target 2.2.A: In the developing world, 50% of individuals should be using the Internet by 2020</w:t>
            </w:r>
          </w:p>
          <w:p w:rsidR="0092420D" w:rsidRPr="006B3FF4" w:rsidRDefault="0092420D" w:rsidP="0092420D">
            <w:pPr>
              <w:pStyle w:val="ListParagraph"/>
              <w:numPr>
                <w:ilvl w:val="0"/>
                <w:numId w:val="4"/>
              </w:numPr>
              <w:spacing w:after="0" w:line="240" w:lineRule="auto"/>
              <w:ind w:left="357" w:hanging="357"/>
              <w:contextualSpacing w:val="0"/>
              <w:rPr>
                <w:rFonts w:eastAsiaTheme="majorEastAsia"/>
                <w:color w:val="000000" w:themeColor="text1"/>
                <w:sz w:val="22"/>
              </w:rPr>
            </w:pPr>
            <w:r w:rsidRPr="006B3FF4">
              <w:rPr>
                <w:rFonts w:eastAsiaTheme="majorEastAsia"/>
                <w:color w:val="000000" w:themeColor="text1"/>
                <w:sz w:val="22"/>
              </w:rPr>
              <w:t>Target 2.2.B: In the least developed countries (LDCs), 20% of individuals should be using the Internet by 2020</w:t>
            </w:r>
          </w:p>
          <w:p w:rsidR="0092420D" w:rsidRPr="006B3FF4" w:rsidRDefault="0092420D" w:rsidP="0092420D">
            <w:pPr>
              <w:pStyle w:val="ListParagraph"/>
              <w:numPr>
                <w:ilvl w:val="0"/>
                <w:numId w:val="4"/>
              </w:numPr>
              <w:spacing w:after="0" w:line="240" w:lineRule="auto"/>
              <w:ind w:left="357" w:hanging="357"/>
              <w:contextualSpacing w:val="0"/>
              <w:rPr>
                <w:rFonts w:eastAsiaTheme="majorEastAsia"/>
                <w:color w:val="000000" w:themeColor="text1"/>
                <w:sz w:val="22"/>
              </w:rPr>
            </w:pPr>
            <w:r w:rsidRPr="006B3FF4">
              <w:rPr>
                <w:rFonts w:eastAsiaTheme="majorEastAsia"/>
                <w:color w:val="000000" w:themeColor="text1"/>
                <w:sz w:val="22"/>
              </w:rPr>
              <w:t>Target 2.3.A: The affordability gap between developed and developing countries should be reduced by 40% by 2020</w:t>
            </w:r>
          </w:p>
          <w:p w:rsidR="0092420D" w:rsidRPr="006B3FF4" w:rsidRDefault="0092420D" w:rsidP="0092420D">
            <w:pPr>
              <w:pStyle w:val="ListParagraph"/>
              <w:numPr>
                <w:ilvl w:val="0"/>
                <w:numId w:val="4"/>
              </w:numPr>
              <w:spacing w:after="0" w:line="240" w:lineRule="auto"/>
              <w:ind w:left="357" w:hanging="357"/>
              <w:contextualSpacing w:val="0"/>
              <w:rPr>
                <w:rFonts w:eastAsiaTheme="majorEastAsia"/>
                <w:color w:val="000000" w:themeColor="text1"/>
                <w:sz w:val="22"/>
              </w:rPr>
            </w:pPr>
            <w:r w:rsidRPr="006B3FF4">
              <w:rPr>
                <w:rFonts w:eastAsiaTheme="majorEastAsia"/>
                <w:color w:val="000000" w:themeColor="text1"/>
                <w:sz w:val="22"/>
              </w:rPr>
              <w:t>Target 2.3.B: Broadband services should cost no more than 5% of average monthly income in developing countries by 2020</w:t>
            </w:r>
          </w:p>
          <w:p w:rsidR="0092420D" w:rsidRPr="006B3FF4" w:rsidRDefault="0092420D" w:rsidP="0092420D">
            <w:pPr>
              <w:pStyle w:val="ListParagraph"/>
              <w:numPr>
                <w:ilvl w:val="0"/>
                <w:numId w:val="4"/>
              </w:numPr>
              <w:spacing w:after="0" w:line="240" w:lineRule="auto"/>
              <w:ind w:left="357" w:hanging="357"/>
              <w:contextualSpacing w:val="0"/>
              <w:rPr>
                <w:rFonts w:eastAsiaTheme="majorEastAsia"/>
                <w:color w:val="000000" w:themeColor="text1"/>
                <w:sz w:val="22"/>
              </w:rPr>
            </w:pPr>
            <w:r w:rsidRPr="006B3FF4">
              <w:rPr>
                <w:rFonts w:eastAsiaTheme="majorEastAsia"/>
                <w:color w:val="000000" w:themeColor="text1"/>
                <w:sz w:val="22"/>
              </w:rPr>
              <w:t>Target 2.4: Worldwide, 90% of the rural population should be covered by broadband services by 2020</w:t>
            </w:r>
          </w:p>
          <w:p w:rsidR="0092420D" w:rsidRPr="006B3FF4" w:rsidRDefault="0092420D" w:rsidP="0092420D">
            <w:pPr>
              <w:pStyle w:val="ListParagraph"/>
              <w:numPr>
                <w:ilvl w:val="0"/>
                <w:numId w:val="4"/>
              </w:numPr>
              <w:spacing w:after="0" w:line="240" w:lineRule="auto"/>
              <w:ind w:left="357" w:hanging="357"/>
              <w:contextualSpacing w:val="0"/>
              <w:rPr>
                <w:rFonts w:eastAsiaTheme="majorEastAsia"/>
                <w:color w:val="000000" w:themeColor="text1"/>
                <w:sz w:val="22"/>
              </w:rPr>
            </w:pPr>
            <w:r w:rsidRPr="006B3FF4">
              <w:rPr>
                <w:rFonts w:eastAsiaTheme="majorEastAsia"/>
                <w:color w:val="000000" w:themeColor="text1"/>
                <w:sz w:val="22"/>
              </w:rPr>
              <w:t>Target 2.5.A: Gender equality among Internet users should be reached by 2020</w:t>
            </w:r>
          </w:p>
          <w:p w:rsidR="0092420D" w:rsidRPr="006B3FF4" w:rsidRDefault="0092420D" w:rsidP="0092420D">
            <w:pPr>
              <w:pStyle w:val="ListParagraph"/>
              <w:numPr>
                <w:ilvl w:val="0"/>
                <w:numId w:val="4"/>
              </w:numPr>
              <w:spacing w:after="0" w:line="240" w:lineRule="auto"/>
              <w:ind w:left="357" w:hanging="357"/>
              <w:contextualSpacing w:val="0"/>
              <w:rPr>
                <w:rFonts w:eastAsiaTheme="majorEastAsia"/>
                <w:color w:val="000000" w:themeColor="text1"/>
                <w:sz w:val="22"/>
              </w:rPr>
            </w:pPr>
            <w:r w:rsidRPr="006B3FF4">
              <w:rPr>
                <w:rFonts w:eastAsiaTheme="majorEastAsia"/>
                <w:color w:val="000000" w:themeColor="text1"/>
                <w:sz w:val="22"/>
              </w:rPr>
              <w:t>Target 2.5.B: Enabling environments ensuring accessible telecommunication/ICT for persons with disabilities should be established in all countries by 2020</w:t>
            </w:r>
          </w:p>
        </w:tc>
        <w:tc>
          <w:tcPr>
            <w:tcW w:w="3397" w:type="dxa"/>
            <w:vAlign w:val="center"/>
          </w:tcPr>
          <w:p w:rsidR="0092420D" w:rsidRPr="00680BA9" w:rsidRDefault="0092420D" w:rsidP="00405FD9">
            <w:pPr>
              <w:pStyle w:val="ListParagraph"/>
              <w:spacing w:after="0" w:line="240" w:lineRule="auto"/>
              <w:ind w:left="357"/>
              <w:contextualSpacing w:val="0"/>
              <w:jc w:val="center"/>
              <w:rPr>
                <w:rFonts w:eastAsiaTheme="majorEastAsia"/>
                <w:color w:val="000000" w:themeColor="text1"/>
                <w:sz w:val="22"/>
              </w:rPr>
            </w:pPr>
            <w:r w:rsidRPr="006B3FF4">
              <w:rPr>
                <w:rFonts w:eastAsiaTheme="majorEastAsia"/>
                <w:color w:val="000000" w:themeColor="text1"/>
                <w:sz w:val="22"/>
              </w:rPr>
              <w:t xml:space="preserve">Assessment </w:t>
            </w:r>
            <w:r w:rsidRPr="00680BA9">
              <w:rPr>
                <w:rFonts w:eastAsiaTheme="majorEastAsia"/>
                <w:color w:val="000000" w:themeColor="text1"/>
                <w:sz w:val="22"/>
              </w:rPr>
              <w:t xml:space="preserve">included in </w:t>
            </w:r>
            <w:r w:rsidRPr="00680BA9">
              <w:rPr>
                <w:sz w:val="22"/>
              </w:rPr>
              <w:t xml:space="preserve">Document </w:t>
            </w:r>
            <w:hyperlink r:id="rId17" w:history="1">
              <w:r w:rsidRPr="00680BA9">
                <w:rPr>
                  <w:rStyle w:val="Hyperlink"/>
                  <w:sz w:val="22"/>
                </w:rPr>
                <w:t>C17/35</w:t>
              </w:r>
            </w:hyperlink>
            <w:r>
              <w:rPr>
                <w:rFonts w:eastAsiaTheme="majorEastAsia"/>
                <w:color w:val="000000" w:themeColor="text1"/>
                <w:sz w:val="22"/>
              </w:rPr>
              <w:t>.</w:t>
            </w:r>
          </w:p>
        </w:tc>
      </w:tr>
      <w:tr w:rsidR="0092420D" w:rsidRPr="00450361" w:rsidTr="00405FD9">
        <w:trPr>
          <w:cnfStyle w:val="000000100000" w:firstRow="0" w:lastRow="0" w:firstColumn="0" w:lastColumn="0" w:oddVBand="0" w:evenVBand="0" w:oddHBand="1" w:evenHBand="0" w:firstRowFirstColumn="0" w:firstRowLastColumn="0" w:lastRowFirstColumn="0" w:lastRowLastColumn="0"/>
        </w:trPr>
        <w:tc>
          <w:tcPr>
            <w:tcW w:w="9629" w:type="dxa"/>
            <w:gridSpan w:val="2"/>
          </w:tcPr>
          <w:p w:rsidR="0092420D" w:rsidRPr="006B3FF4" w:rsidRDefault="0092420D" w:rsidP="00405FD9">
            <w:pPr>
              <w:keepNext/>
              <w:spacing w:before="0"/>
              <w:rPr>
                <w:rFonts w:eastAsiaTheme="majorEastAsia"/>
                <w:b/>
                <w:bCs/>
                <w:color w:val="000000" w:themeColor="text1"/>
                <w:sz w:val="22"/>
                <w:szCs w:val="22"/>
                <w:lang w:val="en-US" w:eastAsia="zh-CN"/>
              </w:rPr>
            </w:pPr>
            <w:r w:rsidRPr="006B3FF4">
              <w:rPr>
                <w:rFonts w:eastAsiaTheme="majorEastAsia"/>
                <w:b/>
                <w:bCs/>
                <w:color w:val="000000" w:themeColor="text1"/>
                <w:sz w:val="22"/>
                <w:szCs w:val="22"/>
                <w:lang w:val="en-US" w:eastAsia="zh-CN"/>
              </w:rPr>
              <w:t>GOAL 3: SUSTAINABILITY – Manage challenges resulting from telecommunication/ICT development</w:t>
            </w:r>
          </w:p>
        </w:tc>
      </w:tr>
      <w:tr w:rsidR="0092420D" w:rsidRPr="006B3FF4" w:rsidTr="00405FD9">
        <w:tc>
          <w:tcPr>
            <w:tcW w:w="6232" w:type="dxa"/>
          </w:tcPr>
          <w:p w:rsidR="0092420D" w:rsidRPr="006B3FF4" w:rsidRDefault="0092420D" w:rsidP="0092420D">
            <w:pPr>
              <w:pStyle w:val="ListParagraph"/>
              <w:numPr>
                <w:ilvl w:val="0"/>
                <w:numId w:val="4"/>
              </w:numPr>
              <w:spacing w:after="0" w:line="240" w:lineRule="auto"/>
              <w:ind w:left="357" w:hanging="357"/>
              <w:contextualSpacing w:val="0"/>
              <w:rPr>
                <w:rFonts w:eastAsiaTheme="majorEastAsia"/>
                <w:color w:val="000000" w:themeColor="text1"/>
                <w:sz w:val="22"/>
              </w:rPr>
            </w:pPr>
            <w:r w:rsidRPr="006B3FF4">
              <w:rPr>
                <w:rFonts w:eastAsiaTheme="majorEastAsia"/>
                <w:color w:val="000000" w:themeColor="text1"/>
                <w:sz w:val="22"/>
              </w:rPr>
              <w:t>Target 3.1: Cybersecurity readiness should be improved by 40% by 2020</w:t>
            </w:r>
          </w:p>
          <w:p w:rsidR="0092420D" w:rsidRPr="006B3FF4" w:rsidRDefault="0092420D" w:rsidP="0092420D">
            <w:pPr>
              <w:pStyle w:val="ListParagraph"/>
              <w:numPr>
                <w:ilvl w:val="0"/>
                <w:numId w:val="4"/>
              </w:numPr>
              <w:spacing w:after="0" w:line="240" w:lineRule="auto"/>
              <w:ind w:left="357" w:hanging="357"/>
              <w:contextualSpacing w:val="0"/>
              <w:rPr>
                <w:rFonts w:eastAsiaTheme="majorEastAsia"/>
                <w:color w:val="000000" w:themeColor="text1"/>
                <w:sz w:val="22"/>
              </w:rPr>
            </w:pPr>
            <w:r w:rsidRPr="006B3FF4">
              <w:rPr>
                <w:rFonts w:eastAsiaTheme="majorEastAsia"/>
                <w:color w:val="000000" w:themeColor="text1"/>
                <w:sz w:val="22"/>
              </w:rPr>
              <w:t>Target 3.2: Volume of redundant e-waste to be reduced by 50% by 2020</w:t>
            </w:r>
          </w:p>
          <w:p w:rsidR="0092420D" w:rsidRPr="006B3FF4" w:rsidRDefault="0092420D" w:rsidP="0092420D">
            <w:pPr>
              <w:pStyle w:val="ListParagraph"/>
              <w:numPr>
                <w:ilvl w:val="0"/>
                <w:numId w:val="4"/>
              </w:numPr>
              <w:spacing w:after="0" w:line="240" w:lineRule="auto"/>
              <w:ind w:left="357" w:hanging="357"/>
              <w:contextualSpacing w:val="0"/>
              <w:rPr>
                <w:rFonts w:eastAsiaTheme="majorEastAsia"/>
                <w:color w:val="000000" w:themeColor="text1"/>
                <w:sz w:val="22"/>
              </w:rPr>
            </w:pPr>
            <w:r w:rsidRPr="006B3FF4">
              <w:rPr>
                <w:rFonts w:eastAsiaTheme="majorEastAsia"/>
                <w:color w:val="000000" w:themeColor="text1"/>
                <w:sz w:val="22"/>
              </w:rPr>
              <w:t>Target 3.3: Green House Gas emissions generated by the telecommunication/ICT sector to be decreased per device by 30% by 2020</w:t>
            </w:r>
          </w:p>
        </w:tc>
        <w:tc>
          <w:tcPr>
            <w:tcW w:w="3397" w:type="dxa"/>
          </w:tcPr>
          <w:p w:rsidR="0092420D" w:rsidRPr="00680BA9" w:rsidRDefault="0092420D" w:rsidP="00405FD9">
            <w:pPr>
              <w:pStyle w:val="ListParagraph"/>
              <w:spacing w:after="0" w:line="240" w:lineRule="auto"/>
              <w:ind w:left="357"/>
              <w:contextualSpacing w:val="0"/>
              <w:jc w:val="center"/>
              <w:rPr>
                <w:rFonts w:eastAsiaTheme="majorEastAsia"/>
                <w:b/>
                <w:bCs/>
                <w:color w:val="000000" w:themeColor="text1"/>
                <w:sz w:val="22"/>
              </w:rPr>
            </w:pPr>
            <w:r w:rsidRPr="00680BA9">
              <w:rPr>
                <w:rFonts w:eastAsiaTheme="majorEastAsia"/>
                <w:color w:val="000000" w:themeColor="text1"/>
                <w:sz w:val="22"/>
              </w:rPr>
              <w:t xml:space="preserve">Target 3.1: Information included in </w:t>
            </w:r>
            <w:r w:rsidRPr="00680BA9">
              <w:rPr>
                <w:sz w:val="22"/>
              </w:rPr>
              <w:t xml:space="preserve">Document </w:t>
            </w:r>
            <w:hyperlink r:id="rId18" w:history="1">
              <w:r w:rsidRPr="00680BA9">
                <w:rPr>
                  <w:rStyle w:val="Hyperlink"/>
                  <w:sz w:val="22"/>
                </w:rPr>
                <w:t>C17/35</w:t>
              </w:r>
            </w:hyperlink>
            <w:r w:rsidRPr="00680BA9">
              <w:rPr>
                <w:rFonts w:eastAsiaTheme="majorEastAsia"/>
                <w:color w:val="000000" w:themeColor="text1"/>
                <w:sz w:val="22"/>
              </w:rPr>
              <w:t>.</w:t>
            </w:r>
          </w:p>
          <w:p w:rsidR="0092420D" w:rsidRDefault="0092420D" w:rsidP="00405FD9">
            <w:pPr>
              <w:pStyle w:val="ListParagraph"/>
              <w:spacing w:after="0" w:line="240" w:lineRule="auto"/>
              <w:ind w:left="357"/>
              <w:contextualSpacing w:val="0"/>
              <w:jc w:val="center"/>
              <w:rPr>
                <w:rFonts w:eastAsiaTheme="majorEastAsia"/>
                <w:color w:val="000000" w:themeColor="text1"/>
                <w:sz w:val="22"/>
              </w:rPr>
            </w:pPr>
          </w:p>
          <w:p w:rsidR="0092420D" w:rsidRPr="006B3FF4" w:rsidRDefault="0092420D" w:rsidP="00405FD9">
            <w:pPr>
              <w:pStyle w:val="ListParagraph"/>
              <w:spacing w:after="0" w:line="240" w:lineRule="auto"/>
              <w:ind w:left="357"/>
              <w:contextualSpacing w:val="0"/>
              <w:jc w:val="center"/>
              <w:rPr>
                <w:rFonts w:eastAsiaTheme="majorEastAsia"/>
                <w:color w:val="000000" w:themeColor="text1"/>
                <w:sz w:val="22"/>
              </w:rPr>
            </w:pPr>
            <w:r w:rsidRPr="00450361">
              <w:rPr>
                <w:rFonts w:eastAsiaTheme="majorEastAsia"/>
                <w:color w:val="000000" w:themeColor="text1"/>
                <w:sz w:val="22"/>
              </w:rPr>
              <w:t xml:space="preserve">Roadmap for </w:t>
            </w:r>
            <w:r>
              <w:rPr>
                <w:rFonts w:eastAsiaTheme="majorEastAsia"/>
                <w:color w:val="000000" w:themeColor="text1"/>
                <w:sz w:val="22"/>
              </w:rPr>
              <w:t xml:space="preserve">Targets 3.2 and 3.3 being </w:t>
            </w:r>
            <w:r w:rsidRPr="00450361">
              <w:rPr>
                <w:rFonts w:eastAsiaTheme="majorEastAsia"/>
                <w:color w:val="000000" w:themeColor="text1"/>
                <w:sz w:val="22"/>
              </w:rPr>
              <w:t xml:space="preserve">developed </w:t>
            </w:r>
            <w:r>
              <w:rPr>
                <w:rFonts w:eastAsiaTheme="majorEastAsia"/>
                <w:color w:val="000000" w:themeColor="text1"/>
                <w:sz w:val="22"/>
              </w:rPr>
              <w:t xml:space="preserve">with ITU membership and </w:t>
            </w:r>
            <w:r w:rsidRPr="00450361">
              <w:rPr>
                <w:rFonts w:eastAsiaTheme="majorEastAsia"/>
                <w:color w:val="000000" w:themeColor="text1"/>
                <w:sz w:val="22"/>
              </w:rPr>
              <w:t>in collaboration with relevant organizations</w:t>
            </w:r>
            <w:r>
              <w:rPr>
                <w:rFonts w:eastAsiaTheme="majorEastAsia"/>
                <w:color w:val="000000" w:themeColor="text1"/>
                <w:sz w:val="22"/>
              </w:rPr>
              <w:t>.</w:t>
            </w:r>
          </w:p>
        </w:tc>
      </w:tr>
      <w:tr w:rsidR="0092420D" w:rsidRPr="00450361" w:rsidTr="00405FD9">
        <w:trPr>
          <w:cnfStyle w:val="000000100000" w:firstRow="0" w:lastRow="0" w:firstColumn="0" w:lastColumn="0" w:oddVBand="0" w:evenVBand="0" w:oddHBand="1" w:evenHBand="0" w:firstRowFirstColumn="0" w:firstRowLastColumn="0" w:lastRowFirstColumn="0" w:lastRowLastColumn="0"/>
        </w:trPr>
        <w:tc>
          <w:tcPr>
            <w:tcW w:w="9629" w:type="dxa"/>
            <w:gridSpan w:val="2"/>
          </w:tcPr>
          <w:p w:rsidR="0092420D" w:rsidRPr="006B3FF4" w:rsidRDefault="0092420D" w:rsidP="00405FD9">
            <w:pPr>
              <w:spacing w:before="0"/>
              <w:rPr>
                <w:rFonts w:eastAsiaTheme="majorEastAsia"/>
                <w:b/>
                <w:bCs/>
                <w:color w:val="000000" w:themeColor="text1"/>
                <w:sz w:val="22"/>
                <w:szCs w:val="22"/>
                <w:lang w:val="en-US" w:eastAsia="zh-CN"/>
              </w:rPr>
            </w:pPr>
            <w:r w:rsidRPr="006B3FF4">
              <w:rPr>
                <w:rFonts w:eastAsiaTheme="majorEastAsia"/>
                <w:b/>
                <w:bCs/>
                <w:color w:val="000000" w:themeColor="text1"/>
                <w:sz w:val="22"/>
                <w:szCs w:val="22"/>
                <w:lang w:val="en-US" w:eastAsia="zh-CN"/>
              </w:rPr>
              <w:t>GOAL 4: INNOVATION AND PARTNERSHIP – Lead, improve and adapt to the changing telecommunication/ICT environment</w:t>
            </w:r>
          </w:p>
        </w:tc>
      </w:tr>
      <w:tr w:rsidR="0092420D" w:rsidRPr="006B3FF4" w:rsidTr="00405FD9">
        <w:tc>
          <w:tcPr>
            <w:tcW w:w="6232" w:type="dxa"/>
          </w:tcPr>
          <w:p w:rsidR="0092420D" w:rsidRPr="006B3FF4" w:rsidRDefault="0092420D" w:rsidP="0092420D">
            <w:pPr>
              <w:pStyle w:val="ListParagraph"/>
              <w:numPr>
                <w:ilvl w:val="0"/>
                <w:numId w:val="4"/>
              </w:numPr>
              <w:spacing w:after="0" w:line="240" w:lineRule="auto"/>
              <w:ind w:left="357" w:hanging="357"/>
              <w:contextualSpacing w:val="0"/>
              <w:rPr>
                <w:rFonts w:eastAsiaTheme="majorEastAsia"/>
                <w:color w:val="000000" w:themeColor="text1"/>
                <w:sz w:val="22"/>
              </w:rPr>
            </w:pPr>
            <w:r w:rsidRPr="006B3FF4">
              <w:rPr>
                <w:rFonts w:eastAsiaTheme="majorEastAsia"/>
                <w:color w:val="000000" w:themeColor="text1"/>
                <w:sz w:val="22"/>
              </w:rPr>
              <w:t>Target 4.1: Telecommunication/ICT environment conducive to innovation</w:t>
            </w:r>
          </w:p>
          <w:p w:rsidR="0092420D" w:rsidRPr="006B3FF4" w:rsidRDefault="0092420D" w:rsidP="0092420D">
            <w:pPr>
              <w:pStyle w:val="ListParagraph"/>
              <w:numPr>
                <w:ilvl w:val="0"/>
                <w:numId w:val="4"/>
              </w:numPr>
              <w:spacing w:after="0" w:line="240" w:lineRule="auto"/>
              <w:ind w:left="357" w:hanging="357"/>
              <w:contextualSpacing w:val="0"/>
              <w:rPr>
                <w:rFonts w:eastAsiaTheme="majorEastAsia"/>
                <w:color w:val="000000" w:themeColor="text1"/>
                <w:sz w:val="22"/>
              </w:rPr>
            </w:pPr>
            <w:r w:rsidRPr="006B3FF4">
              <w:rPr>
                <w:rFonts w:eastAsiaTheme="majorEastAsia"/>
                <w:color w:val="000000" w:themeColor="text1"/>
                <w:sz w:val="22"/>
              </w:rPr>
              <w:t>Target 4.2: Effective partnerships of stakeholders in telecommunication/ICT environment</w:t>
            </w:r>
          </w:p>
        </w:tc>
        <w:tc>
          <w:tcPr>
            <w:tcW w:w="3397" w:type="dxa"/>
          </w:tcPr>
          <w:p w:rsidR="0092420D" w:rsidRPr="006B3FF4" w:rsidRDefault="0092420D" w:rsidP="00405FD9">
            <w:pPr>
              <w:pStyle w:val="ListParagraph"/>
              <w:spacing w:after="0" w:line="240" w:lineRule="auto"/>
              <w:ind w:left="357"/>
              <w:contextualSpacing w:val="0"/>
              <w:jc w:val="center"/>
              <w:rPr>
                <w:rFonts w:eastAsiaTheme="majorEastAsia"/>
                <w:color w:val="000000" w:themeColor="text1"/>
                <w:sz w:val="22"/>
              </w:rPr>
            </w:pPr>
            <w:r>
              <w:rPr>
                <w:rFonts w:eastAsiaTheme="majorEastAsia"/>
                <w:color w:val="000000" w:themeColor="text1"/>
                <w:sz w:val="22"/>
              </w:rPr>
              <w:t xml:space="preserve">ITU is </w:t>
            </w:r>
            <w:r w:rsidRPr="008A7469">
              <w:rPr>
                <w:rFonts w:eastAsiaTheme="majorEastAsia"/>
                <w:color w:val="000000" w:themeColor="text1"/>
                <w:sz w:val="22"/>
              </w:rPr>
              <w:t>working with partners to develop indicators to measure achievement</w:t>
            </w:r>
            <w:r>
              <w:rPr>
                <w:rFonts w:eastAsiaTheme="majorEastAsia"/>
                <w:color w:val="000000" w:themeColor="text1"/>
                <w:sz w:val="22"/>
              </w:rPr>
              <w:t xml:space="preserve"> of Targets 4.1 and 4.2.</w:t>
            </w:r>
          </w:p>
        </w:tc>
      </w:tr>
    </w:tbl>
    <w:p w:rsidR="00264425" w:rsidRPr="0092420D" w:rsidRDefault="0092420D" w:rsidP="0092420D">
      <w:pPr>
        <w:spacing w:before="0"/>
        <w:jc w:val="center"/>
        <w:rPr>
          <w:lang w:val="en-US"/>
        </w:rPr>
      </w:pPr>
      <w:r>
        <w:rPr>
          <w:rFonts w:eastAsiaTheme="majorEastAsia"/>
          <w:u w:val="single"/>
          <w:lang w:val="en-US" w:eastAsia="zh-CN"/>
        </w:rPr>
        <w:t>________________</w:t>
      </w:r>
    </w:p>
    <w:sectPr w:rsidR="00264425" w:rsidRPr="0092420D" w:rsidSect="0092420D">
      <w:headerReference w:type="first" r:id="rId19"/>
      <w:footerReference w:type="first" r:id="rId20"/>
      <w:pgSz w:w="11907" w:h="16834"/>
      <w:pgMar w:top="1418" w:right="1134" w:bottom="1247"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20D" w:rsidRDefault="0092420D">
      <w:r>
        <w:separator/>
      </w:r>
    </w:p>
  </w:endnote>
  <w:endnote w:type="continuationSeparator" w:id="0">
    <w:p w:rsidR="0092420D" w:rsidRDefault="0092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92420D" w:rsidRDefault="0092420D">
    <w:pPr>
      <w:pStyle w:val="Footer"/>
      <w:rPr>
        <w:color w:val="D9D9D9" w:themeColor="background1" w:themeShade="D9"/>
      </w:rPr>
    </w:pPr>
    <w:r w:rsidRPr="0092420D">
      <w:rPr>
        <w:color w:val="D9D9D9" w:themeColor="background1" w:themeShade="D9"/>
      </w:rPr>
      <w:fldChar w:fldCharType="begin"/>
    </w:r>
    <w:r w:rsidRPr="0092420D">
      <w:rPr>
        <w:color w:val="D9D9D9" w:themeColor="background1" w:themeShade="D9"/>
      </w:rPr>
      <w:instrText xml:space="preserve"> FILENAME \p  \* MERGEFORMAT </w:instrText>
    </w:r>
    <w:r w:rsidRPr="0092420D">
      <w:rPr>
        <w:color w:val="D9D9D9" w:themeColor="background1" w:themeShade="D9"/>
      </w:rPr>
      <w:fldChar w:fldCharType="separate"/>
    </w:r>
    <w:r w:rsidRPr="0092420D">
      <w:rPr>
        <w:color w:val="D9D9D9" w:themeColor="background1" w:themeShade="D9"/>
      </w:rPr>
      <w:t>Document1</w:t>
    </w:r>
    <w:r w:rsidRPr="0092420D">
      <w:rPr>
        <w:color w:val="D9D9D9" w:themeColor="background1" w:themeShade="D9"/>
      </w:rPr>
      <w:fldChar w:fldCharType="end"/>
    </w:r>
    <w:r w:rsidR="00CB18FF" w:rsidRPr="0092420D">
      <w:rPr>
        <w:color w:val="D9D9D9" w:themeColor="background1" w:themeShade="D9"/>
      </w:rPr>
      <w:tab/>
    </w:r>
    <w:r w:rsidR="00864AFF" w:rsidRPr="0092420D">
      <w:rPr>
        <w:color w:val="D9D9D9" w:themeColor="background1" w:themeShade="D9"/>
      </w:rPr>
      <w:fldChar w:fldCharType="begin"/>
    </w:r>
    <w:r w:rsidR="00CB18FF" w:rsidRPr="0092420D">
      <w:rPr>
        <w:color w:val="D9D9D9" w:themeColor="background1" w:themeShade="D9"/>
      </w:rPr>
      <w:instrText xml:space="preserve"> SAVEDATE \@ DD.MM.YY </w:instrText>
    </w:r>
    <w:r w:rsidR="00864AFF" w:rsidRPr="0092420D">
      <w:rPr>
        <w:color w:val="D9D9D9" w:themeColor="background1" w:themeShade="D9"/>
      </w:rPr>
      <w:fldChar w:fldCharType="separate"/>
    </w:r>
    <w:r w:rsidR="0063694E">
      <w:rPr>
        <w:color w:val="D9D9D9" w:themeColor="background1" w:themeShade="D9"/>
      </w:rPr>
      <w:t>29.03.17</w:t>
    </w:r>
    <w:r w:rsidR="00864AFF" w:rsidRPr="0092420D">
      <w:rPr>
        <w:color w:val="D9D9D9" w:themeColor="background1" w:themeShade="D9"/>
      </w:rPr>
      <w:fldChar w:fldCharType="end"/>
    </w:r>
    <w:r w:rsidR="00CB18FF" w:rsidRPr="0092420D">
      <w:rPr>
        <w:color w:val="D9D9D9" w:themeColor="background1" w:themeShade="D9"/>
      </w:rPr>
      <w:tab/>
    </w:r>
    <w:r w:rsidR="00864AFF" w:rsidRPr="0092420D">
      <w:rPr>
        <w:color w:val="D9D9D9" w:themeColor="background1" w:themeShade="D9"/>
      </w:rPr>
      <w:fldChar w:fldCharType="begin"/>
    </w:r>
    <w:r w:rsidR="00CB18FF" w:rsidRPr="0092420D">
      <w:rPr>
        <w:color w:val="D9D9D9" w:themeColor="background1" w:themeShade="D9"/>
      </w:rPr>
      <w:instrText xml:space="preserve"> PRINTDATE \@ DD.MM.YY </w:instrText>
    </w:r>
    <w:r w:rsidR="00864AFF" w:rsidRPr="0092420D">
      <w:rPr>
        <w:color w:val="D9D9D9" w:themeColor="background1" w:themeShade="D9"/>
      </w:rPr>
      <w:fldChar w:fldCharType="separate"/>
    </w:r>
    <w:r w:rsidRPr="0092420D">
      <w:rPr>
        <w:color w:val="D9D9D9" w:themeColor="background1" w:themeShade="D9"/>
      </w:rPr>
      <w:t>18.07.00</w:t>
    </w:r>
    <w:r w:rsidR="00864AFF" w:rsidRPr="0092420D">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92420D" w:rsidRDefault="0092420D">
    <w:pPr>
      <w:pStyle w:val="Footer"/>
      <w:rPr>
        <w:color w:val="D9D9D9" w:themeColor="background1" w:themeShade="D9"/>
      </w:rPr>
    </w:pPr>
    <w:r w:rsidRPr="0092420D">
      <w:rPr>
        <w:color w:val="D9D9D9" w:themeColor="background1" w:themeShade="D9"/>
      </w:rPr>
      <w:fldChar w:fldCharType="begin"/>
    </w:r>
    <w:r w:rsidRPr="0092420D">
      <w:rPr>
        <w:color w:val="D9D9D9" w:themeColor="background1" w:themeShade="D9"/>
      </w:rPr>
      <w:instrText xml:space="preserve"> FILENAME \p  \* MERGEFORMAT </w:instrText>
    </w:r>
    <w:r w:rsidRPr="0092420D">
      <w:rPr>
        <w:color w:val="D9D9D9" w:themeColor="background1" w:themeShade="D9"/>
      </w:rPr>
      <w:fldChar w:fldCharType="separate"/>
    </w:r>
    <w:r w:rsidRPr="0092420D">
      <w:rPr>
        <w:color w:val="D9D9D9" w:themeColor="background1" w:themeShade="D9"/>
      </w:rPr>
      <w:t>Document1</w:t>
    </w:r>
    <w:r w:rsidRPr="0092420D">
      <w:rPr>
        <w:color w:val="D9D9D9" w:themeColor="background1" w:themeShade="D9"/>
      </w:rPr>
      <w:fldChar w:fldCharType="end"/>
    </w:r>
    <w:r w:rsidR="00322D0D" w:rsidRPr="0092420D">
      <w:rPr>
        <w:color w:val="D9D9D9" w:themeColor="background1" w:themeShade="D9"/>
      </w:rPr>
      <w:tab/>
    </w:r>
    <w:r w:rsidR="00864AFF" w:rsidRPr="0092420D">
      <w:rPr>
        <w:color w:val="D9D9D9" w:themeColor="background1" w:themeShade="D9"/>
      </w:rPr>
      <w:fldChar w:fldCharType="begin"/>
    </w:r>
    <w:r w:rsidR="00322D0D" w:rsidRPr="0092420D">
      <w:rPr>
        <w:color w:val="D9D9D9" w:themeColor="background1" w:themeShade="D9"/>
      </w:rPr>
      <w:instrText xml:space="preserve"> SAVEDATE \@ DD.MM.YY </w:instrText>
    </w:r>
    <w:r w:rsidR="00864AFF" w:rsidRPr="0092420D">
      <w:rPr>
        <w:color w:val="D9D9D9" w:themeColor="background1" w:themeShade="D9"/>
      </w:rPr>
      <w:fldChar w:fldCharType="separate"/>
    </w:r>
    <w:r w:rsidR="0063694E">
      <w:rPr>
        <w:color w:val="D9D9D9" w:themeColor="background1" w:themeShade="D9"/>
      </w:rPr>
      <w:t>29.03.17</w:t>
    </w:r>
    <w:r w:rsidR="00864AFF" w:rsidRPr="0092420D">
      <w:rPr>
        <w:color w:val="D9D9D9" w:themeColor="background1" w:themeShade="D9"/>
      </w:rPr>
      <w:fldChar w:fldCharType="end"/>
    </w:r>
    <w:r w:rsidR="00322D0D" w:rsidRPr="0092420D">
      <w:rPr>
        <w:color w:val="D9D9D9" w:themeColor="background1" w:themeShade="D9"/>
      </w:rPr>
      <w:tab/>
    </w:r>
    <w:r w:rsidR="00864AFF" w:rsidRPr="0092420D">
      <w:rPr>
        <w:color w:val="D9D9D9" w:themeColor="background1" w:themeShade="D9"/>
      </w:rPr>
      <w:fldChar w:fldCharType="begin"/>
    </w:r>
    <w:r w:rsidR="00322D0D" w:rsidRPr="0092420D">
      <w:rPr>
        <w:color w:val="D9D9D9" w:themeColor="background1" w:themeShade="D9"/>
      </w:rPr>
      <w:instrText xml:space="preserve"> PRINTDATE \@ DD.MM.YY </w:instrText>
    </w:r>
    <w:r w:rsidR="00864AFF" w:rsidRPr="0092420D">
      <w:rPr>
        <w:color w:val="D9D9D9" w:themeColor="background1" w:themeShade="D9"/>
      </w:rPr>
      <w:fldChar w:fldCharType="separate"/>
    </w:r>
    <w:r w:rsidRPr="0092420D">
      <w:rPr>
        <w:color w:val="D9D9D9" w:themeColor="background1" w:themeShade="D9"/>
      </w:rPr>
      <w:t>18.07.00</w:t>
    </w:r>
    <w:r w:rsidR="00864AFF" w:rsidRPr="0092420D">
      <w:rPr>
        <w:color w:val="D9D9D9" w:themeColor="background1" w:themeShade="D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20D" w:rsidRPr="0092420D" w:rsidRDefault="0092420D">
    <w:pPr>
      <w:pStyle w:val="Footer"/>
      <w:rPr>
        <w:color w:val="D9D9D9" w:themeColor="background1" w:themeShade="D9"/>
      </w:rPr>
    </w:pPr>
    <w:r w:rsidRPr="0092420D">
      <w:rPr>
        <w:color w:val="D9D9D9" w:themeColor="background1" w:themeShade="D9"/>
      </w:rPr>
      <w:fldChar w:fldCharType="begin"/>
    </w:r>
    <w:r w:rsidRPr="0092420D">
      <w:rPr>
        <w:color w:val="D9D9D9" w:themeColor="background1" w:themeShade="D9"/>
      </w:rPr>
      <w:instrText xml:space="preserve"> FILENAME \p  \* MERGEFORMAT </w:instrText>
    </w:r>
    <w:r w:rsidRPr="0092420D">
      <w:rPr>
        <w:color w:val="D9D9D9" w:themeColor="background1" w:themeShade="D9"/>
      </w:rPr>
      <w:fldChar w:fldCharType="separate"/>
    </w:r>
    <w:r w:rsidRPr="0092420D">
      <w:rPr>
        <w:color w:val="D9D9D9" w:themeColor="background1" w:themeShade="D9"/>
      </w:rPr>
      <w:t>Document1</w:t>
    </w:r>
    <w:r w:rsidRPr="0092420D">
      <w:rPr>
        <w:color w:val="D9D9D9" w:themeColor="background1" w:themeShade="D9"/>
      </w:rPr>
      <w:fldChar w:fldCharType="end"/>
    </w:r>
    <w:r w:rsidRPr="0092420D">
      <w:rPr>
        <w:color w:val="D9D9D9" w:themeColor="background1" w:themeShade="D9"/>
      </w:rPr>
      <w:tab/>
    </w:r>
    <w:r w:rsidRPr="0092420D">
      <w:rPr>
        <w:color w:val="D9D9D9" w:themeColor="background1" w:themeShade="D9"/>
      </w:rPr>
      <w:fldChar w:fldCharType="begin"/>
    </w:r>
    <w:r w:rsidRPr="0092420D">
      <w:rPr>
        <w:color w:val="D9D9D9" w:themeColor="background1" w:themeShade="D9"/>
      </w:rPr>
      <w:instrText xml:space="preserve"> SAVEDATE \@ DD.MM.YY </w:instrText>
    </w:r>
    <w:r w:rsidRPr="0092420D">
      <w:rPr>
        <w:color w:val="D9D9D9" w:themeColor="background1" w:themeShade="D9"/>
      </w:rPr>
      <w:fldChar w:fldCharType="separate"/>
    </w:r>
    <w:r w:rsidR="0063694E">
      <w:rPr>
        <w:color w:val="D9D9D9" w:themeColor="background1" w:themeShade="D9"/>
      </w:rPr>
      <w:t>29.03.17</w:t>
    </w:r>
    <w:r w:rsidRPr="0092420D">
      <w:rPr>
        <w:color w:val="D9D9D9" w:themeColor="background1" w:themeShade="D9"/>
      </w:rPr>
      <w:fldChar w:fldCharType="end"/>
    </w:r>
    <w:r w:rsidRPr="0092420D">
      <w:rPr>
        <w:color w:val="D9D9D9" w:themeColor="background1" w:themeShade="D9"/>
      </w:rPr>
      <w:tab/>
    </w:r>
    <w:r w:rsidRPr="0092420D">
      <w:rPr>
        <w:color w:val="D9D9D9" w:themeColor="background1" w:themeShade="D9"/>
      </w:rPr>
      <w:fldChar w:fldCharType="begin"/>
    </w:r>
    <w:r w:rsidRPr="0092420D">
      <w:rPr>
        <w:color w:val="D9D9D9" w:themeColor="background1" w:themeShade="D9"/>
      </w:rPr>
      <w:instrText xml:space="preserve"> PRINTDATE \@ DD.MM.YY </w:instrText>
    </w:r>
    <w:r w:rsidRPr="0092420D">
      <w:rPr>
        <w:color w:val="D9D9D9" w:themeColor="background1" w:themeShade="D9"/>
      </w:rPr>
      <w:fldChar w:fldCharType="separate"/>
    </w:r>
    <w:r w:rsidRPr="0092420D">
      <w:rPr>
        <w:color w:val="D9D9D9" w:themeColor="background1" w:themeShade="D9"/>
      </w:rPr>
      <w:t>18.07.00</w:t>
    </w:r>
    <w:r w:rsidRPr="0092420D">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20D" w:rsidRDefault="0092420D">
      <w:r>
        <w:t>____________________</w:t>
      </w:r>
    </w:p>
  </w:footnote>
  <w:footnote w:type="continuationSeparator" w:id="0">
    <w:p w:rsidR="0092420D" w:rsidRDefault="00924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63694E">
      <w:rPr>
        <w:noProof/>
      </w:rPr>
      <w:t>3</w:t>
    </w:r>
    <w:r>
      <w:rPr>
        <w:noProof/>
      </w:rPr>
      <w:fldChar w:fldCharType="end"/>
    </w:r>
  </w:p>
  <w:p w:rsidR="00322D0D" w:rsidRDefault="0092420D" w:rsidP="005243FF">
    <w:pPr>
      <w:pStyle w:val="Header"/>
    </w:pPr>
    <w:r>
      <w:t>C17/39-E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20D" w:rsidRDefault="0092420D" w:rsidP="0092420D">
    <w:pPr>
      <w:pStyle w:val="Header"/>
    </w:pPr>
    <w:r>
      <w:fldChar w:fldCharType="begin"/>
    </w:r>
    <w:r>
      <w:instrText>PAGE</w:instrText>
    </w:r>
    <w:r>
      <w:fldChar w:fldCharType="separate"/>
    </w:r>
    <w:r w:rsidR="0063694E">
      <w:rPr>
        <w:noProof/>
      </w:rPr>
      <w:t>2</w:t>
    </w:r>
    <w:r>
      <w:rPr>
        <w:noProof/>
      </w:rPr>
      <w:fldChar w:fldCharType="end"/>
    </w:r>
  </w:p>
  <w:p w:rsidR="0092420D" w:rsidRDefault="0092420D" w:rsidP="0092420D">
    <w:pPr>
      <w:pStyle w:val="Header"/>
      <w:spacing w:after="120"/>
    </w:pPr>
    <w:r>
      <w:t>C17/39-E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FF2AA4"/>
    <w:multiLevelType w:val="multilevel"/>
    <w:tmpl w:val="43E62D92"/>
    <w:lvl w:ilvl="0">
      <w:start w:val="1"/>
      <w:numFmt w:val="decimal"/>
      <w:lvlText w:val="%1."/>
      <w:lvlJc w:val="left"/>
      <w:pPr>
        <w:ind w:left="360" w:hanging="360"/>
      </w:pPr>
      <w:rPr>
        <w:b/>
        <w:bCs/>
      </w:rPr>
    </w:lvl>
    <w:lvl w:ilvl="1">
      <w:start w:val="1"/>
      <w:numFmt w:val="decimal"/>
      <w:lvlText w:val="%1.%2."/>
      <w:lvlJc w:val="left"/>
      <w:pPr>
        <w:ind w:left="355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10422F0"/>
    <w:multiLevelType w:val="hybridMultilevel"/>
    <w:tmpl w:val="275EB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273E3F"/>
    <w:multiLevelType w:val="hybridMultilevel"/>
    <w:tmpl w:val="29C269C0"/>
    <w:lvl w:ilvl="0" w:tplc="7F0C68CE">
      <w:start w:val="1"/>
      <w:numFmt w:val="lowerLetter"/>
      <w:lvlText w:val="%1)"/>
      <w:lvlJc w:val="left"/>
      <w:pPr>
        <w:ind w:left="720" w:hanging="360"/>
      </w:pPr>
      <w:rPr>
        <w:rFonts w:hint="default"/>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20D"/>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63694E"/>
    <w:rsid w:val="0064737F"/>
    <w:rsid w:val="006535F1"/>
    <w:rsid w:val="0065557D"/>
    <w:rsid w:val="00662984"/>
    <w:rsid w:val="006716BB"/>
    <w:rsid w:val="006B6680"/>
    <w:rsid w:val="006B6DCC"/>
    <w:rsid w:val="00702DEF"/>
    <w:rsid w:val="00706861"/>
    <w:rsid w:val="0075051B"/>
    <w:rsid w:val="00794D34"/>
    <w:rsid w:val="00813E5E"/>
    <w:rsid w:val="0083581B"/>
    <w:rsid w:val="00864AFF"/>
    <w:rsid w:val="008B4A6A"/>
    <w:rsid w:val="008C7E27"/>
    <w:rsid w:val="009173EF"/>
    <w:rsid w:val="0092420D"/>
    <w:rsid w:val="00932906"/>
    <w:rsid w:val="00961B0B"/>
    <w:rsid w:val="009B38C3"/>
    <w:rsid w:val="009E17BD"/>
    <w:rsid w:val="00A04CEC"/>
    <w:rsid w:val="00A27F92"/>
    <w:rsid w:val="00A32257"/>
    <w:rsid w:val="00A36D20"/>
    <w:rsid w:val="00A43FB7"/>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C7D8ED8-8E3D-465E-AA13-49393096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2420D"/>
    <w:pPr>
      <w:framePr w:hSpace="180" w:wrap="around" w:hAnchor="margin" w:y="-675"/>
      <w:spacing w:before="48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92420D"/>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odyTextIndent">
    <w:name w:val="Body Text Indent"/>
    <w:basedOn w:val="Normal"/>
    <w:link w:val="BodyTextIndentChar"/>
    <w:rsid w:val="0092420D"/>
    <w:pPr>
      <w:tabs>
        <w:tab w:val="clear" w:pos="567"/>
        <w:tab w:val="clear" w:pos="1134"/>
        <w:tab w:val="clear" w:pos="1701"/>
        <w:tab w:val="clear" w:pos="2268"/>
        <w:tab w:val="clear" w:pos="2835"/>
      </w:tabs>
      <w:overflowPunct/>
      <w:autoSpaceDE/>
      <w:autoSpaceDN/>
      <w:adjustRightInd/>
      <w:spacing w:before="0" w:after="120" w:line="259" w:lineRule="auto"/>
      <w:ind w:left="283"/>
      <w:textAlignment w:val="auto"/>
    </w:pPr>
    <w:rPr>
      <w:rFonts w:asciiTheme="minorHAnsi" w:eastAsiaTheme="minorEastAsia" w:hAnsiTheme="minorHAnsi" w:cstheme="minorBidi"/>
      <w:sz w:val="22"/>
      <w:szCs w:val="22"/>
      <w:lang w:val="en-US" w:eastAsia="zh-CN"/>
    </w:rPr>
  </w:style>
  <w:style w:type="character" w:customStyle="1" w:styleId="BodyTextIndentChar">
    <w:name w:val="Body Text Indent Char"/>
    <w:basedOn w:val="DefaultParagraphFont"/>
    <w:link w:val="BodyTextIndent"/>
    <w:rsid w:val="0092420D"/>
    <w:rPr>
      <w:rFonts w:asciiTheme="minorHAnsi" w:eastAsiaTheme="minorEastAsia" w:hAnsiTheme="minorHAnsi" w:cstheme="minorBidi"/>
      <w:sz w:val="22"/>
      <w:szCs w:val="22"/>
    </w:rPr>
  </w:style>
  <w:style w:type="paragraph" w:styleId="ListParagraph">
    <w:name w:val="List Paragraph"/>
    <w:basedOn w:val="Normal"/>
    <w:uiPriority w:val="34"/>
    <w:qFormat/>
    <w:rsid w:val="0092420D"/>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Cs w:val="22"/>
      <w:lang w:val="en-US" w:eastAsia="zh-CN"/>
    </w:rPr>
  </w:style>
  <w:style w:type="table" w:styleId="ListTable3-Accent1">
    <w:name w:val="List Table 3 Accent 1"/>
    <w:basedOn w:val="TableNormal"/>
    <w:uiPriority w:val="48"/>
    <w:rsid w:val="0092420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itu.int/md/S17-CL-C-0035/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itu.int/md/S17-CL-C-0035/en" TargetMode="External"/><Relationship Id="rId2" Type="http://schemas.openxmlformats.org/officeDocument/2006/relationships/numbering" Target="numbering.xml"/><Relationship Id="rId16" Type="http://schemas.openxmlformats.org/officeDocument/2006/relationships/hyperlink" Target="https://www.itu.int/md/S17-CL-C-0035/e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S17-CL-C-0035/en" TargetMode="External"/><Relationship Id="rId10" Type="http://schemas.openxmlformats.org/officeDocument/2006/relationships/hyperlink" Target="http://www.itu.int/connect202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pub/S-CONF-ACTF-2014" TargetMode="External"/><Relationship Id="rId14" Type="http://schemas.openxmlformats.org/officeDocument/2006/relationships/hyperlink" Target="https://www.itu.int/md/S17-CL-C-0035/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C081F-B35F-4F23-863D-B54F511F4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PE_C17.dotm</Template>
  <TotalTime>1</TotalTime>
  <Pages>3</Pages>
  <Words>1156</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Progress and roadmap for the implementation of the Connect 2020 agenda</vt:lpstr>
    </vt:vector>
  </TitlesOfParts>
  <Manager>General Secretariat - Pool</Manager>
  <Company>International Telecommunication Union (ITU)</Company>
  <LinksUpToDate>false</LinksUpToDate>
  <CharactersWithSpaces>8011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and roadmap for the implementation of the Connect 2020 agenda</dc:title>
  <dc:subject>Council 2017</dc:subject>
  <dc:creator>Brouard, Ricarda</dc:creator>
  <cp:keywords>C2017, C17</cp:keywords>
  <dc:description/>
  <cp:lastModifiedBy>Brouard, Ricarda</cp:lastModifiedBy>
  <cp:revision>2</cp:revision>
  <cp:lastPrinted>2000-07-18T13:30:00Z</cp:lastPrinted>
  <dcterms:created xsi:type="dcterms:W3CDTF">2017-04-03T12:36:00Z</dcterms:created>
  <dcterms:modified xsi:type="dcterms:W3CDTF">2017-04-03T12:36:00Z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