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EA636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EA636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EA636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EA636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2017</w:t>
            </w:r>
            <w:r w:rsidRPr="00EA636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EA636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 w:rsidRPr="00EA6360"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EA636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EA636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2017</w:t>
            </w:r>
          </w:p>
        </w:tc>
        <w:tc>
          <w:tcPr>
            <w:tcW w:w="3052" w:type="dxa"/>
          </w:tcPr>
          <w:p w:rsidR="000E4FF0" w:rsidRPr="00EA636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EA6360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EA636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EA636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EA636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EA636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EA636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EA636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EA6360" w:rsidTr="000E4FF0">
        <w:trPr>
          <w:cantSplit/>
          <w:jc w:val="center"/>
        </w:trPr>
        <w:tc>
          <w:tcPr>
            <w:tcW w:w="6620" w:type="dxa"/>
          </w:tcPr>
          <w:p w:rsidR="000E4FF0" w:rsidRPr="00EA6360" w:rsidRDefault="000E4FF0" w:rsidP="00C82C6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EA636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C82C6E" w:rsidRPr="00EA6360">
              <w:rPr>
                <w:rFonts w:eastAsiaTheme="minorEastAsia"/>
                <w:b/>
                <w:bCs/>
                <w:lang w:eastAsia="zh-CN" w:bidi="ar-EG"/>
              </w:rPr>
              <w:t>PL 1.12</w:t>
            </w:r>
          </w:p>
        </w:tc>
        <w:tc>
          <w:tcPr>
            <w:tcW w:w="3052" w:type="dxa"/>
            <w:vAlign w:val="center"/>
          </w:tcPr>
          <w:p w:rsidR="000E4FF0" w:rsidRPr="00EA6360" w:rsidRDefault="000E4FF0" w:rsidP="00C82C6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EA636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EA6360">
              <w:rPr>
                <w:rFonts w:eastAsiaTheme="minorEastAsia"/>
                <w:b/>
                <w:bCs/>
                <w:lang w:eastAsia="zh-CN" w:bidi="ar-SY"/>
              </w:rPr>
              <w:t>C17/</w:t>
            </w:r>
            <w:r w:rsidR="00C82C6E" w:rsidRPr="00EA6360">
              <w:rPr>
                <w:rFonts w:eastAsiaTheme="minorEastAsia"/>
                <w:b/>
                <w:bCs/>
                <w:lang w:eastAsia="zh-CN" w:bidi="ar-SY"/>
              </w:rPr>
              <w:t>39</w:t>
            </w:r>
            <w:r w:rsidRPr="00EA636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EA6360" w:rsidTr="000E4FF0">
        <w:trPr>
          <w:cantSplit/>
          <w:jc w:val="center"/>
        </w:trPr>
        <w:tc>
          <w:tcPr>
            <w:tcW w:w="6620" w:type="dxa"/>
          </w:tcPr>
          <w:p w:rsidR="000E4FF0" w:rsidRPr="00EA636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EA6360" w:rsidRDefault="00C82C6E" w:rsidP="00C82C6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EA6360">
              <w:rPr>
                <w:rFonts w:eastAsiaTheme="minorEastAsia"/>
                <w:b/>
                <w:bCs/>
                <w:lang w:eastAsia="zh-CN" w:bidi="ar-SY"/>
              </w:rPr>
              <w:t>31</w:t>
            </w:r>
            <w:r w:rsidR="000E4FF0" w:rsidRPr="00EA636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EA6360">
              <w:rPr>
                <w:rFonts w:eastAsiaTheme="minorEastAsia" w:hint="cs"/>
                <w:b/>
                <w:bCs/>
                <w:rtl/>
                <w:lang w:eastAsia="zh-CN" w:bidi="ar-EG"/>
              </w:rPr>
              <w:t>مارس</w:t>
            </w:r>
            <w:r w:rsidR="000E4FF0" w:rsidRPr="00EA636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EA6360">
              <w:rPr>
                <w:rFonts w:eastAsiaTheme="minorEastAsia"/>
                <w:b/>
                <w:bCs/>
                <w:lang w:eastAsia="zh-CN" w:bidi="ar-SY"/>
              </w:rPr>
              <w:t>2017</w:t>
            </w:r>
          </w:p>
        </w:tc>
      </w:tr>
      <w:tr w:rsidR="000E4FF0" w:rsidRPr="00EA6360" w:rsidTr="000E4FF0">
        <w:trPr>
          <w:cantSplit/>
          <w:jc w:val="center"/>
        </w:trPr>
        <w:tc>
          <w:tcPr>
            <w:tcW w:w="6620" w:type="dxa"/>
          </w:tcPr>
          <w:p w:rsidR="000E4FF0" w:rsidRPr="00EA636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EA6360" w:rsidRDefault="000E4FF0" w:rsidP="00C82C6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EA636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C82C6E" w:rsidRPr="00EA6360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EA636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EA6360" w:rsidRDefault="009A630E" w:rsidP="009A630E">
            <w:pPr>
              <w:pStyle w:val="Source"/>
              <w:rPr>
                <w:rFonts w:eastAsiaTheme="minorEastAsia"/>
                <w:rtl/>
                <w:lang w:eastAsia="zh-CN"/>
              </w:rPr>
            </w:pPr>
            <w:r w:rsidRPr="00EA6360">
              <w:rPr>
                <w:rFonts w:eastAsiaTheme="minorEastAsia" w:hint="cs"/>
                <w:rtl/>
                <w:lang w:eastAsia="zh-CN" w:bidi="ar-SY"/>
              </w:rPr>
              <w:t>تقرير من الأمين العام</w:t>
            </w:r>
          </w:p>
        </w:tc>
      </w:tr>
      <w:tr w:rsidR="000E4FF0" w:rsidRPr="00EA636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EA6360" w:rsidRDefault="009A630E" w:rsidP="000E4FF0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EA6360">
              <w:rPr>
                <w:rFonts w:hint="cs"/>
                <w:rtl/>
              </w:rPr>
              <w:t xml:space="preserve">التقدم المحرز وخارطة طريق لتنفيذ برنامج التوصيل في </w:t>
            </w:r>
            <w:r w:rsidRPr="00EA6360">
              <w:t>2020</w:t>
            </w:r>
          </w:p>
        </w:tc>
      </w:tr>
    </w:tbl>
    <w:p w:rsidR="000E4FF0" w:rsidRPr="00EA6360" w:rsidRDefault="000E4FF0" w:rsidP="000E4FF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0E4FF0" w:rsidRPr="00EA6360" w:rsidTr="004270DC">
        <w:trPr>
          <w:jc w:val="center"/>
        </w:trPr>
        <w:tc>
          <w:tcPr>
            <w:tcW w:w="7230" w:type="dxa"/>
          </w:tcPr>
          <w:p w:rsidR="000E4FF0" w:rsidRPr="00EA6360" w:rsidRDefault="000E4FF0" w:rsidP="000E4FF0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EA636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0E4FF0" w:rsidRPr="00EA6360" w:rsidRDefault="009A630E" w:rsidP="000E4FF0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EA6360">
              <w:rPr>
                <w:rFonts w:hint="cs"/>
                <w:rtl/>
              </w:rPr>
              <w:t xml:space="preserve">تعرض هذه الوثيقة التقدم المحرز وخارطة طريق لتنفيذ برنامج التوصيل في </w:t>
            </w:r>
            <w:r w:rsidRPr="00EA6360">
              <w:rPr>
                <w:rFonts w:hint="cs"/>
                <w:lang w:bidi="ar-SY"/>
              </w:rPr>
              <w:t>2020</w:t>
            </w:r>
            <w:r w:rsidRPr="00EA6360">
              <w:rPr>
                <w:rFonts w:hint="cs"/>
                <w:rtl/>
              </w:rPr>
              <w:t>.</w:t>
            </w:r>
          </w:p>
          <w:p w:rsidR="000E4FF0" w:rsidRPr="00EA6360" w:rsidRDefault="000E4FF0" w:rsidP="000E4FF0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EA636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0E4FF0" w:rsidRPr="00EA6360" w:rsidRDefault="009A630E" w:rsidP="000E4FF0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EA6360">
              <w:rPr>
                <w:rFonts w:hint="cs"/>
                <w:rtl/>
              </w:rPr>
              <w:t xml:space="preserve">يدعى المجلس إلى </w:t>
            </w:r>
            <w:r w:rsidRPr="00EA6360">
              <w:rPr>
                <w:rFonts w:hint="cs"/>
                <w:b/>
                <w:bCs/>
                <w:rtl/>
              </w:rPr>
              <w:t>الإحاطة علما</w:t>
            </w:r>
            <w:r w:rsidRPr="00EA6360">
              <w:rPr>
                <w:rFonts w:hint="cs"/>
                <w:b/>
                <w:bCs/>
                <w:rtl/>
                <w:lang w:bidi="ar-EG"/>
              </w:rPr>
              <w:t>ً</w:t>
            </w:r>
            <w:r w:rsidRPr="00EA6360">
              <w:rPr>
                <w:rFonts w:hint="cs"/>
                <w:rtl/>
              </w:rPr>
              <w:t xml:space="preserve"> بالتقرير.</w:t>
            </w:r>
          </w:p>
          <w:p w:rsidR="000E4FF0" w:rsidRPr="00EA6360" w:rsidRDefault="000E4FF0" w:rsidP="000E4FF0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EA636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0E4FF0" w:rsidRPr="00EA6360" w:rsidRDefault="000E4FF0" w:rsidP="000E4FF0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EA636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0E4FF0" w:rsidRPr="00EA6360" w:rsidRDefault="008E25CD" w:rsidP="008E25CD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rtl/>
                <w:lang w:eastAsia="zh-CN"/>
              </w:rPr>
            </w:pPr>
            <w:hyperlink r:id="rId11" w:history="1">
              <w:r w:rsidR="009A630E" w:rsidRPr="008E25CD">
                <w:rPr>
                  <w:rStyle w:val="Hyperlink"/>
                  <w:rFonts w:eastAsiaTheme="minorEastAsia" w:hint="cs"/>
                  <w:i/>
                  <w:iCs/>
                  <w:rtl/>
                  <w:lang w:eastAsia="zh-CN"/>
                </w:rPr>
                <w:t xml:space="preserve">القرار </w:t>
              </w:r>
              <w:r w:rsidR="009A630E" w:rsidRPr="008E25CD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200</w:t>
              </w:r>
              <w:r w:rsidR="009A630E" w:rsidRPr="008E25CD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SY"/>
                </w:rPr>
                <w:t xml:space="preserve"> </w:t>
              </w:r>
              <w:r w:rsidR="009A630E" w:rsidRPr="008E25CD">
                <w:rPr>
                  <w:rStyle w:val="Hyperlink"/>
                  <w:rFonts w:eastAsiaTheme="minorEastAsia" w:hint="cs"/>
                  <w:i/>
                  <w:iCs/>
                  <w:rtl/>
                  <w:lang w:eastAsia="zh-CN"/>
                </w:rPr>
                <w:t xml:space="preserve">(بوسان، </w:t>
              </w:r>
              <w:r w:rsidR="009A630E" w:rsidRPr="008E25CD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2014</w:t>
              </w:r>
              <w:r w:rsidR="009A630E" w:rsidRPr="008E25CD">
                <w:rPr>
                  <w:rStyle w:val="Hyperlink"/>
                  <w:rFonts w:eastAsiaTheme="minorEastAsia" w:hint="cs"/>
                  <w:i/>
                  <w:iCs/>
                  <w:rtl/>
                  <w:lang w:eastAsia="zh-CN"/>
                </w:rPr>
                <w:t>)</w:t>
              </w:r>
              <w:r w:rsidRPr="008E25CD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SY"/>
                </w:rPr>
                <w:t xml:space="preserve"> لمؤتمر المندوبين المفوضين</w:t>
              </w:r>
            </w:hyperlink>
          </w:p>
        </w:tc>
      </w:tr>
    </w:tbl>
    <w:p w:rsidR="009A630E" w:rsidRPr="00EA6360" w:rsidRDefault="009A630E" w:rsidP="00D319B6">
      <w:pPr>
        <w:pStyle w:val="Heading1"/>
        <w:rPr>
          <w:rtl/>
          <w:lang w:bidi="ar-SY"/>
        </w:rPr>
      </w:pPr>
      <w:r w:rsidRPr="00EA6360">
        <w:rPr>
          <w:rFonts w:hint="cs"/>
          <w:lang w:bidi="ar-SY"/>
        </w:rPr>
        <w:t>1</w:t>
      </w:r>
      <w:r w:rsidRPr="00EA6360">
        <w:rPr>
          <w:rFonts w:hint="cs"/>
          <w:rtl/>
          <w:lang w:bidi="ar-SY"/>
        </w:rPr>
        <w:tab/>
      </w:r>
      <w:r w:rsidR="00D319B6">
        <w:rPr>
          <w:rFonts w:hint="cs"/>
          <w:rtl/>
          <w:lang w:bidi="ar-SY"/>
        </w:rPr>
        <w:t>خلفية</w:t>
      </w:r>
    </w:p>
    <w:p w:rsidR="009A630E" w:rsidRPr="00EA6360" w:rsidRDefault="009A630E" w:rsidP="009A630E">
      <w:pPr>
        <w:rPr>
          <w:rtl/>
          <w:lang w:bidi="ar-EG"/>
        </w:rPr>
      </w:pPr>
      <w:r w:rsidRPr="00EA6360">
        <w:rPr>
          <w:lang w:bidi="ar-SY"/>
        </w:rPr>
        <w:t>1.1</w:t>
      </w:r>
      <w:r w:rsidRPr="00EA6360">
        <w:rPr>
          <w:rFonts w:hint="cs"/>
          <w:rtl/>
          <w:lang w:bidi="ar-SY"/>
        </w:rPr>
        <w:tab/>
        <w:t xml:space="preserve">اعتمدت الدول الأعضاء في الاتحاد الدولي للاتصالات أثناء مؤتمر المندوبين المفوضين لعام </w:t>
      </w:r>
      <w:r w:rsidRPr="00EA6360">
        <w:rPr>
          <w:rFonts w:hint="cs"/>
          <w:lang w:bidi="ar-SY"/>
        </w:rPr>
        <w:t>2014</w:t>
      </w:r>
      <w:r w:rsidRPr="00EA6360">
        <w:rPr>
          <w:rFonts w:hint="cs"/>
          <w:rtl/>
          <w:lang w:bidi="ar-SY"/>
        </w:rPr>
        <w:t xml:space="preserve"> </w:t>
      </w:r>
      <w:bookmarkStart w:id="1" w:name="_Toc408328148"/>
      <w:r w:rsidRPr="00EA6360">
        <w:rPr>
          <w:lang w:bidi="ar-SY"/>
        </w:rPr>
        <w:t>(PP-14)</w:t>
      </w:r>
      <w:r w:rsidRPr="00EA6360">
        <w:rPr>
          <w:rFonts w:hint="cs"/>
          <w:rtl/>
          <w:lang w:bidi="ar-EG"/>
        </w:rPr>
        <w:t xml:space="preserve"> </w:t>
      </w:r>
      <w:r w:rsidRPr="00EA6360">
        <w:rPr>
          <w:rFonts w:hint="cs"/>
          <w:rtl/>
        </w:rPr>
        <w:t>القرار</w:t>
      </w:r>
      <w:r w:rsidRPr="00EA6360">
        <w:rPr>
          <w:rFonts w:hint="eastAsia"/>
          <w:rtl/>
        </w:rPr>
        <w:t> </w:t>
      </w:r>
      <w:r w:rsidRPr="00EA6360">
        <w:rPr>
          <w:lang w:bidi="ar-SY"/>
        </w:rPr>
        <w:t>200</w:t>
      </w:r>
      <w:r w:rsidRPr="00EA6360">
        <w:rPr>
          <w:rFonts w:hint="cs"/>
          <w:rtl/>
        </w:rPr>
        <w:t xml:space="preserve"> (بوسان،</w:t>
      </w:r>
      <w:r w:rsidRPr="00EA6360">
        <w:rPr>
          <w:rFonts w:hint="eastAsia"/>
          <w:rtl/>
        </w:rPr>
        <w:t> </w:t>
      </w:r>
      <w:r w:rsidRPr="00EA6360">
        <w:rPr>
          <w:lang w:bidi="ar-SY"/>
        </w:rPr>
        <w:t>2014</w:t>
      </w:r>
      <w:r w:rsidRPr="00EA6360">
        <w:rPr>
          <w:rFonts w:hint="cs"/>
          <w:rtl/>
        </w:rPr>
        <w:t>)</w:t>
      </w:r>
      <w:bookmarkEnd w:id="1"/>
      <w:r w:rsidRPr="00EA6360">
        <w:rPr>
          <w:rFonts w:hint="cs"/>
          <w:rtl/>
        </w:rPr>
        <w:t xml:space="preserve"> </w:t>
      </w:r>
      <w:bookmarkStart w:id="2" w:name="_Toc408328149"/>
      <w:r w:rsidRPr="00EA6360">
        <w:rPr>
          <w:rFonts w:hint="cs"/>
          <w:rtl/>
        </w:rPr>
        <w:t>المعنون: "برنامج التوصيل في </w:t>
      </w:r>
      <w:r w:rsidRPr="00EA6360">
        <w:rPr>
          <w:lang w:bidi="ar-SY"/>
        </w:rPr>
        <w:t>2020</w:t>
      </w:r>
      <w:r w:rsidRPr="00EA6360">
        <w:rPr>
          <w:rFonts w:hint="cs"/>
          <w:rtl/>
        </w:rPr>
        <w:t xml:space="preserve"> من أجل التنمية العالمية للاتصالات/تكنولوجيا المعلومات </w:t>
      </w:r>
      <w:r w:rsidRPr="00EA6360">
        <w:rPr>
          <w:rFonts w:hint="cs"/>
          <w:rtl/>
          <w:lang w:bidi="ar-EG"/>
        </w:rPr>
        <w:t>والاتصالات</w:t>
      </w:r>
      <w:bookmarkEnd w:id="2"/>
      <w:r w:rsidRPr="00EA6360">
        <w:rPr>
          <w:rFonts w:hint="cs"/>
          <w:rtl/>
          <w:lang w:bidi="ar-EG"/>
        </w:rPr>
        <w:t xml:space="preserve">" الذي يحدد مجموعة من المقاصد العالمية يتعين على الاتحاد ككل تحقيقها بحلول عام </w:t>
      </w:r>
      <w:r w:rsidRPr="00EA6360">
        <w:rPr>
          <w:lang w:bidi="ar-EG"/>
        </w:rPr>
        <w:t>2020</w:t>
      </w:r>
      <w:r w:rsidRPr="00EA6360">
        <w:rPr>
          <w:rFonts w:hint="cs"/>
          <w:rtl/>
          <w:lang w:bidi="ar-EG"/>
        </w:rPr>
        <w:t xml:space="preserve"> في مجالات </w:t>
      </w:r>
      <w:r w:rsidRPr="00EA6360">
        <w:rPr>
          <w:rFonts w:hint="cs"/>
          <w:i/>
          <w:iCs/>
          <w:rtl/>
          <w:lang w:bidi="ar-EG"/>
        </w:rPr>
        <w:t>النمو والشمول والاستدامة والابتكار والشراكات</w:t>
      </w:r>
      <w:r w:rsidRPr="00EA6360">
        <w:rPr>
          <w:rFonts w:hint="cs"/>
          <w:rtl/>
          <w:lang w:bidi="ar-EG"/>
        </w:rPr>
        <w:t xml:space="preserve"> في قطاع الاتصالات</w:t>
      </w:r>
      <w:r w:rsidRPr="00EA6360">
        <w:rPr>
          <w:lang w:bidi="ar-SY"/>
        </w:rPr>
        <w:t>/</w:t>
      </w:r>
      <w:r w:rsidRPr="00EA6360">
        <w:rPr>
          <w:rFonts w:hint="cs"/>
          <w:rtl/>
          <w:lang w:bidi="ar-EG"/>
        </w:rPr>
        <w:t xml:space="preserve">تكنولوجيا المعلومات والاتصالات. </w:t>
      </w:r>
    </w:p>
    <w:p w:rsidR="00811C34" w:rsidRDefault="009A630E" w:rsidP="00811C34">
      <w:pPr>
        <w:rPr>
          <w:spacing w:val="-2"/>
          <w:rtl/>
          <w:lang w:bidi="ar-EG"/>
        </w:rPr>
      </w:pPr>
      <w:r w:rsidRPr="00EA6360">
        <w:rPr>
          <w:spacing w:val="-2"/>
          <w:lang w:bidi="ar-SY"/>
        </w:rPr>
        <w:t>2.1</w:t>
      </w:r>
      <w:r w:rsidRPr="00EA6360">
        <w:rPr>
          <w:rFonts w:hint="cs"/>
          <w:spacing w:val="-2"/>
          <w:rtl/>
          <w:lang w:bidi="ar-EG"/>
        </w:rPr>
        <w:tab/>
        <w:t xml:space="preserve">ويدعو القرار </w:t>
      </w:r>
      <w:r w:rsidRPr="00EA6360">
        <w:rPr>
          <w:spacing w:val="-2"/>
          <w:lang w:bidi="ar-SY"/>
        </w:rPr>
        <w:t>200</w:t>
      </w:r>
      <w:r w:rsidRPr="00EA6360">
        <w:rPr>
          <w:rFonts w:hint="cs"/>
          <w:spacing w:val="-2"/>
          <w:rtl/>
          <w:lang w:bidi="ar-EG"/>
        </w:rPr>
        <w:t xml:space="preserve"> الدول الأعضاء في الاتحاد إلى المشاركة بفعالية </w:t>
      </w:r>
      <w:r w:rsidRPr="00811C34">
        <w:rPr>
          <w:rFonts w:hint="cs"/>
          <w:spacing w:val="-2"/>
          <w:rtl/>
          <w:lang w:bidi="ar-EG"/>
        </w:rPr>
        <w:t xml:space="preserve">في تنفيذ </w:t>
      </w:r>
      <w:hyperlink r:id="rId12" w:history="1">
        <w:r w:rsidRPr="00811C34">
          <w:rPr>
            <w:rStyle w:val="Hyperlink"/>
            <w:rFonts w:hint="cs"/>
            <w:spacing w:val="-2"/>
            <w:rtl/>
          </w:rPr>
          <w:t xml:space="preserve">برنامج التوصيل في </w:t>
        </w:r>
        <w:r w:rsidRPr="00811C34">
          <w:rPr>
            <w:rStyle w:val="Hyperlink"/>
            <w:rFonts w:hint="cs"/>
            <w:spacing w:val="-2"/>
            <w:lang w:bidi="ar-SY"/>
          </w:rPr>
          <w:t>2020</w:t>
        </w:r>
      </w:hyperlink>
      <w:r w:rsidRPr="00811C34">
        <w:rPr>
          <w:rFonts w:hint="cs"/>
          <w:spacing w:val="-2"/>
          <w:rtl/>
        </w:rPr>
        <w:t>؛</w:t>
      </w:r>
      <w:r w:rsidRPr="00811C34">
        <w:rPr>
          <w:rFonts w:hint="cs"/>
          <w:spacing w:val="-2"/>
          <w:rtl/>
          <w:lang w:bidi="ar-EG"/>
        </w:rPr>
        <w:t xml:space="preserve"> والمساهمة في</w:t>
      </w:r>
      <w:r w:rsidRPr="00811C34">
        <w:rPr>
          <w:rFonts w:hint="eastAsia"/>
          <w:spacing w:val="-2"/>
          <w:rtl/>
          <w:lang w:bidi="ar-EG"/>
        </w:rPr>
        <w:t> </w:t>
      </w:r>
      <w:r w:rsidRPr="00811C34">
        <w:rPr>
          <w:rFonts w:hint="cs"/>
          <w:spacing w:val="-2"/>
          <w:rtl/>
          <w:lang w:bidi="ar-EG"/>
        </w:rPr>
        <w:t>المبادرات</w:t>
      </w:r>
      <w:r w:rsidRPr="00EA6360">
        <w:rPr>
          <w:rFonts w:hint="cs"/>
          <w:spacing w:val="-2"/>
          <w:rtl/>
          <w:lang w:bidi="ar-EG"/>
        </w:rPr>
        <w:t xml:space="preserve"> الوطنية والإقليمية والدولية؛ وتوفير </w:t>
      </w:r>
      <w:r w:rsidRPr="00EA6360">
        <w:rPr>
          <w:rFonts w:hint="cs"/>
          <w:spacing w:val="-2"/>
          <w:rtl/>
          <w:lang w:bidi="ar-SY"/>
        </w:rPr>
        <w:t>البيانات</w:t>
      </w:r>
      <w:r w:rsidRPr="00EA6360">
        <w:rPr>
          <w:rFonts w:hint="cs"/>
          <w:spacing w:val="-2"/>
          <w:rtl/>
          <w:lang w:bidi="ar-EG"/>
        </w:rPr>
        <w:t xml:space="preserve"> والإحصاءات، حسب الاقتضاء، لرصد التقدم المحرز في تحقيق غايات ومقاصد برنامج التوصيل في</w:t>
      </w:r>
      <w:r w:rsidRPr="00EA6360">
        <w:rPr>
          <w:rFonts w:hint="eastAsia"/>
          <w:spacing w:val="-2"/>
          <w:rtl/>
          <w:lang w:bidi="ar-EG"/>
        </w:rPr>
        <w:t> </w:t>
      </w:r>
      <w:r w:rsidRPr="00EA6360">
        <w:rPr>
          <w:rFonts w:hint="cs"/>
          <w:spacing w:val="-2"/>
          <w:lang w:bidi="ar-SY"/>
        </w:rPr>
        <w:t>2020</w:t>
      </w:r>
      <w:r w:rsidRPr="00EA6360">
        <w:rPr>
          <w:rFonts w:hint="cs"/>
          <w:spacing w:val="-2"/>
          <w:rtl/>
          <w:lang w:bidi="ar-EG"/>
        </w:rPr>
        <w:t>؛ وإشراك جميع أصحاب المصلحة عبر الترويج لإقامة الشراكات المتمحورة حول برنامج التوصيل في</w:t>
      </w:r>
      <w:r w:rsidRPr="00EA6360">
        <w:rPr>
          <w:rFonts w:hint="eastAsia"/>
          <w:spacing w:val="-2"/>
          <w:rtl/>
          <w:lang w:bidi="ar-EG"/>
        </w:rPr>
        <w:t> </w:t>
      </w:r>
      <w:r w:rsidRPr="00EA6360">
        <w:rPr>
          <w:rFonts w:hint="cs"/>
          <w:spacing w:val="-2"/>
          <w:lang w:bidi="ar-SY"/>
        </w:rPr>
        <w:t>2020</w:t>
      </w:r>
      <w:r w:rsidRPr="00EA6360">
        <w:rPr>
          <w:rFonts w:hint="cs"/>
          <w:spacing w:val="-2"/>
          <w:rtl/>
          <w:lang w:bidi="ar-EG"/>
        </w:rPr>
        <w:t>.</w:t>
      </w:r>
    </w:p>
    <w:p w:rsidR="009A630E" w:rsidRPr="00EA6360" w:rsidRDefault="001C6025" w:rsidP="00B95313">
      <w:pPr>
        <w:rPr>
          <w:rtl/>
        </w:rPr>
      </w:pPr>
      <w:r w:rsidRPr="00EA6360">
        <w:rPr>
          <w:spacing w:val="-2"/>
          <w:lang w:val="fr-CH" w:bidi="ar-EG"/>
        </w:rPr>
        <w:lastRenderedPageBreak/>
        <w:t>3.1</w:t>
      </w:r>
      <w:r w:rsidRPr="00EA6360">
        <w:rPr>
          <w:rFonts w:hint="cs"/>
          <w:spacing w:val="-2"/>
          <w:rtl/>
          <w:lang w:bidi="ar-EG"/>
        </w:rPr>
        <w:tab/>
      </w:r>
      <w:r w:rsidR="009A630E" w:rsidRPr="00EA6360">
        <w:rPr>
          <w:rFonts w:hint="cs"/>
          <w:rtl/>
          <w:lang w:bidi="ar-EG"/>
        </w:rPr>
        <w:t xml:space="preserve">واعتمدت الدول الأعضاء كذلك أثناء </w:t>
      </w:r>
      <w:r w:rsidR="009A630E" w:rsidRPr="00EA6360">
        <w:rPr>
          <w:rFonts w:hint="cs"/>
          <w:rtl/>
          <w:lang w:bidi="ar-SY"/>
        </w:rPr>
        <w:t xml:space="preserve">مؤتمر المندوبين المفوضين لعام </w:t>
      </w:r>
      <w:r w:rsidR="009A630E" w:rsidRPr="00EA6360">
        <w:rPr>
          <w:rFonts w:hint="cs"/>
          <w:lang w:bidi="ar-SY"/>
        </w:rPr>
        <w:t>2014</w:t>
      </w:r>
      <w:r w:rsidR="009A630E" w:rsidRPr="00EA6360">
        <w:rPr>
          <w:rFonts w:hint="cs"/>
          <w:rtl/>
          <w:lang w:bidi="ar-SY"/>
        </w:rPr>
        <w:t xml:space="preserve"> </w:t>
      </w:r>
      <w:r w:rsidR="009A630E" w:rsidRPr="00EA6360">
        <w:rPr>
          <w:rtl/>
        </w:rPr>
        <w:t xml:space="preserve">القـرار </w:t>
      </w:r>
      <w:r w:rsidR="009A630E" w:rsidRPr="00EA6360">
        <w:rPr>
          <w:lang w:bidi="ar-SY"/>
        </w:rPr>
        <w:t>71</w:t>
      </w:r>
      <w:r w:rsidR="009A630E" w:rsidRPr="00EA6360">
        <w:rPr>
          <w:rtl/>
        </w:rPr>
        <w:t xml:space="preserve"> (</w:t>
      </w:r>
      <w:r w:rsidR="009A630E" w:rsidRPr="00EA6360">
        <w:rPr>
          <w:rFonts w:hint="cs"/>
          <w:rtl/>
        </w:rPr>
        <w:t xml:space="preserve">المراجَع في بوسان، </w:t>
      </w:r>
      <w:r w:rsidR="009A630E" w:rsidRPr="00EA6360">
        <w:rPr>
          <w:lang w:bidi="ar-SY"/>
        </w:rPr>
        <w:t>2014</w:t>
      </w:r>
      <w:r w:rsidR="009A630E" w:rsidRPr="00EA6360">
        <w:rPr>
          <w:rtl/>
        </w:rPr>
        <w:t>)</w:t>
      </w:r>
      <w:r w:rsidR="009A630E" w:rsidRPr="00EA6360">
        <w:rPr>
          <w:rFonts w:hint="cs"/>
          <w:rtl/>
        </w:rPr>
        <w:t xml:space="preserve"> المعنون "الخطة</w:t>
      </w:r>
      <w:r w:rsidR="009A630E" w:rsidRPr="00EA6360">
        <w:rPr>
          <w:rtl/>
        </w:rPr>
        <w:t xml:space="preserve"> الاستراتيجية</w:t>
      </w:r>
      <w:r w:rsidR="009A630E" w:rsidRPr="00EA6360">
        <w:rPr>
          <w:rFonts w:hint="cs"/>
          <w:rtl/>
        </w:rPr>
        <w:t xml:space="preserve"> للاتحاد</w:t>
      </w:r>
      <w:r w:rsidR="009A630E" w:rsidRPr="00EA6360">
        <w:rPr>
          <w:rtl/>
        </w:rPr>
        <w:t xml:space="preserve"> للفترة</w:t>
      </w:r>
      <w:r w:rsidR="009A630E" w:rsidRPr="00EA6360">
        <w:rPr>
          <w:rFonts w:hint="cs"/>
          <w:rtl/>
          <w:lang w:bidi="ar-EG"/>
        </w:rPr>
        <w:t xml:space="preserve"> </w:t>
      </w:r>
      <w:r w:rsidR="009A630E" w:rsidRPr="00EA6360">
        <w:rPr>
          <w:lang w:bidi="ar-SY"/>
        </w:rPr>
        <w:t>2019-2016</w:t>
      </w:r>
      <w:r w:rsidR="009A630E" w:rsidRPr="00EA6360">
        <w:rPr>
          <w:rFonts w:hint="cs"/>
          <w:rtl/>
          <w:lang w:bidi="ar-EG"/>
        </w:rPr>
        <w:t xml:space="preserve">"، والذي أدرج غايات ومقاصد برنامج التوصيل في </w:t>
      </w:r>
      <w:r w:rsidR="009A630E" w:rsidRPr="00EA6360">
        <w:rPr>
          <w:rFonts w:hint="cs"/>
          <w:lang w:bidi="ar-SY"/>
        </w:rPr>
        <w:t>2020</w:t>
      </w:r>
      <w:r w:rsidR="009A630E" w:rsidRPr="00EA6360">
        <w:rPr>
          <w:rFonts w:hint="cs"/>
          <w:rtl/>
          <w:lang w:bidi="ar-EG"/>
        </w:rPr>
        <w:t xml:space="preserve"> ضمن إطار الخطة الاستراتيجية للاتحاد للفترة</w:t>
      </w:r>
      <w:r w:rsidR="009A630E" w:rsidRPr="00EA6360">
        <w:rPr>
          <w:rFonts w:hint="eastAsia"/>
          <w:rtl/>
          <w:lang w:bidi="ar-EG"/>
        </w:rPr>
        <w:t> </w:t>
      </w:r>
      <w:r w:rsidR="009A630E" w:rsidRPr="00EA6360">
        <w:rPr>
          <w:lang w:bidi="ar-EG"/>
        </w:rPr>
        <w:t>2019-</w:t>
      </w:r>
      <w:r w:rsidR="009A630E" w:rsidRPr="00EA6360">
        <w:rPr>
          <w:rFonts w:hint="cs"/>
          <w:lang w:bidi="ar-SY"/>
        </w:rPr>
        <w:t>2016</w:t>
      </w:r>
      <w:r w:rsidR="009A630E" w:rsidRPr="00EA6360">
        <w:rPr>
          <w:rFonts w:hint="cs"/>
          <w:rtl/>
          <w:lang w:bidi="ar-EG"/>
        </w:rPr>
        <w:t>.</w:t>
      </w:r>
    </w:p>
    <w:p w:rsidR="009A630E" w:rsidRPr="00EA6360" w:rsidRDefault="009A630E" w:rsidP="009A630E">
      <w:pPr>
        <w:pStyle w:val="Heading1"/>
        <w:rPr>
          <w:rtl/>
        </w:rPr>
      </w:pPr>
      <w:r w:rsidRPr="00EA6360">
        <w:rPr>
          <w:lang w:bidi="ar-SY"/>
        </w:rPr>
        <w:t>2</w:t>
      </w:r>
      <w:r w:rsidRPr="00EA6360">
        <w:rPr>
          <w:rFonts w:hint="cs"/>
          <w:rtl/>
        </w:rPr>
        <w:tab/>
        <w:t>التقدم المحرز خلال الفترة التي يشملها التقرير</w:t>
      </w:r>
    </w:p>
    <w:p w:rsidR="009A630E" w:rsidRPr="00EA6360" w:rsidRDefault="009A630E" w:rsidP="009A630E">
      <w:pPr>
        <w:pStyle w:val="Headingb0"/>
        <w:rPr>
          <w:rtl/>
          <w:lang w:bidi="ar-EG"/>
        </w:rPr>
      </w:pPr>
      <w:r w:rsidRPr="00EA6360">
        <w:rPr>
          <w:rFonts w:hint="cs"/>
          <w:rtl/>
          <w:lang w:bidi="ar-EG"/>
        </w:rPr>
        <w:t>القياس والرصد وإعداد التقارير</w:t>
      </w:r>
    </w:p>
    <w:p w:rsidR="009A630E" w:rsidRPr="00EA6360" w:rsidRDefault="009A630E" w:rsidP="009A630E">
      <w:pPr>
        <w:rPr>
          <w:rtl/>
          <w:lang w:bidi="ar-EG"/>
        </w:rPr>
      </w:pPr>
      <w:r w:rsidRPr="00EA6360">
        <w:rPr>
          <w:lang w:bidi="ar-SY"/>
        </w:rPr>
        <w:t>1.2</w:t>
      </w:r>
      <w:r w:rsidRPr="00EA6360">
        <w:rPr>
          <w:lang w:bidi="ar-SY"/>
        </w:rPr>
        <w:tab/>
      </w:r>
      <w:r w:rsidRPr="00EA6360">
        <w:rPr>
          <w:rFonts w:hint="cs"/>
          <w:rtl/>
          <w:lang w:bidi="ar-EG"/>
        </w:rPr>
        <w:t xml:space="preserve">تشمل الغايات الأربع لبرنامج التوصيل في </w:t>
      </w:r>
      <w:r w:rsidRPr="00EA6360">
        <w:rPr>
          <w:lang w:bidi="ar-SY"/>
        </w:rPr>
        <w:t>2020</w:t>
      </w:r>
      <w:r w:rsidRPr="00EA6360">
        <w:rPr>
          <w:rFonts w:hint="cs"/>
          <w:rtl/>
          <w:lang w:bidi="ar-SY"/>
        </w:rPr>
        <w:t xml:space="preserve"> </w:t>
      </w:r>
      <w:r w:rsidRPr="00EA6360">
        <w:rPr>
          <w:rFonts w:hint="cs"/>
          <w:rtl/>
          <w:lang w:bidi="ar-EG"/>
        </w:rPr>
        <w:t xml:space="preserve">سبعة عشر مقصداً، وقد وُضعت بحيث توفر مؤشراً عن التقدم المحرز نحو تحقيق الغايات حتى عام </w:t>
      </w:r>
      <w:r w:rsidRPr="00EA6360">
        <w:rPr>
          <w:lang w:bidi="ar-SY"/>
        </w:rPr>
        <w:t>2020</w:t>
      </w:r>
      <w:r w:rsidRPr="00EA6360">
        <w:rPr>
          <w:rFonts w:hint="cs"/>
          <w:rtl/>
          <w:lang w:bidi="ar-EG"/>
        </w:rPr>
        <w:t>.</w:t>
      </w:r>
    </w:p>
    <w:p w:rsidR="009A630E" w:rsidRPr="00EA6360" w:rsidRDefault="009A630E" w:rsidP="00D413EC">
      <w:pPr>
        <w:rPr>
          <w:rtl/>
          <w:lang w:bidi="ar-SY"/>
        </w:rPr>
      </w:pPr>
      <w:r w:rsidRPr="00EA6360">
        <w:rPr>
          <w:lang w:bidi="ar-SY"/>
        </w:rPr>
        <w:t>2.2</w:t>
      </w:r>
      <w:r w:rsidRPr="00EA6360">
        <w:rPr>
          <w:lang w:bidi="ar-SY"/>
        </w:rPr>
        <w:tab/>
      </w:r>
      <w:r w:rsidR="001C6025" w:rsidRPr="00EA6360">
        <w:rPr>
          <w:rFonts w:hint="cs"/>
          <w:rtl/>
          <w:lang w:bidi="ar-SY"/>
        </w:rPr>
        <w:t xml:space="preserve">وتعرض </w:t>
      </w:r>
      <w:r w:rsidRPr="00EA6360">
        <w:rPr>
          <w:rFonts w:hint="cs"/>
          <w:rtl/>
          <w:lang w:bidi="ar-SY"/>
        </w:rPr>
        <w:t>الوثيقة </w:t>
      </w:r>
      <w:hyperlink r:id="rId13" w:history="1">
        <w:r w:rsidRPr="00EA6360">
          <w:rPr>
            <w:rStyle w:val="Hyperlink"/>
            <w:lang w:bidi="ar-SY"/>
          </w:rPr>
          <w:t>C17/35</w:t>
        </w:r>
      </w:hyperlink>
      <w:r w:rsidRPr="00EA6360">
        <w:rPr>
          <w:rFonts w:hint="cs"/>
          <w:rtl/>
          <w:lang w:bidi="ar-EG"/>
        </w:rPr>
        <w:t xml:space="preserve"> "تقرير عن تنفيذ الخطة الاستراتيجية للاتحاد وعن أنشطة الاتحاد" </w:t>
      </w:r>
      <w:r w:rsidR="001C6025" w:rsidRPr="00EA6360">
        <w:rPr>
          <w:rFonts w:hint="cs"/>
          <w:rtl/>
          <w:lang w:bidi="ar-EG"/>
        </w:rPr>
        <w:t xml:space="preserve">التقدم المحرز في المقاصد العالمية </w:t>
      </w:r>
      <w:r w:rsidR="00D413EC">
        <w:rPr>
          <w:rFonts w:hint="cs"/>
          <w:rtl/>
          <w:lang w:bidi="ar-EG"/>
        </w:rPr>
        <w:t>للا</w:t>
      </w:r>
      <w:r w:rsidR="00D413EC" w:rsidRPr="00EA6360">
        <w:rPr>
          <w:rFonts w:hint="cs"/>
          <w:rtl/>
          <w:lang w:bidi="ar-EG"/>
        </w:rPr>
        <w:t>تصالات</w:t>
      </w:r>
      <w:r w:rsidR="001C6025" w:rsidRPr="00EA6360">
        <w:rPr>
          <w:rFonts w:hint="cs"/>
          <w:rtl/>
          <w:lang w:bidi="ar-EG"/>
        </w:rPr>
        <w:t>/</w:t>
      </w:r>
      <w:r w:rsidR="00D413EC" w:rsidRPr="00EA6360">
        <w:rPr>
          <w:rFonts w:hint="cs"/>
          <w:rtl/>
          <w:lang w:bidi="ar-EG"/>
        </w:rPr>
        <w:t xml:space="preserve">تكنولوجيا المعلومات والاتصالات </w:t>
      </w:r>
      <w:r w:rsidR="001C6025" w:rsidRPr="00EA6360">
        <w:rPr>
          <w:rFonts w:hint="cs"/>
          <w:rtl/>
          <w:lang w:bidi="ar-EG"/>
        </w:rPr>
        <w:t xml:space="preserve">لبرنامج التوصيل في </w:t>
      </w:r>
      <w:r w:rsidR="001C6025" w:rsidRPr="00EA6360">
        <w:rPr>
          <w:lang w:val="fr-CH" w:bidi="ar-EG"/>
        </w:rPr>
        <w:t>2020</w:t>
      </w:r>
      <w:r w:rsidR="001C6025" w:rsidRPr="00EA6360">
        <w:rPr>
          <w:rFonts w:hint="cs"/>
          <w:rtl/>
          <w:lang w:bidi="ar-SY"/>
        </w:rPr>
        <w:t xml:space="preserve">. ويتيح الفصل الثاني من الوثيقة أحدث تحليل للتقدم المحرز على أساس المؤشرات والإحصاءات التي جمعها ووفرّها مكتب تنمية الاتصالات.  </w:t>
      </w:r>
    </w:p>
    <w:p w:rsidR="009A630E" w:rsidRPr="00EA6360" w:rsidRDefault="009A630E" w:rsidP="00D12E38">
      <w:pPr>
        <w:rPr>
          <w:rtl/>
          <w:lang w:bidi="ar-EG"/>
        </w:rPr>
      </w:pPr>
      <w:r w:rsidRPr="00EA6360">
        <w:rPr>
          <w:lang w:bidi="ar-SY"/>
        </w:rPr>
        <w:t>3.2</w:t>
      </w:r>
      <w:r w:rsidRPr="00EA6360">
        <w:rPr>
          <w:rtl/>
          <w:lang w:bidi="ar-EG"/>
        </w:rPr>
        <w:tab/>
      </w:r>
      <w:r w:rsidR="001C6025" w:rsidRPr="00EA6360">
        <w:rPr>
          <w:rFonts w:hint="cs"/>
          <w:rtl/>
          <w:lang w:bidi="ar-EG"/>
        </w:rPr>
        <w:t>وفيما يخص ا</w:t>
      </w:r>
      <w:r w:rsidR="00D12E38" w:rsidRPr="00EA6360">
        <w:rPr>
          <w:rFonts w:hint="cs"/>
          <w:rtl/>
          <w:lang w:bidi="ar-EG"/>
        </w:rPr>
        <w:t>لمقصدين</w:t>
      </w:r>
      <w:r w:rsidR="001C6025" w:rsidRPr="00EA6360">
        <w:rPr>
          <w:rFonts w:hint="cs"/>
          <w:rtl/>
          <w:lang w:bidi="ar-EG"/>
        </w:rPr>
        <w:t xml:space="preserve"> </w:t>
      </w:r>
      <w:r w:rsidR="001C6025" w:rsidRPr="00EA6360">
        <w:rPr>
          <w:lang w:val="fr-CH" w:bidi="ar-EG"/>
        </w:rPr>
        <w:t>2.3</w:t>
      </w:r>
      <w:r w:rsidR="001C6025" w:rsidRPr="00EA6360">
        <w:rPr>
          <w:rFonts w:hint="cs"/>
          <w:rtl/>
          <w:lang w:bidi="ar-EG"/>
        </w:rPr>
        <w:t xml:space="preserve"> و</w:t>
      </w:r>
      <w:r w:rsidR="001C6025" w:rsidRPr="00EA6360">
        <w:rPr>
          <w:lang w:val="fr-CH" w:bidi="ar-EG"/>
        </w:rPr>
        <w:t>3.3</w:t>
      </w:r>
      <w:r w:rsidR="001C6025" w:rsidRPr="00EA6360">
        <w:rPr>
          <w:rFonts w:hint="cs"/>
          <w:rtl/>
          <w:lang w:bidi="ar-EG"/>
        </w:rPr>
        <w:t xml:space="preserve"> بشأن ال</w:t>
      </w:r>
      <w:r w:rsidR="00D12E38" w:rsidRPr="00EA6360">
        <w:rPr>
          <w:rFonts w:hint="cs"/>
          <w:rtl/>
          <w:lang w:bidi="ar-EG"/>
        </w:rPr>
        <w:t xml:space="preserve">مخلفات </w:t>
      </w:r>
      <w:r w:rsidR="001C6025" w:rsidRPr="00EA6360">
        <w:rPr>
          <w:rFonts w:hint="cs"/>
          <w:rtl/>
          <w:lang w:bidi="ar-EG"/>
        </w:rPr>
        <w:t xml:space="preserve">الإلكترونية وخفض انبعاثات غازات </w:t>
      </w:r>
      <w:r w:rsidR="00D12E38" w:rsidRPr="00EA6360">
        <w:rPr>
          <w:rFonts w:hint="cs"/>
          <w:rtl/>
          <w:lang w:bidi="ar-EG"/>
        </w:rPr>
        <w:t>الاحتباس الحراري،</w:t>
      </w:r>
      <w:r w:rsidR="001C6025" w:rsidRPr="00EA6360">
        <w:rPr>
          <w:rFonts w:hint="cs"/>
          <w:rtl/>
          <w:lang w:bidi="ar-EG"/>
        </w:rPr>
        <w:t xml:space="preserve"> ي</w:t>
      </w:r>
      <w:r w:rsidR="00D12E38" w:rsidRPr="00EA6360">
        <w:rPr>
          <w:rFonts w:hint="cs"/>
          <w:rtl/>
          <w:lang w:bidi="ar-EG"/>
        </w:rPr>
        <w:t>ُ</w:t>
      </w:r>
      <w:r w:rsidR="001C6025" w:rsidRPr="00EA6360">
        <w:rPr>
          <w:rFonts w:hint="cs"/>
          <w:rtl/>
          <w:lang w:bidi="ar-EG"/>
        </w:rPr>
        <w:t xml:space="preserve">عكف على إعداد خرائط طريق ومنهجيات مع أعضاء الاتحاد من خلال لجنة الدراسات </w:t>
      </w:r>
      <w:r w:rsidR="001C6025" w:rsidRPr="00EA6360">
        <w:rPr>
          <w:lang w:val="fr-CH" w:bidi="ar-EG"/>
        </w:rPr>
        <w:t>5</w:t>
      </w:r>
      <w:r w:rsidR="001C6025" w:rsidRPr="00EA6360">
        <w:rPr>
          <w:rFonts w:hint="cs"/>
          <w:rtl/>
          <w:lang w:bidi="ar-EG"/>
        </w:rPr>
        <w:t xml:space="preserve"> لقطاع تقييس </w:t>
      </w:r>
      <w:r w:rsidR="00811C34">
        <w:rPr>
          <w:rFonts w:hint="cs"/>
          <w:rtl/>
          <w:lang w:bidi="ar-EG"/>
        </w:rPr>
        <w:t>الاتصالات وبالتعاون مع المنظمات</w:t>
      </w:r>
      <w:r w:rsidR="00811C34">
        <w:rPr>
          <w:rFonts w:hint="eastAsia"/>
          <w:rtl/>
          <w:lang w:bidi="ar-EG"/>
        </w:rPr>
        <w:t> </w:t>
      </w:r>
      <w:r w:rsidR="001C6025" w:rsidRPr="00EA6360">
        <w:rPr>
          <w:rFonts w:hint="cs"/>
          <w:rtl/>
          <w:lang w:bidi="ar-EG"/>
        </w:rPr>
        <w:t xml:space="preserve">المعنية. </w:t>
      </w:r>
    </w:p>
    <w:p w:rsidR="009A630E" w:rsidRPr="00EA6360" w:rsidRDefault="009A630E" w:rsidP="009A630E">
      <w:pPr>
        <w:pStyle w:val="Headingb0"/>
        <w:rPr>
          <w:rtl/>
          <w:lang w:bidi="ar-EG"/>
        </w:rPr>
      </w:pPr>
      <w:r w:rsidRPr="00EA6360">
        <w:rPr>
          <w:rtl/>
        </w:rPr>
        <w:t xml:space="preserve">تفعيل </w:t>
      </w:r>
      <w:r w:rsidRPr="00EA6360">
        <w:rPr>
          <w:rtl/>
          <w:lang w:bidi="ar-EG"/>
        </w:rPr>
        <w:t xml:space="preserve">الخطة الاستراتيجية للاتحاد للفترة </w:t>
      </w:r>
      <w:r w:rsidRPr="00EA6360">
        <w:rPr>
          <w:lang w:bidi="ar-SY"/>
        </w:rPr>
        <w:t>2019-2016</w:t>
      </w:r>
    </w:p>
    <w:p w:rsidR="009A630E" w:rsidRPr="00EA6360" w:rsidRDefault="009A630E" w:rsidP="00D413EC">
      <w:pPr>
        <w:rPr>
          <w:rtl/>
          <w:lang w:bidi="ar-EG"/>
        </w:rPr>
      </w:pPr>
      <w:r w:rsidRPr="00EA6360">
        <w:rPr>
          <w:lang w:bidi="ar-SY"/>
        </w:rPr>
        <w:t>4.2</w:t>
      </w:r>
      <w:r w:rsidRPr="00EA6360">
        <w:rPr>
          <w:rFonts w:hint="cs"/>
          <w:rtl/>
          <w:lang w:bidi="ar-EG"/>
        </w:rPr>
        <w:tab/>
      </w:r>
      <w:r w:rsidRPr="00EA6360">
        <w:rPr>
          <w:rFonts w:hint="cs"/>
          <w:rtl/>
        </w:rPr>
        <w:t xml:space="preserve">ساهمت أمانة الاتحاد الدولي للاتصالات في </w:t>
      </w:r>
      <w:r w:rsidR="00D413EC">
        <w:rPr>
          <w:rFonts w:hint="cs"/>
          <w:rtl/>
        </w:rPr>
        <w:t>إحراز تقدم في</w:t>
      </w:r>
      <w:r w:rsidRPr="00EA6360">
        <w:rPr>
          <w:rFonts w:hint="cs"/>
          <w:rtl/>
        </w:rPr>
        <w:t xml:space="preserve"> تنفيذ </w:t>
      </w:r>
      <w:r w:rsidRPr="00EA6360">
        <w:rPr>
          <w:rFonts w:hint="cs"/>
          <w:rtl/>
          <w:lang w:bidi="ar-EG"/>
        </w:rPr>
        <w:t xml:space="preserve">برنامج </w:t>
      </w:r>
      <w:r w:rsidRPr="00EA6360">
        <w:rPr>
          <w:rFonts w:hint="cs"/>
          <w:rtl/>
        </w:rPr>
        <w:t xml:space="preserve">التوصيل في </w:t>
      </w:r>
      <w:r w:rsidRPr="00EA6360">
        <w:rPr>
          <w:lang w:bidi="ar-SY"/>
        </w:rPr>
        <w:t>2020</w:t>
      </w:r>
      <w:r w:rsidRPr="00EA6360">
        <w:rPr>
          <w:rFonts w:hint="cs"/>
          <w:rtl/>
          <w:lang w:bidi="ar-EG"/>
        </w:rPr>
        <w:t xml:space="preserve"> من خلال تنفيذ الخطط التشغيلية للقطاعات الثلاثة والأمانة العامة. </w:t>
      </w:r>
      <w:r w:rsidR="00D12E38" w:rsidRPr="00EA6360">
        <w:rPr>
          <w:rFonts w:hint="cs"/>
          <w:rtl/>
          <w:lang w:bidi="ar-EG"/>
        </w:rPr>
        <w:t xml:space="preserve">وتعرض أهداف ونتائج كل قطاع والأمانة العامة بالتفصيل </w:t>
      </w:r>
      <w:r w:rsidRPr="00EA6360">
        <w:rPr>
          <w:rFonts w:hint="cs"/>
          <w:rtl/>
          <w:lang w:bidi="ar-EG"/>
        </w:rPr>
        <w:t>في الوثيقة </w:t>
      </w:r>
      <w:hyperlink r:id="rId14" w:history="1">
        <w:r w:rsidRPr="00EA6360">
          <w:rPr>
            <w:rStyle w:val="Hyperlink"/>
            <w:lang w:bidi="ar-EG"/>
          </w:rPr>
          <w:t>C17/35</w:t>
        </w:r>
      </w:hyperlink>
      <w:r w:rsidRPr="00EA6360">
        <w:rPr>
          <w:rFonts w:hint="cs"/>
          <w:rtl/>
          <w:lang w:bidi="ar-EG"/>
        </w:rPr>
        <w:t>.</w:t>
      </w:r>
    </w:p>
    <w:p w:rsidR="009A630E" w:rsidRPr="00EA6360" w:rsidRDefault="009A630E" w:rsidP="009A630E">
      <w:pPr>
        <w:pStyle w:val="Headingb0"/>
        <w:rPr>
          <w:rtl/>
          <w:lang w:bidi="ar-EG"/>
        </w:rPr>
      </w:pPr>
      <w:r w:rsidRPr="00EA6360">
        <w:rPr>
          <w:rFonts w:hint="cs"/>
          <w:rtl/>
        </w:rPr>
        <w:t xml:space="preserve">إذكاء الوعي بشأن برنامج التوصيل في </w:t>
      </w:r>
      <w:r w:rsidRPr="00EA6360">
        <w:rPr>
          <w:lang w:bidi="ar-SY"/>
        </w:rPr>
        <w:t>2020</w:t>
      </w:r>
    </w:p>
    <w:p w:rsidR="009A630E" w:rsidRPr="00EA6360" w:rsidRDefault="009A630E" w:rsidP="009A630E">
      <w:pPr>
        <w:rPr>
          <w:rtl/>
        </w:rPr>
      </w:pPr>
      <w:r w:rsidRPr="00EA6360">
        <w:rPr>
          <w:lang w:bidi="ar-SY"/>
        </w:rPr>
        <w:t>5.2</w:t>
      </w:r>
      <w:r w:rsidRPr="00EA6360">
        <w:rPr>
          <w:rFonts w:hint="cs"/>
          <w:rtl/>
          <w:lang w:bidi="ar-EG"/>
        </w:rPr>
        <w:tab/>
      </w:r>
      <w:r w:rsidRPr="00EA6360">
        <w:rPr>
          <w:rFonts w:hint="cs"/>
          <w:rtl/>
        </w:rPr>
        <w:t xml:space="preserve">ركزت أمانة الاتحاد على إذكاء الوعي بشأن برنامج التوصيل في </w:t>
      </w:r>
      <w:r w:rsidRPr="00EA6360">
        <w:t>2020</w:t>
      </w:r>
      <w:r w:rsidRPr="00EA6360">
        <w:rPr>
          <w:rFonts w:hint="cs"/>
          <w:rtl/>
        </w:rPr>
        <w:t xml:space="preserve"> بين </w:t>
      </w:r>
      <w:r w:rsidRPr="00EA6360">
        <w:rPr>
          <w:rtl/>
        </w:rPr>
        <w:t>جميع أصحاب المصلحة في</w:t>
      </w:r>
      <w:r w:rsidRPr="00EA6360">
        <w:rPr>
          <w:rFonts w:hint="cs"/>
          <w:rtl/>
        </w:rPr>
        <w:t> </w:t>
      </w:r>
      <w:r w:rsidRPr="00EA6360">
        <w:rPr>
          <w:rtl/>
        </w:rPr>
        <w:t>النظام الإيكولوجي لتكنولوجيا المعلومات والاتصالات</w:t>
      </w:r>
      <w:r w:rsidRPr="00EA6360">
        <w:rPr>
          <w:rFonts w:hint="cs"/>
          <w:rtl/>
        </w:rPr>
        <w:t xml:space="preserve"> بزيادة قبول مقاصد برنامج التوصيل في </w:t>
      </w:r>
      <w:r w:rsidRPr="00EA6360">
        <w:t>2020</w:t>
      </w:r>
      <w:r w:rsidRPr="00EA6360">
        <w:rPr>
          <w:rFonts w:hint="cs"/>
          <w:rtl/>
        </w:rPr>
        <w:t>، والنهوض بفهم أهمية هذا الإطار وزيادة دمجه</w:t>
      </w:r>
      <w:r w:rsidRPr="00EA6360">
        <w:rPr>
          <w:rtl/>
        </w:rPr>
        <w:t xml:space="preserve"> ضمن البرنامج العالمي</w:t>
      </w:r>
      <w:r w:rsidRPr="00EA6360">
        <w:rPr>
          <w:rFonts w:hint="cs"/>
          <w:rtl/>
        </w:rPr>
        <w:t>.</w:t>
      </w:r>
    </w:p>
    <w:p w:rsidR="00C658A2" w:rsidRPr="00EA6360" w:rsidRDefault="009A630E" w:rsidP="00D413EC">
      <w:pPr>
        <w:rPr>
          <w:rtl/>
          <w:lang w:bidi="ar-EG"/>
        </w:rPr>
      </w:pPr>
      <w:r w:rsidRPr="00EA6360">
        <w:t>6.2</w:t>
      </w:r>
      <w:r w:rsidRPr="00EA6360">
        <w:rPr>
          <w:rtl/>
          <w:lang w:bidi="ar-EG"/>
        </w:rPr>
        <w:tab/>
      </w:r>
      <w:r w:rsidR="00D12E38" w:rsidRPr="00EA6360">
        <w:rPr>
          <w:rFonts w:hint="cs"/>
          <w:rtl/>
          <w:lang w:bidi="ar-EG"/>
        </w:rPr>
        <w:t xml:space="preserve">وبوجه خاص، ساهمت أمانة الاتحاد في </w:t>
      </w:r>
      <w:r w:rsidRPr="00EA6360">
        <w:rPr>
          <w:rFonts w:hint="cs"/>
          <w:rtl/>
          <w:lang w:bidi="ar-EG"/>
        </w:rPr>
        <w:t xml:space="preserve">الدورة الخاصة للجنة المعنية بالنطاق العريض أثناء الاجتماع السنوي للمنتدى الاقتصادي العالمي في دافوس في يناير </w:t>
      </w:r>
      <w:r w:rsidR="00D12E38" w:rsidRPr="00EA6360">
        <w:rPr>
          <w:lang w:bidi="ar-EG"/>
        </w:rPr>
        <w:t>2017</w:t>
      </w:r>
      <w:r w:rsidR="00D12E38" w:rsidRPr="00EA6360">
        <w:rPr>
          <w:rFonts w:hint="cs"/>
          <w:rtl/>
          <w:lang w:bidi="ar-EG"/>
        </w:rPr>
        <w:t xml:space="preserve">، بورقة مناقشة تناولت المجالات التي ينبغي تركيز أو زيادة </w:t>
      </w:r>
      <w:r w:rsidR="00D413EC">
        <w:rPr>
          <w:rFonts w:hint="cs"/>
          <w:rtl/>
          <w:lang w:bidi="ar-EG"/>
        </w:rPr>
        <w:t>ج</w:t>
      </w:r>
      <w:r w:rsidR="00D12E38" w:rsidRPr="00EA6360">
        <w:rPr>
          <w:rFonts w:hint="cs"/>
          <w:rtl/>
          <w:lang w:bidi="ar-EG"/>
        </w:rPr>
        <w:t xml:space="preserve">هود </w:t>
      </w:r>
      <w:r w:rsidR="00D413EC">
        <w:rPr>
          <w:rFonts w:hint="cs"/>
          <w:rtl/>
          <w:lang w:bidi="ar-EG"/>
        </w:rPr>
        <w:t xml:space="preserve">التوصيل </w:t>
      </w:r>
      <w:r w:rsidR="00D12E38" w:rsidRPr="00EA6360">
        <w:rPr>
          <w:rFonts w:hint="cs"/>
          <w:rtl/>
          <w:lang w:bidi="ar-EG"/>
        </w:rPr>
        <w:t xml:space="preserve">فيها خلال السنوات الثلاث القادمة حتى يتسنى تحقيق برنامج التوصيل في </w:t>
      </w:r>
      <w:r w:rsidR="00D12E38" w:rsidRPr="00EA6360">
        <w:rPr>
          <w:lang w:val="fr-CH" w:bidi="ar-EG"/>
        </w:rPr>
        <w:t>2020</w:t>
      </w:r>
      <w:r w:rsidR="00D12E38" w:rsidRPr="00EA6360">
        <w:rPr>
          <w:rFonts w:hint="cs"/>
          <w:rtl/>
          <w:lang w:bidi="ar-EG"/>
        </w:rPr>
        <w:t xml:space="preserve">. وتناولت الورقة بمزيد من التفصيل </w:t>
      </w:r>
      <w:r w:rsidR="00C658A2" w:rsidRPr="00EA6360">
        <w:rPr>
          <w:rFonts w:hint="cs"/>
          <w:rtl/>
          <w:lang w:bidi="ar-EG"/>
        </w:rPr>
        <w:t>الأفراد غير الموصولين اليوم وأماكن تواجدهم، والتحديات ال</w:t>
      </w:r>
      <w:r w:rsidR="004C4CEF">
        <w:rPr>
          <w:rFonts w:hint="cs"/>
          <w:rtl/>
          <w:lang w:bidi="ar-EG"/>
        </w:rPr>
        <w:t xml:space="preserve">رئيسية التي ينبغي مواجهتها، </w:t>
      </w:r>
      <w:r w:rsidR="004C4CEF" w:rsidRPr="004C4CEF">
        <w:rPr>
          <w:rFonts w:hint="cs"/>
          <w:rtl/>
        </w:rPr>
        <w:t>ولا</w:t>
      </w:r>
      <w:r w:rsidR="004C4CEF">
        <w:rPr>
          <w:rFonts w:hint="eastAsia"/>
          <w:rtl/>
        </w:rPr>
        <w:t> </w:t>
      </w:r>
      <w:bookmarkStart w:id="3" w:name="_GoBack"/>
      <w:bookmarkEnd w:id="3"/>
      <w:r w:rsidR="00C658A2" w:rsidRPr="004C4CEF">
        <w:rPr>
          <w:rFonts w:hint="cs"/>
          <w:rtl/>
        </w:rPr>
        <w:t>سيما</w:t>
      </w:r>
      <w:r w:rsidR="00C658A2" w:rsidRPr="00EA6360">
        <w:rPr>
          <w:rFonts w:hint="cs"/>
          <w:rtl/>
          <w:lang w:bidi="ar-EG"/>
        </w:rPr>
        <w:t xml:space="preserve"> المقاصد </w:t>
      </w:r>
      <w:r w:rsidR="00C658A2" w:rsidRPr="00EA6360">
        <w:rPr>
          <w:lang w:val="fr-CH" w:bidi="ar-EG"/>
        </w:rPr>
        <w:t>2.1</w:t>
      </w:r>
      <w:r w:rsidR="00C658A2" w:rsidRPr="00EA6360">
        <w:rPr>
          <w:rFonts w:hint="cs"/>
          <w:rtl/>
          <w:lang w:bidi="ar-EG"/>
        </w:rPr>
        <w:t xml:space="preserve"> و</w:t>
      </w:r>
      <w:r w:rsidR="00C658A2" w:rsidRPr="00EA6360">
        <w:rPr>
          <w:lang w:val="fr-CH" w:bidi="ar-EG"/>
        </w:rPr>
        <w:t>A</w:t>
      </w:r>
      <w:r w:rsidR="00746D8B">
        <w:rPr>
          <w:lang w:val="fr-CH" w:bidi="ar-EG"/>
        </w:rPr>
        <w:t>.</w:t>
      </w:r>
      <w:r w:rsidR="00C658A2" w:rsidRPr="00EA6360">
        <w:rPr>
          <w:lang w:val="fr-CH" w:bidi="ar-EG"/>
        </w:rPr>
        <w:t>2.2</w:t>
      </w:r>
      <w:r w:rsidR="00C658A2" w:rsidRPr="00EA6360">
        <w:rPr>
          <w:rFonts w:hint="cs"/>
          <w:rtl/>
          <w:lang w:bidi="ar-EG"/>
        </w:rPr>
        <w:t xml:space="preserve"> و</w:t>
      </w:r>
      <w:r w:rsidR="00C658A2" w:rsidRPr="00EA6360">
        <w:rPr>
          <w:lang w:val="fr-CH" w:bidi="ar-EG"/>
        </w:rPr>
        <w:t>B</w:t>
      </w:r>
      <w:r w:rsidR="00746D8B">
        <w:rPr>
          <w:lang w:val="fr-CH" w:bidi="ar-EG"/>
        </w:rPr>
        <w:t>.</w:t>
      </w:r>
      <w:r w:rsidR="00C658A2" w:rsidRPr="00EA6360">
        <w:rPr>
          <w:lang w:val="fr-CH" w:bidi="ar-EG"/>
        </w:rPr>
        <w:t>2.2</w:t>
      </w:r>
      <w:r w:rsidR="00C658A2" w:rsidRPr="00EA6360">
        <w:rPr>
          <w:rFonts w:hint="cs"/>
          <w:rtl/>
          <w:lang w:bidi="ar-EG"/>
        </w:rPr>
        <w:t xml:space="preserve"> و</w:t>
      </w:r>
      <w:r w:rsidR="00C658A2" w:rsidRPr="00EA6360">
        <w:rPr>
          <w:lang w:val="fr-CH" w:bidi="ar-EG"/>
        </w:rPr>
        <w:t>A</w:t>
      </w:r>
      <w:r w:rsidR="00746D8B">
        <w:rPr>
          <w:lang w:bidi="ar-EG"/>
        </w:rPr>
        <w:t>.</w:t>
      </w:r>
      <w:r w:rsidR="00C658A2" w:rsidRPr="00EA6360">
        <w:rPr>
          <w:lang w:val="fr-CH" w:bidi="ar-EG"/>
        </w:rPr>
        <w:t>5.2</w:t>
      </w:r>
      <w:r w:rsidR="00C658A2" w:rsidRPr="00EA6360">
        <w:rPr>
          <w:rFonts w:hint="cs"/>
          <w:rtl/>
          <w:lang w:bidi="ar-EG"/>
        </w:rPr>
        <w:t xml:space="preserve">، والتدابير </w:t>
      </w:r>
      <w:r w:rsidR="00D413EC">
        <w:rPr>
          <w:rFonts w:hint="cs"/>
          <w:rtl/>
          <w:lang w:bidi="ar-EG"/>
        </w:rPr>
        <w:t>الممكنة</w:t>
      </w:r>
      <w:r w:rsidR="00C658A2" w:rsidRPr="00EA6360">
        <w:rPr>
          <w:rFonts w:hint="cs"/>
          <w:rtl/>
          <w:lang w:bidi="ar-EG"/>
        </w:rPr>
        <w:t xml:space="preserve"> التي </w:t>
      </w:r>
      <w:r w:rsidR="00D413EC">
        <w:rPr>
          <w:rFonts w:hint="cs"/>
          <w:rtl/>
          <w:lang w:bidi="ar-EG"/>
        </w:rPr>
        <w:t>قد</w:t>
      </w:r>
      <w:r w:rsidR="00C658A2" w:rsidRPr="00EA6360">
        <w:rPr>
          <w:rFonts w:hint="cs"/>
          <w:rtl/>
          <w:lang w:bidi="ar-EG"/>
        </w:rPr>
        <w:t xml:space="preserve"> تسرع من توصيل غير الموصولين.</w:t>
      </w:r>
    </w:p>
    <w:p w:rsidR="009A630E" w:rsidRPr="00EA6360" w:rsidRDefault="00C658A2" w:rsidP="00811C34">
      <w:pPr>
        <w:pStyle w:val="Headingb0"/>
        <w:rPr>
          <w:rtl/>
        </w:rPr>
      </w:pPr>
      <w:r w:rsidRPr="00EA6360">
        <w:rPr>
          <w:rFonts w:hint="cs"/>
          <w:rtl/>
        </w:rPr>
        <w:t xml:space="preserve">مساهمة برنامج التوصيل في </w:t>
      </w:r>
      <w:r w:rsidRPr="00EA6360">
        <w:t>2020</w:t>
      </w:r>
      <w:r w:rsidRPr="00EA6360">
        <w:rPr>
          <w:rFonts w:hint="cs"/>
          <w:rtl/>
        </w:rPr>
        <w:t xml:space="preserve"> في تحقيق أهداف التنمية المستدامة </w:t>
      </w:r>
    </w:p>
    <w:p w:rsidR="009A630E" w:rsidRPr="00EA6360" w:rsidRDefault="009A630E" w:rsidP="00746D8B">
      <w:pPr>
        <w:rPr>
          <w:rtl/>
          <w:lang w:bidi="ar-EG"/>
        </w:rPr>
      </w:pPr>
      <w:r w:rsidRPr="00EA6360">
        <w:rPr>
          <w:lang w:bidi="ar-SY"/>
        </w:rPr>
        <w:t>7.2</w:t>
      </w:r>
      <w:r w:rsidRPr="00EA6360">
        <w:rPr>
          <w:rtl/>
          <w:lang w:bidi="ar-EG"/>
        </w:rPr>
        <w:tab/>
      </w:r>
      <w:r w:rsidR="00D413EC">
        <w:rPr>
          <w:rFonts w:hint="cs"/>
          <w:rtl/>
          <w:lang w:bidi="ar-EG"/>
        </w:rPr>
        <w:t>حتى يمكن للاتحاد أن يلبي</w:t>
      </w:r>
      <w:r w:rsidR="00032363" w:rsidRPr="00EA6360">
        <w:rPr>
          <w:rFonts w:hint="cs"/>
          <w:rtl/>
          <w:lang w:bidi="ar-EG"/>
        </w:rPr>
        <w:t xml:space="preserve"> احتياجات عناصره على صعيد برنامج التنمية المستدامة لعام </w:t>
      </w:r>
      <w:r w:rsidR="00032363" w:rsidRPr="00EA6360">
        <w:rPr>
          <w:lang w:val="fr-CH" w:bidi="ar-EG"/>
        </w:rPr>
        <w:t>2030</w:t>
      </w:r>
      <w:r w:rsidR="00032363" w:rsidRPr="00EA6360">
        <w:rPr>
          <w:rFonts w:hint="cs"/>
          <w:rtl/>
          <w:lang w:bidi="ar-EG"/>
        </w:rPr>
        <w:t xml:space="preserve">، صممت الأمانة "أداة الاتحاد </w:t>
      </w:r>
      <w:r w:rsidR="00725059" w:rsidRPr="00EA6360">
        <w:rPr>
          <w:rFonts w:hint="cs"/>
          <w:rtl/>
          <w:lang w:bidi="ar-EG"/>
        </w:rPr>
        <w:t>الخاصة ب</w:t>
      </w:r>
      <w:r w:rsidR="00032363" w:rsidRPr="00EA6360">
        <w:rPr>
          <w:rFonts w:hint="cs"/>
          <w:rtl/>
          <w:lang w:bidi="ar-EG"/>
        </w:rPr>
        <w:t>تقابل أهداف التنمية المستدامة"</w:t>
      </w:r>
      <w:r w:rsidR="00725059" w:rsidRPr="00EA6360">
        <w:rPr>
          <w:rFonts w:hint="cs"/>
          <w:rtl/>
          <w:lang w:bidi="ar-EG"/>
        </w:rPr>
        <w:t xml:space="preserve"> التي تهدف إلى إتاحة ن</w:t>
      </w:r>
      <w:r w:rsidR="00D413EC">
        <w:rPr>
          <w:rFonts w:hint="cs"/>
          <w:rtl/>
          <w:lang w:bidi="ar-EG"/>
        </w:rPr>
        <w:t xml:space="preserve">ظرة عامة شاملة </w:t>
      </w:r>
      <w:r w:rsidR="00725059" w:rsidRPr="00EA6360">
        <w:rPr>
          <w:rFonts w:hint="cs"/>
          <w:rtl/>
          <w:lang w:bidi="ar-EG"/>
        </w:rPr>
        <w:t xml:space="preserve">مرئية عن كيفية مساهمة الإطار الاستراتيجي للاتحاد وبرنامج التوصيل في </w:t>
      </w:r>
      <w:r w:rsidR="00725059" w:rsidRPr="00EA6360">
        <w:rPr>
          <w:lang w:val="fr-CH" w:bidi="ar-EG"/>
        </w:rPr>
        <w:t>2020</w:t>
      </w:r>
      <w:r w:rsidR="00725059" w:rsidRPr="00EA6360">
        <w:rPr>
          <w:rFonts w:hint="cs"/>
          <w:rtl/>
          <w:lang w:bidi="ar-EG"/>
        </w:rPr>
        <w:t xml:space="preserve"> في أهداف التنمية المستدامة</w:t>
      </w:r>
      <w:r w:rsidR="00746D8B">
        <w:rPr>
          <w:rFonts w:hint="cs"/>
          <w:rtl/>
          <w:lang w:bidi="ar-EG"/>
        </w:rPr>
        <w:t xml:space="preserve"> </w:t>
      </w:r>
      <w:r w:rsidR="00746D8B">
        <w:rPr>
          <w:lang w:bidi="ar-EG"/>
        </w:rPr>
        <w:t>(SDG)</w:t>
      </w:r>
      <w:r w:rsidR="00725059" w:rsidRPr="00EA6360">
        <w:rPr>
          <w:rFonts w:hint="cs"/>
          <w:rtl/>
          <w:lang w:bidi="ar-EG"/>
        </w:rPr>
        <w:t xml:space="preserve">. وتوضح الأداة التقابل والصلة بين الإطار الاستراتيجي للاتحاد، وبرنامج التوصيل في </w:t>
      </w:r>
      <w:r w:rsidR="00725059" w:rsidRPr="00EA6360">
        <w:rPr>
          <w:lang w:val="fr-CH" w:bidi="ar-EG"/>
        </w:rPr>
        <w:t>2020</w:t>
      </w:r>
      <w:r w:rsidR="00725059" w:rsidRPr="00EA6360">
        <w:rPr>
          <w:rFonts w:hint="cs"/>
          <w:rtl/>
          <w:lang w:bidi="ar-EG"/>
        </w:rPr>
        <w:t xml:space="preserve"> وخطوط عمل القمة العالمية لمجتمع المعلومات، وبين أهداف وغايات التنمية المستدامة.  </w:t>
      </w:r>
    </w:p>
    <w:p w:rsidR="009A630E" w:rsidRPr="00EA6360" w:rsidRDefault="009A630E" w:rsidP="009A630E">
      <w:pPr>
        <w:pStyle w:val="Heading1"/>
        <w:rPr>
          <w:rtl/>
        </w:rPr>
      </w:pPr>
      <w:r w:rsidRPr="00EA6360">
        <w:rPr>
          <w:lang w:bidi="ar-SY"/>
        </w:rPr>
        <w:lastRenderedPageBreak/>
        <w:t>3</w:t>
      </w:r>
      <w:r w:rsidRPr="00EA6360">
        <w:rPr>
          <w:rtl/>
          <w:lang w:bidi="ar-SY"/>
        </w:rPr>
        <w:tab/>
      </w:r>
      <w:r w:rsidRPr="00EA6360">
        <w:rPr>
          <w:rFonts w:hint="cs"/>
          <w:rtl/>
          <w:lang w:bidi="ar-SY"/>
        </w:rPr>
        <w:t>خارطة الطريق لعام</w:t>
      </w:r>
      <w:r w:rsidRPr="00EA6360">
        <w:rPr>
          <w:rtl/>
          <w:lang w:bidi="ar-SY"/>
        </w:rPr>
        <w:t xml:space="preserve"> </w:t>
      </w:r>
      <w:r w:rsidRPr="00EA6360">
        <w:rPr>
          <w:lang w:bidi="ar-SY"/>
        </w:rPr>
        <w:t>2017</w:t>
      </w:r>
    </w:p>
    <w:p w:rsidR="009A630E" w:rsidRPr="00EA6360" w:rsidRDefault="009A630E" w:rsidP="009A630E">
      <w:pPr>
        <w:rPr>
          <w:rtl/>
          <w:lang w:bidi="ar-EG"/>
        </w:rPr>
      </w:pPr>
      <w:r w:rsidRPr="00EA6360">
        <w:rPr>
          <w:lang w:bidi="ar-SY"/>
        </w:rPr>
        <w:t>1.3</w:t>
      </w:r>
      <w:r w:rsidRPr="00EA6360">
        <w:rPr>
          <w:rtl/>
          <w:lang w:bidi="ar-SY"/>
        </w:rPr>
        <w:tab/>
      </w:r>
      <w:r w:rsidRPr="00EA6360">
        <w:rPr>
          <w:rFonts w:hint="cs"/>
          <w:rtl/>
          <w:lang w:bidi="ar-SY"/>
        </w:rPr>
        <w:t xml:space="preserve">سيواصل الاتحاد النهوض بتنفيذ برنامج التوصيل في </w:t>
      </w:r>
      <w:r w:rsidRPr="00EA6360">
        <w:rPr>
          <w:lang w:bidi="ar-SY"/>
        </w:rPr>
        <w:t>2020</w:t>
      </w:r>
      <w:r w:rsidRPr="00EA6360">
        <w:rPr>
          <w:rFonts w:hint="cs"/>
          <w:rtl/>
          <w:lang w:bidi="ar-EG"/>
        </w:rPr>
        <w:t xml:space="preserve"> بحلول نهاية العام من خلال:</w:t>
      </w:r>
    </w:p>
    <w:p w:rsidR="009A630E" w:rsidRPr="00B95313" w:rsidRDefault="009A630E" w:rsidP="00B95313">
      <w:pPr>
        <w:pStyle w:val="enumlev10"/>
        <w:rPr>
          <w:rtl/>
        </w:rPr>
      </w:pPr>
      <w:r w:rsidRPr="00B95313">
        <w:rPr>
          <w:rFonts w:hint="cs"/>
          <w:rtl/>
        </w:rPr>
        <w:t xml:space="preserve"> </w:t>
      </w:r>
      <w:r w:rsidRPr="00B95313">
        <w:rPr>
          <w:rtl/>
        </w:rPr>
        <w:t>أ</w:t>
      </w:r>
      <w:r w:rsidRPr="00B95313">
        <w:rPr>
          <w:rFonts w:hint="cs"/>
          <w:rtl/>
        </w:rPr>
        <w:t xml:space="preserve"> </w:t>
      </w:r>
      <w:r w:rsidRPr="00B95313">
        <w:rPr>
          <w:rtl/>
        </w:rPr>
        <w:t>)</w:t>
      </w:r>
      <w:r w:rsidRPr="00B95313">
        <w:rPr>
          <w:rtl/>
        </w:rPr>
        <w:tab/>
      </w:r>
      <w:r w:rsidRPr="00B95313">
        <w:rPr>
          <w:rFonts w:hint="cs"/>
          <w:i/>
          <w:iCs/>
          <w:rtl/>
        </w:rPr>
        <w:t>القياس والرصد:</w:t>
      </w:r>
      <w:r w:rsidRPr="00B95313">
        <w:rPr>
          <w:rFonts w:hint="cs"/>
          <w:rtl/>
        </w:rPr>
        <w:t xml:space="preserve"> </w:t>
      </w:r>
      <w:r w:rsidR="00725059" w:rsidRPr="00B95313">
        <w:rPr>
          <w:rFonts w:hint="cs"/>
          <w:rtl/>
        </w:rPr>
        <w:t>تعدّ الفعالية في القياس وتحليل البيانات</w:t>
      </w:r>
      <w:r w:rsidRPr="00B95313">
        <w:rPr>
          <w:rFonts w:hint="cs"/>
          <w:rtl/>
        </w:rPr>
        <w:t xml:space="preserve"> </w:t>
      </w:r>
      <w:r w:rsidR="00725059" w:rsidRPr="00B95313">
        <w:rPr>
          <w:rFonts w:hint="cs"/>
          <w:rtl/>
        </w:rPr>
        <w:t xml:space="preserve">أمراً أساسياً لتلبية احتياجات واضعي </w:t>
      </w:r>
      <w:r w:rsidR="00D413EC" w:rsidRPr="00B95313">
        <w:rPr>
          <w:rFonts w:hint="cs"/>
          <w:rtl/>
        </w:rPr>
        <w:t>السياسات والعاملين في</w:t>
      </w:r>
      <w:r w:rsidR="00B95313">
        <w:rPr>
          <w:rFonts w:hint="eastAsia"/>
          <w:rtl/>
        </w:rPr>
        <w:t> </w:t>
      </w:r>
      <w:r w:rsidR="00D413EC" w:rsidRPr="00B95313">
        <w:rPr>
          <w:rFonts w:hint="cs"/>
          <w:rtl/>
        </w:rPr>
        <w:t>المجال.</w:t>
      </w:r>
      <w:r w:rsidR="00725059" w:rsidRPr="00B95313">
        <w:rPr>
          <w:rFonts w:hint="cs"/>
          <w:rtl/>
        </w:rPr>
        <w:t xml:space="preserve"> </w:t>
      </w:r>
      <w:r w:rsidRPr="00B95313">
        <w:rPr>
          <w:rFonts w:hint="cs"/>
          <w:rtl/>
        </w:rPr>
        <w:t>وستتواصل الأعمال الأخرى المطلوبة في حالات محددة لتحديد منهجيات</w:t>
      </w:r>
      <w:r w:rsidRPr="00B95313">
        <w:rPr>
          <w:rFonts w:hint="eastAsia"/>
          <w:rtl/>
        </w:rPr>
        <w:t> </w:t>
      </w:r>
      <w:r w:rsidRPr="00B95313">
        <w:rPr>
          <w:rFonts w:hint="cs"/>
          <w:rtl/>
        </w:rPr>
        <w:t>القياس.</w:t>
      </w:r>
    </w:p>
    <w:p w:rsidR="009A630E" w:rsidRPr="00B95313" w:rsidRDefault="009A630E" w:rsidP="00D413EC">
      <w:pPr>
        <w:pStyle w:val="enumlev10"/>
        <w:rPr>
          <w:rtl/>
          <w:lang w:bidi="ar-EG"/>
        </w:rPr>
      </w:pPr>
      <w:r w:rsidRPr="00B95313">
        <w:rPr>
          <w:rFonts w:hint="cs"/>
          <w:rtl/>
        </w:rPr>
        <w:t>ب)</w:t>
      </w:r>
      <w:r w:rsidRPr="00B95313">
        <w:rPr>
          <w:rFonts w:hint="cs"/>
          <w:rtl/>
        </w:rPr>
        <w:tab/>
      </w:r>
      <w:r w:rsidR="00725059" w:rsidRPr="00B95313">
        <w:rPr>
          <w:rFonts w:hint="cs"/>
          <w:i/>
          <w:iCs/>
          <w:rtl/>
        </w:rPr>
        <w:t xml:space="preserve">استعراض التقدم المحرز في برنامج التوصيل في </w:t>
      </w:r>
      <w:r w:rsidR="00725059" w:rsidRPr="00B95313">
        <w:rPr>
          <w:i/>
          <w:iCs/>
          <w:lang w:val="fr-CH"/>
        </w:rPr>
        <w:t>2020</w:t>
      </w:r>
      <w:r w:rsidR="00725059" w:rsidRPr="00B95313">
        <w:rPr>
          <w:rFonts w:hint="cs"/>
          <w:i/>
          <w:iCs/>
          <w:rtl/>
          <w:lang w:bidi="ar-EG"/>
        </w:rPr>
        <w:t xml:space="preserve"> على ضوء مؤتمر المندوبين المفوضين في </w:t>
      </w:r>
      <w:r w:rsidR="00725059" w:rsidRPr="00B95313">
        <w:rPr>
          <w:i/>
          <w:iCs/>
          <w:lang w:val="fr-CH" w:bidi="ar-EG"/>
        </w:rPr>
        <w:t>2018</w:t>
      </w:r>
      <w:r w:rsidR="00725059" w:rsidRPr="00B95313">
        <w:rPr>
          <w:rFonts w:hint="cs"/>
          <w:i/>
          <w:iCs/>
          <w:rtl/>
          <w:lang w:bidi="ar-EG"/>
        </w:rPr>
        <w:t>:</w:t>
      </w:r>
      <w:r w:rsidR="00725059" w:rsidRPr="00B95313">
        <w:rPr>
          <w:rFonts w:hint="cs"/>
          <w:rtl/>
          <w:lang w:bidi="ar-EG"/>
        </w:rPr>
        <w:t xml:space="preserve"> </w:t>
      </w:r>
      <w:r w:rsidR="00EA6360" w:rsidRPr="00B95313">
        <w:rPr>
          <w:rFonts w:hint="cs"/>
          <w:rtl/>
          <w:lang w:bidi="ar-EG"/>
        </w:rPr>
        <w:t xml:space="preserve">سيُجرى استعراض </w:t>
      </w:r>
      <w:r w:rsidR="00D413EC" w:rsidRPr="00B95313">
        <w:rPr>
          <w:rFonts w:hint="cs"/>
          <w:rtl/>
          <w:lang w:bidi="ar-EG"/>
        </w:rPr>
        <w:t>وافٍ</w:t>
      </w:r>
      <w:r w:rsidR="00EA6360" w:rsidRPr="00B95313">
        <w:rPr>
          <w:rFonts w:hint="cs"/>
          <w:rtl/>
          <w:lang w:bidi="ar-EG"/>
        </w:rPr>
        <w:t xml:space="preserve"> </w:t>
      </w:r>
      <w:r w:rsidR="00D413EC" w:rsidRPr="00B95313">
        <w:rPr>
          <w:rFonts w:hint="cs"/>
          <w:rtl/>
          <w:lang w:bidi="ar-EG"/>
        </w:rPr>
        <w:t>للحالة والتقدم المحرز في تحقيق أ</w:t>
      </w:r>
      <w:r w:rsidR="00EA6360" w:rsidRPr="00B95313">
        <w:rPr>
          <w:rFonts w:hint="cs"/>
          <w:rtl/>
          <w:lang w:bidi="ar-EG"/>
        </w:rPr>
        <w:t xml:space="preserve">هداف ومقاصد برنامج التوصيل في </w:t>
      </w:r>
      <w:r w:rsidR="00EA6360" w:rsidRPr="00B95313">
        <w:rPr>
          <w:lang w:val="fr-CH" w:bidi="ar-EG"/>
        </w:rPr>
        <w:t>2020</w:t>
      </w:r>
      <w:r w:rsidR="00D413EC" w:rsidRPr="00B95313">
        <w:rPr>
          <w:rFonts w:hint="cs"/>
          <w:rtl/>
          <w:lang w:val="fr-CH" w:bidi="ar-EG"/>
        </w:rPr>
        <w:t xml:space="preserve">، </w:t>
      </w:r>
      <w:r w:rsidR="00EA6360" w:rsidRPr="00B95313">
        <w:rPr>
          <w:rFonts w:hint="cs"/>
          <w:rtl/>
          <w:lang w:bidi="ar-EG"/>
        </w:rPr>
        <w:t xml:space="preserve">بغية إجراء تحليل استراتيجي للمجالات التي ينبغي تركيز </w:t>
      </w:r>
      <w:r w:rsidR="00D413EC" w:rsidRPr="00B95313">
        <w:rPr>
          <w:rFonts w:hint="cs"/>
          <w:rtl/>
          <w:lang w:bidi="ar-EG"/>
        </w:rPr>
        <w:t xml:space="preserve">جهود التوصيل </w:t>
      </w:r>
      <w:r w:rsidR="00EA6360" w:rsidRPr="00B95313">
        <w:rPr>
          <w:rFonts w:hint="cs"/>
          <w:rtl/>
          <w:lang w:bidi="ar-EG"/>
        </w:rPr>
        <w:t xml:space="preserve">فيها، والتحضير لإعداد أهداف الخطة الاستراتيجية المقبلة للاتحاد. </w:t>
      </w:r>
    </w:p>
    <w:p w:rsidR="009A630E" w:rsidRPr="00B95313" w:rsidRDefault="00746D8B" w:rsidP="00B95313">
      <w:pPr>
        <w:pStyle w:val="enumlev10"/>
        <w:rPr>
          <w:rtl/>
        </w:rPr>
      </w:pPr>
      <w:r w:rsidRPr="00B95313">
        <w:rPr>
          <w:rFonts w:hint="cs"/>
          <w:rtl/>
        </w:rPr>
        <w:t>ج</w:t>
      </w:r>
      <w:r w:rsidR="009A630E" w:rsidRPr="00B95313">
        <w:rPr>
          <w:rtl/>
        </w:rPr>
        <w:t>)</w:t>
      </w:r>
      <w:r w:rsidR="009A630E" w:rsidRPr="00B95313">
        <w:rPr>
          <w:rtl/>
        </w:rPr>
        <w:tab/>
      </w:r>
      <w:r w:rsidR="009A630E" w:rsidRPr="00B95313">
        <w:rPr>
          <w:rFonts w:hint="cs"/>
          <w:i/>
          <w:iCs/>
          <w:rtl/>
        </w:rPr>
        <w:t>التنفيذ المنسق للخطتين الاستراتيجية التشغيلية للاتحاد</w:t>
      </w:r>
      <w:r w:rsidR="009A630E" w:rsidRPr="00B95313">
        <w:rPr>
          <w:rFonts w:hint="cs"/>
          <w:rtl/>
        </w:rPr>
        <w:t xml:space="preserve">: من شأن كفالة التنسيق بين القطاعات بشأن المجالات المواضيعية المشتركة بين القطاعات التي تغطيها غايات ومقاصد برنامج توصيل في </w:t>
      </w:r>
      <w:r w:rsidR="009A630E" w:rsidRPr="00B95313">
        <w:t>2020</w:t>
      </w:r>
      <w:r w:rsidR="009A630E" w:rsidRPr="00B95313">
        <w:rPr>
          <w:rFonts w:hint="cs"/>
          <w:rtl/>
        </w:rPr>
        <w:t xml:space="preserve"> أن يضمن تعظيم أثر العمل الذي يضطلع به</w:t>
      </w:r>
      <w:r w:rsidR="00B95313">
        <w:rPr>
          <w:rFonts w:hint="eastAsia"/>
          <w:rtl/>
        </w:rPr>
        <w:t> </w:t>
      </w:r>
      <w:r w:rsidR="009A630E" w:rsidRPr="00B95313">
        <w:rPr>
          <w:rFonts w:hint="cs"/>
          <w:rtl/>
        </w:rPr>
        <w:t>الاتحاد.</w:t>
      </w:r>
    </w:p>
    <w:p w:rsidR="009A630E" w:rsidRPr="00EA6360" w:rsidRDefault="003A21AE" w:rsidP="009A630E">
      <w:pPr>
        <w:pStyle w:val="Heading1"/>
        <w:spacing w:after="120"/>
        <w:rPr>
          <w:rtl/>
          <w:lang w:bidi="ar-SY"/>
        </w:rPr>
      </w:pPr>
      <w:r>
        <w:rPr>
          <w:lang w:val="fr-CH"/>
        </w:rPr>
        <w:t>4</w:t>
      </w:r>
      <w:r>
        <w:rPr>
          <w:lang w:val="fr-CH"/>
        </w:rPr>
        <w:tab/>
      </w:r>
      <w:r w:rsidR="009A630E" w:rsidRPr="00EA6360">
        <w:rPr>
          <w:rFonts w:hint="cs"/>
          <w:rtl/>
        </w:rPr>
        <w:t xml:space="preserve">حالة القياس ورفع التقارير بخصوص غايات ومقاصد </w:t>
      </w:r>
      <w:r w:rsidR="009A630E" w:rsidRPr="00EA6360">
        <w:rPr>
          <w:rFonts w:hint="cs"/>
          <w:rtl/>
          <w:lang w:bidi="ar-SY"/>
        </w:rPr>
        <w:t xml:space="preserve">برنامج التوصيل في </w:t>
      </w:r>
      <w:r w:rsidR="009A630E" w:rsidRPr="00EA6360">
        <w:rPr>
          <w:rFonts w:hint="cs"/>
          <w:lang w:bidi="ar-SY"/>
        </w:rPr>
        <w:t>2020</w:t>
      </w:r>
    </w:p>
    <w:tbl>
      <w:tblPr>
        <w:tblStyle w:val="TableGrid"/>
        <w:bidiVisual/>
        <w:tblW w:w="5011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967"/>
        <w:gridCol w:w="3688"/>
      </w:tblGrid>
      <w:tr w:rsidR="009A630E" w:rsidRPr="00EA6360" w:rsidTr="00746D8B">
        <w:trPr>
          <w:tblHeader/>
          <w:jc w:val="center"/>
        </w:trPr>
        <w:tc>
          <w:tcPr>
            <w:tcW w:w="30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9A630E" w:rsidRPr="00EA6360" w:rsidRDefault="009A630E" w:rsidP="00183961">
            <w:pPr>
              <w:spacing w:before="60" w:after="60" w:line="340" w:lineRule="exact"/>
              <w:rPr>
                <w:b/>
                <w:bCs/>
                <w:color w:val="FFFFFF" w:themeColor="background1"/>
                <w:sz w:val="20"/>
                <w:szCs w:val="26"/>
                <w:lang w:bidi="ar-SY"/>
              </w:rPr>
            </w:pPr>
            <w:r w:rsidRPr="00EA6360">
              <w:rPr>
                <w:rFonts w:hint="cs"/>
                <w:b/>
                <w:bCs/>
                <w:color w:val="FFFFFF" w:themeColor="background1"/>
                <w:sz w:val="20"/>
                <w:szCs w:val="26"/>
                <w:rtl/>
              </w:rPr>
              <w:t>الغاية/المقصد</w:t>
            </w:r>
          </w:p>
        </w:tc>
        <w:tc>
          <w:tcPr>
            <w:tcW w:w="19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5B9BD5" w:themeFill="accent1"/>
          </w:tcPr>
          <w:p w:rsidR="009A630E" w:rsidRPr="00EA6360" w:rsidRDefault="009A630E" w:rsidP="00440EF0">
            <w:pPr>
              <w:spacing w:before="60" w:after="60" w:line="340" w:lineRule="exact"/>
              <w:jc w:val="center"/>
              <w:rPr>
                <w:b/>
                <w:bCs/>
                <w:color w:val="FFFFFF" w:themeColor="background1"/>
                <w:sz w:val="20"/>
                <w:szCs w:val="26"/>
                <w:lang w:bidi="ar-SY"/>
              </w:rPr>
            </w:pPr>
            <w:r w:rsidRPr="00EA6360">
              <w:rPr>
                <w:rFonts w:hint="cs"/>
                <w:b/>
                <w:bCs/>
                <w:color w:val="FFFFFF" w:themeColor="background1"/>
                <w:sz w:val="20"/>
                <w:szCs w:val="26"/>
                <w:rtl/>
              </w:rPr>
              <w:t>الحالة</w:t>
            </w:r>
          </w:p>
        </w:tc>
      </w:tr>
      <w:tr w:rsidR="009A630E" w:rsidRPr="00EA6360" w:rsidTr="00746D8B">
        <w:trPr>
          <w:jc w:val="center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9A630E" w:rsidRPr="00EA6360" w:rsidRDefault="009A630E" w:rsidP="00183961">
            <w:pPr>
              <w:spacing w:before="60" w:after="60" w:line="340" w:lineRule="exact"/>
              <w:rPr>
                <w:b/>
                <w:bCs/>
                <w:sz w:val="20"/>
                <w:szCs w:val="26"/>
                <w:lang w:bidi="ar-SY"/>
              </w:rPr>
            </w:pPr>
            <w:r w:rsidRPr="00EA6360">
              <w:rPr>
                <w:rFonts w:hint="cs"/>
                <w:b/>
                <w:bCs/>
                <w:sz w:val="20"/>
                <w:szCs w:val="26"/>
                <w:rtl/>
              </w:rPr>
              <w:t xml:space="preserve">الغاية </w:t>
            </w:r>
            <w:r w:rsidRPr="00EA6360">
              <w:rPr>
                <w:b/>
                <w:bCs/>
                <w:sz w:val="20"/>
                <w:szCs w:val="26"/>
                <w:lang w:bidi="ar-SY"/>
              </w:rPr>
              <w:t>1</w:t>
            </w:r>
            <w:r w:rsidRPr="00EA6360">
              <w:rPr>
                <w:rFonts w:hint="cs"/>
                <w:b/>
                <w:bCs/>
                <w:sz w:val="20"/>
                <w:szCs w:val="26"/>
                <w:rtl/>
              </w:rPr>
              <w:t>: النمو - إتاحة وتعزيز النفاذ إلى الاتصالات/تكنولوجيا المعلومات والاتصالات وزيادة استخدامها</w:t>
            </w:r>
          </w:p>
        </w:tc>
      </w:tr>
      <w:tr w:rsidR="009A630E" w:rsidRPr="00EA6360" w:rsidTr="00746D8B">
        <w:trPr>
          <w:jc w:val="center"/>
        </w:trPr>
        <w:tc>
          <w:tcPr>
            <w:tcW w:w="3090" w:type="pct"/>
            <w:tcBorders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</w:tcPr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1.1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: في جميع أنحاء العالم، ينبغي توفير النفاذ إلى الإنترنت لنسبة </w:t>
            </w:r>
            <w:r w:rsidRPr="00EA6360">
              <w:rPr>
                <w:sz w:val="20"/>
                <w:szCs w:val="26"/>
                <w:lang w:bidi="ar-SY"/>
              </w:rPr>
              <w:t>55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في المائة من الأسر بحلول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sz w:val="20"/>
                <w:szCs w:val="26"/>
                <w:lang w:bidi="ar-SY"/>
              </w:rPr>
              <w:t>2020</w:t>
            </w:r>
          </w:p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2.1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: في جميع أنحاء العالم، ينبغي لنسبة مستعملي الإنترنت من الأفراد أن تصل إلى </w:t>
            </w:r>
            <w:r w:rsidRPr="00EA6360">
              <w:rPr>
                <w:sz w:val="20"/>
                <w:szCs w:val="26"/>
                <w:lang w:bidi="ar-SY"/>
              </w:rPr>
              <w:t>60</w:t>
            </w:r>
            <w:r w:rsidR="00183961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في المائة بحلول </w:t>
            </w:r>
            <w:r w:rsidRPr="00EA6360">
              <w:rPr>
                <w:sz w:val="20"/>
                <w:szCs w:val="26"/>
                <w:lang w:bidi="ar-SY"/>
              </w:rPr>
              <w:t>2020</w:t>
            </w:r>
          </w:p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pacing w:val="-2"/>
                <w:sz w:val="20"/>
                <w:szCs w:val="26"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pacing w:val="-2"/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pacing w:val="-2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pacing w:val="-2"/>
                <w:sz w:val="20"/>
                <w:szCs w:val="26"/>
                <w:lang w:bidi="ar-SY"/>
              </w:rPr>
              <w:t>3.1</w:t>
            </w:r>
            <w:r w:rsidRPr="00EA6360">
              <w:rPr>
                <w:rFonts w:hint="cs"/>
                <w:spacing w:val="-2"/>
                <w:sz w:val="20"/>
                <w:szCs w:val="26"/>
                <w:rtl/>
                <w:lang w:bidi="ar-SY"/>
              </w:rPr>
              <w:t xml:space="preserve">: في جميع أنحاء العالم، ينبغي أن تنخفض أسعار الاتصالات/تكنولوجيا المعلومات والاتصالات بنسبة </w:t>
            </w:r>
            <w:r w:rsidRPr="00EA6360">
              <w:rPr>
                <w:spacing w:val="-2"/>
                <w:sz w:val="20"/>
                <w:szCs w:val="26"/>
                <w:lang w:bidi="ar-SY"/>
              </w:rPr>
              <w:t>40</w:t>
            </w:r>
            <w:r w:rsidRPr="00EA6360">
              <w:rPr>
                <w:rFonts w:hint="cs"/>
                <w:spacing w:val="-2"/>
                <w:sz w:val="20"/>
                <w:szCs w:val="26"/>
                <w:rtl/>
                <w:lang w:bidi="ar-SY"/>
              </w:rPr>
              <w:t xml:space="preserve"> في المائة بحلول </w:t>
            </w:r>
            <w:r w:rsidRPr="00EA6360">
              <w:rPr>
                <w:spacing w:val="-2"/>
                <w:sz w:val="20"/>
                <w:szCs w:val="26"/>
                <w:lang w:bidi="ar-SY"/>
              </w:rPr>
              <w:t>2020</w:t>
            </w:r>
          </w:p>
        </w:tc>
        <w:tc>
          <w:tcPr>
            <w:tcW w:w="1910" w:type="pct"/>
            <w:tcBorders>
              <w:left w:val="single" w:sz="4" w:space="0" w:color="FFFFFF" w:themeColor="background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9A630E" w:rsidRPr="00EA6360" w:rsidRDefault="009A630E" w:rsidP="00183961">
            <w:pPr>
              <w:spacing w:before="60" w:after="60" w:line="340" w:lineRule="exact"/>
              <w:jc w:val="center"/>
              <w:rPr>
                <w:sz w:val="20"/>
                <w:szCs w:val="26"/>
                <w:lang w:bidi="ar-SY"/>
              </w:rPr>
            </w:pP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أُدرج </w:t>
            </w:r>
            <w:r w:rsidR="00D413EC">
              <w:rPr>
                <w:rFonts w:hint="cs"/>
                <w:sz w:val="20"/>
                <w:szCs w:val="26"/>
                <w:rtl/>
                <w:lang w:bidi="ar-SY"/>
              </w:rPr>
              <w:t>ال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تقييم</w:t>
            </w:r>
            <w:r w:rsidR="00183961">
              <w:rPr>
                <w:sz w:val="20"/>
                <w:szCs w:val="26"/>
                <w:rtl/>
                <w:lang w:bidi="ar-SY"/>
              </w:rPr>
              <w:br/>
            </w:r>
            <w:r w:rsidR="00D413EC">
              <w:rPr>
                <w:rFonts w:hint="cs"/>
                <w:sz w:val="20"/>
                <w:szCs w:val="26"/>
                <w:rtl/>
                <w:lang w:bidi="ar-SY"/>
              </w:rPr>
              <w:t xml:space="preserve">في </w:t>
            </w:r>
            <w:r w:rsidR="00AE6583" w:rsidRPr="00EA6360">
              <w:rPr>
                <w:rFonts w:hint="cs"/>
                <w:sz w:val="20"/>
                <w:szCs w:val="26"/>
                <w:rtl/>
                <w:lang w:bidi="ar-SY"/>
              </w:rPr>
              <w:t>الوثيقة </w:t>
            </w:r>
            <w:hyperlink r:id="rId15" w:history="1">
              <w:r w:rsidR="00AE6583" w:rsidRPr="00EA6360">
                <w:rPr>
                  <w:rStyle w:val="Hyperlink"/>
                  <w:sz w:val="20"/>
                  <w:szCs w:val="26"/>
                  <w:lang w:bidi="ar-SY"/>
                </w:rPr>
                <w:t>C17/35</w:t>
              </w:r>
            </w:hyperlink>
          </w:p>
        </w:tc>
      </w:tr>
      <w:tr w:rsidR="009A630E" w:rsidRPr="00EA6360" w:rsidTr="00746D8B">
        <w:trPr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630E" w:rsidRPr="00EA6360" w:rsidRDefault="009A630E" w:rsidP="00183961">
            <w:pPr>
              <w:spacing w:before="60" w:after="60" w:line="340" w:lineRule="exact"/>
              <w:rPr>
                <w:b/>
                <w:bCs/>
                <w:sz w:val="20"/>
                <w:szCs w:val="26"/>
                <w:lang w:bidi="ar-SY"/>
              </w:rPr>
            </w:pPr>
            <w:r w:rsidRPr="00EA6360">
              <w:rPr>
                <w:rFonts w:hint="cs"/>
                <w:b/>
                <w:bCs/>
                <w:sz w:val="20"/>
                <w:szCs w:val="26"/>
                <w:rtl/>
              </w:rPr>
              <w:t xml:space="preserve">الغاية </w:t>
            </w:r>
            <w:r w:rsidRPr="00EA6360">
              <w:rPr>
                <w:b/>
                <w:bCs/>
                <w:sz w:val="20"/>
                <w:szCs w:val="26"/>
                <w:lang w:bidi="ar-SY"/>
              </w:rPr>
              <w:t>2</w:t>
            </w:r>
            <w:r w:rsidRPr="00EA6360">
              <w:rPr>
                <w:rFonts w:hint="cs"/>
                <w:b/>
                <w:bCs/>
                <w:sz w:val="20"/>
                <w:szCs w:val="26"/>
                <w:rtl/>
              </w:rPr>
              <w:t>: الشمول - سد الفجوة الرقمية وتوفير النطاق العريض للجميع</w:t>
            </w:r>
          </w:p>
        </w:tc>
      </w:tr>
      <w:tr w:rsidR="009A630E" w:rsidRPr="00EA6360" w:rsidTr="00746D8B">
        <w:trPr>
          <w:jc w:val="center"/>
        </w:trPr>
        <w:tc>
          <w:tcPr>
            <w:tcW w:w="3090" w:type="pct"/>
            <w:tcBorders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</w:tcPr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A.1.2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: في العالم النامي، ينبغي توفير النفاذ إلى الإنترنت لنسبة</w:t>
            </w:r>
            <w:r w:rsidR="00183961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Pr="00EA6360">
              <w:rPr>
                <w:sz w:val="20"/>
                <w:szCs w:val="26"/>
                <w:lang w:bidi="ar-SY"/>
              </w:rPr>
              <w:t>50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 في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المائة من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الأسر بحلول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sz w:val="20"/>
                <w:szCs w:val="26"/>
                <w:lang w:bidi="ar-SY"/>
              </w:rPr>
              <w:t>2020</w:t>
            </w:r>
          </w:p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B.1.2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: في أقل البلدان نمواً </w:t>
            </w:r>
            <w:r w:rsidRPr="00EA6360">
              <w:rPr>
                <w:sz w:val="20"/>
                <w:szCs w:val="26"/>
                <w:lang w:bidi="ar-SY"/>
              </w:rPr>
              <w:t>(LDC)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، ينبغي توفير النفاذ إلى الإنترنت لنسبة</w:t>
            </w:r>
            <w:r w:rsidR="00183961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Pr="00EA6360">
              <w:rPr>
                <w:sz w:val="20"/>
                <w:szCs w:val="26"/>
                <w:lang w:bidi="ar-SY"/>
              </w:rPr>
              <w:t>15</w:t>
            </w:r>
            <w:r w:rsidR="00183961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في المائة من الأسر بحلول </w:t>
            </w:r>
            <w:r w:rsidRPr="00EA6360">
              <w:rPr>
                <w:sz w:val="20"/>
                <w:szCs w:val="26"/>
                <w:lang w:bidi="ar-SY"/>
              </w:rPr>
              <w:t>2020</w:t>
            </w:r>
          </w:p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A.2.2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: في العالم النامي، ينبغي لنسبة مستعملي الإنترنت من الأفراد أن تصل إلى</w:t>
            </w:r>
            <w:r w:rsidR="00183961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Pr="00EA6360">
              <w:rPr>
                <w:sz w:val="20"/>
                <w:szCs w:val="26"/>
                <w:lang w:bidi="ar-SY"/>
              </w:rPr>
              <w:t>50</w:t>
            </w:r>
            <w:r w:rsidR="00183961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في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المائة بحلول </w:t>
            </w:r>
            <w:r w:rsidRPr="00EA6360">
              <w:rPr>
                <w:sz w:val="20"/>
                <w:szCs w:val="26"/>
                <w:lang w:bidi="ar-SY"/>
              </w:rPr>
              <w:t>2020</w:t>
            </w:r>
          </w:p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B.2.2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: في أقل البلدان نمواً </w:t>
            </w:r>
            <w:r w:rsidRPr="00EA6360">
              <w:rPr>
                <w:sz w:val="20"/>
                <w:szCs w:val="26"/>
                <w:lang w:bidi="ar-SY"/>
              </w:rPr>
              <w:t>(LDC)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، ينبغي لنسبة مستعملي الإنترنت من الأفراد أن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تصل إلى </w:t>
            </w:r>
            <w:r w:rsidRPr="00EA6360">
              <w:rPr>
                <w:sz w:val="20"/>
                <w:szCs w:val="26"/>
                <w:lang w:bidi="ar-SY"/>
              </w:rPr>
              <w:t>20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 في المائة بحلول </w:t>
            </w:r>
            <w:r w:rsidRPr="00EA6360">
              <w:rPr>
                <w:sz w:val="20"/>
                <w:szCs w:val="26"/>
                <w:lang w:bidi="ar-SY"/>
              </w:rPr>
              <w:t>2020</w:t>
            </w:r>
          </w:p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A.3.2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: ينبغي خفض الفجوة المتعلقة بالقدرة على تحمل الأسعار بين البلدان المتقدمة والبلدان النامية بنسبة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sz w:val="20"/>
                <w:szCs w:val="26"/>
                <w:lang w:bidi="ar-SY"/>
              </w:rPr>
              <w:t>40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 في المائة بحلول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sz w:val="20"/>
                <w:szCs w:val="26"/>
                <w:lang w:bidi="ar-SY"/>
              </w:rPr>
              <w:t>2020</w:t>
            </w:r>
          </w:p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B.3.2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: ينبغي ألا تزيد تكاليف خدمات النطاق العريض عن</w:t>
            </w:r>
            <w:r w:rsidR="00183961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Pr="00EA6360">
              <w:rPr>
                <w:sz w:val="20"/>
                <w:szCs w:val="26"/>
                <w:lang w:bidi="ar-SY"/>
              </w:rPr>
              <w:t>5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 في المائة من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متوسط الدخل الشهري في البلدان النامية بحلول </w:t>
            </w:r>
            <w:r w:rsidRPr="00EA6360">
              <w:rPr>
                <w:sz w:val="20"/>
                <w:szCs w:val="26"/>
                <w:lang w:bidi="ar-SY"/>
              </w:rPr>
              <w:t>2020</w:t>
            </w:r>
          </w:p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4.2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:</w:t>
            </w:r>
            <w:r w:rsidRPr="00EA6360">
              <w:rPr>
                <w:sz w:val="20"/>
                <w:szCs w:val="26"/>
                <w:rtl/>
                <w:lang w:bidi="ar-SY"/>
              </w:rPr>
              <w:t xml:space="preserve"> 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في جميع أنحاء العالم، ينبغي أن تغطي خدمات النطاق العريض نسبة</w:t>
            </w:r>
            <w:r w:rsidR="00183961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Pr="00EA6360">
              <w:rPr>
                <w:sz w:val="20"/>
                <w:szCs w:val="26"/>
                <w:lang w:bidi="ar-SY"/>
              </w:rPr>
              <w:t>90</w:t>
            </w:r>
            <w:r w:rsidR="00183961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في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المائة من سكان المناطق الريفية بحلول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sz w:val="20"/>
                <w:szCs w:val="26"/>
                <w:lang w:bidi="ar-SY"/>
              </w:rPr>
              <w:t>2020</w:t>
            </w:r>
          </w:p>
          <w:p w:rsidR="009A630E" w:rsidRPr="00183961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pacing w:val="-4"/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lastRenderedPageBreak/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183961">
              <w:rPr>
                <w:rFonts w:hint="cs"/>
                <w:spacing w:val="-4"/>
                <w:sz w:val="20"/>
                <w:szCs w:val="26"/>
                <w:rtl/>
                <w:lang w:bidi="ar-SY"/>
              </w:rPr>
              <w:t xml:space="preserve">المقصد </w:t>
            </w:r>
            <w:r w:rsidRPr="00183961">
              <w:rPr>
                <w:spacing w:val="-4"/>
                <w:sz w:val="20"/>
                <w:szCs w:val="26"/>
                <w:lang w:bidi="ar-SY"/>
              </w:rPr>
              <w:t>A.5.2</w:t>
            </w:r>
            <w:r w:rsidRPr="00183961">
              <w:rPr>
                <w:rFonts w:hint="cs"/>
                <w:spacing w:val="-4"/>
                <w:sz w:val="20"/>
                <w:szCs w:val="26"/>
                <w:rtl/>
                <w:lang w:bidi="ar-SY"/>
              </w:rPr>
              <w:t>: ينبغي تحقيق المساواة بين الجنسين ضمن مستعملي الإنترنت بحلول</w:t>
            </w:r>
            <w:r w:rsidRPr="00183961">
              <w:rPr>
                <w:rFonts w:hint="eastAsia"/>
                <w:spacing w:val="-4"/>
                <w:sz w:val="20"/>
                <w:szCs w:val="26"/>
                <w:rtl/>
                <w:lang w:bidi="ar-SY"/>
              </w:rPr>
              <w:t> </w:t>
            </w:r>
            <w:r w:rsidRPr="00183961">
              <w:rPr>
                <w:spacing w:val="-4"/>
                <w:sz w:val="20"/>
                <w:szCs w:val="26"/>
                <w:lang w:bidi="ar-SY"/>
              </w:rPr>
              <w:t>2020</w:t>
            </w:r>
          </w:p>
          <w:p w:rsidR="009A630E" w:rsidRPr="00EA6360" w:rsidRDefault="009A630E" w:rsidP="00EF0236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pacing w:val="-2"/>
                <w:sz w:val="20"/>
                <w:szCs w:val="26"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pacing w:val="-2"/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pacing w:val="-2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pacing w:val="-2"/>
                <w:sz w:val="20"/>
                <w:szCs w:val="26"/>
                <w:lang w:bidi="ar-SY"/>
              </w:rPr>
              <w:t>B.5.2</w:t>
            </w:r>
            <w:r w:rsidRPr="00EA6360">
              <w:rPr>
                <w:rFonts w:hint="cs"/>
                <w:spacing w:val="-2"/>
                <w:sz w:val="20"/>
                <w:szCs w:val="26"/>
                <w:rtl/>
                <w:lang w:bidi="ar-SY"/>
              </w:rPr>
              <w:t>: ينبغي إرساء بيئة تمكينية لضمان إمكانية نفاذ ذوي الإعاقة إلى</w:t>
            </w:r>
            <w:r w:rsidR="00EF0236">
              <w:rPr>
                <w:rFonts w:hint="cs"/>
                <w:spacing w:val="-2"/>
                <w:sz w:val="20"/>
                <w:szCs w:val="26"/>
                <w:rtl/>
                <w:lang w:bidi="ar-SY"/>
              </w:rPr>
              <w:t xml:space="preserve"> </w:t>
            </w:r>
            <w:r w:rsidRPr="00EA6360">
              <w:rPr>
                <w:rFonts w:hint="cs"/>
                <w:spacing w:val="-2"/>
                <w:sz w:val="20"/>
                <w:szCs w:val="26"/>
                <w:rtl/>
                <w:lang w:bidi="ar-SY"/>
              </w:rPr>
              <w:t>الاتصالات/تكنولوجيا المعلومات والاتصالات في جميع البلدان بحلول</w:t>
            </w:r>
            <w:r w:rsidRPr="00EA6360">
              <w:rPr>
                <w:rFonts w:hint="eastAsia"/>
                <w:spacing w:val="-2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spacing w:val="-2"/>
                <w:sz w:val="20"/>
                <w:szCs w:val="26"/>
                <w:lang w:bidi="ar-SY"/>
              </w:rPr>
              <w:t>2020</w:t>
            </w:r>
          </w:p>
        </w:tc>
        <w:tc>
          <w:tcPr>
            <w:tcW w:w="1910" w:type="pct"/>
            <w:tcBorders>
              <w:left w:val="single" w:sz="4" w:space="0" w:color="FFFFFF" w:themeColor="background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9A630E" w:rsidRPr="00EA6360" w:rsidRDefault="00AE6583" w:rsidP="00183961">
            <w:pPr>
              <w:spacing w:before="60" w:after="60" w:line="3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lastRenderedPageBreak/>
              <w:t xml:space="preserve">أُدرج </w:t>
            </w:r>
            <w:r w:rsidR="00D413EC">
              <w:rPr>
                <w:rFonts w:hint="cs"/>
                <w:sz w:val="20"/>
                <w:szCs w:val="26"/>
                <w:rtl/>
                <w:lang w:bidi="ar-SY"/>
              </w:rPr>
              <w:t>ال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تقييم</w:t>
            </w:r>
            <w:r w:rsidR="00183961">
              <w:rPr>
                <w:sz w:val="20"/>
                <w:szCs w:val="26"/>
                <w:rtl/>
                <w:lang w:bidi="ar-SY"/>
              </w:rPr>
              <w:br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في الوثيقة </w:t>
            </w:r>
            <w:hyperlink r:id="rId16" w:history="1">
              <w:r w:rsidRPr="00EA6360">
                <w:rPr>
                  <w:rStyle w:val="Hyperlink"/>
                  <w:sz w:val="20"/>
                  <w:szCs w:val="26"/>
                  <w:lang w:bidi="ar-SY"/>
                </w:rPr>
                <w:t>C17/35</w:t>
              </w:r>
            </w:hyperlink>
          </w:p>
        </w:tc>
      </w:tr>
      <w:tr w:rsidR="009A630E" w:rsidRPr="00EA6360" w:rsidTr="00746D8B">
        <w:trPr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630E" w:rsidRPr="00EA6360" w:rsidRDefault="009A630E" w:rsidP="00183961">
            <w:pPr>
              <w:spacing w:before="60" w:after="60" w:line="340" w:lineRule="exact"/>
              <w:rPr>
                <w:b/>
                <w:bCs/>
                <w:sz w:val="20"/>
                <w:szCs w:val="26"/>
                <w:lang w:bidi="ar-SY"/>
              </w:rPr>
            </w:pPr>
            <w:r w:rsidRPr="00EA6360">
              <w:rPr>
                <w:rFonts w:hint="cs"/>
                <w:b/>
                <w:bCs/>
                <w:sz w:val="20"/>
                <w:szCs w:val="26"/>
                <w:rtl/>
              </w:rPr>
              <w:t xml:space="preserve">الغاية </w:t>
            </w:r>
            <w:r w:rsidRPr="00EA6360">
              <w:rPr>
                <w:b/>
                <w:bCs/>
                <w:sz w:val="20"/>
                <w:szCs w:val="26"/>
                <w:lang w:bidi="ar-SY"/>
              </w:rPr>
              <w:t>3</w:t>
            </w:r>
            <w:r w:rsidRPr="00EA6360">
              <w:rPr>
                <w:rFonts w:hint="cs"/>
                <w:b/>
                <w:bCs/>
                <w:sz w:val="20"/>
                <w:szCs w:val="26"/>
                <w:rtl/>
              </w:rPr>
              <w:t>: الاستدامة - التصدي للتحديات الناجمة عن تنمية الاتصالات/تكنولوجيا المعلومات والاتصالات</w:t>
            </w:r>
          </w:p>
        </w:tc>
      </w:tr>
      <w:tr w:rsidR="009A630E" w:rsidRPr="00EA6360" w:rsidTr="00746D8B">
        <w:trPr>
          <w:jc w:val="center"/>
        </w:trPr>
        <w:tc>
          <w:tcPr>
            <w:tcW w:w="3090" w:type="pct"/>
            <w:tcBorders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</w:tcPr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1.3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: ينبغي تحسين التأهب في مجال الأمن السيبراني بنسبة </w:t>
            </w:r>
            <w:r w:rsidRPr="00EA6360">
              <w:rPr>
                <w:sz w:val="20"/>
                <w:szCs w:val="26"/>
                <w:lang w:bidi="ar-SY"/>
              </w:rPr>
              <w:t>40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 في المائة بحلول</w:t>
            </w:r>
            <w:r w:rsidR="00183961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sz w:val="20"/>
                <w:szCs w:val="26"/>
                <w:lang w:bidi="ar-SY"/>
              </w:rPr>
              <w:t>2020</w:t>
            </w:r>
          </w:p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2.3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: ينبغي خفض كمية مخلفات المعدات الإلكترونية الزائدة عن الحاجة بنسبة</w:t>
            </w:r>
            <w:r w:rsidR="00183961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Pr="00EA6360">
              <w:rPr>
                <w:sz w:val="20"/>
                <w:szCs w:val="26"/>
                <w:lang w:bidi="ar-SY"/>
              </w:rPr>
              <w:t>50</w:t>
            </w:r>
            <w:r w:rsidR="00183961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="00183961">
              <w:rPr>
                <w:rFonts w:hint="cs"/>
                <w:sz w:val="20"/>
                <w:szCs w:val="26"/>
                <w:rtl/>
                <w:lang w:bidi="ar-SY"/>
              </w:rPr>
              <w:t>في</w:t>
            </w:r>
            <w:r w:rsidR="00183961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المائة بحلول </w:t>
            </w:r>
            <w:r w:rsidRPr="00EA6360">
              <w:rPr>
                <w:sz w:val="20"/>
                <w:szCs w:val="26"/>
                <w:lang w:bidi="ar-SY"/>
              </w:rPr>
              <w:t>2020</w:t>
            </w:r>
          </w:p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z w:val="20"/>
                <w:szCs w:val="26"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3.3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: ينبغي خفض انبعاثات غازات الاحتباس الحراري الناتجة عن قطاع الاتصالات/تكنولوجيا المعلومات والاتصالات بنسبة </w:t>
            </w:r>
            <w:r w:rsidRPr="00EA6360">
              <w:rPr>
                <w:sz w:val="20"/>
                <w:szCs w:val="26"/>
                <w:lang w:bidi="ar-SY"/>
              </w:rPr>
              <w:t>30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في</w:t>
            </w:r>
            <w:r w:rsidRPr="00EA6360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="00183961">
              <w:rPr>
                <w:rFonts w:hint="cs"/>
                <w:sz w:val="20"/>
                <w:szCs w:val="26"/>
                <w:rtl/>
                <w:lang w:bidi="ar-SY"/>
              </w:rPr>
              <w:t>المائة لكل جهاز بحلول</w:t>
            </w:r>
            <w:r w:rsidR="00183961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sz w:val="20"/>
                <w:szCs w:val="26"/>
                <w:lang w:bidi="ar-SY"/>
              </w:rPr>
              <w:t>2020</w:t>
            </w:r>
          </w:p>
        </w:tc>
        <w:tc>
          <w:tcPr>
            <w:tcW w:w="1910" w:type="pct"/>
            <w:tcBorders>
              <w:left w:val="single" w:sz="4" w:space="0" w:color="FFFFFF" w:themeColor="background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9A630E" w:rsidRPr="00EA6360" w:rsidRDefault="009A630E" w:rsidP="00183961">
            <w:pPr>
              <w:spacing w:before="60" w:after="60" w:line="340" w:lineRule="exact"/>
              <w:jc w:val="center"/>
              <w:rPr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z w:val="20"/>
                <w:szCs w:val="26"/>
                <w:lang w:bidi="ar-SY"/>
              </w:rPr>
              <w:t>1.3</w:t>
            </w:r>
            <w:r w:rsidRPr="00EA6360">
              <w:rPr>
                <w:rFonts w:hint="cs"/>
                <w:sz w:val="20"/>
                <w:szCs w:val="26"/>
                <w:rtl/>
                <w:lang w:bidi="ar-EG"/>
              </w:rPr>
              <w:t xml:space="preserve">: </w:t>
            </w:r>
            <w:r w:rsidR="00AE6583" w:rsidRPr="00EA6360">
              <w:rPr>
                <w:rFonts w:hint="cs"/>
                <w:sz w:val="20"/>
                <w:szCs w:val="26"/>
                <w:rtl/>
                <w:lang w:bidi="ar-SY"/>
              </w:rPr>
              <w:t>أُدرج</w:t>
            </w:r>
            <w:r w:rsidR="00AE6583" w:rsidRPr="00EA6360">
              <w:rPr>
                <w:rFonts w:hint="cs"/>
                <w:sz w:val="20"/>
                <w:szCs w:val="26"/>
                <w:rtl/>
                <w:lang w:bidi="ar-EG"/>
              </w:rPr>
              <w:t>ت</w:t>
            </w:r>
            <w:r w:rsidR="00AE6583"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="00EA6360" w:rsidRPr="00EA6360">
              <w:rPr>
                <w:rFonts w:hint="cs"/>
                <w:sz w:val="20"/>
                <w:szCs w:val="26"/>
                <w:rtl/>
                <w:lang w:bidi="ar-SY"/>
              </w:rPr>
              <w:t>المعلومات</w:t>
            </w:r>
            <w:r w:rsidR="00183961">
              <w:rPr>
                <w:sz w:val="20"/>
                <w:szCs w:val="26"/>
                <w:rtl/>
                <w:lang w:bidi="ar-SY"/>
              </w:rPr>
              <w:br/>
            </w:r>
            <w:r w:rsidR="00183961">
              <w:rPr>
                <w:rFonts w:hint="cs"/>
                <w:sz w:val="20"/>
                <w:szCs w:val="26"/>
                <w:rtl/>
                <w:lang w:bidi="ar-SY"/>
              </w:rPr>
              <w:t>في</w:t>
            </w:r>
            <w:r w:rsidR="00183961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="00AE6583" w:rsidRPr="00EA6360">
              <w:rPr>
                <w:rFonts w:hint="cs"/>
                <w:sz w:val="20"/>
                <w:szCs w:val="26"/>
                <w:rtl/>
                <w:lang w:bidi="ar-SY"/>
              </w:rPr>
              <w:t>الوثيقة </w:t>
            </w:r>
            <w:hyperlink r:id="rId17" w:history="1">
              <w:r w:rsidR="00AE6583" w:rsidRPr="00EA6360">
                <w:rPr>
                  <w:rStyle w:val="Hyperlink"/>
                  <w:sz w:val="20"/>
                  <w:szCs w:val="26"/>
                  <w:lang w:bidi="ar-SY"/>
                </w:rPr>
                <w:t>C17/35</w:t>
              </w:r>
            </w:hyperlink>
            <w:r w:rsidRPr="00EA6360">
              <w:rPr>
                <w:sz w:val="20"/>
                <w:szCs w:val="26"/>
                <w:rtl/>
                <w:lang w:bidi="ar-SY"/>
              </w:rPr>
              <w:br/>
            </w:r>
            <w:r w:rsidRPr="00EA6360">
              <w:rPr>
                <w:sz w:val="20"/>
                <w:szCs w:val="26"/>
                <w:rtl/>
                <w:lang w:bidi="ar-SY"/>
              </w:rPr>
              <w:br/>
            </w:r>
            <w:r w:rsidRPr="00EA6360">
              <w:rPr>
                <w:rFonts w:hint="cs"/>
                <w:sz w:val="20"/>
                <w:szCs w:val="26"/>
                <w:rtl/>
                <w:lang w:bidi="ar-EG"/>
              </w:rPr>
              <w:t xml:space="preserve">يجري وضع خارطة طريق للمقصدين </w:t>
            </w:r>
            <w:r w:rsidRPr="00EA6360">
              <w:rPr>
                <w:sz w:val="20"/>
                <w:szCs w:val="26"/>
                <w:lang w:bidi="ar-SY"/>
              </w:rPr>
              <w:t>2.3</w:t>
            </w:r>
            <w:r w:rsidRPr="00EA6360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r w:rsidRPr="00EA6360">
              <w:rPr>
                <w:sz w:val="20"/>
                <w:szCs w:val="26"/>
                <w:lang w:bidi="ar-SY"/>
              </w:rPr>
              <w:t>3.3</w:t>
            </w:r>
            <w:r w:rsidR="00183961">
              <w:rPr>
                <w:sz w:val="20"/>
                <w:szCs w:val="26"/>
                <w:rtl/>
                <w:lang w:bidi="ar-EG"/>
              </w:rPr>
              <w:br/>
            </w:r>
            <w:r w:rsidRPr="00EA6360">
              <w:rPr>
                <w:rFonts w:hint="cs"/>
                <w:sz w:val="20"/>
                <w:szCs w:val="26"/>
                <w:rtl/>
                <w:lang w:bidi="ar-EG"/>
              </w:rPr>
              <w:t>مع أعضاء الاتحاد وبالتعاون</w:t>
            </w:r>
            <w:r w:rsidR="00183961">
              <w:rPr>
                <w:sz w:val="20"/>
                <w:szCs w:val="26"/>
                <w:rtl/>
                <w:lang w:bidi="ar-EG"/>
              </w:rPr>
              <w:br/>
            </w:r>
            <w:r w:rsidRPr="00EA6360">
              <w:rPr>
                <w:rFonts w:hint="cs"/>
                <w:sz w:val="20"/>
                <w:szCs w:val="26"/>
                <w:rtl/>
                <w:lang w:bidi="ar-EG"/>
              </w:rPr>
              <w:t>مع المنظمات ذات الصلة</w:t>
            </w:r>
          </w:p>
        </w:tc>
      </w:tr>
      <w:tr w:rsidR="009A630E" w:rsidRPr="00EA6360" w:rsidTr="00746D8B">
        <w:trPr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630E" w:rsidRPr="00EA6360" w:rsidRDefault="009A630E" w:rsidP="00183961">
            <w:pPr>
              <w:spacing w:before="60" w:after="60" w:line="340" w:lineRule="exact"/>
              <w:jc w:val="left"/>
              <w:rPr>
                <w:b/>
                <w:bCs/>
                <w:sz w:val="20"/>
                <w:szCs w:val="26"/>
                <w:lang w:bidi="ar-SY"/>
              </w:rPr>
            </w:pPr>
            <w:r w:rsidRPr="00EA6360">
              <w:rPr>
                <w:rFonts w:hint="cs"/>
                <w:b/>
                <w:bCs/>
                <w:sz w:val="20"/>
                <w:szCs w:val="26"/>
                <w:rtl/>
              </w:rPr>
              <w:t xml:space="preserve">الغاية </w:t>
            </w:r>
            <w:r w:rsidRPr="00EA6360">
              <w:rPr>
                <w:b/>
                <w:bCs/>
                <w:sz w:val="20"/>
                <w:szCs w:val="26"/>
                <w:lang w:bidi="ar-SY"/>
              </w:rPr>
              <w:t>4</w:t>
            </w:r>
            <w:r w:rsidRPr="00EA6360">
              <w:rPr>
                <w:rFonts w:hint="cs"/>
                <w:b/>
                <w:bCs/>
                <w:sz w:val="20"/>
                <w:szCs w:val="26"/>
                <w:rtl/>
              </w:rPr>
              <w:t>: الابتكار والشراكة - الاضطلاع بدور ريادي في بيئة الاتصالات/تكنولوجيا المعلومات والاتصالات المتغيرة وتحسينها والتكيف معها</w:t>
            </w:r>
          </w:p>
        </w:tc>
      </w:tr>
      <w:tr w:rsidR="009A630E" w:rsidRPr="00EA6360" w:rsidTr="00183961">
        <w:trPr>
          <w:jc w:val="center"/>
        </w:trPr>
        <w:tc>
          <w:tcPr>
            <w:tcW w:w="3090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pacing w:val="-6"/>
                <w:sz w:val="20"/>
                <w:szCs w:val="26"/>
                <w:rtl/>
                <w:lang w:bidi="ar-SY"/>
              </w:rPr>
            </w:pPr>
            <w:r w:rsidRPr="00EA6360">
              <w:rPr>
                <w:rFonts w:hint="cs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pacing w:val="-6"/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pacing w:val="-6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pacing w:val="-6"/>
                <w:sz w:val="20"/>
                <w:szCs w:val="26"/>
                <w:lang w:bidi="ar-SY"/>
              </w:rPr>
              <w:t>1.4</w:t>
            </w:r>
            <w:r w:rsidRPr="00EA6360">
              <w:rPr>
                <w:rFonts w:hint="cs"/>
                <w:spacing w:val="-6"/>
                <w:sz w:val="20"/>
                <w:szCs w:val="26"/>
                <w:rtl/>
                <w:lang w:bidi="ar-SY"/>
              </w:rPr>
              <w:t>: بيئة اتصالات/تكنولوجيا المعلومات والاتصالات تساعد على الابتكار</w:t>
            </w:r>
          </w:p>
          <w:p w:rsidR="009A630E" w:rsidRPr="00EA6360" w:rsidRDefault="009A630E" w:rsidP="00183961">
            <w:pPr>
              <w:tabs>
                <w:tab w:val="left" w:pos="307"/>
              </w:tabs>
              <w:spacing w:before="60" w:after="60" w:line="340" w:lineRule="exact"/>
              <w:ind w:left="307" w:hanging="307"/>
              <w:rPr>
                <w:spacing w:val="-6"/>
                <w:sz w:val="20"/>
                <w:szCs w:val="26"/>
                <w:lang w:bidi="ar-SY"/>
              </w:rPr>
            </w:pPr>
            <w:r w:rsidRPr="00EA6360">
              <w:rPr>
                <w:rFonts w:hint="cs"/>
                <w:spacing w:val="-6"/>
                <w:position w:val="2"/>
                <w:sz w:val="20"/>
                <w:szCs w:val="26"/>
                <w:lang w:bidi="ar-SY"/>
              </w:rPr>
              <w:sym w:font="Symbol" w:char="F0B7"/>
            </w:r>
            <w:r w:rsidRPr="00EA6360">
              <w:rPr>
                <w:spacing w:val="-6"/>
                <w:sz w:val="20"/>
                <w:szCs w:val="26"/>
                <w:rtl/>
                <w:lang w:bidi="ar-SY"/>
              </w:rPr>
              <w:tab/>
            </w:r>
            <w:r w:rsidRPr="00EA6360">
              <w:rPr>
                <w:rFonts w:hint="cs"/>
                <w:spacing w:val="-6"/>
                <w:sz w:val="20"/>
                <w:szCs w:val="26"/>
                <w:rtl/>
                <w:lang w:bidi="ar-SY"/>
              </w:rPr>
              <w:t xml:space="preserve">المقصد </w:t>
            </w:r>
            <w:r w:rsidRPr="00EA6360">
              <w:rPr>
                <w:spacing w:val="-6"/>
                <w:sz w:val="20"/>
                <w:szCs w:val="26"/>
                <w:lang w:bidi="ar-SY"/>
              </w:rPr>
              <w:t>2.4</w:t>
            </w:r>
            <w:r w:rsidRPr="00EA6360">
              <w:rPr>
                <w:rFonts w:hint="cs"/>
                <w:spacing w:val="-6"/>
                <w:sz w:val="20"/>
                <w:szCs w:val="26"/>
                <w:rtl/>
                <w:lang w:bidi="ar-SY"/>
              </w:rPr>
              <w:t>: إقامة شراكات فعّالة لأصحاب المصلحة في بيئة الاتصالات/تكنولوجيا المعلومات</w:t>
            </w:r>
            <w:r w:rsidR="00183961">
              <w:rPr>
                <w:rFonts w:hint="eastAsia"/>
                <w:spacing w:val="-6"/>
                <w:sz w:val="20"/>
                <w:szCs w:val="26"/>
                <w:rtl/>
                <w:lang w:bidi="ar-SY"/>
              </w:rPr>
              <w:t> </w:t>
            </w:r>
            <w:r w:rsidRPr="00EA6360">
              <w:rPr>
                <w:rFonts w:hint="cs"/>
                <w:spacing w:val="-6"/>
                <w:sz w:val="20"/>
                <w:szCs w:val="26"/>
                <w:rtl/>
                <w:lang w:bidi="ar-SY"/>
              </w:rPr>
              <w:t>والاتصالات</w:t>
            </w:r>
          </w:p>
        </w:tc>
        <w:tc>
          <w:tcPr>
            <w:tcW w:w="1910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A630E" w:rsidRPr="00EA6360" w:rsidRDefault="009A630E" w:rsidP="00183961">
            <w:pPr>
              <w:spacing w:before="60" w:after="60" w:line="3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يعمل الاتحاد مع شركاء لوضع مؤشرات</w:t>
            </w:r>
            <w:r w:rsidR="00183961">
              <w:rPr>
                <w:sz w:val="20"/>
                <w:szCs w:val="26"/>
                <w:rtl/>
                <w:lang w:bidi="ar-SY"/>
              </w:rPr>
              <w:br/>
            </w:r>
            <w:r w:rsidRPr="00EA6360">
              <w:rPr>
                <w:rFonts w:hint="cs"/>
                <w:sz w:val="20"/>
                <w:szCs w:val="26"/>
                <w:rtl/>
                <w:lang w:bidi="ar-SY"/>
              </w:rPr>
              <w:t>لقياس إنجازات</w:t>
            </w:r>
            <w:r w:rsidR="00AE6583" w:rsidRPr="00EA6360">
              <w:rPr>
                <w:rFonts w:hint="cs"/>
                <w:sz w:val="20"/>
                <w:szCs w:val="26"/>
                <w:rtl/>
                <w:lang w:bidi="ar-SY"/>
              </w:rPr>
              <w:t xml:space="preserve"> المقصدين </w:t>
            </w:r>
            <w:r w:rsidR="00AE6583" w:rsidRPr="00EA6360">
              <w:rPr>
                <w:sz w:val="20"/>
                <w:szCs w:val="26"/>
                <w:lang w:bidi="ar-SY"/>
              </w:rPr>
              <w:t>1.4</w:t>
            </w:r>
            <w:r w:rsidR="00AE6583" w:rsidRPr="00EA6360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r w:rsidR="00AE6583" w:rsidRPr="00EA6360">
              <w:rPr>
                <w:sz w:val="20"/>
                <w:szCs w:val="26"/>
                <w:lang w:bidi="ar-EG"/>
              </w:rPr>
              <w:t>2.4</w:t>
            </w:r>
          </w:p>
        </w:tc>
      </w:tr>
    </w:tbl>
    <w:p w:rsidR="009A630E" w:rsidRPr="004060E7" w:rsidRDefault="009A630E" w:rsidP="009A630E">
      <w:pPr>
        <w:spacing w:before="600"/>
        <w:jc w:val="center"/>
        <w:rPr>
          <w:rtl/>
          <w:lang w:bidi="ar-SY"/>
        </w:rPr>
      </w:pPr>
      <w:r w:rsidRPr="00EA6360">
        <w:rPr>
          <w:rtl/>
          <w:lang w:bidi="ar-SY"/>
        </w:rPr>
        <w:t>___________</w:t>
      </w:r>
    </w:p>
    <w:sectPr w:rsidR="009A630E" w:rsidRPr="004060E7" w:rsidSect="008B5B5D">
      <w:headerReference w:type="default" r:id="rId18"/>
      <w:foot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6E" w:rsidRDefault="00C82C6E" w:rsidP="00E07379">
      <w:pPr>
        <w:spacing w:before="0" w:line="240" w:lineRule="auto"/>
      </w:pPr>
      <w:r>
        <w:separator/>
      </w:r>
    </w:p>
  </w:endnote>
  <w:endnote w:type="continuationSeparator" w:id="0">
    <w:p w:rsidR="00C82C6E" w:rsidRDefault="00C82C6E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9A630E" w:rsidRDefault="000E4FF0" w:rsidP="00D16E66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9A630E">
      <w:rPr>
        <w:lang w:val="fr-CH"/>
      </w:rPr>
      <w:instrText xml:space="preserve"> FILENAME \p \* MERGEFORMAT </w:instrText>
    </w:r>
    <w:r>
      <w:fldChar w:fldCharType="separate"/>
    </w:r>
    <w:r w:rsidR="00746D8B">
      <w:rPr>
        <w:noProof/>
        <w:lang w:val="fr-CH"/>
      </w:rPr>
      <w:t>P:\ARA\SG\CONSEIL\C17\000\039A.docx</w:t>
    </w:r>
    <w:r>
      <w:rPr>
        <w:noProof/>
      </w:rPr>
      <w:fldChar w:fldCharType="end"/>
    </w:r>
    <w:r w:rsidR="00D16E66">
      <w:rPr>
        <w:lang w:val="fr-CH"/>
      </w:rPr>
      <w:t>   </w:t>
    </w:r>
    <w:r w:rsidR="00BD0C50" w:rsidRPr="009A630E">
      <w:rPr>
        <w:lang w:val="fr-CH"/>
      </w:rPr>
      <w:t>(</w:t>
    </w:r>
    <w:r w:rsidR="009A630E">
      <w:rPr>
        <w:lang w:val="fr-CH"/>
      </w:rPr>
      <w:t>409489</w:t>
    </w:r>
    <w:r w:rsidR="00BD0C50" w:rsidRPr="009A630E">
      <w:rPr>
        <w:lang w:val="fr-CH"/>
      </w:rPr>
      <w:t>)</w:t>
    </w:r>
    <w:r w:rsidR="00BD0C50" w:rsidRPr="009A630E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8E25CD">
      <w:rPr>
        <w:noProof/>
      </w:rPr>
      <w:t>26.04.17</w:t>
    </w:r>
    <w:r w:rsidR="00BD0C50" w:rsidRPr="00665956">
      <w:fldChar w:fldCharType="end"/>
    </w:r>
    <w:r w:rsidR="00BD0C50" w:rsidRPr="009A630E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746D8B">
      <w:rPr>
        <w:noProof/>
      </w:rPr>
      <w:t>26.04.17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D16E66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746D8B">
      <w:rPr>
        <w:rFonts w:cs="Calibri"/>
        <w:noProof/>
        <w:vanish/>
        <w:lang w:val="fr-FR"/>
      </w:rPr>
      <w:t>P:\ARA\SG\CONSEIL\C17\000\039A.docx</w:t>
    </w:r>
    <w:r w:rsidRPr="00C66157">
      <w:rPr>
        <w:rFonts w:cs="Calibri"/>
        <w:vanish/>
      </w:rPr>
      <w:fldChar w:fldCharType="end"/>
    </w:r>
    <w:r w:rsidR="00D16E66">
      <w:rPr>
        <w:rFonts w:cs="Calibri"/>
        <w:vanish/>
        <w:lang w:val="fr-CH"/>
      </w:rPr>
      <w:t>   </w:t>
    </w:r>
    <w:r w:rsidRPr="00C66157">
      <w:rPr>
        <w:rFonts w:cs="Calibri"/>
        <w:vanish/>
        <w:lang w:val="fr-FR"/>
      </w:rPr>
      <w:t>(</w:t>
    </w:r>
    <w:r w:rsidR="009A630E">
      <w:rPr>
        <w:rFonts w:cs="Calibri"/>
        <w:vanish/>
        <w:lang w:val="fr-FR"/>
      </w:rPr>
      <w:t>409489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8E25CD">
      <w:rPr>
        <w:rFonts w:cs="Calibri"/>
        <w:noProof/>
        <w:vanish/>
        <w:lang w:val="fr-FR"/>
      </w:rPr>
      <w:t>26.04.17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746D8B">
      <w:rPr>
        <w:rFonts w:cs="Calibri"/>
        <w:noProof/>
        <w:vanish/>
        <w:lang w:val="fr-FR"/>
      </w:rPr>
      <w:t>26.04.17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6E" w:rsidRDefault="00C82C6E" w:rsidP="00E07379">
      <w:pPr>
        <w:spacing w:before="0" w:line="240" w:lineRule="auto"/>
      </w:pPr>
      <w:r>
        <w:separator/>
      </w:r>
    </w:p>
  </w:footnote>
  <w:footnote w:type="continuationSeparator" w:id="0">
    <w:p w:rsidR="00C82C6E" w:rsidRDefault="00C82C6E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4C4CEF" w:rsidP="00D16E66">
    <w:pPr>
      <w:tabs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4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9A630E">
          <w:rPr>
            <w:rFonts w:eastAsiaTheme="minorEastAsia" w:cs="Calibri"/>
            <w:noProof/>
            <w:sz w:val="20"/>
            <w:szCs w:val="20"/>
            <w:lang w:eastAsia="zh-CN"/>
          </w:rPr>
          <w:t>39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6E"/>
    <w:rsid w:val="000124CC"/>
    <w:rsid w:val="00032363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73915"/>
    <w:rsid w:val="00183961"/>
    <w:rsid w:val="001C602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A21AE"/>
    <w:rsid w:val="003C106D"/>
    <w:rsid w:val="003C475F"/>
    <w:rsid w:val="003E4132"/>
    <w:rsid w:val="003F678F"/>
    <w:rsid w:val="0042686F"/>
    <w:rsid w:val="004367CE"/>
    <w:rsid w:val="00443869"/>
    <w:rsid w:val="004712C6"/>
    <w:rsid w:val="00497703"/>
    <w:rsid w:val="004C4CEF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E29D9"/>
    <w:rsid w:val="006F267F"/>
    <w:rsid w:val="006F63F7"/>
    <w:rsid w:val="006F6F03"/>
    <w:rsid w:val="00706D7A"/>
    <w:rsid w:val="00725059"/>
    <w:rsid w:val="00726AEC"/>
    <w:rsid w:val="00746D8B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11C34"/>
    <w:rsid w:val="008235CD"/>
    <w:rsid w:val="00823A07"/>
    <w:rsid w:val="00835FEC"/>
    <w:rsid w:val="008513CB"/>
    <w:rsid w:val="00874D9C"/>
    <w:rsid w:val="008A1810"/>
    <w:rsid w:val="008B5B5D"/>
    <w:rsid w:val="008E25CD"/>
    <w:rsid w:val="00917694"/>
    <w:rsid w:val="009263CD"/>
    <w:rsid w:val="00930E6D"/>
    <w:rsid w:val="00972CA2"/>
    <w:rsid w:val="00982B28"/>
    <w:rsid w:val="00984EA5"/>
    <w:rsid w:val="00992593"/>
    <w:rsid w:val="009A630E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6583"/>
    <w:rsid w:val="00AE7244"/>
    <w:rsid w:val="00AF3FEE"/>
    <w:rsid w:val="00B02F46"/>
    <w:rsid w:val="00B2000C"/>
    <w:rsid w:val="00B20ADE"/>
    <w:rsid w:val="00B23C4B"/>
    <w:rsid w:val="00B66B9A"/>
    <w:rsid w:val="00B82089"/>
    <w:rsid w:val="00B95313"/>
    <w:rsid w:val="00B970AE"/>
    <w:rsid w:val="00BA1427"/>
    <w:rsid w:val="00BD0C50"/>
    <w:rsid w:val="00BE49D0"/>
    <w:rsid w:val="00BF2C38"/>
    <w:rsid w:val="00C23331"/>
    <w:rsid w:val="00C265DA"/>
    <w:rsid w:val="00C442F2"/>
    <w:rsid w:val="00C658A2"/>
    <w:rsid w:val="00C674FE"/>
    <w:rsid w:val="00C7297D"/>
    <w:rsid w:val="00C75633"/>
    <w:rsid w:val="00C8242E"/>
    <w:rsid w:val="00C82615"/>
    <w:rsid w:val="00C82C6E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2E38"/>
    <w:rsid w:val="00D14BEB"/>
    <w:rsid w:val="00D16E66"/>
    <w:rsid w:val="00D21C89"/>
    <w:rsid w:val="00D319B6"/>
    <w:rsid w:val="00D413EC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A6360"/>
    <w:rsid w:val="00EF0236"/>
    <w:rsid w:val="00F126F1"/>
    <w:rsid w:val="00F2106A"/>
    <w:rsid w:val="00F36D8B"/>
    <w:rsid w:val="00F401D0"/>
    <w:rsid w:val="00F45F2B"/>
    <w:rsid w:val="00F57AE4"/>
    <w:rsid w:val="00F60583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A199DBE-DB82-4AFD-B19A-516866A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34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C34"/>
    <w:pPr>
      <w:keepNext/>
      <w:keepLines/>
      <w:spacing w:before="360"/>
      <w:ind w:left="794" w:hanging="79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1C34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uiPriority w:val="99"/>
    <w:qFormat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0">
    <w:name w:val="enumlev 1"/>
    <w:basedOn w:val="Normal"/>
    <w:qFormat/>
    <w:rsid w:val="009A630E"/>
    <w:pPr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  <w:style w:type="paragraph" w:customStyle="1" w:styleId="Footnotetexte">
    <w:name w:val="Footnote texte"/>
    <w:basedOn w:val="Normal"/>
    <w:qFormat/>
    <w:rsid w:val="009A630E"/>
    <w:pPr>
      <w:tabs>
        <w:tab w:val="left" w:pos="397"/>
        <w:tab w:val="left" w:pos="567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  <w:ind w:left="397" w:hanging="397"/>
    </w:pPr>
    <w:rPr>
      <w:rFonts w:eastAsiaTheme="minorEastAsia"/>
      <w:sz w:val="20"/>
      <w:szCs w:val="26"/>
      <w:lang w:eastAsia="zh-CN"/>
    </w:rPr>
  </w:style>
  <w:style w:type="paragraph" w:customStyle="1" w:styleId="Headingb0">
    <w:name w:val="Heading b"/>
    <w:basedOn w:val="Normal"/>
    <w:qFormat/>
    <w:rsid w:val="009A630E"/>
    <w:pPr>
      <w:keepNext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  <w:ind w:left="794" w:hanging="794"/>
    </w:pPr>
    <w:rPr>
      <w:rFonts w:eastAsiaTheme="minorEastAsi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S17-CL-C-0035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connect2020" TargetMode="External"/><Relationship Id="rId17" Type="http://schemas.openxmlformats.org/officeDocument/2006/relationships/hyperlink" Target="https://www.itu.int/md/S17-CL-C-0035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7-CL-C-0035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pub/S-CONF-ACTF-201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S17-CL-C-0035/en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S17-CL-C-0035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de10a323-94a9-4e93-88b4-ea964576960d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6F08B9E0-A8C2-4165-963E-0426C4B8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Awad, Samy</cp:lastModifiedBy>
  <cp:revision>11</cp:revision>
  <cp:lastPrinted>2017-04-26T09:58:00Z</cp:lastPrinted>
  <dcterms:created xsi:type="dcterms:W3CDTF">2017-04-26T09:40:00Z</dcterms:created>
  <dcterms:modified xsi:type="dcterms:W3CDTF">2017-04-26T16:18:00Z</dcterms:modified>
  <cp:category>Conference document</cp:category>
</cp:coreProperties>
</file>