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8A0774">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8A0774">
              <w:rPr>
                <w:b/>
              </w:rPr>
              <w:t>ADM 17</w:t>
            </w:r>
          </w:p>
        </w:tc>
        <w:tc>
          <w:tcPr>
            <w:tcW w:w="3120" w:type="dxa"/>
          </w:tcPr>
          <w:p w:rsidR="00700D1F" w:rsidRPr="00700D1F" w:rsidRDefault="00700D1F" w:rsidP="008A077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8A0774">
              <w:rPr>
                <w:b/>
                <w:bCs/>
                <w:szCs w:val="24"/>
                <w:lang w:eastAsia="zh-CN"/>
              </w:rPr>
              <w:t>38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8A077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8A0774">
              <w:rPr>
                <w:rFonts w:asciiTheme="minorHAnsi" w:hAnsiTheme="minorHAnsi" w:cstheme="minorHAnsi"/>
                <w:b/>
                <w:bCs/>
                <w:szCs w:val="24"/>
                <w:lang w:eastAsia="zh-CN"/>
              </w:rPr>
              <w:t>3</w:t>
            </w:r>
            <w:r w:rsidRPr="00FC5386">
              <w:rPr>
                <w:rFonts w:hint="eastAsia"/>
                <w:b/>
                <w:bCs/>
                <w:szCs w:val="24"/>
                <w:lang w:eastAsia="zh-CN"/>
              </w:rPr>
              <w:t>月</w:t>
            </w:r>
            <w:r w:rsidR="008A0774">
              <w:rPr>
                <w:rFonts w:asciiTheme="minorHAnsi" w:hAnsiTheme="minorHAnsi" w:cstheme="minorHAnsi"/>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050C5" w:rsidP="00001B77">
            <w:pPr>
              <w:pStyle w:val="Title1"/>
              <w:rPr>
                <w:bCs/>
                <w:lang w:eastAsia="zh-CN"/>
              </w:rPr>
            </w:pPr>
            <w:r>
              <w:rPr>
                <w:rFonts w:hint="eastAsia"/>
                <w:lang w:eastAsia="zh-CN"/>
              </w:rPr>
              <w:t>有</w:t>
            </w:r>
            <w:r>
              <w:rPr>
                <w:lang w:eastAsia="zh-CN"/>
              </w:rPr>
              <w:t>关</w:t>
            </w:r>
            <w:r w:rsidRPr="00CE592F">
              <w:rPr>
                <w:rFonts w:ascii="SimSun" w:hAnsi="SimSun"/>
                <w:lang w:eastAsia="zh-CN"/>
              </w:rPr>
              <w:t>“</w:t>
            </w:r>
            <w:r w:rsidRPr="00422860">
              <w:rPr>
                <w:rFonts w:hint="eastAsia"/>
                <w:lang w:eastAsia="zh-CN"/>
              </w:rPr>
              <w:t>协调国际电联三个部门工作的战略</w:t>
            </w:r>
            <w:r>
              <w:rPr>
                <w:rFonts w:hint="eastAsia"/>
                <w:lang w:eastAsia="zh-CN"/>
              </w:rPr>
              <w:t>”</w:t>
            </w:r>
            <w:r>
              <w:rPr>
                <w:lang w:eastAsia="zh-CN"/>
              </w:rPr>
              <w:t>的</w:t>
            </w:r>
            <w:r>
              <w:rPr>
                <w:lang w:eastAsia="zh-CN"/>
              </w:rPr>
              <w:br/>
            </w:r>
            <w:r>
              <w:rPr>
                <w:rFonts w:hint="eastAsia"/>
                <w:lang w:eastAsia="zh-CN"/>
              </w:rPr>
              <w:t>第</w:t>
            </w:r>
            <w:r w:rsidRPr="00422860">
              <w:rPr>
                <w:lang w:eastAsia="zh-CN"/>
              </w:rPr>
              <w:t>191</w:t>
            </w:r>
            <w:r>
              <w:rPr>
                <w:rFonts w:hint="eastAsia"/>
                <w:lang w:eastAsia="zh-CN"/>
              </w:rPr>
              <w:t>号</w:t>
            </w:r>
            <w:r>
              <w:rPr>
                <w:lang w:eastAsia="zh-CN"/>
              </w:rPr>
              <w:t>决议（</w:t>
            </w:r>
            <w:r>
              <w:rPr>
                <w:rFonts w:hint="eastAsia"/>
                <w:lang w:eastAsia="zh-CN"/>
              </w:rPr>
              <w:t>2014</w:t>
            </w:r>
            <w:r>
              <w:rPr>
                <w:rFonts w:hint="eastAsia"/>
                <w:lang w:eastAsia="zh-CN"/>
              </w:rPr>
              <w:t>年，釜山</w:t>
            </w:r>
            <w:r>
              <w:rPr>
                <w:lang w:eastAsia="zh-CN"/>
              </w:rPr>
              <w:t>）</w:t>
            </w:r>
            <w:r>
              <w:rPr>
                <w:rFonts w:hint="eastAsia"/>
                <w:lang w:eastAsia="zh-CN"/>
              </w:rPr>
              <w:t>的</w:t>
            </w:r>
            <w:r>
              <w:rPr>
                <w:lang w:eastAsia="zh-CN"/>
              </w:rPr>
              <w:t>实施报告</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Default="006050C5">
            <w:pPr>
              <w:ind w:firstLineChars="200" w:firstLine="480"/>
              <w:rPr>
                <w:szCs w:val="22"/>
                <w:lang w:val="fr-FR" w:eastAsia="zh-CN"/>
              </w:rPr>
            </w:pPr>
            <w:r>
              <w:rPr>
                <w:rFonts w:asciiTheme="minorHAnsi" w:hAnsiTheme="minorHAnsi"/>
                <w:lang w:val="fr-FR" w:eastAsia="zh-CN"/>
              </w:rPr>
              <w:t>本文件是</w:t>
            </w:r>
            <w:r>
              <w:rPr>
                <w:rFonts w:asciiTheme="minorHAnsi" w:hAnsiTheme="minorHAnsi" w:hint="eastAsia"/>
                <w:lang w:val="fr-FR" w:eastAsia="zh-CN"/>
              </w:rPr>
              <w:t>有关</w:t>
            </w:r>
            <w:r w:rsidRPr="00422860">
              <w:rPr>
                <w:rFonts w:asciiTheme="minorHAnsi" w:hAnsiTheme="minorHAnsi" w:hint="eastAsia"/>
                <w:lang w:val="fr-FR" w:eastAsia="zh-CN"/>
              </w:rPr>
              <w:t>协调国际电联三个部门工作的战略</w:t>
            </w:r>
            <w:r>
              <w:rPr>
                <w:rFonts w:asciiTheme="minorHAnsi" w:hAnsiTheme="minorHAnsi" w:hint="eastAsia"/>
                <w:lang w:val="fr-FR" w:eastAsia="zh-CN"/>
              </w:rPr>
              <w:t>的</w:t>
            </w:r>
            <w:r>
              <w:rPr>
                <w:rFonts w:asciiTheme="minorHAnsi" w:hAnsiTheme="minorHAnsi" w:hint="eastAsia"/>
                <w:lang w:eastAsia="zh-CN"/>
              </w:rPr>
              <w:t>第</w:t>
            </w:r>
            <w:r w:rsidRPr="00422860">
              <w:rPr>
                <w:rFonts w:asciiTheme="minorHAnsi" w:hAnsiTheme="minorHAnsi"/>
                <w:lang w:val="fr-FR" w:eastAsia="zh-CN"/>
              </w:rPr>
              <w:t>191</w:t>
            </w:r>
            <w:r>
              <w:rPr>
                <w:rFonts w:asciiTheme="minorHAnsi" w:hAnsiTheme="minorHAnsi" w:hint="eastAsia"/>
                <w:lang w:eastAsia="zh-CN"/>
              </w:rPr>
              <w:t>号</w:t>
            </w:r>
            <w:r>
              <w:rPr>
                <w:rFonts w:asciiTheme="minorHAnsi" w:hAnsiTheme="minorHAnsi"/>
                <w:lang w:eastAsia="zh-CN"/>
              </w:rPr>
              <w:t>决议</w:t>
            </w:r>
            <w:r w:rsidRPr="00422860">
              <w:rPr>
                <w:rFonts w:asciiTheme="minorHAnsi" w:hAnsiTheme="minorHAnsi"/>
                <w:lang w:val="fr-FR" w:eastAsia="zh-CN"/>
              </w:rPr>
              <w:t>（</w:t>
            </w:r>
            <w:r w:rsidRPr="00422860">
              <w:rPr>
                <w:rFonts w:asciiTheme="minorHAnsi" w:hAnsiTheme="minorHAnsi" w:hint="eastAsia"/>
                <w:lang w:val="fr-FR" w:eastAsia="zh-CN"/>
              </w:rPr>
              <w:t>2014</w:t>
            </w:r>
            <w:r>
              <w:rPr>
                <w:rFonts w:asciiTheme="minorHAnsi" w:hAnsiTheme="minorHAnsi" w:hint="eastAsia"/>
                <w:lang w:val="fr-FR" w:eastAsia="zh-CN"/>
              </w:rPr>
              <w:t>年</w:t>
            </w:r>
            <w:r w:rsidRPr="00422860">
              <w:rPr>
                <w:rFonts w:asciiTheme="minorHAnsi" w:hAnsiTheme="minorHAnsi" w:hint="eastAsia"/>
                <w:lang w:val="fr-FR" w:eastAsia="zh-CN"/>
              </w:rPr>
              <w:t>，</w:t>
            </w:r>
            <w:r>
              <w:rPr>
                <w:rFonts w:asciiTheme="minorHAnsi" w:hAnsiTheme="minorHAnsi" w:hint="eastAsia"/>
                <w:lang w:eastAsia="zh-CN"/>
              </w:rPr>
              <w:t>釜山</w:t>
            </w:r>
            <w:r w:rsidRPr="00422860">
              <w:rPr>
                <w:rFonts w:asciiTheme="minorHAnsi" w:hAnsiTheme="minorHAnsi"/>
                <w:lang w:val="fr-FR" w:eastAsia="zh-CN"/>
              </w:rPr>
              <w:t>）</w:t>
            </w:r>
            <w:r>
              <w:rPr>
                <w:rFonts w:asciiTheme="minorHAnsi" w:hAnsiTheme="minorHAnsi"/>
                <w:lang w:val="fr-FR" w:eastAsia="zh-CN"/>
              </w:rPr>
              <w:t>的实施报告。</w:t>
            </w:r>
          </w:p>
          <w:p w:rsidR="00B40A53" w:rsidRPr="003C2E37" w:rsidRDefault="00B40A53" w:rsidP="003C2E37">
            <w:pPr>
              <w:pStyle w:val="Headingb"/>
              <w:rPr>
                <w:lang w:eastAsia="zh-CN"/>
              </w:rPr>
            </w:pPr>
            <w:r>
              <w:rPr>
                <w:rFonts w:hint="eastAsia"/>
                <w:lang w:eastAsia="zh-CN"/>
              </w:rPr>
              <w:t>需采取的行动</w:t>
            </w:r>
          </w:p>
          <w:p w:rsidR="00B40A53" w:rsidRPr="004C6CC5" w:rsidRDefault="006050C5" w:rsidP="00B40A53">
            <w:pPr>
              <w:pStyle w:val="BodyTextIndent3"/>
              <w:spacing w:before="120"/>
              <w:ind w:firstLineChars="200" w:firstLine="480"/>
              <w:textAlignment w:val="baseline"/>
              <w:rPr>
                <w:sz w:val="24"/>
                <w:szCs w:val="24"/>
              </w:rPr>
            </w:pPr>
            <w:r w:rsidRPr="004C6CC5">
              <w:rPr>
                <w:sz w:val="24"/>
                <w:szCs w:val="24"/>
              </w:rPr>
              <w:t>请理事会将本报告</w:t>
            </w:r>
            <w:r w:rsidRPr="004C6CC5">
              <w:rPr>
                <w:b/>
                <w:bCs/>
                <w:sz w:val="24"/>
                <w:szCs w:val="24"/>
              </w:rPr>
              <w:t>记录在案</w:t>
            </w:r>
            <w:r w:rsidRPr="004C6CC5">
              <w:rPr>
                <w:sz w:val="24"/>
                <w:szCs w:val="24"/>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9164A9" w:rsidRDefault="00C27D66"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6050C5" w:rsidRPr="00286F83">
                <w:rPr>
                  <w:rStyle w:val="Hyperlink"/>
                  <w:rFonts w:asciiTheme="minorHAnsi" w:eastAsia="STKaiti" w:hAnsiTheme="minorHAnsi" w:cstheme="minorHAnsi"/>
                  <w:szCs w:val="24"/>
                  <w:lang w:eastAsia="zh-CN"/>
                </w:rPr>
                <w:t>第</w:t>
              </w:r>
              <w:r w:rsidR="006050C5" w:rsidRPr="00286F83">
                <w:rPr>
                  <w:rStyle w:val="Hyperlink"/>
                  <w:rFonts w:asciiTheme="minorHAnsi" w:eastAsia="STKaiti" w:hAnsiTheme="minorHAnsi" w:cstheme="minorHAnsi"/>
                  <w:szCs w:val="24"/>
                  <w:lang w:eastAsia="zh-CN"/>
                </w:rPr>
                <w:t>191</w:t>
              </w:r>
              <w:r w:rsidR="006050C5" w:rsidRPr="00286F83">
                <w:rPr>
                  <w:rStyle w:val="Hyperlink"/>
                  <w:rFonts w:asciiTheme="minorHAnsi" w:eastAsia="STKaiti" w:hAnsiTheme="minorHAnsi" w:cstheme="minorHAnsi"/>
                  <w:szCs w:val="24"/>
                  <w:lang w:eastAsia="zh-CN"/>
                </w:rPr>
                <w:t>号决议（</w:t>
              </w:r>
              <w:r w:rsidR="006050C5" w:rsidRPr="00286F83">
                <w:rPr>
                  <w:rStyle w:val="Hyperlink"/>
                  <w:rFonts w:asciiTheme="minorHAnsi" w:eastAsia="STKaiti" w:hAnsiTheme="minorHAnsi" w:cstheme="minorHAnsi"/>
                  <w:szCs w:val="24"/>
                  <w:lang w:eastAsia="zh-CN"/>
                </w:rPr>
                <w:t>2014</w:t>
              </w:r>
              <w:r w:rsidR="006050C5" w:rsidRPr="00286F83">
                <w:rPr>
                  <w:rStyle w:val="Hyperlink"/>
                  <w:rFonts w:asciiTheme="minorHAnsi" w:eastAsia="STKaiti" w:hAnsiTheme="minorHAnsi" w:cstheme="minorHAnsi"/>
                  <w:szCs w:val="24"/>
                  <w:lang w:eastAsia="zh-CN"/>
                </w:rPr>
                <w:t>年，釜山，修订版）</w:t>
              </w:r>
            </w:hyperlink>
          </w:p>
        </w:tc>
      </w:tr>
    </w:tbl>
    <w:p w:rsidR="006050C5" w:rsidRPr="0003693A" w:rsidRDefault="006050C5" w:rsidP="006050C5">
      <w:pPr>
        <w:pStyle w:val="Heading1"/>
        <w:rPr>
          <w:lang w:eastAsia="zh-CN"/>
        </w:rPr>
      </w:pPr>
      <w:r w:rsidRPr="0003693A">
        <w:rPr>
          <w:lang w:eastAsia="zh-CN"/>
        </w:rPr>
        <w:t>1</w:t>
      </w:r>
      <w:r w:rsidRPr="0003693A">
        <w:rPr>
          <w:lang w:eastAsia="zh-CN"/>
        </w:rPr>
        <w:tab/>
      </w:r>
      <w:r>
        <w:rPr>
          <w:rFonts w:hint="eastAsia"/>
          <w:lang w:eastAsia="zh-CN"/>
        </w:rPr>
        <w:t>背景</w:t>
      </w:r>
    </w:p>
    <w:p w:rsidR="006050C5" w:rsidRPr="00A604D7" w:rsidRDefault="006050C5" w:rsidP="006050C5">
      <w:pPr>
        <w:rPr>
          <w:rFonts w:cstheme="minorHAnsi"/>
          <w:szCs w:val="24"/>
          <w:lang w:eastAsia="zh-CN"/>
        </w:rPr>
      </w:pPr>
      <w:r w:rsidRPr="00A604D7">
        <w:rPr>
          <w:rFonts w:cstheme="minorHAnsi"/>
          <w:szCs w:val="24"/>
          <w:lang w:eastAsia="zh-CN"/>
        </w:rPr>
        <w:t>1.1</w:t>
      </w:r>
      <w:r w:rsidRPr="00A604D7">
        <w:rPr>
          <w:rFonts w:cstheme="minorHAnsi"/>
          <w:szCs w:val="24"/>
          <w:lang w:eastAsia="zh-CN"/>
        </w:rPr>
        <w:tab/>
        <w:t>2014</w:t>
      </w:r>
      <w:r w:rsidRPr="00A604D7">
        <w:rPr>
          <w:rFonts w:cstheme="minorHAnsi" w:hint="eastAsia"/>
          <w:szCs w:val="24"/>
          <w:lang w:eastAsia="zh-CN"/>
        </w:rPr>
        <w:t>年全权</w:t>
      </w:r>
      <w:r w:rsidRPr="00A604D7">
        <w:rPr>
          <w:rFonts w:cstheme="minorHAnsi"/>
          <w:szCs w:val="24"/>
          <w:lang w:eastAsia="zh-CN"/>
        </w:rPr>
        <w:t>代表大会（</w:t>
      </w:r>
      <w:r w:rsidRPr="00A604D7">
        <w:rPr>
          <w:rFonts w:cstheme="minorHAnsi" w:hint="eastAsia"/>
          <w:szCs w:val="24"/>
          <w:lang w:eastAsia="zh-CN"/>
        </w:rPr>
        <w:t>PP-14</w:t>
      </w:r>
      <w:r w:rsidRPr="00A604D7">
        <w:rPr>
          <w:rFonts w:cstheme="minorHAnsi"/>
          <w:szCs w:val="24"/>
          <w:lang w:eastAsia="zh-CN"/>
        </w:rPr>
        <w:t>）通过了有关</w:t>
      </w:r>
      <w:r w:rsidRPr="004351E5">
        <w:rPr>
          <w:rFonts w:ascii="SimSun" w:hAnsi="SimSun" w:cstheme="minorHAnsi"/>
          <w:szCs w:val="24"/>
          <w:lang w:eastAsia="zh-CN"/>
        </w:rPr>
        <w:t>“</w:t>
      </w:r>
      <w:r w:rsidRPr="00A604D7">
        <w:rPr>
          <w:rFonts w:cstheme="minorHAnsi" w:hint="eastAsia"/>
          <w:szCs w:val="24"/>
          <w:lang w:eastAsia="zh-CN"/>
        </w:rPr>
        <w:t>协调国际电联三个部门工作的战略</w:t>
      </w:r>
      <w:r w:rsidRPr="004351E5">
        <w:rPr>
          <w:rFonts w:ascii="SimSun" w:hAnsi="SimSun" w:cstheme="minorHAnsi"/>
          <w:szCs w:val="24"/>
          <w:lang w:eastAsia="zh-CN"/>
        </w:rPr>
        <w:t>”</w:t>
      </w:r>
      <w:r w:rsidRPr="00A604D7">
        <w:rPr>
          <w:rFonts w:cstheme="minorHAnsi" w:hint="eastAsia"/>
          <w:szCs w:val="24"/>
          <w:lang w:eastAsia="zh-CN"/>
        </w:rPr>
        <w:t>的第</w:t>
      </w:r>
      <w:r w:rsidRPr="00A604D7">
        <w:rPr>
          <w:rFonts w:cstheme="minorHAnsi"/>
          <w:szCs w:val="24"/>
          <w:lang w:eastAsia="zh-CN"/>
        </w:rPr>
        <w:t>191</w:t>
      </w:r>
      <w:r w:rsidRPr="00A604D7">
        <w:rPr>
          <w:rFonts w:cstheme="minorHAnsi" w:hint="eastAsia"/>
          <w:szCs w:val="24"/>
          <w:lang w:eastAsia="zh-CN"/>
        </w:rPr>
        <w:t>号</w:t>
      </w:r>
      <w:r w:rsidRPr="00A604D7">
        <w:rPr>
          <w:rFonts w:cstheme="minorHAnsi"/>
          <w:szCs w:val="24"/>
          <w:lang w:eastAsia="zh-CN"/>
        </w:rPr>
        <w:t>决议</w:t>
      </w:r>
      <w:r>
        <w:rPr>
          <w:rFonts w:cstheme="minorHAnsi"/>
          <w:szCs w:val="24"/>
          <w:lang w:eastAsia="zh-CN"/>
        </w:rPr>
        <w:t>（</w:t>
      </w:r>
      <w:r w:rsidRPr="00A604D7">
        <w:rPr>
          <w:rFonts w:cstheme="minorHAnsi" w:hint="eastAsia"/>
          <w:szCs w:val="24"/>
          <w:lang w:eastAsia="zh-CN"/>
        </w:rPr>
        <w:t>2014</w:t>
      </w:r>
      <w:r w:rsidRPr="00A604D7">
        <w:rPr>
          <w:rFonts w:cstheme="minorHAnsi" w:hint="eastAsia"/>
          <w:szCs w:val="24"/>
          <w:lang w:eastAsia="zh-CN"/>
        </w:rPr>
        <w:t>年，釜山</w:t>
      </w:r>
      <w:r>
        <w:rPr>
          <w:rFonts w:cstheme="minorHAnsi"/>
          <w:szCs w:val="24"/>
          <w:lang w:eastAsia="zh-CN"/>
        </w:rPr>
        <w:t>）</w:t>
      </w:r>
      <w:r w:rsidRPr="00A604D7">
        <w:rPr>
          <w:rFonts w:cstheme="minorHAnsi"/>
          <w:szCs w:val="24"/>
          <w:lang w:eastAsia="zh-CN"/>
        </w:rPr>
        <w:t>。</w:t>
      </w:r>
    </w:p>
    <w:p w:rsidR="006050C5" w:rsidRPr="00A604D7" w:rsidRDefault="006050C5" w:rsidP="006050C5">
      <w:pPr>
        <w:rPr>
          <w:rFonts w:cstheme="minorHAnsi"/>
          <w:szCs w:val="24"/>
          <w:lang w:eastAsia="zh-CN"/>
        </w:rPr>
      </w:pPr>
      <w:r w:rsidRPr="00A604D7">
        <w:rPr>
          <w:rFonts w:cstheme="minorHAnsi"/>
          <w:szCs w:val="24"/>
          <w:lang w:eastAsia="zh-CN"/>
        </w:rPr>
        <w:t>1.2</w:t>
      </w:r>
      <w:r w:rsidRPr="00A604D7">
        <w:rPr>
          <w:rFonts w:cstheme="minorHAnsi" w:hint="eastAsia"/>
          <w:szCs w:val="24"/>
          <w:lang w:eastAsia="zh-CN"/>
        </w:rPr>
        <w:tab/>
      </w:r>
      <w:r w:rsidRPr="00A604D7">
        <w:rPr>
          <w:rFonts w:cstheme="minorHAnsi"/>
          <w:szCs w:val="24"/>
          <w:lang w:eastAsia="zh-CN"/>
        </w:rPr>
        <w:t>该决议</w:t>
      </w:r>
      <w:r w:rsidRPr="00A36901">
        <w:rPr>
          <w:rFonts w:ascii="STKaiti" w:eastAsia="STKaiti" w:hAnsi="STKaiti" w:cstheme="minorHAnsi" w:hint="eastAsia"/>
          <w:szCs w:val="24"/>
          <w:lang w:eastAsia="zh-CN"/>
        </w:rPr>
        <w:t>责成</w:t>
      </w:r>
      <w:r w:rsidRPr="00A604D7">
        <w:rPr>
          <w:rFonts w:cstheme="minorHAnsi"/>
          <w:szCs w:val="24"/>
          <w:lang w:eastAsia="zh-CN"/>
        </w:rPr>
        <w:t>秘书长</w:t>
      </w:r>
      <w:r w:rsidRPr="00A604D7">
        <w:rPr>
          <w:rFonts w:cstheme="minorHAnsi" w:hint="eastAsia"/>
          <w:szCs w:val="24"/>
          <w:lang w:eastAsia="zh-CN"/>
        </w:rPr>
        <w:t>确保为在国际电联三个部门共同关心的领域有效且高效地工作，设计一种协作与合作战略，从而避免重复劳动，优化资源使用；以及确保起草一份最新清单，其中包含根据国际电联各届全会和大会职责范围确定的三个部门共同关注的领域。</w:t>
      </w:r>
    </w:p>
    <w:p w:rsidR="006050C5" w:rsidRPr="00A604D7" w:rsidRDefault="006050C5" w:rsidP="006050C5">
      <w:pPr>
        <w:rPr>
          <w:rFonts w:cstheme="minorHAnsi"/>
          <w:szCs w:val="24"/>
          <w:lang w:eastAsia="zh-CN"/>
        </w:rPr>
      </w:pPr>
      <w:r w:rsidRPr="00A604D7">
        <w:rPr>
          <w:rFonts w:cstheme="minorHAnsi"/>
          <w:szCs w:val="24"/>
          <w:lang w:eastAsia="zh-CN"/>
        </w:rPr>
        <w:t>1.3</w:t>
      </w:r>
      <w:r w:rsidRPr="00A604D7">
        <w:rPr>
          <w:rFonts w:cstheme="minorHAnsi" w:hint="eastAsia"/>
          <w:szCs w:val="24"/>
          <w:lang w:eastAsia="zh-CN"/>
        </w:rPr>
        <w:tab/>
      </w:r>
      <w:r w:rsidRPr="00A604D7">
        <w:rPr>
          <w:rFonts w:cstheme="minorHAnsi"/>
          <w:szCs w:val="24"/>
          <w:lang w:eastAsia="zh-CN"/>
        </w:rPr>
        <w:t>此外，</w:t>
      </w:r>
      <w:r w:rsidRPr="00A604D7">
        <w:rPr>
          <w:rFonts w:cstheme="minorHAnsi" w:hint="eastAsia"/>
          <w:szCs w:val="24"/>
          <w:lang w:eastAsia="zh-CN"/>
        </w:rPr>
        <w:t>决议</w:t>
      </w:r>
      <w:r w:rsidRPr="00A36901">
        <w:rPr>
          <w:rFonts w:ascii="STKaiti" w:eastAsia="STKaiti" w:hAnsi="STKaiti" w:cstheme="minorHAnsi" w:hint="eastAsia"/>
          <w:szCs w:val="24"/>
          <w:lang w:eastAsia="zh-CN"/>
        </w:rPr>
        <w:t>责成</w:t>
      </w:r>
      <w:r w:rsidRPr="00A604D7">
        <w:rPr>
          <w:rFonts w:cstheme="minorHAnsi" w:hint="eastAsia"/>
          <w:szCs w:val="24"/>
          <w:lang w:eastAsia="zh-CN"/>
        </w:rPr>
        <w:t>三个局的</w:t>
      </w:r>
      <w:r w:rsidRPr="00A604D7">
        <w:rPr>
          <w:rFonts w:cstheme="minorHAnsi"/>
          <w:szCs w:val="24"/>
          <w:lang w:eastAsia="zh-CN"/>
        </w:rPr>
        <w:t>主任</w:t>
      </w:r>
      <w:r w:rsidRPr="00A604D7">
        <w:rPr>
          <w:rFonts w:cstheme="minorHAnsi" w:hint="eastAsia"/>
          <w:szCs w:val="24"/>
          <w:lang w:eastAsia="zh-CN"/>
        </w:rPr>
        <w:t>确保相关顾问组的议程中包含与其它部门的协调，从而提出战略和行动建议，促进共同关注领域的最优发展；以及在跨部门协调活动方面就共同关心的领域向部门顾问组提供支持。</w:t>
      </w:r>
    </w:p>
    <w:p w:rsidR="006050C5" w:rsidRPr="00A604D7" w:rsidRDefault="006050C5" w:rsidP="006050C5">
      <w:pPr>
        <w:rPr>
          <w:rFonts w:cstheme="minorHAnsi"/>
          <w:szCs w:val="24"/>
          <w:lang w:eastAsia="zh-CN"/>
        </w:rPr>
      </w:pPr>
      <w:r w:rsidRPr="00A604D7">
        <w:rPr>
          <w:rFonts w:cstheme="minorHAnsi"/>
          <w:szCs w:val="24"/>
          <w:lang w:eastAsia="zh-CN"/>
        </w:rPr>
        <w:t>1.4</w:t>
      </w:r>
      <w:r w:rsidRPr="00A604D7">
        <w:rPr>
          <w:rFonts w:cstheme="minorHAnsi" w:hint="eastAsia"/>
          <w:szCs w:val="24"/>
          <w:lang w:eastAsia="zh-CN"/>
        </w:rPr>
        <w:tab/>
      </w:r>
      <w:r w:rsidRPr="00A604D7">
        <w:rPr>
          <w:rFonts w:cstheme="minorHAnsi"/>
          <w:szCs w:val="24"/>
          <w:lang w:eastAsia="zh-CN"/>
        </w:rPr>
        <w:t>决议</w:t>
      </w:r>
      <w:r w:rsidRPr="00A604D7">
        <w:rPr>
          <w:rFonts w:cstheme="minorHAnsi" w:hint="eastAsia"/>
          <w:szCs w:val="24"/>
          <w:lang w:eastAsia="zh-CN"/>
        </w:rPr>
        <w:t>亦</w:t>
      </w:r>
      <w:r w:rsidRPr="003F5E7F">
        <w:rPr>
          <w:rFonts w:ascii="STKaiti" w:eastAsia="STKaiti" w:hAnsi="STKaiti" w:cstheme="minorHAnsi"/>
          <w:szCs w:val="24"/>
          <w:lang w:eastAsia="zh-CN"/>
        </w:rPr>
        <w:t>责成</w:t>
      </w:r>
      <w:r w:rsidRPr="00A604D7">
        <w:rPr>
          <w:rFonts w:cstheme="minorHAnsi"/>
          <w:szCs w:val="24"/>
          <w:lang w:eastAsia="zh-CN"/>
        </w:rPr>
        <w:t>秘书长和各局主任</w:t>
      </w:r>
      <w:r w:rsidRPr="00A604D7">
        <w:rPr>
          <w:rFonts w:cstheme="minorHAnsi" w:hint="eastAsia"/>
          <w:szCs w:val="24"/>
          <w:lang w:eastAsia="zh-CN"/>
        </w:rPr>
        <w:t>确保汇报不</w:t>
      </w:r>
      <w:r w:rsidRPr="00A604D7">
        <w:rPr>
          <w:rFonts w:cstheme="minorHAnsi"/>
          <w:szCs w:val="24"/>
          <w:lang w:eastAsia="zh-CN"/>
        </w:rPr>
        <w:t>同部门在</w:t>
      </w:r>
      <w:r w:rsidRPr="00A604D7">
        <w:rPr>
          <w:rFonts w:cstheme="minorHAnsi" w:hint="eastAsia"/>
          <w:szCs w:val="24"/>
          <w:lang w:eastAsia="zh-CN"/>
        </w:rPr>
        <w:t>所有此</w:t>
      </w:r>
      <w:r w:rsidRPr="00A604D7">
        <w:rPr>
          <w:rFonts w:cstheme="minorHAnsi"/>
          <w:szCs w:val="24"/>
          <w:lang w:eastAsia="zh-CN"/>
        </w:rPr>
        <w:t>类领域</w:t>
      </w:r>
      <w:r w:rsidRPr="00A604D7">
        <w:rPr>
          <w:rFonts w:cstheme="minorHAnsi" w:hint="eastAsia"/>
          <w:szCs w:val="24"/>
          <w:lang w:eastAsia="zh-CN"/>
        </w:rPr>
        <w:t>开</w:t>
      </w:r>
      <w:r w:rsidRPr="00A604D7">
        <w:rPr>
          <w:rFonts w:cstheme="minorHAnsi"/>
          <w:szCs w:val="24"/>
          <w:lang w:eastAsia="zh-CN"/>
        </w:rPr>
        <w:t>展的协调活动以及取得的成果；</w:t>
      </w:r>
    </w:p>
    <w:p w:rsidR="006050C5" w:rsidRPr="00546803" w:rsidRDefault="006050C5" w:rsidP="006050C5">
      <w:pPr>
        <w:pStyle w:val="Heading1"/>
        <w:rPr>
          <w:lang w:eastAsia="zh-CN"/>
        </w:rPr>
      </w:pPr>
      <w:r w:rsidRPr="00546803">
        <w:rPr>
          <w:lang w:eastAsia="zh-CN"/>
        </w:rPr>
        <w:lastRenderedPageBreak/>
        <w:t>2</w:t>
      </w:r>
      <w:r w:rsidRPr="00546803">
        <w:rPr>
          <w:rFonts w:hint="eastAsia"/>
          <w:lang w:eastAsia="zh-CN"/>
        </w:rPr>
        <w:tab/>
      </w:r>
      <w:r w:rsidRPr="00546803">
        <w:rPr>
          <w:lang w:eastAsia="zh-CN"/>
        </w:rPr>
        <w:t>秘书处</w:t>
      </w:r>
      <w:r w:rsidRPr="00546803">
        <w:rPr>
          <w:rFonts w:hint="eastAsia"/>
          <w:lang w:eastAsia="zh-CN"/>
        </w:rPr>
        <w:t>内部</w:t>
      </w:r>
      <w:r w:rsidRPr="00546803">
        <w:rPr>
          <w:lang w:eastAsia="zh-CN"/>
        </w:rPr>
        <w:t>的协调</w:t>
      </w:r>
    </w:p>
    <w:p w:rsidR="006050C5" w:rsidRPr="009C5A8A" w:rsidRDefault="006050C5" w:rsidP="006050C5">
      <w:pPr>
        <w:pStyle w:val="Headingb"/>
        <w:rPr>
          <w:lang w:eastAsia="zh-CN"/>
        </w:rPr>
      </w:pPr>
      <w:r>
        <w:rPr>
          <w:rFonts w:hint="eastAsia"/>
          <w:lang w:eastAsia="zh-CN"/>
        </w:rPr>
        <w:t>跨部门协调任务组（</w:t>
      </w:r>
      <w:r>
        <w:rPr>
          <w:lang w:eastAsia="zh-CN"/>
        </w:rPr>
        <w:t>ISC-TF</w:t>
      </w:r>
      <w:r>
        <w:rPr>
          <w:rFonts w:hint="eastAsia"/>
          <w:lang w:eastAsia="zh-CN"/>
        </w:rPr>
        <w:t>）</w:t>
      </w:r>
    </w:p>
    <w:p w:rsidR="006050C5" w:rsidRDefault="006050C5" w:rsidP="00404FB8">
      <w:pPr>
        <w:overflowPunct/>
        <w:autoSpaceDE/>
        <w:autoSpaceDN/>
        <w:adjustRightInd/>
        <w:snapToGrid w:val="0"/>
        <w:spacing w:after="120"/>
        <w:jc w:val="both"/>
        <w:textAlignment w:val="auto"/>
        <w:rPr>
          <w:lang w:eastAsia="zh-CN"/>
        </w:rPr>
      </w:pPr>
      <w:r>
        <w:rPr>
          <w:lang w:eastAsia="zh-CN"/>
        </w:rPr>
        <w:t>2.1</w:t>
      </w:r>
      <w:r>
        <w:rPr>
          <w:lang w:eastAsia="zh-CN"/>
        </w:rPr>
        <w:tab/>
      </w:r>
      <w:r w:rsidR="00404FB8">
        <w:rPr>
          <w:rFonts w:eastAsiaTheme="minorEastAsia" w:hint="eastAsia"/>
          <w:lang w:eastAsia="zh-CN"/>
        </w:rPr>
        <w:t>如</w:t>
      </w:r>
      <w:r w:rsidR="00EB41EC">
        <w:rPr>
          <w:rFonts w:eastAsiaTheme="minorEastAsia" w:hint="eastAsia"/>
          <w:lang w:eastAsia="zh-CN"/>
        </w:rPr>
        <w:t>之前</w:t>
      </w:r>
      <w:r w:rsidR="00404FB8">
        <w:rPr>
          <w:rFonts w:eastAsiaTheme="minorEastAsia" w:hint="eastAsia"/>
          <w:lang w:eastAsia="zh-CN"/>
        </w:rPr>
        <w:t>向理事会</w:t>
      </w:r>
      <w:r w:rsidR="00404FB8">
        <w:rPr>
          <w:rFonts w:eastAsiaTheme="minorEastAsia" w:hint="eastAsia"/>
          <w:lang w:eastAsia="zh-CN"/>
        </w:rPr>
        <w:t>201</w:t>
      </w:r>
      <w:r w:rsidR="00404FB8">
        <w:rPr>
          <w:rFonts w:eastAsiaTheme="minorEastAsia"/>
          <w:lang w:eastAsia="zh-CN"/>
        </w:rPr>
        <w:t>6</w:t>
      </w:r>
      <w:r w:rsidR="00404FB8" w:rsidRPr="00A604D7">
        <w:rPr>
          <w:rFonts w:cstheme="minorHAnsi" w:hint="eastAsia"/>
          <w:szCs w:val="24"/>
          <w:lang w:eastAsia="zh-CN"/>
        </w:rPr>
        <w:t>年会议提交的报告所述</w:t>
      </w:r>
      <w:r w:rsidR="00EB41EC">
        <w:rPr>
          <w:rFonts w:eastAsiaTheme="minorEastAsia" w:hint="eastAsia"/>
          <w:lang w:eastAsia="zh-CN"/>
        </w:rPr>
        <w:t>，</w:t>
      </w:r>
      <w:r w:rsidR="00404FB8">
        <w:rPr>
          <w:rFonts w:eastAsiaTheme="minorEastAsia" w:hint="eastAsia"/>
          <w:lang w:eastAsia="zh-CN"/>
        </w:rPr>
        <w:t>已为落实</w:t>
      </w:r>
      <w:r w:rsidR="00404FB8">
        <w:rPr>
          <w:rFonts w:asciiTheme="minorHAnsi" w:hAnsiTheme="minorHAnsi" w:hint="eastAsia"/>
          <w:lang w:eastAsia="zh-CN"/>
        </w:rPr>
        <w:t>第</w:t>
      </w:r>
      <w:r w:rsidR="00404FB8" w:rsidRPr="00422860">
        <w:rPr>
          <w:rFonts w:asciiTheme="minorHAnsi" w:hAnsiTheme="minorHAnsi"/>
          <w:lang w:eastAsia="zh-CN"/>
        </w:rPr>
        <w:t>191</w:t>
      </w:r>
      <w:r w:rsidR="00404FB8">
        <w:rPr>
          <w:rFonts w:asciiTheme="minorHAnsi" w:hAnsiTheme="minorHAnsi" w:hint="eastAsia"/>
          <w:lang w:eastAsia="zh-CN"/>
        </w:rPr>
        <w:t>号</w:t>
      </w:r>
      <w:r w:rsidR="00404FB8">
        <w:rPr>
          <w:rFonts w:asciiTheme="minorHAnsi" w:hAnsiTheme="minorHAnsi"/>
          <w:lang w:eastAsia="zh-CN"/>
        </w:rPr>
        <w:t>决议</w:t>
      </w:r>
      <w:r w:rsidR="00404FB8" w:rsidRPr="00422860">
        <w:rPr>
          <w:rFonts w:asciiTheme="minorHAnsi" w:hAnsiTheme="minorHAnsi"/>
          <w:lang w:eastAsia="zh-CN"/>
        </w:rPr>
        <w:t>（</w:t>
      </w:r>
      <w:r w:rsidR="00404FB8" w:rsidRPr="00422860">
        <w:rPr>
          <w:rFonts w:asciiTheme="minorHAnsi" w:hAnsiTheme="minorHAnsi" w:hint="eastAsia"/>
          <w:lang w:eastAsia="zh-CN"/>
        </w:rPr>
        <w:t>2014</w:t>
      </w:r>
      <w:r w:rsidR="00404FB8">
        <w:rPr>
          <w:rFonts w:asciiTheme="minorHAnsi" w:hAnsiTheme="minorHAnsi" w:hint="eastAsia"/>
          <w:lang w:val="fr-FR" w:eastAsia="zh-CN"/>
        </w:rPr>
        <w:t>年</w:t>
      </w:r>
      <w:r w:rsidR="00404FB8" w:rsidRPr="00422860">
        <w:rPr>
          <w:rFonts w:asciiTheme="minorHAnsi" w:hAnsiTheme="minorHAnsi" w:hint="eastAsia"/>
          <w:lang w:eastAsia="zh-CN"/>
        </w:rPr>
        <w:t>，</w:t>
      </w:r>
      <w:r w:rsidR="00404FB8">
        <w:rPr>
          <w:rFonts w:asciiTheme="minorHAnsi" w:hAnsiTheme="minorHAnsi" w:hint="eastAsia"/>
          <w:lang w:eastAsia="zh-CN"/>
        </w:rPr>
        <w:t>釜山</w:t>
      </w:r>
      <w:r w:rsidR="00404FB8" w:rsidRPr="00422860">
        <w:rPr>
          <w:rFonts w:asciiTheme="minorHAnsi" w:hAnsiTheme="minorHAnsi"/>
          <w:lang w:eastAsia="zh-CN"/>
        </w:rPr>
        <w:t>）</w:t>
      </w:r>
      <w:r w:rsidR="00404FB8">
        <w:rPr>
          <w:rFonts w:asciiTheme="minorHAnsi" w:hAnsiTheme="minorHAnsi" w:hint="eastAsia"/>
          <w:lang w:eastAsia="zh-CN"/>
        </w:rPr>
        <w:t>（</w:t>
      </w:r>
      <w:hyperlink r:id="rId10" w:history="1">
        <w:r w:rsidR="00404FB8" w:rsidRPr="000B50C2">
          <w:rPr>
            <w:rStyle w:val="Hyperlink"/>
            <w:lang w:eastAsia="zh-CN"/>
          </w:rPr>
          <w:t>C16/38</w:t>
        </w:r>
      </w:hyperlink>
      <w:r w:rsidR="00404FB8">
        <w:rPr>
          <w:rFonts w:hint="eastAsia"/>
          <w:lang w:eastAsia="zh-CN"/>
        </w:rPr>
        <w:t>号文件）</w:t>
      </w:r>
      <w:r w:rsidR="00404FB8" w:rsidRPr="00A604D7">
        <w:rPr>
          <w:rFonts w:cstheme="minorHAnsi" w:hint="eastAsia"/>
          <w:szCs w:val="24"/>
          <w:lang w:eastAsia="zh-CN"/>
        </w:rPr>
        <w:t>成立了跨部门协调任务组</w:t>
      </w:r>
      <w:r w:rsidR="00404FB8" w:rsidRPr="004C43BA">
        <w:rPr>
          <w:rFonts w:hint="eastAsia"/>
          <w:lang w:eastAsia="zh-CN"/>
        </w:rPr>
        <w:t>（</w:t>
      </w:r>
      <w:r w:rsidR="00404FB8" w:rsidRPr="004C43BA">
        <w:rPr>
          <w:rFonts w:hint="eastAsia"/>
          <w:lang w:eastAsia="zh-CN"/>
        </w:rPr>
        <w:t>ISC-TF</w:t>
      </w:r>
      <w:r w:rsidR="00404FB8" w:rsidRPr="004C43BA">
        <w:rPr>
          <w:rFonts w:hint="eastAsia"/>
          <w:lang w:eastAsia="zh-CN"/>
        </w:rPr>
        <w:t>）</w:t>
      </w:r>
      <w:r w:rsidR="00404FB8">
        <w:rPr>
          <w:rFonts w:hint="eastAsia"/>
          <w:lang w:eastAsia="zh-CN"/>
        </w:rPr>
        <w:t>，</w:t>
      </w:r>
      <w:r w:rsidR="00404FB8" w:rsidRPr="00A604D7">
        <w:rPr>
          <w:rFonts w:cstheme="minorHAnsi" w:hint="eastAsia"/>
          <w:szCs w:val="24"/>
          <w:lang w:eastAsia="zh-CN"/>
        </w:rPr>
        <w:t>以促进三个局</w:t>
      </w:r>
      <w:r w:rsidR="00EB41EC">
        <w:rPr>
          <w:rFonts w:cstheme="minorHAnsi" w:hint="eastAsia"/>
          <w:szCs w:val="24"/>
          <w:lang w:eastAsia="zh-CN"/>
        </w:rPr>
        <w:t>以及</w:t>
      </w:r>
      <w:r w:rsidR="00404FB8" w:rsidRPr="00A604D7">
        <w:rPr>
          <w:rFonts w:cstheme="minorHAnsi" w:hint="eastAsia"/>
          <w:szCs w:val="24"/>
          <w:lang w:eastAsia="zh-CN"/>
        </w:rPr>
        <w:t>总秘书处之间的协调与协作</w:t>
      </w:r>
      <w:r w:rsidR="00404FB8">
        <w:rPr>
          <w:rFonts w:hint="eastAsia"/>
          <w:lang w:eastAsia="zh-CN"/>
        </w:rPr>
        <w:t>，避免</w:t>
      </w:r>
      <w:r w:rsidR="00EB41EC">
        <w:rPr>
          <w:rFonts w:hint="eastAsia"/>
          <w:lang w:eastAsia="zh-CN"/>
        </w:rPr>
        <w:t>内部</w:t>
      </w:r>
      <w:r w:rsidR="00404FB8">
        <w:rPr>
          <w:rFonts w:hint="eastAsia"/>
          <w:lang w:eastAsia="zh-CN"/>
        </w:rPr>
        <w:t>重复劳动并优化资源的利用。</w:t>
      </w:r>
      <w:r w:rsidR="004F40AD">
        <w:rPr>
          <w:rFonts w:hint="eastAsia"/>
          <w:lang w:eastAsia="zh-CN"/>
        </w:rPr>
        <w:t>跨部门任务组（</w:t>
      </w:r>
      <w:r w:rsidR="004F40AD">
        <w:rPr>
          <w:lang w:eastAsia="zh-CN"/>
        </w:rPr>
        <w:t>ISC-TF</w:t>
      </w:r>
      <w:r w:rsidR="004F40AD">
        <w:rPr>
          <w:rFonts w:hint="eastAsia"/>
          <w:lang w:eastAsia="zh-CN"/>
        </w:rPr>
        <w:t>）的职责范围</w:t>
      </w:r>
      <w:r w:rsidR="002B1A48">
        <w:rPr>
          <w:rFonts w:hint="eastAsia"/>
          <w:lang w:eastAsia="zh-CN"/>
        </w:rPr>
        <w:t>在第</w:t>
      </w:r>
      <w:hyperlink r:id="rId11" w:history="1">
        <w:r w:rsidR="002B1A48" w:rsidRPr="00F365ED">
          <w:rPr>
            <w:rStyle w:val="Hyperlink"/>
            <w:lang w:eastAsia="zh-CN"/>
          </w:rPr>
          <w:t>16/13</w:t>
        </w:r>
      </w:hyperlink>
      <w:r w:rsidR="002B1A48">
        <w:rPr>
          <w:rFonts w:hint="eastAsia"/>
          <w:lang w:eastAsia="zh-CN"/>
        </w:rPr>
        <w:t>号</w:t>
      </w:r>
      <w:r w:rsidR="002B1A48" w:rsidRPr="00392ED8">
        <w:rPr>
          <w:rFonts w:hint="eastAsia"/>
          <w:lang w:eastAsia="zh-CN"/>
        </w:rPr>
        <w:t>服务令</w:t>
      </w:r>
      <w:r w:rsidR="002B1A48">
        <w:rPr>
          <w:rFonts w:hint="eastAsia"/>
          <w:lang w:eastAsia="zh-CN"/>
        </w:rPr>
        <w:t>中有明确</w:t>
      </w:r>
      <w:bookmarkStart w:id="2" w:name="_GoBack"/>
      <w:r w:rsidR="002B1A48">
        <w:rPr>
          <w:rFonts w:hint="eastAsia"/>
          <w:lang w:eastAsia="zh-CN"/>
        </w:rPr>
        <w:t>规</w:t>
      </w:r>
      <w:bookmarkEnd w:id="2"/>
      <w:r w:rsidR="002B1A48">
        <w:rPr>
          <w:rFonts w:hint="eastAsia"/>
          <w:lang w:eastAsia="zh-CN"/>
        </w:rPr>
        <w:t>定。</w:t>
      </w:r>
    </w:p>
    <w:p w:rsidR="006050C5" w:rsidRDefault="00EB41EC" w:rsidP="00404FB8">
      <w:pPr>
        <w:overflowPunct/>
        <w:autoSpaceDE/>
        <w:autoSpaceDN/>
        <w:adjustRightInd/>
        <w:snapToGrid w:val="0"/>
        <w:spacing w:after="120"/>
        <w:jc w:val="both"/>
        <w:textAlignment w:val="auto"/>
        <w:rPr>
          <w:lang w:eastAsia="zh-CN"/>
        </w:rPr>
      </w:pPr>
      <w:r>
        <w:rPr>
          <w:lang w:eastAsia="zh-CN"/>
        </w:rPr>
        <w:t>2.2</w:t>
      </w:r>
      <w:r>
        <w:rPr>
          <w:lang w:eastAsia="zh-CN"/>
        </w:rPr>
        <w:tab/>
      </w:r>
      <w:r w:rsidR="002B1A48" w:rsidRPr="000B50C2">
        <w:rPr>
          <w:lang w:eastAsia="zh-CN"/>
        </w:rPr>
        <w:t>ISC-TF</w:t>
      </w:r>
      <w:r w:rsidR="002B1A48">
        <w:rPr>
          <w:rFonts w:hint="eastAsia"/>
          <w:lang w:eastAsia="zh-CN"/>
        </w:rPr>
        <w:t>由副秘书长</w:t>
      </w:r>
      <w:r>
        <w:rPr>
          <w:rFonts w:hint="eastAsia"/>
          <w:lang w:eastAsia="zh-CN"/>
        </w:rPr>
        <w:t>领导</w:t>
      </w:r>
      <w:r w:rsidR="002B1A48">
        <w:rPr>
          <w:rFonts w:hint="eastAsia"/>
          <w:lang w:eastAsia="zh-CN"/>
        </w:rPr>
        <w:t>，于</w:t>
      </w:r>
      <w:r w:rsidR="002B1A48" w:rsidRPr="000B50C2">
        <w:rPr>
          <w:lang w:eastAsia="zh-CN"/>
        </w:rPr>
        <w:t>2016</w:t>
      </w:r>
      <w:r>
        <w:rPr>
          <w:rFonts w:hint="eastAsia"/>
          <w:lang w:eastAsia="zh-CN"/>
        </w:rPr>
        <w:t>年召开了七次会议，</w:t>
      </w:r>
      <w:r w:rsidR="002B1A48">
        <w:rPr>
          <w:rFonts w:hint="eastAsia"/>
          <w:lang w:eastAsia="zh-CN"/>
        </w:rPr>
        <w:t>于</w:t>
      </w:r>
      <w:r w:rsidR="002B1A48">
        <w:rPr>
          <w:lang w:eastAsia="zh-CN"/>
        </w:rPr>
        <w:t>2017</w:t>
      </w:r>
      <w:r w:rsidR="002B1A48">
        <w:rPr>
          <w:rFonts w:hint="eastAsia"/>
          <w:lang w:eastAsia="zh-CN"/>
        </w:rPr>
        <w:t>年召开了一次会议（截至本文拟定之日；自</w:t>
      </w:r>
      <w:r w:rsidR="002B1A48" w:rsidRPr="000B50C2">
        <w:rPr>
          <w:lang w:eastAsia="zh-CN"/>
        </w:rPr>
        <w:t>2015</w:t>
      </w:r>
      <w:r w:rsidR="002B1A48">
        <w:rPr>
          <w:rFonts w:hint="eastAsia"/>
          <w:lang w:eastAsia="zh-CN"/>
        </w:rPr>
        <w:t>年</w:t>
      </w:r>
      <w:r w:rsidR="002B1A48">
        <w:rPr>
          <w:rFonts w:hint="eastAsia"/>
          <w:lang w:eastAsia="zh-CN"/>
        </w:rPr>
        <w:t>3</w:t>
      </w:r>
      <w:r w:rsidR="002B1A48">
        <w:rPr>
          <w:rFonts w:hint="eastAsia"/>
          <w:lang w:eastAsia="zh-CN"/>
        </w:rPr>
        <w:t>月以来共召开</w:t>
      </w:r>
      <w:r w:rsidR="002B1A48" w:rsidRPr="000B50C2">
        <w:rPr>
          <w:lang w:eastAsia="zh-CN"/>
        </w:rPr>
        <w:t>1</w:t>
      </w:r>
      <w:r w:rsidR="002B1A48">
        <w:rPr>
          <w:lang w:eastAsia="zh-CN"/>
        </w:rPr>
        <w:t>6</w:t>
      </w:r>
      <w:r w:rsidR="002B1A48">
        <w:rPr>
          <w:rFonts w:hint="eastAsia"/>
          <w:lang w:eastAsia="zh-CN"/>
        </w:rPr>
        <w:t>次</w:t>
      </w:r>
      <w:r>
        <w:rPr>
          <w:rFonts w:hint="eastAsia"/>
          <w:lang w:eastAsia="zh-CN"/>
        </w:rPr>
        <w:t>会议</w:t>
      </w:r>
      <w:r w:rsidR="002B1A48">
        <w:rPr>
          <w:rFonts w:hint="eastAsia"/>
          <w:lang w:eastAsia="zh-CN"/>
        </w:rPr>
        <w:t>），与会者包括：</w:t>
      </w:r>
      <w:r w:rsidR="006050C5" w:rsidRPr="006050C5">
        <w:rPr>
          <w:i/>
          <w:iCs/>
          <w:lang w:eastAsia="zh-CN"/>
        </w:rPr>
        <w:t>a)</w:t>
      </w:r>
      <w:r w:rsidR="006050C5" w:rsidRPr="000B50C2">
        <w:rPr>
          <w:lang w:eastAsia="zh-CN"/>
        </w:rPr>
        <w:t xml:space="preserve"> </w:t>
      </w:r>
      <w:r w:rsidR="00404FB8">
        <w:rPr>
          <w:rFonts w:hint="eastAsia"/>
          <w:lang w:eastAsia="zh-CN"/>
        </w:rPr>
        <w:t>三个局主任的代表</w:t>
      </w:r>
      <w:r>
        <w:rPr>
          <w:rFonts w:hint="eastAsia"/>
          <w:lang w:eastAsia="zh-CN"/>
        </w:rPr>
        <w:t>以及</w:t>
      </w:r>
      <w:r w:rsidR="00404FB8">
        <w:rPr>
          <w:rFonts w:hint="eastAsia"/>
          <w:lang w:eastAsia="zh-CN"/>
        </w:rPr>
        <w:t>战略规划和成员部（</w:t>
      </w:r>
      <w:r w:rsidR="00404FB8">
        <w:rPr>
          <w:rFonts w:hint="eastAsia"/>
          <w:lang w:eastAsia="zh-CN"/>
        </w:rPr>
        <w:t>SPM</w:t>
      </w:r>
      <w:r w:rsidR="00404FB8">
        <w:rPr>
          <w:rFonts w:hint="eastAsia"/>
          <w:lang w:eastAsia="zh-CN"/>
        </w:rPr>
        <w:t>）主任</w:t>
      </w:r>
      <w:r>
        <w:rPr>
          <w:rFonts w:hint="eastAsia"/>
          <w:lang w:eastAsia="zh-CN"/>
        </w:rPr>
        <w:t>，</w:t>
      </w:r>
      <w:r w:rsidR="006050C5" w:rsidRPr="006050C5">
        <w:rPr>
          <w:i/>
          <w:iCs/>
          <w:lang w:eastAsia="zh-CN"/>
        </w:rPr>
        <w:t>b)</w:t>
      </w:r>
      <w:r>
        <w:rPr>
          <w:lang w:eastAsia="zh-CN"/>
        </w:rPr>
        <w:t xml:space="preserve"> </w:t>
      </w:r>
      <w:r w:rsidR="002B1A48">
        <w:rPr>
          <w:rFonts w:hint="eastAsia"/>
          <w:lang w:eastAsia="zh-CN"/>
        </w:rPr>
        <w:t>负责具体</w:t>
      </w:r>
      <w:r w:rsidR="00245D1A">
        <w:rPr>
          <w:rFonts w:hint="eastAsia"/>
          <w:lang w:eastAsia="zh-CN"/>
        </w:rPr>
        <w:t>专题领域的</w:t>
      </w:r>
      <w:r w:rsidR="002B1A48">
        <w:rPr>
          <w:rFonts w:hint="eastAsia"/>
          <w:lang w:eastAsia="zh-CN"/>
        </w:rPr>
        <w:t>跨部门</w:t>
      </w:r>
      <w:r>
        <w:rPr>
          <w:rFonts w:hint="eastAsia"/>
          <w:lang w:eastAsia="zh-CN"/>
        </w:rPr>
        <w:t>联络人，</w:t>
      </w:r>
      <w:r w:rsidR="006050C5" w:rsidRPr="006050C5">
        <w:rPr>
          <w:i/>
          <w:iCs/>
          <w:lang w:eastAsia="zh-CN"/>
        </w:rPr>
        <w:t>c)</w:t>
      </w:r>
      <w:r>
        <w:rPr>
          <w:rFonts w:hint="eastAsia"/>
          <w:lang w:eastAsia="zh-CN"/>
        </w:rPr>
        <w:t xml:space="preserve"> </w:t>
      </w:r>
      <w:r w:rsidR="00245D1A">
        <w:rPr>
          <w:rFonts w:hint="eastAsia"/>
          <w:lang w:eastAsia="zh-CN"/>
        </w:rPr>
        <w:t>各区域主任，</w:t>
      </w:r>
      <w:r w:rsidR="006050C5" w:rsidRPr="006050C5">
        <w:rPr>
          <w:i/>
          <w:iCs/>
          <w:lang w:eastAsia="zh-CN"/>
        </w:rPr>
        <w:t>d)</w:t>
      </w:r>
      <w:r>
        <w:rPr>
          <w:lang w:eastAsia="zh-CN"/>
        </w:rPr>
        <w:t xml:space="preserve"> </w:t>
      </w:r>
      <w:r w:rsidR="00245D1A">
        <w:rPr>
          <w:rFonts w:hint="eastAsia"/>
          <w:lang w:eastAsia="zh-CN"/>
        </w:rPr>
        <w:t>总秘书处各部负责人</w:t>
      </w:r>
      <w:r w:rsidR="004C6CC5">
        <w:rPr>
          <w:rFonts w:hint="eastAsia"/>
          <w:lang w:eastAsia="zh-CN"/>
        </w:rPr>
        <w:t>，</w:t>
      </w:r>
      <w:r w:rsidR="006050C5" w:rsidRPr="006050C5">
        <w:rPr>
          <w:i/>
          <w:iCs/>
          <w:lang w:eastAsia="zh-CN"/>
        </w:rPr>
        <w:t>e)</w:t>
      </w:r>
      <w:r>
        <w:rPr>
          <w:lang w:eastAsia="zh-CN"/>
        </w:rPr>
        <w:t xml:space="preserve"> </w:t>
      </w:r>
      <w:r>
        <w:rPr>
          <w:rFonts w:hint="eastAsia"/>
          <w:lang w:eastAsia="zh-CN"/>
        </w:rPr>
        <w:t>内部审计部门负责人作为观察员参加，三个局各部</w:t>
      </w:r>
      <w:r w:rsidR="00245D1A">
        <w:rPr>
          <w:rFonts w:hint="eastAsia"/>
          <w:lang w:eastAsia="zh-CN"/>
        </w:rPr>
        <w:t>负责人应主席邀请与会。</w:t>
      </w:r>
    </w:p>
    <w:p w:rsidR="006050C5" w:rsidRDefault="006050C5" w:rsidP="00404FB8">
      <w:pPr>
        <w:rPr>
          <w:lang w:eastAsia="zh-CN"/>
        </w:rPr>
      </w:pPr>
      <w:r>
        <w:rPr>
          <w:lang w:eastAsia="zh-CN"/>
        </w:rPr>
        <w:t>2.3</w:t>
      </w:r>
      <w:r>
        <w:rPr>
          <w:lang w:eastAsia="zh-CN"/>
        </w:rPr>
        <w:tab/>
      </w:r>
      <w:r w:rsidR="00404FB8">
        <w:rPr>
          <w:lang w:eastAsia="zh-CN"/>
        </w:rPr>
        <w:t>ISC-TF</w:t>
      </w:r>
      <w:r w:rsidR="00404FB8" w:rsidRPr="00A604D7">
        <w:rPr>
          <w:rFonts w:cstheme="minorHAnsi" w:hint="eastAsia"/>
          <w:szCs w:val="24"/>
          <w:lang w:eastAsia="zh-CN"/>
        </w:rPr>
        <w:t>协调的跨部门利益领域包括下述主题</w:t>
      </w:r>
      <w:r w:rsidR="00404FB8">
        <w:rPr>
          <w:rFonts w:eastAsiaTheme="minorEastAsia" w:hint="eastAsia"/>
          <w:lang w:eastAsia="zh-CN"/>
        </w:rPr>
        <w:t>：</w:t>
      </w:r>
      <w:r w:rsidR="00404FB8" w:rsidRPr="00FD1DE2">
        <w:rPr>
          <w:rFonts w:hint="eastAsia"/>
          <w:lang w:eastAsia="zh-CN"/>
        </w:rPr>
        <w:t>气候变化</w:t>
      </w:r>
      <w:r w:rsidR="00EB41EC">
        <w:rPr>
          <w:rFonts w:eastAsiaTheme="minorEastAsia" w:hint="eastAsia"/>
          <w:lang w:eastAsia="zh-CN"/>
        </w:rPr>
        <w:t>、</w:t>
      </w:r>
      <w:r w:rsidR="00404FB8" w:rsidRPr="00FD1DE2">
        <w:rPr>
          <w:rFonts w:hint="eastAsia"/>
          <w:lang w:eastAsia="zh-CN"/>
        </w:rPr>
        <w:t>应急通信</w:t>
      </w:r>
      <w:r w:rsidR="00EB41EC">
        <w:rPr>
          <w:rFonts w:eastAsiaTheme="minorEastAsia" w:hint="eastAsia"/>
          <w:lang w:eastAsia="zh-CN"/>
        </w:rPr>
        <w:t>、</w:t>
      </w:r>
      <w:r w:rsidR="00404FB8" w:rsidRPr="00FD1DE2">
        <w:rPr>
          <w:rFonts w:hint="eastAsia"/>
          <w:lang w:eastAsia="zh-CN"/>
        </w:rPr>
        <w:t>无障碍获取</w:t>
      </w:r>
      <w:r w:rsidR="00EB41EC">
        <w:rPr>
          <w:rFonts w:eastAsiaTheme="minorEastAsia" w:hint="eastAsia"/>
          <w:lang w:eastAsia="zh-CN"/>
        </w:rPr>
        <w:t>、</w:t>
      </w:r>
      <w:r w:rsidR="00404FB8">
        <w:rPr>
          <w:rFonts w:eastAsiaTheme="minorEastAsia" w:hint="eastAsia"/>
          <w:lang w:eastAsia="zh-CN"/>
        </w:rPr>
        <w:t>交流</w:t>
      </w:r>
      <w:r w:rsidR="00EB41EC">
        <w:rPr>
          <w:rFonts w:eastAsiaTheme="minorEastAsia" w:hint="eastAsia"/>
          <w:lang w:eastAsia="zh-CN"/>
        </w:rPr>
        <w:t>、</w:t>
      </w:r>
      <w:r w:rsidR="00404FB8" w:rsidRPr="00FD1DE2">
        <w:rPr>
          <w:rFonts w:hint="eastAsia"/>
          <w:lang w:eastAsia="zh-CN"/>
        </w:rPr>
        <w:t>网络编辑</w:t>
      </w:r>
      <w:r w:rsidR="00EB41EC">
        <w:rPr>
          <w:rFonts w:eastAsiaTheme="minorEastAsia" w:hint="eastAsia"/>
          <w:lang w:eastAsia="zh-CN"/>
        </w:rPr>
        <w:t>、</w:t>
      </w:r>
      <w:r w:rsidR="00404FB8" w:rsidRPr="00FD1DE2">
        <w:rPr>
          <w:rFonts w:hint="eastAsia"/>
          <w:lang w:eastAsia="zh-CN"/>
        </w:rPr>
        <w:t>资源筹措</w:t>
      </w:r>
      <w:r w:rsidR="00EB41EC">
        <w:rPr>
          <w:rFonts w:eastAsiaTheme="minorEastAsia" w:hint="eastAsia"/>
          <w:lang w:eastAsia="zh-CN"/>
        </w:rPr>
        <w:t>、</w:t>
      </w:r>
      <w:r w:rsidR="00404FB8" w:rsidRPr="00FD1DE2">
        <w:rPr>
          <w:rFonts w:hint="eastAsia"/>
          <w:lang w:eastAsia="zh-CN"/>
        </w:rPr>
        <w:t>性别</w:t>
      </w:r>
      <w:r w:rsidR="00EB41EC">
        <w:rPr>
          <w:rFonts w:eastAsiaTheme="minorEastAsia" w:hint="eastAsia"/>
          <w:lang w:eastAsia="zh-CN"/>
        </w:rPr>
        <w:t>、</w:t>
      </w:r>
      <w:r w:rsidR="00404FB8" w:rsidRPr="00FD1DE2">
        <w:rPr>
          <w:rFonts w:hint="eastAsia"/>
          <w:lang w:eastAsia="zh-CN"/>
        </w:rPr>
        <w:t>活动协调</w:t>
      </w:r>
      <w:r w:rsidR="00404FB8">
        <w:rPr>
          <w:rFonts w:eastAsiaTheme="minorEastAsia" w:hint="eastAsia"/>
          <w:lang w:eastAsia="zh-CN"/>
        </w:rPr>
        <w:t>和</w:t>
      </w:r>
      <w:r w:rsidR="00404FB8" w:rsidRPr="00FD1DE2">
        <w:rPr>
          <w:rFonts w:hint="eastAsia"/>
          <w:lang w:eastAsia="zh-CN"/>
        </w:rPr>
        <w:t>缩小标准差距</w:t>
      </w:r>
      <w:r w:rsidR="00404FB8">
        <w:rPr>
          <w:rFonts w:eastAsiaTheme="minorEastAsia" w:hint="eastAsia"/>
          <w:lang w:eastAsia="zh-CN"/>
        </w:rPr>
        <w:t>。</w:t>
      </w:r>
      <w:r w:rsidR="00245D1A" w:rsidRPr="000B50C2">
        <w:rPr>
          <w:lang w:eastAsia="zh-CN"/>
        </w:rPr>
        <w:t>201</w:t>
      </w:r>
      <w:r w:rsidR="00245D1A">
        <w:rPr>
          <w:lang w:eastAsia="zh-CN"/>
        </w:rPr>
        <w:t>6</w:t>
      </w:r>
      <w:r w:rsidR="00245D1A">
        <w:rPr>
          <w:rFonts w:hint="eastAsia"/>
          <w:lang w:eastAsia="zh-CN"/>
        </w:rPr>
        <w:t>年，</w:t>
      </w:r>
      <w:r w:rsidR="00EB41EC">
        <w:rPr>
          <w:rFonts w:hint="eastAsia"/>
          <w:lang w:eastAsia="zh-CN"/>
        </w:rPr>
        <w:t>该</w:t>
      </w:r>
      <w:r w:rsidR="00245D1A">
        <w:rPr>
          <w:rFonts w:hint="eastAsia"/>
          <w:lang w:eastAsia="zh-CN"/>
        </w:rPr>
        <w:t>组：</w:t>
      </w:r>
    </w:p>
    <w:p w:rsidR="006050C5" w:rsidRPr="00204FC1" w:rsidRDefault="006050C5" w:rsidP="00BB10F7">
      <w:pPr>
        <w:pStyle w:val="enumlev1"/>
        <w:rPr>
          <w:lang w:eastAsia="zh-CN"/>
        </w:rPr>
      </w:pPr>
      <w:r>
        <w:rPr>
          <w:lang w:eastAsia="zh-CN"/>
        </w:rPr>
        <w:t>–</w:t>
      </w:r>
      <w:r>
        <w:rPr>
          <w:lang w:eastAsia="zh-CN"/>
        </w:rPr>
        <w:tab/>
      </w:r>
      <w:r w:rsidR="00BB10F7" w:rsidRPr="00FD1DE2">
        <w:rPr>
          <w:rFonts w:hint="eastAsia"/>
          <w:lang w:eastAsia="zh-CN"/>
        </w:rPr>
        <w:t>通过向该组汇报各领域取得的最新进展并对其加以讨论的方式</w:t>
      </w:r>
      <w:r w:rsidR="00BB10F7">
        <w:rPr>
          <w:rFonts w:eastAsiaTheme="minorEastAsia" w:hint="eastAsia"/>
          <w:lang w:eastAsia="zh-CN"/>
        </w:rPr>
        <w:t>，</w:t>
      </w:r>
      <w:r w:rsidR="00BB10F7" w:rsidRPr="00BB10F7">
        <w:rPr>
          <w:rFonts w:asciiTheme="minorEastAsia" w:eastAsiaTheme="minorEastAsia" w:hAnsiTheme="minorEastAsia" w:hint="eastAsia"/>
          <w:lang w:eastAsia="zh-CN"/>
        </w:rPr>
        <w:t>促进各部门</w:t>
      </w:r>
      <w:r w:rsidR="00071833">
        <w:rPr>
          <w:rFonts w:asciiTheme="minorEastAsia" w:eastAsiaTheme="minorEastAsia" w:hAnsiTheme="minorEastAsia" w:hint="eastAsia"/>
          <w:lang w:eastAsia="zh-CN"/>
        </w:rPr>
        <w:t>以及</w:t>
      </w:r>
      <w:r w:rsidR="00BB10F7" w:rsidRPr="00BB10F7">
        <w:rPr>
          <w:rFonts w:asciiTheme="minorEastAsia" w:eastAsiaTheme="minorEastAsia" w:hAnsiTheme="minorEastAsia" w:hint="eastAsia"/>
          <w:lang w:eastAsia="zh-CN"/>
        </w:rPr>
        <w:t>总秘书处</w:t>
      </w:r>
      <w:r w:rsidR="00071833">
        <w:rPr>
          <w:rFonts w:asciiTheme="minorEastAsia" w:eastAsiaTheme="minorEastAsia" w:hAnsiTheme="minorEastAsia" w:hint="eastAsia"/>
          <w:lang w:eastAsia="zh-CN"/>
        </w:rPr>
        <w:t>之间的</w:t>
      </w:r>
      <w:r w:rsidR="00071833" w:rsidRPr="00BB10F7">
        <w:rPr>
          <w:rFonts w:asciiTheme="minorEastAsia" w:eastAsiaTheme="minorEastAsia" w:hAnsiTheme="minorEastAsia" w:hint="eastAsia"/>
          <w:lang w:eastAsia="zh-CN"/>
        </w:rPr>
        <w:t>信息</w:t>
      </w:r>
      <w:r w:rsidR="00BB10F7" w:rsidRPr="00BB10F7">
        <w:rPr>
          <w:rFonts w:asciiTheme="minorEastAsia" w:eastAsiaTheme="minorEastAsia" w:hAnsiTheme="minorEastAsia" w:hint="eastAsia"/>
          <w:lang w:eastAsia="zh-CN"/>
        </w:rPr>
        <w:t>交流</w:t>
      </w:r>
      <w:r w:rsidR="00BB10F7">
        <w:rPr>
          <w:rFonts w:asciiTheme="minorEastAsia" w:eastAsiaTheme="minorEastAsia" w:hAnsiTheme="minorEastAsia" w:hint="eastAsia"/>
          <w:lang w:eastAsia="zh-CN"/>
        </w:rPr>
        <w:t>。</w:t>
      </w:r>
      <w:r w:rsidR="00071833">
        <w:rPr>
          <w:rFonts w:hint="eastAsia"/>
          <w:lang w:eastAsia="zh-CN"/>
        </w:rPr>
        <w:t>从而，国际电联跨部门专题网页包含最密切相关的国际电联活动信息；</w:t>
      </w:r>
    </w:p>
    <w:p w:rsidR="006050C5" w:rsidRPr="00204FC1" w:rsidRDefault="006050C5" w:rsidP="00BB10F7">
      <w:pPr>
        <w:pStyle w:val="enumlev1"/>
        <w:rPr>
          <w:lang w:eastAsia="zh-CN"/>
        </w:rPr>
      </w:pPr>
      <w:r>
        <w:rPr>
          <w:lang w:eastAsia="zh-CN"/>
        </w:rPr>
        <w:t>–</w:t>
      </w:r>
      <w:r>
        <w:rPr>
          <w:lang w:eastAsia="zh-CN"/>
        </w:rPr>
        <w:tab/>
      </w:r>
      <w:r w:rsidR="00BB10F7" w:rsidRPr="00FD1DE2">
        <w:rPr>
          <w:rFonts w:hint="eastAsia"/>
          <w:lang w:eastAsia="zh-CN"/>
        </w:rPr>
        <w:t>就</w:t>
      </w:r>
      <w:r w:rsidR="00071833">
        <w:rPr>
          <w:rFonts w:hint="eastAsia"/>
          <w:lang w:eastAsia="zh-CN"/>
        </w:rPr>
        <w:t>联络</w:t>
      </w:r>
      <w:r w:rsidR="00BB10F7" w:rsidRPr="00FD1DE2">
        <w:rPr>
          <w:rFonts w:hint="eastAsia"/>
          <w:lang w:eastAsia="zh-CN"/>
        </w:rPr>
        <w:t>人</w:t>
      </w:r>
      <w:r w:rsidR="00BB10F7" w:rsidRPr="00BB10F7">
        <w:rPr>
          <w:rFonts w:asciiTheme="minorEastAsia" w:eastAsiaTheme="minorEastAsia" w:hAnsiTheme="minorEastAsia" w:hint="eastAsia"/>
          <w:lang w:eastAsia="zh-CN"/>
        </w:rPr>
        <w:t>提出的关键问题开展讨论并拿出解决方案</w:t>
      </w:r>
      <w:r w:rsidR="00071833" w:rsidRPr="00071833">
        <w:rPr>
          <w:rFonts w:asciiTheme="minorEastAsia" w:eastAsiaTheme="minorEastAsia" w:hAnsiTheme="minorEastAsia" w:hint="eastAsia"/>
          <w:lang w:eastAsia="zh-CN"/>
        </w:rPr>
        <w:t>，</w:t>
      </w:r>
      <w:r w:rsidR="00071833">
        <w:rPr>
          <w:lang w:eastAsia="zh-CN"/>
        </w:rPr>
        <w:t>这种做法的</w:t>
      </w:r>
      <w:r w:rsidR="00071833">
        <w:rPr>
          <w:rFonts w:hint="eastAsia"/>
          <w:lang w:eastAsia="zh-CN"/>
        </w:rPr>
        <w:t>明显</w:t>
      </w:r>
      <w:r w:rsidR="00245D1A">
        <w:rPr>
          <w:rFonts w:hint="eastAsia"/>
          <w:lang w:eastAsia="zh-CN"/>
        </w:rPr>
        <w:t>优势是，若无法在联络人层面</w:t>
      </w:r>
      <w:r w:rsidR="00071833">
        <w:rPr>
          <w:rFonts w:hint="eastAsia"/>
          <w:lang w:eastAsia="zh-CN"/>
        </w:rPr>
        <w:t>就这些问题</w:t>
      </w:r>
      <w:r w:rsidR="00245D1A">
        <w:rPr>
          <w:rFonts w:hint="eastAsia"/>
          <w:lang w:eastAsia="zh-CN"/>
        </w:rPr>
        <w:t>做出决定或得到</w:t>
      </w:r>
      <w:r w:rsidR="00071833">
        <w:rPr>
          <w:rFonts w:hint="eastAsia"/>
          <w:lang w:eastAsia="zh-CN"/>
        </w:rPr>
        <w:t>解决</w:t>
      </w:r>
      <w:r w:rsidR="00245D1A">
        <w:rPr>
          <w:rFonts w:hint="eastAsia"/>
          <w:lang w:eastAsia="zh-CN"/>
        </w:rPr>
        <w:t>，则</w:t>
      </w:r>
      <w:r w:rsidR="00CC4B3A">
        <w:rPr>
          <w:rFonts w:hint="eastAsia"/>
          <w:lang w:eastAsia="zh-CN"/>
        </w:rPr>
        <w:t>可</w:t>
      </w:r>
      <w:r w:rsidR="00071833">
        <w:rPr>
          <w:rFonts w:hint="eastAsia"/>
          <w:lang w:eastAsia="zh-CN"/>
        </w:rPr>
        <w:t>适时</w:t>
      </w:r>
      <w:r w:rsidR="00CC4B3A">
        <w:rPr>
          <w:rFonts w:hint="eastAsia"/>
          <w:lang w:eastAsia="zh-CN"/>
        </w:rPr>
        <w:t>上报；</w:t>
      </w:r>
    </w:p>
    <w:p w:rsidR="006050C5" w:rsidRPr="00204FC1" w:rsidRDefault="006050C5" w:rsidP="00BB10F7">
      <w:pPr>
        <w:pStyle w:val="enumlev1"/>
        <w:rPr>
          <w:lang w:eastAsia="zh-CN"/>
        </w:rPr>
      </w:pPr>
      <w:r>
        <w:rPr>
          <w:lang w:eastAsia="zh-CN"/>
        </w:rPr>
        <w:t>–</w:t>
      </w:r>
      <w:r>
        <w:rPr>
          <w:lang w:eastAsia="zh-CN"/>
        </w:rPr>
        <w:tab/>
      </w:r>
      <w:r w:rsidR="00BB10F7" w:rsidRPr="00BB10F7">
        <w:rPr>
          <w:rFonts w:asciiTheme="minorEastAsia" w:eastAsiaTheme="minorEastAsia" w:hAnsiTheme="minorEastAsia" w:hint="eastAsia"/>
          <w:lang w:eastAsia="zh-CN"/>
        </w:rPr>
        <w:t>得益于区域代表处</w:t>
      </w:r>
      <w:r w:rsidR="00071833">
        <w:rPr>
          <w:rFonts w:asciiTheme="minorEastAsia" w:eastAsiaTheme="minorEastAsia" w:hAnsiTheme="minorEastAsia" w:hint="eastAsia"/>
          <w:lang w:eastAsia="zh-CN"/>
        </w:rPr>
        <w:t>的</w:t>
      </w:r>
      <w:r w:rsidR="00BB10F7" w:rsidRPr="00BB10F7">
        <w:rPr>
          <w:rFonts w:asciiTheme="minorEastAsia" w:eastAsiaTheme="minorEastAsia" w:hAnsiTheme="minorEastAsia" w:hint="eastAsia"/>
          <w:lang w:eastAsia="zh-CN"/>
        </w:rPr>
        <w:t>参与和贡献，</w:t>
      </w:r>
      <w:r w:rsidR="00BB10F7" w:rsidRPr="00FD1DE2">
        <w:rPr>
          <w:rFonts w:hint="eastAsia"/>
          <w:lang w:eastAsia="zh-CN"/>
        </w:rPr>
        <w:t>这些代表处以远程参会的方式积极参加</w:t>
      </w:r>
      <w:r w:rsidR="00BB10F7">
        <w:rPr>
          <w:lang w:eastAsia="zh-CN"/>
        </w:rPr>
        <w:t>ISC-TF</w:t>
      </w:r>
      <w:r w:rsidR="00BB10F7">
        <w:rPr>
          <w:rFonts w:eastAsiaTheme="minorEastAsia" w:hint="eastAsia"/>
          <w:lang w:eastAsia="zh-CN"/>
        </w:rPr>
        <w:t>会议的讨论；</w:t>
      </w:r>
    </w:p>
    <w:p w:rsidR="006050C5" w:rsidRPr="00204FC1" w:rsidRDefault="006050C5" w:rsidP="006050C5">
      <w:pPr>
        <w:pStyle w:val="enumlev1"/>
        <w:rPr>
          <w:lang w:eastAsia="zh-CN"/>
        </w:rPr>
      </w:pPr>
      <w:r>
        <w:rPr>
          <w:lang w:eastAsia="zh-CN"/>
        </w:rPr>
        <w:t>–</w:t>
      </w:r>
      <w:r>
        <w:rPr>
          <w:lang w:eastAsia="zh-CN"/>
        </w:rPr>
        <w:tab/>
      </w:r>
      <w:r w:rsidR="00CC4B3A">
        <w:rPr>
          <w:rFonts w:hint="eastAsia"/>
          <w:lang w:eastAsia="zh-CN"/>
        </w:rPr>
        <w:t>协调国际电联对各大会和论坛（如在</w:t>
      </w:r>
      <w:r w:rsidR="00CC4B3A" w:rsidRPr="00CC4B3A">
        <w:rPr>
          <w:rFonts w:hint="eastAsia"/>
          <w:lang w:eastAsia="zh-CN"/>
        </w:rPr>
        <w:t>马拉喀什召开</w:t>
      </w:r>
      <w:r w:rsidR="00CC4B3A">
        <w:rPr>
          <w:rFonts w:hint="eastAsia"/>
          <w:lang w:eastAsia="zh-CN"/>
        </w:rPr>
        <w:t>的</w:t>
      </w:r>
      <w:r w:rsidR="00CC4B3A" w:rsidRPr="00CC4B3A">
        <w:rPr>
          <w:rFonts w:hint="eastAsia"/>
          <w:lang w:eastAsia="zh-CN"/>
        </w:rPr>
        <w:t>《联合国气候变化框架公约》第</w:t>
      </w:r>
      <w:r w:rsidR="00CC4B3A" w:rsidRPr="00CC4B3A">
        <w:rPr>
          <w:rFonts w:hint="eastAsia"/>
          <w:lang w:eastAsia="zh-CN"/>
        </w:rPr>
        <w:t>22</w:t>
      </w:r>
      <w:r w:rsidR="00CC4B3A" w:rsidRPr="00CC4B3A">
        <w:rPr>
          <w:rFonts w:hint="eastAsia"/>
          <w:lang w:eastAsia="zh-CN"/>
        </w:rPr>
        <w:t>次缔约方大会</w:t>
      </w:r>
      <w:r w:rsidR="000843D1">
        <w:rPr>
          <w:rFonts w:hint="eastAsia"/>
          <w:lang w:eastAsia="zh-CN"/>
        </w:rPr>
        <w:t>（</w:t>
      </w:r>
      <w:r w:rsidR="000843D1" w:rsidRPr="00204FC1">
        <w:rPr>
          <w:lang w:eastAsia="zh-CN"/>
        </w:rPr>
        <w:t>COP22</w:t>
      </w:r>
      <w:r w:rsidR="000843D1">
        <w:rPr>
          <w:rFonts w:hint="eastAsia"/>
          <w:lang w:eastAsia="zh-CN"/>
        </w:rPr>
        <w:t>）</w:t>
      </w:r>
      <w:r w:rsidR="00CC4B3A">
        <w:rPr>
          <w:rFonts w:hint="eastAsia"/>
          <w:lang w:eastAsia="zh-CN"/>
        </w:rPr>
        <w:t>、在基多召开的</w:t>
      </w:r>
      <w:r w:rsidR="00CC4B3A" w:rsidRPr="00CC4B3A">
        <w:rPr>
          <w:rFonts w:hint="eastAsia"/>
          <w:lang w:eastAsia="zh-CN"/>
        </w:rPr>
        <w:t>联合国住房和城市可持续发展大会</w:t>
      </w:r>
      <w:r w:rsidR="000843D1">
        <w:rPr>
          <w:rFonts w:hint="eastAsia"/>
          <w:lang w:eastAsia="zh-CN"/>
        </w:rPr>
        <w:t>）的参与，目标是减少参与，但确保整个国际电联的权益均得到保障；</w:t>
      </w:r>
    </w:p>
    <w:p w:rsidR="006050C5" w:rsidRPr="00204FC1" w:rsidRDefault="006050C5" w:rsidP="00E168D2">
      <w:pPr>
        <w:pStyle w:val="enumlev1"/>
        <w:rPr>
          <w:lang w:eastAsia="zh-CN"/>
        </w:rPr>
      </w:pPr>
      <w:r>
        <w:rPr>
          <w:lang w:eastAsia="zh-CN"/>
        </w:rPr>
        <w:t>–</w:t>
      </w:r>
      <w:r>
        <w:rPr>
          <w:lang w:eastAsia="zh-CN"/>
        </w:rPr>
        <w:tab/>
      </w:r>
      <w:r w:rsidR="000843D1">
        <w:rPr>
          <w:rFonts w:hint="eastAsia"/>
          <w:lang w:eastAsia="zh-CN"/>
        </w:rPr>
        <w:t>向所有同事通报各项计划和意向，</w:t>
      </w:r>
      <w:r w:rsidR="00E168D2" w:rsidRPr="00E168D2">
        <w:rPr>
          <w:rFonts w:asciiTheme="minorEastAsia" w:eastAsiaTheme="minorEastAsia" w:hAnsiTheme="minorEastAsia" w:hint="eastAsia"/>
          <w:lang w:eastAsia="zh-CN"/>
        </w:rPr>
        <w:t>促进国际电联活动和会议</w:t>
      </w:r>
      <w:r w:rsidR="000843D1" w:rsidRPr="00E168D2">
        <w:rPr>
          <w:rFonts w:asciiTheme="minorEastAsia" w:eastAsiaTheme="minorEastAsia" w:hAnsiTheme="minorEastAsia" w:hint="eastAsia"/>
          <w:lang w:eastAsia="zh-CN"/>
        </w:rPr>
        <w:t>组织</w:t>
      </w:r>
      <w:r w:rsidR="00E168D2" w:rsidRPr="00E168D2">
        <w:rPr>
          <w:rFonts w:asciiTheme="minorEastAsia" w:eastAsiaTheme="minorEastAsia" w:hAnsiTheme="minorEastAsia" w:hint="eastAsia"/>
          <w:lang w:eastAsia="zh-CN"/>
        </w:rPr>
        <w:t>的</w:t>
      </w:r>
      <w:r w:rsidR="000843D1">
        <w:rPr>
          <w:rFonts w:asciiTheme="minorEastAsia" w:eastAsiaTheme="minorEastAsia" w:hAnsiTheme="minorEastAsia" w:hint="eastAsia"/>
          <w:lang w:eastAsia="zh-CN"/>
        </w:rPr>
        <w:t>协调</w:t>
      </w:r>
      <w:r w:rsidR="000843D1" w:rsidRPr="000843D1">
        <w:rPr>
          <w:rFonts w:asciiTheme="minorEastAsia" w:eastAsiaTheme="minorEastAsia" w:hAnsiTheme="minorEastAsia" w:hint="eastAsia"/>
          <w:lang w:eastAsia="zh-CN"/>
        </w:rPr>
        <w:t>；</w:t>
      </w:r>
    </w:p>
    <w:p w:rsidR="006050C5" w:rsidRPr="00204FC1" w:rsidRDefault="006050C5" w:rsidP="006050C5">
      <w:pPr>
        <w:pStyle w:val="enumlev1"/>
        <w:rPr>
          <w:lang w:eastAsia="zh-CN"/>
        </w:rPr>
      </w:pPr>
      <w:r>
        <w:rPr>
          <w:lang w:eastAsia="zh-CN"/>
        </w:rPr>
        <w:t>–</w:t>
      </w:r>
      <w:r>
        <w:rPr>
          <w:lang w:eastAsia="zh-CN"/>
        </w:rPr>
        <w:tab/>
      </w:r>
      <w:r w:rsidR="002F70D3">
        <w:rPr>
          <w:rFonts w:hint="eastAsia"/>
          <w:lang w:eastAsia="zh-CN"/>
        </w:rPr>
        <w:t>审查</w:t>
      </w:r>
      <w:r w:rsidR="00B938FE">
        <w:rPr>
          <w:rFonts w:hint="eastAsia"/>
          <w:lang w:eastAsia="zh-CN"/>
        </w:rPr>
        <w:t>联检组报告的建议，确定</w:t>
      </w:r>
      <w:r w:rsidR="009607D2">
        <w:rPr>
          <w:rFonts w:hint="eastAsia"/>
          <w:lang w:eastAsia="zh-CN"/>
        </w:rPr>
        <w:t>联络人和必要行动。</w:t>
      </w:r>
    </w:p>
    <w:p w:rsidR="006050C5" w:rsidRDefault="006050C5" w:rsidP="006050C5">
      <w:pPr>
        <w:overflowPunct/>
        <w:autoSpaceDE/>
        <w:autoSpaceDN/>
        <w:adjustRightInd/>
        <w:snapToGrid w:val="0"/>
        <w:spacing w:after="120"/>
        <w:jc w:val="both"/>
        <w:textAlignment w:val="auto"/>
        <w:rPr>
          <w:lang w:eastAsia="zh-CN"/>
        </w:rPr>
      </w:pPr>
      <w:r>
        <w:rPr>
          <w:lang w:eastAsia="zh-CN"/>
        </w:rPr>
        <w:t>2.4</w:t>
      </w:r>
      <w:r>
        <w:rPr>
          <w:lang w:eastAsia="zh-CN"/>
        </w:rPr>
        <w:tab/>
      </w:r>
      <w:r w:rsidR="009607D2">
        <w:rPr>
          <w:rFonts w:hint="eastAsia"/>
          <w:lang w:eastAsia="zh-CN"/>
        </w:rPr>
        <w:t>此外，</w:t>
      </w:r>
      <w:r w:rsidR="009607D2">
        <w:rPr>
          <w:lang w:eastAsia="zh-CN"/>
        </w:rPr>
        <w:t>2016</w:t>
      </w:r>
      <w:r w:rsidR="009607D2">
        <w:rPr>
          <w:rFonts w:hint="eastAsia"/>
          <w:lang w:eastAsia="zh-CN"/>
        </w:rPr>
        <w:t>年该组取得了以下具体成果：</w:t>
      </w:r>
    </w:p>
    <w:p w:rsidR="006050C5" w:rsidRPr="00204FC1" w:rsidRDefault="002F70D3" w:rsidP="006050C5">
      <w:pPr>
        <w:pStyle w:val="enumlev1"/>
        <w:rPr>
          <w:lang w:eastAsia="zh-CN"/>
        </w:rPr>
      </w:pPr>
      <w:r>
        <w:rPr>
          <w:lang w:eastAsia="zh-CN"/>
        </w:rPr>
        <w:t>–</w:t>
      </w:r>
      <w:r>
        <w:rPr>
          <w:lang w:eastAsia="zh-CN"/>
        </w:rPr>
        <w:tab/>
      </w:r>
      <w:r>
        <w:rPr>
          <w:rFonts w:hint="eastAsia"/>
          <w:lang w:eastAsia="zh-CN"/>
        </w:rPr>
        <w:t>协调和监测关于</w:t>
      </w:r>
      <w:r w:rsidR="009607D2">
        <w:rPr>
          <w:rFonts w:hint="eastAsia"/>
          <w:lang w:eastAsia="zh-CN"/>
        </w:rPr>
        <w:t>落实联检组国际电联审查建议的行动计划</w:t>
      </w:r>
      <w:r>
        <w:rPr>
          <w:rFonts w:hint="eastAsia"/>
          <w:lang w:eastAsia="zh-CN"/>
        </w:rPr>
        <w:t>情况</w:t>
      </w:r>
      <w:r w:rsidR="009607D2">
        <w:rPr>
          <w:rFonts w:hint="eastAsia"/>
          <w:lang w:eastAsia="zh-CN"/>
        </w:rPr>
        <w:t>；</w:t>
      </w:r>
    </w:p>
    <w:p w:rsidR="006050C5" w:rsidRPr="00A64862" w:rsidRDefault="006050C5" w:rsidP="006050C5">
      <w:pPr>
        <w:pStyle w:val="enumlev1"/>
        <w:rPr>
          <w:lang w:eastAsia="zh-CN"/>
        </w:rPr>
      </w:pPr>
      <w:r>
        <w:rPr>
          <w:lang w:eastAsia="zh-CN"/>
        </w:rPr>
        <w:t>–</w:t>
      </w:r>
      <w:r>
        <w:rPr>
          <w:lang w:eastAsia="zh-CN"/>
        </w:rPr>
        <w:tab/>
      </w:r>
      <w:r w:rsidR="009607D2">
        <w:rPr>
          <w:rFonts w:hint="eastAsia"/>
          <w:lang w:eastAsia="zh-CN"/>
        </w:rPr>
        <w:t>协调</w:t>
      </w:r>
      <w:r w:rsidR="00714193">
        <w:rPr>
          <w:rFonts w:hint="eastAsia"/>
          <w:lang w:eastAsia="zh-CN"/>
        </w:rPr>
        <w:t>落实</w:t>
      </w:r>
      <w:r w:rsidR="009607D2">
        <w:rPr>
          <w:rFonts w:hint="eastAsia"/>
          <w:lang w:eastAsia="zh-CN"/>
        </w:rPr>
        <w:t>联检组以往的联合国</w:t>
      </w:r>
      <w:r w:rsidR="002F70D3">
        <w:rPr>
          <w:rFonts w:hint="eastAsia"/>
          <w:lang w:eastAsia="zh-CN"/>
        </w:rPr>
        <w:t>体系</w:t>
      </w:r>
      <w:r w:rsidR="009607D2">
        <w:rPr>
          <w:rFonts w:hint="eastAsia"/>
          <w:lang w:eastAsia="zh-CN"/>
        </w:rPr>
        <w:t>建议，</w:t>
      </w:r>
      <w:r w:rsidR="009607D2" w:rsidRPr="00495B86">
        <w:rPr>
          <w:lang w:eastAsia="zh-CN"/>
        </w:rPr>
        <w:t>2006-2014</w:t>
      </w:r>
      <w:r w:rsidR="009607D2">
        <w:rPr>
          <w:rFonts w:hint="eastAsia"/>
          <w:lang w:eastAsia="zh-CN"/>
        </w:rPr>
        <w:t>年</w:t>
      </w:r>
      <w:r w:rsidR="00AA43A2">
        <w:rPr>
          <w:rFonts w:hint="eastAsia"/>
          <w:lang w:eastAsia="zh-CN"/>
        </w:rPr>
        <w:t>期间联检组以往建议的接受和执行情况取得了</w:t>
      </w:r>
      <w:r w:rsidR="00714193">
        <w:rPr>
          <w:rFonts w:hint="eastAsia"/>
          <w:lang w:eastAsia="zh-CN"/>
        </w:rPr>
        <w:t>骄人的成绩；</w:t>
      </w:r>
    </w:p>
    <w:p w:rsidR="006050C5" w:rsidRPr="00495B86" w:rsidRDefault="006050C5" w:rsidP="00746C07">
      <w:pPr>
        <w:pStyle w:val="enumlev1"/>
        <w:rPr>
          <w:lang w:eastAsia="zh-CN"/>
        </w:rPr>
      </w:pPr>
      <w:r>
        <w:rPr>
          <w:lang w:eastAsia="zh-CN"/>
        </w:rPr>
        <w:t>–</w:t>
      </w:r>
      <w:r>
        <w:rPr>
          <w:lang w:eastAsia="zh-CN"/>
        </w:rPr>
        <w:tab/>
      </w:r>
      <w:bookmarkStart w:id="3" w:name="lt_pId286"/>
      <w:r w:rsidR="00AA43A2">
        <w:rPr>
          <w:rFonts w:hint="eastAsia"/>
          <w:lang w:eastAsia="zh-CN"/>
        </w:rPr>
        <w:t>通过专门的工作组制定了</w:t>
      </w:r>
      <w:r w:rsidR="00D16E8B" w:rsidRPr="00F17347">
        <w:rPr>
          <w:rFonts w:asciiTheme="minorHAnsi" w:hAnsiTheme="minorHAnsi" w:hint="eastAsia"/>
          <w:szCs w:val="24"/>
          <w:lang w:eastAsia="zh-CN"/>
        </w:rPr>
        <w:t>风险</w:t>
      </w:r>
      <w:r w:rsidR="00D16E8B" w:rsidRPr="00F17347">
        <w:rPr>
          <w:rFonts w:asciiTheme="minorHAnsi" w:hAnsiTheme="minorHAnsi"/>
          <w:szCs w:val="24"/>
          <w:lang w:eastAsia="zh-CN"/>
        </w:rPr>
        <w:t>管理政策草案和风险</w:t>
      </w:r>
      <w:r w:rsidR="00D16E8B">
        <w:rPr>
          <w:rFonts w:asciiTheme="minorHAnsi" w:hAnsiTheme="minorHAnsi" w:hint="eastAsia"/>
          <w:szCs w:val="24"/>
          <w:lang w:eastAsia="zh-CN"/>
        </w:rPr>
        <w:t>偏好陈述书</w:t>
      </w:r>
      <w:r w:rsidR="00D16E8B" w:rsidRPr="00F17347">
        <w:rPr>
          <w:rFonts w:asciiTheme="minorHAnsi" w:hAnsiTheme="minorHAnsi"/>
          <w:szCs w:val="24"/>
          <w:lang w:eastAsia="zh-CN"/>
        </w:rPr>
        <w:t>草案</w:t>
      </w:r>
      <w:bookmarkEnd w:id="3"/>
      <w:r w:rsidR="00714193">
        <w:rPr>
          <w:rFonts w:asciiTheme="minorHAnsi" w:hAnsiTheme="minorHAnsi" w:hint="eastAsia"/>
          <w:szCs w:val="24"/>
          <w:lang w:eastAsia="zh-CN"/>
        </w:rPr>
        <w:t>。</w:t>
      </w:r>
      <w:r w:rsidR="00714193">
        <w:rPr>
          <w:lang w:eastAsia="zh-CN"/>
        </w:rPr>
        <w:t>这些</w:t>
      </w:r>
      <w:r w:rsidR="00AA43A2">
        <w:rPr>
          <w:rFonts w:hint="eastAsia"/>
          <w:lang w:eastAsia="zh-CN"/>
        </w:rPr>
        <w:t>文件草案</w:t>
      </w:r>
      <w:r w:rsidR="00714193">
        <w:rPr>
          <w:rFonts w:hint="eastAsia"/>
          <w:lang w:eastAsia="zh-CN"/>
        </w:rPr>
        <w:t>已提交</w:t>
      </w:r>
      <w:r w:rsidR="00B938FE" w:rsidRPr="00B938FE">
        <w:rPr>
          <w:rFonts w:hint="eastAsia"/>
          <w:lang w:eastAsia="zh-CN"/>
        </w:rPr>
        <w:t>理事会财务和人力资源工作组</w:t>
      </w:r>
      <w:r w:rsidR="00B938FE">
        <w:rPr>
          <w:rFonts w:hint="eastAsia"/>
          <w:lang w:eastAsia="zh-CN"/>
        </w:rPr>
        <w:t>（</w:t>
      </w:r>
      <w:r w:rsidR="00B938FE">
        <w:rPr>
          <w:lang w:eastAsia="zh-CN"/>
        </w:rPr>
        <w:t>CWG-FHR</w:t>
      </w:r>
      <w:r w:rsidR="00B938FE">
        <w:rPr>
          <w:rFonts w:hint="eastAsia"/>
          <w:lang w:eastAsia="zh-CN"/>
        </w:rPr>
        <w:t>）</w:t>
      </w:r>
      <w:r w:rsidR="00AA43A2">
        <w:rPr>
          <w:rFonts w:hint="eastAsia"/>
          <w:lang w:eastAsia="zh-CN"/>
        </w:rPr>
        <w:t>，并提交理事会审议和批准；</w:t>
      </w:r>
    </w:p>
    <w:p w:rsidR="006050C5" w:rsidRPr="00495B86" w:rsidRDefault="006050C5" w:rsidP="006050C5">
      <w:pPr>
        <w:pStyle w:val="enumlev1"/>
        <w:rPr>
          <w:lang w:eastAsia="zh-CN"/>
        </w:rPr>
      </w:pPr>
      <w:r>
        <w:rPr>
          <w:lang w:eastAsia="zh-CN"/>
        </w:rPr>
        <w:t>–</w:t>
      </w:r>
      <w:r>
        <w:rPr>
          <w:lang w:eastAsia="zh-CN"/>
        </w:rPr>
        <w:tab/>
      </w:r>
      <w:r w:rsidR="00AA43A2">
        <w:rPr>
          <w:rFonts w:hint="eastAsia"/>
          <w:lang w:eastAsia="zh-CN"/>
        </w:rPr>
        <w:t>在</w:t>
      </w:r>
      <w:r w:rsidR="001A4B45">
        <w:rPr>
          <w:rFonts w:hint="eastAsia"/>
          <w:lang w:eastAsia="zh-CN"/>
        </w:rPr>
        <w:t>不</w:t>
      </w:r>
      <w:r w:rsidR="00AA43A2">
        <w:rPr>
          <w:rFonts w:hint="eastAsia"/>
          <w:lang w:eastAsia="zh-CN"/>
        </w:rPr>
        <w:t>进入国际电联总部和区域</w:t>
      </w:r>
      <w:r w:rsidR="001A4B45">
        <w:rPr>
          <w:rFonts w:hint="eastAsia"/>
          <w:lang w:eastAsia="zh-CN"/>
        </w:rPr>
        <w:t>代表</w:t>
      </w:r>
      <w:r w:rsidR="00AA43A2">
        <w:rPr>
          <w:rFonts w:hint="eastAsia"/>
          <w:lang w:eastAsia="zh-CN"/>
        </w:rPr>
        <w:t>处办公楼的情况下，启动业务连续性和灾难恢复管理流程；</w:t>
      </w:r>
    </w:p>
    <w:p w:rsidR="006050C5" w:rsidRPr="00495B86" w:rsidRDefault="006050C5" w:rsidP="006050C5">
      <w:pPr>
        <w:pStyle w:val="enumlev1"/>
        <w:rPr>
          <w:lang w:eastAsia="zh-CN"/>
        </w:rPr>
      </w:pPr>
      <w:r>
        <w:rPr>
          <w:lang w:eastAsia="zh-CN"/>
        </w:rPr>
        <w:t>–</w:t>
      </w:r>
      <w:r>
        <w:rPr>
          <w:lang w:eastAsia="zh-CN"/>
        </w:rPr>
        <w:tab/>
      </w:r>
      <w:r w:rsidR="00387C5E">
        <w:rPr>
          <w:rFonts w:hint="eastAsia"/>
          <w:lang w:eastAsia="zh-CN"/>
        </w:rPr>
        <w:t>协调和引入视像申请导则，</w:t>
      </w:r>
      <w:r w:rsidR="001A4B45">
        <w:rPr>
          <w:rFonts w:hint="eastAsia"/>
          <w:lang w:eastAsia="zh-CN"/>
        </w:rPr>
        <w:t>拟订</w:t>
      </w:r>
      <w:r w:rsidR="00387C5E">
        <w:rPr>
          <w:rFonts w:hint="eastAsia"/>
          <w:lang w:eastAsia="zh-CN"/>
        </w:rPr>
        <w:t>相关程序和表格；</w:t>
      </w:r>
    </w:p>
    <w:p w:rsidR="006050C5" w:rsidRPr="00495B86" w:rsidRDefault="006050C5" w:rsidP="006050C5">
      <w:pPr>
        <w:pStyle w:val="enumlev1"/>
        <w:rPr>
          <w:lang w:eastAsia="zh-CN"/>
        </w:rPr>
      </w:pPr>
      <w:r>
        <w:rPr>
          <w:lang w:eastAsia="zh-CN"/>
        </w:rPr>
        <w:t>–</w:t>
      </w:r>
      <w:r>
        <w:rPr>
          <w:lang w:eastAsia="zh-CN"/>
        </w:rPr>
        <w:tab/>
      </w:r>
      <w:r w:rsidR="001C04D9">
        <w:rPr>
          <w:rFonts w:hint="eastAsia"/>
          <w:lang w:eastAsia="zh-CN"/>
        </w:rPr>
        <w:t>审查</w:t>
      </w:r>
      <w:r w:rsidR="00387C5E">
        <w:rPr>
          <w:rFonts w:hint="eastAsia"/>
          <w:lang w:eastAsia="zh-CN"/>
        </w:rPr>
        <w:t>了性别信息</w:t>
      </w:r>
      <w:r w:rsidR="001C04D9">
        <w:rPr>
          <w:rFonts w:hint="eastAsia"/>
          <w:lang w:eastAsia="zh-CN"/>
        </w:rPr>
        <w:t>页面</w:t>
      </w:r>
      <w:r w:rsidR="00387C5E">
        <w:rPr>
          <w:rFonts w:hint="eastAsia"/>
          <w:lang w:eastAsia="zh-CN"/>
        </w:rPr>
        <w:t>的开发</w:t>
      </w:r>
      <w:r w:rsidR="00B938FE">
        <w:rPr>
          <w:rFonts w:hint="eastAsia"/>
          <w:lang w:eastAsia="zh-CN"/>
        </w:rPr>
        <w:t>工作</w:t>
      </w:r>
      <w:r w:rsidR="00387C5E">
        <w:rPr>
          <w:rFonts w:hint="eastAsia"/>
          <w:lang w:eastAsia="zh-CN"/>
        </w:rPr>
        <w:t>，</w:t>
      </w:r>
      <w:r w:rsidR="001C04D9">
        <w:rPr>
          <w:rFonts w:hint="eastAsia"/>
          <w:lang w:eastAsia="zh-CN"/>
        </w:rPr>
        <w:t>该页面反映了</w:t>
      </w:r>
      <w:r w:rsidR="00387C5E">
        <w:rPr>
          <w:rFonts w:hint="eastAsia"/>
          <w:lang w:eastAsia="zh-CN"/>
        </w:rPr>
        <w:t>国际电联和</w:t>
      </w:r>
      <w:r w:rsidR="00387C5E" w:rsidRPr="00495B86">
        <w:rPr>
          <w:lang w:eastAsia="zh-CN"/>
        </w:rPr>
        <w:t>ICT</w:t>
      </w:r>
      <w:r w:rsidR="00387C5E">
        <w:rPr>
          <w:rFonts w:hint="eastAsia"/>
          <w:lang w:eastAsia="zh-CN"/>
        </w:rPr>
        <w:t>行业中女性现状不断发展</w:t>
      </w:r>
      <w:r w:rsidR="001C04D9">
        <w:rPr>
          <w:rFonts w:hint="eastAsia"/>
          <w:lang w:eastAsia="zh-CN"/>
        </w:rPr>
        <w:t>演进的</w:t>
      </w:r>
      <w:r w:rsidR="00B938FE">
        <w:rPr>
          <w:rFonts w:hint="eastAsia"/>
          <w:lang w:eastAsia="zh-CN"/>
        </w:rPr>
        <w:t>情况</w:t>
      </w:r>
      <w:r w:rsidR="00387C5E">
        <w:rPr>
          <w:rFonts w:hint="eastAsia"/>
          <w:lang w:eastAsia="zh-CN"/>
        </w:rPr>
        <w:t>；</w:t>
      </w:r>
    </w:p>
    <w:p w:rsidR="006050C5" w:rsidRPr="00495B86" w:rsidRDefault="006050C5" w:rsidP="006050C5">
      <w:pPr>
        <w:pStyle w:val="enumlev1"/>
        <w:rPr>
          <w:lang w:eastAsia="zh-CN"/>
        </w:rPr>
      </w:pPr>
      <w:r>
        <w:rPr>
          <w:lang w:eastAsia="zh-CN"/>
        </w:rPr>
        <w:t>–</w:t>
      </w:r>
      <w:r>
        <w:rPr>
          <w:lang w:eastAsia="zh-CN"/>
        </w:rPr>
        <w:tab/>
      </w:r>
      <w:r w:rsidR="00D913EC">
        <w:rPr>
          <w:rFonts w:hint="eastAsia"/>
          <w:lang w:eastAsia="zh-CN"/>
        </w:rPr>
        <w:t>提出一项项目提案，通过监测和促进女性演讲嘉宾</w:t>
      </w:r>
      <w:r w:rsidR="00D913EC">
        <w:rPr>
          <w:rFonts w:hint="eastAsia"/>
          <w:lang w:eastAsia="zh-CN"/>
        </w:rPr>
        <w:t>/</w:t>
      </w:r>
      <w:r w:rsidR="00D913EC">
        <w:rPr>
          <w:rFonts w:hint="eastAsia"/>
          <w:lang w:eastAsia="zh-CN"/>
        </w:rPr>
        <w:t>小组成员</w:t>
      </w:r>
      <w:r w:rsidR="001C04D9">
        <w:rPr>
          <w:rFonts w:hint="eastAsia"/>
          <w:lang w:eastAsia="zh-CN"/>
        </w:rPr>
        <w:t>对国际电联各项活动</w:t>
      </w:r>
      <w:r w:rsidR="00D913EC">
        <w:rPr>
          <w:rFonts w:hint="eastAsia"/>
          <w:lang w:eastAsia="zh-CN"/>
        </w:rPr>
        <w:t>的参与，</w:t>
      </w:r>
      <w:r w:rsidR="001C04D9">
        <w:rPr>
          <w:rFonts w:hint="eastAsia"/>
          <w:lang w:eastAsia="zh-CN"/>
        </w:rPr>
        <w:t>在国际电联各专门小组中实现</w:t>
      </w:r>
      <w:r w:rsidR="00D913EC">
        <w:rPr>
          <w:rFonts w:hint="eastAsia"/>
          <w:lang w:eastAsia="zh-CN"/>
        </w:rPr>
        <w:t>性别平等；</w:t>
      </w:r>
    </w:p>
    <w:p w:rsidR="006050C5" w:rsidRPr="00495B86" w:rsidRDefault="006050C5" w:rsidP="006050C5">
      <w:pPr>
        <w:pStyle w:val="enumlev1"/>
        <w:rPr>
          <w:lang w:eastAsia="zh-CN"/>
        </w:rPr>
      </w:pPr>
      <w:r>
        <w:rPr>
          <w:lang w:eastAsia="zh-CN"/>
        </w:rPr>
        <w:lastRenderedPageBreak/>
        <w:t>–</w:t>
      </w:r>
      <w:r>
        <w:rPr>
          <w:lang w:eastAsia="zh-CN"/>
        </w:rPr>
        <w:tab/>
      </w:r>
      <w:r w:rsidR="00D913EC">
        <w:rPr>
          <w:rFonts w:hint="eastAsia"/>
          <w:lang w:eastAsia="zh-CN"/>
        </w:rPr>
        <w:t>审查了无障碍基金的实施情况，并批准了</w:t>
      </w:r>
      <w:r w:rsidR="0078127F">
        <w:rPr>
          <w:rFonts w:hint="eastAsia"/>
          <w:lang w:eastAsia="zh-CN"/>
        </w:rPr>
        <w:t>有助于促进</w:t>
      </w:r>
      <w:r w:rsidR="0078127F">
        <w:rPr>
          <w:rFonts w:hint="eastAsia"/>
          <w:lang w:eastAsia="zh-CN"/>
        </w:rPr>
        <w:t>ICT</w:t>
      </w:r>
      <w:r w:rsidR="0078127F">
        <w:rPr>
          <w:rFonts w:hint="eastAsia"/>
          <w:lang w:eastAsia="zh-CN"/>
        </w:rPr>
        <w:t>无障碍获取专家出席国际电联各研究组某些会议的项目的第二轮融资；</w:t>
      </w:r>
    </w:p>
    <w:p w:rsidR="006050C5" w:rsidRPr="00495B86" w:rsidRDefault="006050C5" w:rsidP="006050C5">
      <w:pPr>
        <w:pStyle w:val="enumlev1"/>
        <w:rPr>
          <w:lang w:eastAsia="zh-CN"/>
        </w:rPr>
      </w:pPr>
      <w:r>
        <w:rPr>
          <w:lang w:eastAsia="zh-CN"/>
        </w:rPr>
        <w:t>–</w:t>
      </w:r>
      <w:r>
        <w:rPr>
          <w:lang w:eastAsia="zh-CN"/>
        </w:rPr>
        <w:tab/>
      </w:r>
      <w:r w:rsidR="001C04D9">
        <w:rPr>
          <w:rFonts w:hint="eastAsia"/>
          <w:lang w:eastAsia="zh-CN"/>
        </w:rPr>
        <w:t>继</w:t>
      </w:r>
      <w:r w:rsidR="00EB4249">
        <w:rPr>
          <w:rFonts w:hint="eastAsia"/>
          <w:lang w:eastAsia="zh-CN"/>
        </w:rPr>
        <w:t>理事会</w:t>
      </w:r>
      <w:r w:rsidR="00EB4249" w:rsidRPr="00495B86">
        <w:rPr>
          <w:lang w:eastAsia="zh-CN"/>
        </w:rPr>
        <w:t>2016</w:t>
      </w:r>
      <w:r w:rsidR="00EB4249">
        <w:rPr>
          <w:rFonts w:hint="eastAsia"/>
          <w:lang w:eastAsia="zh-CN"/>
        </w:rPr>
        <w:t>年会议的讨论后，启动了</w:t>
      </w:r>
      <w:r w:rsidR="00EB4249" w:rsidRPr="00204FC1">
        <w:rPr>
          <w:lang w:eastAsia="zh-CN"/>
        </w:rPr>
        <w:t>SDG</w:t>
      </w:r>
      <w:r w:rsidR="00EB4249">
        <w:rPr>
          <w:rFonts w:hint="eastAsia"/>
          <w:lang w:eastAsia="zh-CN"/>
        </w:rPr>
        <w:t>项目组分组，后</w:t>
      </w:r>
      <w:r w:rsidR="001C04D9">
        <w:rPr>
          <w:rFonts w:hint="eastAsia"/>
          <w:lang w:eastAsia="zh-CN"/>
        </w:rPr>
        <w:t>该组</w:t>
      </w:r>
      <w:r w:rsidR="00EB4249">
        <w:rPr>
          <w:rFonts w:hint="eastAsia"/>
          <w:lang w:eastAsia="zh-CN"/>
        </w:rPr>
        <w:t>与</w:t>
      </w:r>
      <w:r w:rsidR="00EB4249" w:rsidRPr="00495B86">
        <w:rPr>
          <w:lang w:eastAsia="zh-CN"/>
        </w:rPr>
        <w:t>WSIS</w:t>
      </w:r>
      <w:r w:rsidR="00EB4249">
        <w:rPr>
          <w:rFonts w:hint="eastAsia"/>
          <w:lang w:eastAsia="zh-CN"/>
        </w:rPr>
        <w:t>任务组</w:t>
      </w:r>
      <w:r w:rsidR="001C04D9">
        <w:rPr>
          <w:rFonts w:hint="eastAsia"/>
          <w:lang w:eastAsia="zh-CN"/>
        </w:rPr>
        <w:t>联合</w:t>
      </w:r>
      <w:r w:rsidR="00EB4249">
        <w:rPr>
          <w:rFonts w:hint="eastAsia"/>
          <w:lang w:eastAsia="zh-CN"/>
        </w:rPr>
        <w:t>；</w:t>
      </w:r>
    </w:p>
    <w:p w:rsidR="006050C5" w:rsidRPr="00495B86" w:rsidRDefault="006050C5" w:rsidP="006050C5">
      <w:pPr>
        <w:pStyle w:val="enumlev1"/>
        <w:rPr>
          <w:lang w:eastAsia="zh-CN"/>
        </w:rPr>
      </w:pPr>
      <w:r>
        <w:rPr>
          <w:lang w:eastAsia="zh-CN"/>
        </w:rPr>
        <w:t>–</w:t>
      </w:r>
      <w:r>
        <w:rPr>
          <w:lang w:eastAsia="zh-CN"/>
        </w:rPr>
        <w:tab/>
      </w:r>
      <w:r w:rsidR="00EB4249">
        <w:rPr>
          <w:rFonts w:hint="eastAsia"/>
          <w:lang w:eastAsia="zh-CN"/>
        </w:rPr>
        <w:t>审议了</w:t>
      </w:r>
      <w:r w:rsidR="00EB4249" w:rsidRPr="00204FC1">
        <w:rPr>
          <w:lang w:eastAsia="zh-CN"/>
        </w:rPr>
        <w:t>2016-2019</w:t>
      </w:r>
      <w:r w:rsidR="00EB4249">
        <w:rPr>
          <w:rFonts w:hint="eastAsia"/>
          <w:lang w:eastAsia="zh-CN"/>
        </w:rPr>
        <w:t>年全球通信战略；</w:t>
      </w:r>
    </w:p>
    <w:p w:rsidR="006050C5" w:rsidRPr="00495B86" w:rsidRDefault="006050C5" w:rsidP="006050C5">
      <w:pPr>
        <w:pStyle w:val="enumlev1"/>
        <w:rPr>
          <w:lang w:eastAsia="zh-CN"/>
        </w:rPr>
      </w:pPr>
      <w:r>
        <w:rPr>
          <w:lang w:eastAsia="zh-CN"/>
        </w:rPr>
        <w:t>–</w:t>
      </w:r>
      <w:r>
        <w:rPr>
          <w:lang w:eastAsia="zh-CN"/>
        </w:rPr>
        <w:tab/>
      </w:r>
      <w:r w:rsidR="00EB4249">
        <w:rPr>
          <w:rFonts w:hint="eastAsia"/>
          <w:lang w:eastAsia="zh-CN"/>
        </w:rPr>
        <w:t>根据理事会</w:t>
      </w:r>
      <w:r w:rsidR="00EB4249">
        <w:rPr>
          <w:rFonts w:hint="eastAsia"/>
          <w:lang w:eastAsia="zh-CN"/>
        </w:rPr>
        <w:t>2016</w:t>
      </w:r>
      <w:r w:rsidR="00EB4249">
        <w:rPr>
          <w:rFonts w:hint="eastAsia"/>
          <w:lang w:eastAsia="zh-CN"/>
        </w:rPr>
        <w:t>年会议决定，协调制定网页翻译导则。向</w:t>
      </w:r>
      <w:r w:rsidR="00EB4249">
        <w:rPr>
          <w:rFonts w:hint="eastAsia"/>
          <w:lang w:eastAsia="zh-CN"/>
        </w:rPr>
        <w:t>1</w:t>
      </w:r>
      <w:r w:rsidR="00EB4249">
        <w:rPr>
          <w:rFonts w:hint="eastAsia"/>
          <w:lang w:eastAsia="zh-CN"/>
        </w:rPr>
        <w:t>月召开的理事会语文工作组会议提交了一份报告；</w:t>
      </w:r>
    </w:p>
    <w:p w:rsidR="006050C5" w:rsidRPr="00495B86" w:rsidRDefault="006050C5" w:rsidP="006050C5">
      <w:pPr>
        <w:pStyle w:val="enumlev1"/>
        <w:rPr>
          <w:lang w:eastAsia="zh-CN"/>
        </w:rPr>
      </w:pPr>
      <w:r>
        <w:rPr>
          <w:lang w:eastAsia="zh-CN"/>
        </w:rPr>
        <w:t>–</w:t>
      </w:r>
      <w:r>
        <w:rPr>
          <w:lang w:eastAsia="zh-CN"/>
        </w:rPr>
        <w:tab/>
      </w:r>
      <w:r w:rsidR="00EB4249">
        <w:rPr>
          <w:rFonts w:hint="eastAsia"/>
          <w:lang w:eastAsia="zh-CN"/>
        </w:rPr>
        <w:t>通过专门网站协调《国际电联</w:t>
      </w:r>
      <w:r w:rsidR="00EB4249" w:rsidRPr="00204FC1">
        <w:rPr>
          <w:lang w:eastAsia="zh-CN"/>
        </w:rPr>
        <w:t>201</w:t>
      </w:r>
      <w:r w:rsidR="00EB4249">
        <w:rPr>
          <w:lang w:eastAsia="zh-CN"/>
        </w:rPr>
        <w:t>6</w:t>
      </w:r>
      <w:r w:rsidR="00EB4249">
        <w:rPr>
          <w:rFonts w:hint="eastAsia"/>
          <w:lang w:eastAsia="zh-CN"/>
        </w:rPr>
        <w:t>年年度报告》成果指标数据的衡量进程；</w:t>
      </w:r>
    </w:p>
    <w:p w:rsidR="006050C5" w:rsidRPr="00495B86" w:rsidRDefault="006050C5" w:rsidP="006050C5">
      <w:pPr>
        <w:pStyle w:val="enumlev1"/>
        <w:rPr>
          <w:lang w:eastAsia="zh-CN"/>
        </w:rPr>
      </w:pPr>
      <w:r>
        <w:rPr>
          <w:lang w:eastAsia="zh-CN"/>
        </w:rPr>
        <w:t>–</w:t>
      </w:r>
      <w:r>
        <w:rPr>
          <w:lang w:eastAsia="zh-CN"/>
        </w:rPr>
        <w:tab/>
      </w:r>
      <w:r w:rsidR="00EB4249">
        <w:rPr>
          <w:rFonts w:hint="eastAsia"/>
          <w:lang w:eastAsia="zh-CN"/>
        </w:rPr>
        <w:t>应联检组相关建议</w:t>
      </w:r>
      <w:r w:rsidR="001C04D9">
        <w:rPr>
          <w:rFonts w:hint="eastAsia"/>
          <w:lang w:eastAsia="zh-CN"/>
        </w:rPr>
        <w:t>号召</w:t>
      </w:r>
      <w:r w:rsidR="00EB4249">
        <w:rPr>
          <w:rFonts w:hint="eastAsia"/>
          <w:lang w:eastAsia="zh-CN"/>
        </w:rPr>
        <w:t>，审查了问责制框架草案的制定工作；</w:t>
      </w:r>
    </w:p>
    <w:p w:rsidR="006050C5" w:rsidRPr="00495B86" w:rsidRDefault="006050C5" w:rsidP="006050C5">
      <w:pPr>
        <w:pStyle w:val="enumlev1"/>
        <w:rPr>
          <w:lang w:eastAsia="zh-CN"/>
        </w:rPr>
      </w:pPr>
      <w:r>
        <w:rPr>
          <w:lang w:eastAsia="zh-CN"/>
        </w:rPr>
        <w:t>–</w:t>
      </w:r>
      <w:r>
        <w:rPr>
          <w:lang w:eastAsia="zh-CN"/>
        </w:rPr>
        <w:tab/>
      </w:r>
      <w:r w:rsidR="00EB4249">
        <w:rPr>
          <w:rFonts w:hint="eastAsia"/>
          <w:lang w:eastAsia="zh-CN"/>
        </w:rPr>
        <w:t>审查了新的赞助导则草案的编制工作，随后该草案于</w:t>
      </w:r>
      <w:r w:rsidR="00EB4249">
        <w:rPr>
          <w:rFonts w:hint="eastAsia"/>
          <w:lang w:eastAsia="zh-CN"/>
        </w:rPr>
        <w:t>12</w:t>
      </w:r>
      <w:r w:rsidR="00EB4249">
        <w:rPr>
          <w:rFonts w:hint="eastAsia"/>
          <w:lang w:eastAsia="zh-CN"/>
        </w:rPr>
        <w:t>月得到</w:t>
      </w:r>
      <w:r w:rsidR="00EB4249" w:rsidRPr="00495B86">
        <w:rPr>
          <w:lang w:eastAsia="zh-CN"/>
        </w:rPr>
        <w:t>MCG</w:t>
      </w:r>
      <w:r w:rsidR="00EB4249">
        <w:rPr>
          <w:rFonts w:hint="eastAsia"/>
          <w:lang w:eastAsia="zh-CN"/>
        </w:rPr>
        <w:t>的批准；</w:t>
      </w:r>
    </w:p>
    <w:p w:rsidR="006050C5" w:rsidRPr="00495B86" w:rsidRDefault="006050C5" w:rsidP="006050C5">
      <w:pPr>
        <w:pStyle w:val="enumlev1"/>
        <w:rPr>
          <w:lang w:eastAsia="zh-CN"/>
        </w:rPr>
      </w:pPr>
      <w:r>
        <w:rPr>
          <w:lang w:eastAsia="zh-CN"/>
        </w:rPr>
        <w:t>–</w:t>
      </w:r>
      <w:r>
        <w:rPr>
          <w:lang w:eastAsia="zh-CN"/>
        </w:rPr>
        <w:tab/>
      </w:r>
      <w:r w:rsidR="001C04D9">
        <w:rPr>
          <w:rFonts w:hint="eastAsia"/>
          <w:lang w:eastAsia="zh-CN"/>
        </w:rPr>
        <w:t>引入</w:t>
      </w:r>
      <w:r w:rsidR="00CE77FD">
        <w:rPr>
          <w:rFonts w:hint="eastAsia"/>
          <w:lang w:eastAsia="zh-CN"/>
        </w:rPr>
        <w:t>了</w:t>
      </w:r>
      <w:r w:rsidR="001C04D9">
        <w:rPr>
          <w:rFonts w:hint="eastAsia"/>
          <w:lang w:eastAsia="zh-CN"/>
        </w:rPr>
        <w:t>新的按</w:t>
      </w:r>
      <w:r w:rsidR="00CE77FD">
        <w:rPr>
          <w:rFonts w:hint="eastAsia"/>
          <w:lang w:eastAsia="zh-CN"/>
        </w:rPr>
        <w:t>部门和区域</w:t>
      </w:r>
      <w:r w:rsidR="001C04D9">
        <w:rPr>
          <w:rFonts w:hint="eastAsia"/>
          <w:lang w:eastAsia="zh-CN"/>
        </w:rPr>
        <w:t>详细报告</w:t>
      </w:r>
      <w:r w:rsidR="00CE77FD">
        <w:rPr>
          <w:rFonts w:hint="eastAsia"/>
          <w:lang w:eastAsia="zh-CN"/>
        </w:rPr>
        <w:t>部门成员</w:t>
      </w:r>
      <w:r w:rsidR="001C04D9">
        <w:rPr>
          <w:rFonts w:hint="eastAsia"/>
          <w:lang w:eastAsia="zh-CN"/>
        </w:rPr>
        <w:t>情况的机制</w:t>
      </w:r>
      <w:r w:rsidR="00B938FE">
        <w:rPr>
          <w:rFonts w:hint="eastAsia"/>
          <w:lang w:eastAsia="zh-CN"/>
        </w:rPr>
        <w:t>。</w:t>
      </w:r>
    </w:p>
    <w:p w:rsidR="006050C5" w:rsidRPr="005D3BF3" w:rsidRDefault="006050C5" w:rsidP="006E38E1">
      <w:pPr>
        <w:pStyle w:val="Heading1"/>
        <w:rPr>
          <w:lang w:eastAsia="zh-CN"/>
        </w:rPr>
      </w:pPr>
      <w:r>
        <w:rPr>
          <w:lang w:eastAsia="zh-CN"/>
        </w:rPr>
        <w:t>3</w:t>
      </w:r>
      <w:r>
        <w:rPr>
          <w:lang w:eastAsia="zh-CN"/>
        </w:rPr>
        <w:tab/>
      </w:r>
      <w:r w:rsidR="006E38E1" w:rsidRPr="00AF0A7C">
        <w:rPr>
          <w:rFonts w:hint="eastAsia"/>
          <w:lang w:eastAsia="zh-CN"/>
        </w:rPr>
        <w:t>成员的协调</w:t>
      </w:r>
    </w:p>
    <w:p w:rsidR="006050C5" w:rsidRDefault="006050C5" w:rsidP="004C6CC5">
      <w:pPr>
        <w:overflowPunct/>
        <w:autoSpaceDE/>
        <w:autoSpaceDN/>
        <w:adjustRightInd/>
        <w:snapToGrid w:val="0"/>
        <w:spacing w:after="120"/>
        <w:jc w:val="both"/>
        <w:textAlignment w:val="auto"/>
        <w:rPr>
          <w:lang w:eastAsia="zh-CN"/>
        </w:rPr>
      </w:pPr>
      <w:r>
        <w:rPr>
          <w:lang w:eastAsia="zh-CN"/>
        </w:rPr>
        <w:t>3.1</w:t>
      </w:r>
      <w:r>
        <w:rPr>
          <w:lang w:eastAsia="zh-CN"/>
        </w:rPr>
        <w:tab/>
      </w:r>
      <w:r w:rsidR="00614E6C">
        <w:rPr>
          <w:lang w:eastAsia="zh-CN"/>
        </w:rPr>
        <w:t>2014</w:t>
      </w:r>
      <w:r w:rsidR="00614E6C">
        <w:rPr>
          <w:rFonts w:eastAsiaTheme="minorEastAsia" w:hint="eastAsia"/>
          <w:lang w:eastAsia="zh-CN"/>
        </w:rPr>
        <w:t>和</w:t>
      </w:r>
      <w:r w:rsidR="00614E6C">
        <w:rPr>
          <w:lang w:eastAsia="zh-CN"/>
        </w:rPr>
        <w:t>2015</w:t>
      </w:r>
      <w:r w:rsidR="00614E6C" w:rsidRPr="00A604D7">
        <w:rPr>
          <w:rFonts w:cstheme="minorHAnsi" w:hint="eastAsia"/>
          <w:szCs w:val="24"/>
          <w:lang w:eastAsia="zh-CN"/>
        </w:rPr>
        <w:t>年召开的</w:t>
      </w:r>
      <w:r w:rsidR="00614E6C" w:rsidRPr="00A604D7">
        <w:rPr>
          <w:rFonts w:ascii="SimSun" w:hAnsi="SimSun" w:cstheme="minorHAnsi" w:hint="eastAsia"/>
          <w:szCs w:val="24"/>
          <w:lang w:eastAsia="zh-CN"/>
        </w:rPr>
        <w:t>无线电通信顾问组</w:t>
      </w:r>
      <w:r w:rsidR="00614E6C" w:rsidRPr="003A149C">
        <w:rPr>
          <w:rFonts w:ascii="SimSun" w:hAnsi="SimSun" w:cs="SimSun" w:hint="eastAsia"/>
          <w:lang w:eastAsia="zh-CN"/>
        </w:rPr>
        <w:t>（</w:t>
      </w:r>
      <w:r w:rsidR="00614E6C" w:rsidRPr="003A149C">
        <w:rPr>
          <w:rFonts w:hint="eastAsia"/>
          <w:lang w:eastAsia="zh-CN"/>
        </w:rPr>
        <w:t>RAG</w:t>
      </w:r>
      <w:r w:rsidR="00614E6C" w:rsidRPr="003A149C">
        <w:rPr>
          <w:rFonts w:ascii="SimSun" w:hAnsi="SimSun" w:cs="SimSun" w:hint="eastAsia"/>
          <w:lang w:eastAsia="zh-CN"/>
        </w:rPr>
        <w:t>）、电信标准化顾问组（</w:t>
      </w:r>
      <w:r w:rsidR="00614E6C" w:rsidRPr="003A149C">
        <w:rPr>
          <w:rFonts w:hint="eastAsia"/>
          <w:lang w:eastAsia="zh-CN"/>
        </w:rPr>
        <w:t>TSAG</w:t>
      </w:r>
      <w:r w:rsidR="00614E6C" w:rsidRPr="003A149C">
        <w:rPr>
          <w:rFonts w:ascii="SimSun" w:hAnsi="SimSun" w:cs="SimSun" w:hint="eastAsia"/>
          <w:lang w:eastAsia="zh-CN"/>
        </w:rPr>
        <w:t>）和电信发展顾问组（</w:t>
      </w:r>
      <w:r w:rsidR="00614E6C" w:rsidRPr="003A149C">
        <w:rPr>
          <w:rFonts w:hint="eastAsia"/>
          <w:lang w:eastAsia="zh-CN"/>
        </w:rPr>
        <w:t>TDAG</w:t>
      </w:r>
      <w:r w:rsidR="00614E6C" w:rsidRPr="003A149C">
        <w:rPr>
          <w:rFonts w:ascii="SimSun" w:hAnsi="SimSun" w:cs="SimSun" w:hint="eastAsia"/>
          <w:lang w:eastAsia="zh-CN"/>
        </w:rPr>
        <w:t>）</w:t>
      </w:r>
      <w:r w:rsidR="001C04D9">
        <w:rPr>
          <w:rFonts w:ascii="SimSun" w:hAnsi="SimSun" w:cs="SimSun" w:hint="eastAsia"/>
          <w:lang w:eastAsia="zh-CN"/>
        </w:rPr>
        <w:t>会议，探讨并就针对共同关注的问题成立一个跨部门协调</w:t>
      </w:r>
      <w:r w:rsidR="00614E6C">
        <w:rPr>
          <w:rFonts w:ascii="SimSun" w:hAnsi="SimSun" w:cs="SimSun" w:hint="eastAsia"/>
          <w:lang w:eastAsia="zh-CN"/>
        </w:rPr>
        <w:t>组（</w:t>
      </w:r>
      <w:r w:rsidR="00614E6C">
        <w:rPr>
          <w:lang w:eastAsia="zh-CN"/>
        </w:rPr>
        <w:t>ISCT</w:t>
      </w:r>
      <w:r w:rsidR="00614E6C">
        <w:rPr>
          <w:rFonts w:eastAsiaTheme="minorEastAsia" w:hint="eastAsia"/>
          <w:lang w:eastAsia="zh-CN"/>
        </w:rPr>
        <w:t>）达成了一致，并</w:t>
      </w:r>
      <w:r w:rsidR="00614E6C" w:rsidRPr="00A604D7">
        <w:rPr>
          <w:rFonts w:cstheme="minorHAnsi" w:hint="eastAsia"/>
          <w:szCs w:val="24"/>
          <w:lang w:eastAsia="zh-CN"/>
        </w:rPr>
        <w:t>在此方面为各局提供了指导</w:t>
      </w:r>
      <w:r w:rsidR="00614E6C">
        <w:rPr>
          <w:rFonts w:eastAsiaTheme="minorEastAsia" w:hint="eastAsia"/>
          <w:lang w:eastAsia="zh-CN"/>
        </w:rPr>
        <w:t>（背景信息请参见</w:t>
      </w:r>
      <w:hyperlink r:id="rId12" w:history="1">
        <w:r w:rsidRPr="00FB7BC8">
          <w:rPr>
            <w:rStyle w:val="Hyperlink"/>
            <w:lang w:eastAsia="zh-CN"/>
          </w:rPr>
          <w:t>C15/38(Rev.1)</w:t>
        </w:r>
      </w:hyperlink>
      <w:r w:rsidR="00614E6C">
        <w:rPr>
          <w:rStyle w:val="Hyperlink"/>
          <w:rFonts w:hint="eastAsia"/>
          <w:lang w:eastAsia="zh-CN"/>
        </w:rPr>
        <w:t>号</w:t>
      </w:r>
      <w:r w:rsidR="00614E6C">
        <w:rPr>
          <w:rStyle w:val="Hyperlink"/>
          <w:lang w:eastAsia="zh-CN"/>
        </w:rPr>
        <w:t>文件</w:t>
      </w:r>
      <w:r w:rsidR="00614E6C">
        <w:rPr>
          <w:rFonts w:hint="eastAsia"/>
          <w:lang w:eastAsia="zh-CN"/>
        </w:rPr>
        <w:t>）</w:t>
      </w:r>
      <w:r w:rsidR="00614E6C">
        <w:rPr>
          <w:lang w:eastAsia="zh-CN"/>
        </w:rPr>
        <w:t>。</w:t>
      </w:r>
      <w:r w:rsidR="001C04D9">
        <w:rPr>
          <w:lang w:eastAsia="zh-CN"/>
        </w:rPr>
        <w:t>ISCT</w:t>
      </w:r>
      <w:r w:rsidR="001C04D9">
        <w:rPr>
          <w:lang w:eastAsia="zh-CN"/>
        </w:rPr>
        <w:t>的</w:t>
      </w:r>
      <w:hyperlink r:id="rId13" w:history="1">
        <w:r w:rsidR="00614E6C">
          <w:rPr>
            <w:rStyle w:val="Hyperlink"/>
            <w:rFonts w:eastAsiaTheme="minorEastAsia" w:hint="eastAsia"/>
            <w:lang w:eastAsia="zh-CN"/>
          </w:rPr>
          <w:t>职责范围</w:t>
        </w:r>
      </w:hyperlink>
      <w:r w:rsidR="00614E6C">
        <w:rPr>
          <w:rFonts w:eastAsiaTheme="minorEastAsia" w:hint="eastAsia"/>
          <w:lang w:eastAsia="zh-CN"/>
        </w:rPr>
        <w:t>业已确定并在三个部门之间达成了共识，同时还委任了一个领导小组。</w:t>
      </w:r>
    </w:p>
    <w:p w:rsidR="006050C5" w:rsidRPr="006050C5" w:rsidRDefault="006050C5" w:rsidP="006050C5">
      <w:pPr>
        <w:overflowPunct/>
        <w:autoSpaceDE/>
        <w:autoSpaceDN/>
        <w:adjustRightInd/>
        <w:snapToGrid w:val="0"/>
        <w:spacing w:after="120"/>
        <w:jc w:val="both"/>
        <w:textAlignment w:val="auto"/>
        <w:rPr>
          <w:rFonts w:asciiTheme="minorHAnsi" w:hAnsiTheme="minorHAnsi"/>
          <w:szCs w:val="24"/>
          <w:lang w:eastAsia="zh-CN"/>
        </w:rPr>
      </w:pPr>
      <w:r>
        <w:rPr>
          <w:lang w:eastAsia="zh-CN"/>
        </w:rPr>
        <w:t>3.2</w:t>
      </w:r>
      <w:r>
        <w:rPr>
          <w:lang w:eastAsia="zh-CN"/>
        </w:rPr>
        <w:tab/>
      </w:r>
      <w:r w:rsidR="00CE77FD">
        <w:rPr>
          <w:rFonts w:hint="eastAsia"/>
          <w:lang w:eastAsia="zh-CN"/>
        </w:rPr>
        <w:t>该组一直在三个部门顾问组的意见基础上积极制定有关国际电联跨部门协调工作方法的共同议题清单。</w:t>
      </w:r>
    </w:p>
    <w:p w:rsidR="00B40A53" w:rsidRPr="006050C5" w:rsidRDefault="00B40A53" w:rsidP="00B40A53">
      <w:pPr>
        <w:rPr>
          <w:lang w:eastAsia="zh-CN"/>
        </w:rPr>
      </w:pP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D66" w:rsidRDefault="00C27D66">
      <w:r>
        <w:separator/>
      </w:r>
    </w:p>
  </w:endnote>
  <w:endnote w:type="continuationSeparator" w:id="0">
    <w:p w:rsidR="00C27D66" w:rsidRDefault="00C2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71513C" w:rsidP="00F705DF">
    <w:pPr>
      <w:pStyle w:val="Footer"/>
    </w:pPr>
    <w:fldSimple w:instr=" FILENAME \p  \* MERGEFORMAT ">
      <w:r w:rsidR="004C6CC5">
        <w:t>P:\CHI\SG\CONSEIL\C17\000\038C.docx</w:t>
      </w:r>
    </w:fldSimple>
    <w:r w:rsidR="006050C5">
      <w:t xml:space="preserve"> (409488)</w:t>
    </w:r>
    <w:r w:rsidR="006050C5">
      <w:tab/>
    </w:r>
    <w:r w:rsidR="00931BEF">
      <w:fldChar w:fldCharType="begin"/>
    </w:r>
    <w:r w:rsidR="006050C5">
      <w:instrText xml:space="preserve"> SAVEDATE \@ DD.MM.YY </w:instrText>
    </w:r>
    <w:r w:rsidR="00931BEF">
      <w:fldChar w:fldCharType="separate"/>
    </w:r>
    <w:r w:rsidR="00F365ED">
      <w:t>19.04.17</w:t>
    </w:r>
    <w:r w:rsidR="00931BEF">
      <w:fldChar w:fldCharType="end"/>
    </w:r>
    <w:r w:rsidR="006050C5">
      <w:tab/>
    </w:r>
    <w:r w:rsidR="00931BEF">
      <w:fldChar w:fldCharType="begin"/>
    </w:r>
    <w:r w:rsidR="006050C5">
      <w:instrText xml:space="preserve"> PRINTDATE \@ DD.MM.YY </w:instrText>
    </w:r>
    <w:r w:rsidR="00931BEF">
      <w:fldChar w:fldCharType="separate"/>
    </w:r>
    <w:r w:rsidR="006050C5">
      <w:t>24.02.15</w:t>
    </w:r>
    <w:r w:rsidR="00931BE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71513C" w:rsidP="006050C5">
    <w:pPr>
      <w:pStyle w:val="Footer"/>
    </w:pPr>
    <w:fldSimple w:instr=" FILENAME \p  \* MERGEFORMAT ">
      <w:r w:rsidR="004C6CC5">
        <w:t>P:\CHI\SG\CONSEIL\C17\000\038C.docx</w:t>
      </w:r>
    </w:fldSimple>
    <w:r w:rsidR="006050C5">
      <w:t xml:space="preserve"> (409488)</w:t>
    </w:r>
    <w:r w:rsidR="00864589">
      <w:tab/>
    </w:r>
    <w:r w:rsidR="00931BEF">
      <w:fldChar w:fldCharType="begin"/>
    </w:r>
    <w:r w:rsidR="00864589">
      <w:instrText xml:space="preserve"> SAVEDATE \@ DD.MM.YY </w:instrText>
    </w:r>
    <w:r w:rsidR="00931BEF">
      <w:fldChar w:fldCharType="separate"/>
    </w:r>
    <w:r w:rsidR="00F365ED">
      <w:t>19.04.17</w:t>
    </w:r>
    <w:r w:rsidR="00931BEF">
      <w:fldChar w:fldCharType="end"/>
    </w:r>
    <w:r w:rsidR="00864589">
      <w:tab/>
    </w:r>
    <w:r w:rsidR="00931BEF">
      <w:fldChar w:fldCharType="begin"/>
    </w:r>
    <w:r w:rsidR="00864589">
      <w:instrText xml:space="preserve"> PRINTDATE \@ DD.MM.YY </w:instrText>
    </w:r>
    <w:r w:rsidR="00931BEF">
      <w:fldChar w:fldCharType="separate"/>
    </w:r>
    <w:r w:rsidR="008A0774">
      <w:t>24.02.15</w:t>
    </w:r>
    <w:r w:rsidR="00931BE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D66" w:rsidRDefault="00C27D66">
      <w:r>
        <w:t>____________________</w:t>
      </w:r>
    </w:p>
  </w:footnote>
  <w:footnote w:type="continuationSeparator" w:id="0">
    <w:p w:rsidR="00C27D66" w:rsidRDefault="00C2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931BEF" w:rsidP="00CE6F22">
    <w:pPr>
      <w:pStyle w:val="Header"/>
    </w:pPr>
    <w:r>
      <w:fldChar w:fldCharType="begin"/>
    </w:r>
    <w:r w:rsidR="00AC516F">
      <w:instrText>PAGE</w:instrText>
    </w:r>
    <w:r>
      <w:fldChar w:fldCharType="separate"/>
    </w:r>
    <w:r w:rsidR="00F365ED">
      <w:rPr>
        <w:noProof/>
      </w:rPr>
      <w:t>2</w:t>
    </w:r>
    <w:r>
      <w:rPr>
        <w:noProof/>
      </w:rPr>
      <w:fldChar w:fldCharType="end"/>
    </w:r>
  </w:p>
  <w:p w:rsidR="00AC516F" w:rsidRDefault="0098459B" w:rsidP="006050C5">
    <w:pPr>
      <w:pStyle w:val="Header"/>
      <w:rPr>
        <w:lang w:eastAsia="zh-CN"/>
      </w:rPr>
    </w:pPr>
    <w:r>
      <w:t>C1</w:t>
    </w:r>
    <w:r w:rsidR="00A5354B">
      <w:rPr>
        <w:lang w:eastAsia="zh-CN"/>
      </w:rPr>
      <w:t>7</w:t>
    </w:r>
    <w:r w:rsidR="004672E6">
      <w:t>/</w:t>
    </w:r>
    <w:r w:rsidR="006050C5">
      <w:rPr>
        <w:lang w:eastAsia="zh-CN"/>
      </w:rPr>
      <w:t>38</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8"/>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74"/>
    <w:rsid w:val="00001B77"/>
    <w:rsid w:val="0000517A"/>
    <w:rsid w:val="00031E72"/>
    <w:rsid w:val="000404D2"/>
    <w:rsid w:val="00071833"/>
    <w:rsid w:val="000843D1"/>
    <w:rsid w:val="000853C0"/>
    <w:rsid w:val="000A1C21"/>
    <w:rsid w:val="000D15EA"/>
    <w:rsid w:val="00100D84"/>
    <w:rsid w:val="00124C9D"/>
    <w:rsid w:val="00157773"/>
    <w:rsid w:val="0018251A"/>
    <w:rsid w:val="00190272"/>
    <w:rsid w:val="00193244"/>
    <w:rsid w:val="00195C6C"/>
    <w:rsid w:val="00195FED"/>
    <w:rsid w:val="001A4B45"/>
    <w:rsid w:val="001A4BD6"/>
    <w:rsid w:val="001C04D9"/>
    <w:rsid w:val="001D5A18"/>
    <w:rsid w:val="00245D1A"/>
    <w:rsid w:val="00280EB8"/>
    <w:rsid w:val="002A6670"/>
    <w:rsid w:val="002B1A48"/>
    <w:rsid w:val="002F70D3"/>
    <w:rsid w:val="00303502"/>
    <w:rsid w:val="00325C25"/>
    <w:rsid w:val="00330E34"/>
    <w:rsid w:val="00372C8F"/>
    <w:rsid w:val="00380ECE"/>
    <w:rsid w:val="00387C5E"/>
    <w:rsid w:val="00392ED8"/>
    <w:rsid w:val="00393DDF"/>
    <w:rsid w:val="00397F55"/>
    <w:rsid w:val="003B4454"/>
    <w:rsid w:val="003C2E37"/>
    <w:rsid w:val="003F1415"/>
    <w:rsid w:val="0040144C"/>
    <w:rsid w:val="00403EB7"/>
    <w:rsid w:val="00404FB8"/>
    <w:rsid w:val="00430BF0"/>
    <w:rsid w:val="00435026"/>
    <w:rsid w:val="004672E6"/>
    <w:rsid w:val="00474ED1"/>
    <w:rsid w:val="00493085"/>
    <w:rsid w:val="004A2389"/>
    <w:rsid w:val="004A36EC"/>
    <w:rsid w:val="004C6CC5"/>
    <w:rsid w:val="004D163F"/>
    <w:rsid w:val="004E4BFF"/>
    <w:rsid w:val="004F2598"/>
    <w:rsid w:val="004F40AD"/>
    <w:rsid w:val="005403F7"/>
    <w:rsid w:val="00540632"/>
    <w:rsid w:val="00541CF4"/>
    <w:rsid w:val="005451E8"/>
    <w:rsid w:val="005507F2"/>
    <w:rsid w:val="005759CC"/>
    <w:rsid w:val="005A72E1"/>
    <w:rsid w:val="005C6632"/>
    <w:rsid w:val="005D1C9E"/>
    <w:rsid w:val="006050C5"/>
    <w:rsid w:val="00614E6C"/>
    <w:rsid w:val="00626752"/>
    <w:rsid w:val="00654257"/>
    <w:rsid w:val="0065435A"/>
    <w:rsid w:val="00657792"/>
    <w:rsid w:val="006A2DD3"/>
    <w:rsid w:val="006A5AF8"/>
    <w:rsid w:val="006C36CD"/>
    <w:rsid w:val="006E38E1"/>
    <w:rsid w:val="00700D1F"/>
    <w:rsid w:val="00714193"/>
    <w:rsid w:val="0071513C"/>
    <w:rsid w:val="007205CB"/>
    <w:rsid w:val="00726073"/>
    <w:rsid w:val="00734FE8"/>
    <w:rsid w:val="007360CE"/>
    <w:rsid w:val="00746C07"/>
    <w:rsid w:val="00772315"/>
    <w:rsid w:val="00775157"/>
    <w:rsid w:val="0078127F"/>
    <w:rsid w:val="007813AE"/>
    <w:rsid w:val="007A37DB"/>
    <w:rsid w:val="007E189D"/>
    <w:rsid w:val="00811259"/>
    <w:rsid w:val="00813AA2"/>
    <w:rsid w:val="008173A3"/>
    <w:rsid w:val="0086059C"/>
    <w:rsid w:val="00864589"/>
    <w:rsid w:val="00890AFB"/>
    <w:rsid w:val="00890FC4"/>
    <w:rsid w:val="00895905"/>
    <w:rsid w:val="008A0774"/>
    <w:rsid w:val="009164A9"/>
    <w:rsid w:val="009258CB"/>
    <w:rsid w:val="00931BEF"/>
    <w:rsid w:val="0093362E"/>
    <w:rsid w:val="00944563"/>
    <w:rsid w:val="00953160"/>
    <w:rsid w:val="009607D2"/>
    <w:rsid w:val="009625D8"/>
    <w:rsid w:val="0098459B"/>
    <w:rsid w:val="00997185"/>
    <w:rsid w:val="009C2458"/>
    <w:rsid w:val="009C4A7B"/>
    <w:rsid w:val="009C6123"/>
    <w:rsid w:val="009F1E3E"/>
    <w:rsid w:val="00A1213C"/>
    <w:rsid w:val="00A272FF"/>
    <w:rsid w:val="00A5354B"/>
    <w:rsid w:val="00A57C80"/>
    <w:rsid w:val="00AA43A2"/>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938FE"/>
    <w:rsid w:val="00BB10F7"/>
    <w:rsid w:val="00BD1A5A"/>
    <w:rsid w:val="00BD7A9B"/>
    <w:rsid w:val="00BD7BE1"/>
    <w:rsid w:val="00BE636B"/>
    <w:rsid w:val="00BF416B"/>
    <w:rsid w:val="00C27D66"/>
    <w:rsid w:val="00C64E4E"/>
    <w:rsid w:val="00C66E64"/>
    <w:rsid w:val="00C761A0"/>
    <w:rsid w:val="00C85F7E"/>
    <w:rsid w:val="00C96299"/>
    <w:rsid w:val="00C96FBE"/>
    <w:rsid w:val="00CC4B3A"/>
    <w:rsid w:val="00CD47F0"/>
    <w:rsid w:val="00CD5566"/>
    <w:rsid w:val="00CD64D7"/>
    <w:rsid w:val="00CE6F22"/>
    <w:rsid w:val="00CE77FD"/>
    <w:rsid w:val="00CF41F6"/>
    <w:rsid w:val="00CF7D3E"/>
    <w:rsid w:val="00D02B4E"/>
    <w:rsid w:val="00D16E8B"/>
    <w:rsid w:val="00D36817"/>
    <w:rsid w:val="00D5666C"/>
    <w:rsid w:val="00D666BC"/>
    <w:rsid w:val="00D83542"/>
    <w:rsid w:val="00D913EC"/>
    <w:rsid w:val="00D92F45"/>
    <w:rsid w:val="00D94637"/>
    <w:rsid w:val="00D9725C"/>
    <w:rsid w:val="00DA7006"/>
    <w:rsid w:val="00DB5E29"/>
    <w:rsid w:val="00DC6427"/>
    <w:rsid w:val="00DD66A1"/>
    <w:rsid w:val="00DE196D"/>
    <w:rsid w:val="00DF6B49"/>
    <w:rsid w:val="00E067C5"/>
    <w:rsid w:val="00E168D2"/>
    <w:rsid w:val="00E265BF"/>
    <w:rsid w:val="00E378D8"/>
    <w:rsid w:val="00E43A12"/>
    <w:rsid w:val="00E67C67"/>
    <w:rsid w:val="00E77476"/>
    <w:rsid w:val="00E8228B"/>
    <w:rsid w:val="00EB41EC"/>
    <w:rsid w:val="00EB4249"/>
    <w:rsid w:val="00EE5706"/>
    <w:rsid w:val="00EF373D"/>
    <w:rsid w:val="00F11595"/>
    <w:rsid w:val="00F13BC9"/>
    <w:rsid w:val="00F357B2"/>
    <w:rsid w:val="00F36556"/>
    <w:rsid w:val="00F365ED"/>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3068B2-D5F3-4303-BD67-B908F6C7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6050C5"/>
    <w:rPr>
      <w:rFonts w:ascii="Calibri" w:eastAsia="Times New Roman" w:hAnsi="Calibri"/>
      <w:sz w:val="24"/>
      <w:lang w:val="en-GB" w:eastAsia="en-US"/>
    </w:rPr>
  </w:style>
  <w:style w:type="paragraph" w:styleId="BalloonText">
    <w:name w:val="Balloon Text"/>
    <w:basedOn w:val="Normal"/>
    <w:link w:val="BalloonTextChar"/>
    <w:semiHidden/>
    <w:unhideWhenUsed/>
    <w:rsid w:val="004F40AD"/>
    <w:pPr>
      <w:spacing w:before="0"/>
    </w:pPr>
    <w:rPr>
      <w:sz w:val="18"/>
      <w:szCs w:val="18"/>
    </w:rPr>
  </w:style>
  <w:style w:type="character" w:customStyle="1" w:styleId="BalloonTextChar">
    <w:name w:val="Balloon Text Char"/>
    <w:basedOn w:val="DefaultParagraphFont"/>
    <w:link w:val="BalloonText"/>
    <w:semiHidden/>
    <w:rsid w:val="004F40AD"/>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TDAG/Pages/Terms-of-reference-for-IS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5-CL-C-003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INF-001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meetingdoc.asp?lang=en&amp;parent=S16-CL-C-0038" TargetMode="Externa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6042-8B4D-4847-B6BB-8CD73AAC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Kong, Hongli</dc:creator>
  <cp:keywords>C2004, C04</cp:keywords>
  <dc:description>C05/xx-C  For: _x000d_Document date: _x000d_Saved by CHI42772 at 09:12:08 on 10/02/2005</dc:description>
  <cp:lastModifiedBy>Janin</cp:lastModifiedBy>
  <cp:revision>3</cp:revision>
  <cp:lastPrinted>2015-02-24T13:23:00Z</cp:lastPrinted>
  <dcterms:created xsi:type="dcterms:W3CDTF">2017-04-19T06:16:00Z</dcterms:created>
  <dcterms:modified xsi:type="dcterms:W3CDTF">2017-04-26T11:35:00Z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