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57A74">
        <w:trPr>
          <w:cantSplit/>
        </w:trPr>
        <w:tc>
          <w:tcPr>
            <w:tcW w:w="6912" w:type="dxa"/>
          </w:tcPr>
          <w:p w:rsidR="00520F36" w:rsidRPr="00157A74" w:rsidRDefault="00520F36" w:rsidP="00ED0D96">
            <w:pPr>
              <w:spacing w:before="360"/>
            </w:pPr>
            <w:bookmarkStart w:id="0" w:name="dc06"/>
            <w:bookmarkStart w:id="1" w:name="_GoBack"/>
            <w:bookmarkEnd w:id="0"/>
            <w:bookmarkEnd w:id="1"/>
            <w:r w:rsidRPr="00157A74">
              <w:rPr>
                <w:b/>
                <w:bCs/>
                <w:sz w:val="30"/>
                <w:szCs w:val="30"/>
              </w:rPr>
              <w:t>Conseil 2017</w:t>
            </w:r>
            <w:r w:rsidRPr="00157A74">
              <w:rPr>
                <w:rFonts w:ascii="Verdana" w:hAnsi="Verdana"/>
                <w:b/>
                <w:bCs/>
                <w:sz w:val="26"/>
                <w:szCs w:val="26"/>
              </w:rPr>
              <w:br/>
            </w:r>
            <w:r w:rsidRPr="00157A74">
              <w:rPr>
                <w:b/>
                <w:bCs/>
                <w:szCs w:val="24"/>
              </w:rPr>
              <w:t>Genève, 15-25 mai 2017</w:t>
            </w:r>
          </w:p>
        </w:tc>
        <w:tc>
          <w:tcPr>
            <w:tcW w:w="3261" w:type="dxa"/>
          </w:tcPr>
          <w:p w:rsidR="00520F36" w:rsidRPr="00157A74" w:rsidRDefault="00520F36" w:rsidP="00ED0D96">
            <w:pPr>
              <w:spacing w:before="0"/>
              <w:jc w:val="right"/>
            </w:pPr>
            <w:bookmarkStart w:id="2" w:name="ditulogo"/>
            <w:bookmarkEnd w:id="2"/>
            <w:r w:rsidRPr="00157A74">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157A74" w:rsidTr="0080227A">
        <w:trPr>
          <w:cantSplit/>
          <w:trHeight w:val="20"/>
        </w:trPr>
        <w:tc>
          <w:tcPr>
            <w:tcW w:w="6912" w:type="dxa"/>
            <w:tcBorders>
              <w:bottom w:val="single" w:sz="12" w:space="0" w:color="auto"/>
            </w:tcBorders>
            <w:vAlign w:val="center"/>
          </w:tcPr>
          <w:p w:rsidR="00520F36" w:rsidRPr="00157A74" w:rsidRDefault="00520F36" w:rsidP="00ED0D96">
            <w:pPr>
              <w:spacing w:before="0"/>
              <w:rPr>
                <w:b/>
                <w:bCs/>
                <w:sz w:val="26"/>
                <w:szCs w:val="26"/>
              </w:rPr>
            </w:pPr>
          </w:p>
        </w:tc>
        <w:tc>
          <w:tcPr>
            <w:tcW w:w="3261" w:type="dxa"/>
            <w:tcBorders>
              <w:bottom w:val="single" w:sz="12" w:space="0" w:color="auto"/>
            </w:tcBorders>
          </w:tcPr>
          <w:p w:rsidR="00520F36" w:rsidRPr="00157A74" w:rsidRDefault="00520F36" w:rsidP="00ED0D96">
            <w:pPr>
              <w:spacing w:before="0"/>
              <w:rPr>
                <w:b/>
                <w:bCs/>
              </w:rPr>
            </w:pPr>
          </w:p>
        </w:tc>
      </w:tr>
      <w:tr w:rsidR="00520F36" w:rsidRPr="00157A74">
        <w:trPr>
          <w:cantSplit/>
          <w:trHeight w:val="20"/>
        </w:trPr>
        <w:tc>
          <w:tcPr>
            <w:tcW w:w="6912" w:type="dxa"/>
            <w:tcBorders>
              <w:top w:val="single" w:sz="12" w:space="0" w:color="auto"/>
            </w:tcBorders>
          </w:tcPr>
          <w:p w:rsidR="00520F36" w:rsidRPr="00157A74" w:rsidRDefault="00520F36" w:rsidP="00ED0D96">
            <w:pPr>
              <w:spacing w:before="0"/>
              <w:rPr>
                <w:smallCaps/>
                <w:sz w:val="22"/>
              </w:rPr>
            </w:pPr>
          </w:p>
        </w:tc>
        <w:tc>
          <w:tcPr>
            <w:tcW w:w="3261" w:type="dxa"/>
            <w:tcBorders>
              <w:top w:val="single" w:sz="12" w:space="0" w:color="auto"/>
            </w:tcBorders>
          </w:tcPr>
          <w:p w:rsidR="00520F36" w:rsidRPr="00157A74" w:rsidRDefault="00520F36" w:rsidP="00ED0D96">
            <w:pPr>
              <w:spacing w:before="0"/>
              <w:rPr>
                <w:b/>
                <w:bCs/>
              </w:rPr>
            </w:pPr>
          </w:p>
        </w:tc>
      </w:tr>
      <w:tr w:rsidR="00520F36" w:rsidRPr="00157A74">
        <w:trPr>
          <w:cantSplit/>
          <w:trHeight w:val="20"/>
        </w:trPr>
        <w:tc>
          <w:tcPr>
            <w:tcW w:w="6912" w:type="dxa"/>
            <w:vMerge w:val="restart"/>
          </w:tcPr>
          <w:p w:rsidR="00520F36" w:rsidRPr="00157A74" w:rsidRDefault="007A3E9A" w:rsidP="00ED0D96">
            <w:pPr>
              <w:spacing w:before="0"/>
              <w:rPr>
                <w:rFonts w:cs="Times"/>
                <w:b/>
                <w:bCs/>
                <w:szCs w:val="24"/>
              </w:rPr>
            </w:pPr>
            <w:bookmarkStart w:id="3" w:name="dnum" w:colFirst="1" w:colLast="1"/>
            <w:bookmarkStart w:id="4" w:name="dmeeting" w:colFirst="0" w:colLast="0"/>
            <w:r w:rsidRPr="00157A74">
              <w:rPr>
                <w:b/>
              </w:rPr>
              <w:t>Point de l'ordre du jour: PL 1.14</w:t>
            </w:r>
          </w:p>
        </w:tc>
        <w:tc>
          <w:tcPr>
            <w:tcW w:w="3261" w:type="dxa"/>
          </w:tcPr>
          <w:p w:rsidR="00520F36" w:rsidRPr="00157A74" w:rsidRDefault="00520F36" w:rsidP="00ED0D96">
            <w:pPr>
              <w:spacing w:before="0"/>
              <w:rPr>
                <w:b/>
                <w:bCs/>
              </w:rPr>
            </w:pPr>
            <w:r w:rsidRPr="00157A74">
              <w:rPr>
                <w:b/>
                <w:bCs/>
              </w:rPr>
              <w:t>Document C17/</w:t>
            </w:r>
            <w:r w:rsidR="00F06F97" w:rsidRPr="00157A74">
              <w:rPr>
                <w:b/>
                <w:bCs/>
              </w:rPr>
              <w:t>23</w:t>
            </w:r>
            <w:r w:rsidRPr="00157A74">
              <w:rPr>
                <w:b/>
                <w:bCs/>
              </w:rPr>
              <w:t>-F</w:t>
            </w:r>
          </w:p>
        </w:tc>
      </w:tr>
      <w:tr w:rsidR="00520F36" w:rsidRPr="00157A74">
        <w:trPr>
          <w:cantSplit/>
          <w:trHeight w:val="20"/>
        </w:trPr>
        <w:tc>
          <w:tcPr>
            <w:tcW w:w="6912" w:type="dxa"/>
            <w:vMerge/>
          </w:tcPr>
          <w:p w:rsidR="00520F36" w:rsidRPr="00157A74" w:rsidRDefault="00520F36" w:rsidP="00ED0D96">
            <w:pPr>
              <w:shd w:val="solid" w:color="FFFFFF" w:fill="FFFFFF"/>
              <w:spacing w:before="180"/>
              <w:rPr>
                <w:smallCaps/>
              </w:rPr>
            </w:pPr>
            <w:bookmarkStart w:id="5" w:name="ddate" w:colFirst="1" w:colLast="1"/>
            <w:bookmarkEnd w:id="3"/>
            <w:bookmarkEnd w:id="4"/>
          </w:p>
        </w:tc>
        <w:tc>
          <w:tcPr>
            <w:tcW w:w="3261" w:type="dxa"/>
          </w:tcPr>
          <w:p w:rsidR="00520F36" w:rsidRPr="00157A74" w:rsidRDefault="00F06F97" w:rsidP="00ED0D96">
            <w:pPr>
              <w:spacing w:before="0"/>
              <w:rPr>
                <w:b/>
                <w:bCs/>
              </w:rPr>
            </w:pPr>
            <w:r w:rsidRPr="00157A74">
              <w:rPr>
                <w:b/>
                <w:bCs/>
              </w:rPr>
              <w:t>31 mars</w:t>
            </w:r>
            <w:r w:rsidR="00520F36" w:rsidRPr="00157A74">
              <w:rPr>
                <w:b/>
                <w:bCs/>
              </w:rPr>
              <w:t xml:space="preserve"> 2017</w:t>
            </w:r>
          </w:p>
        </w:tc>
      </w:tr>
      <w:tr w:rsidR="00520F36" w:rsidRPr="00157A74">
        <w:trPr>
          <w:cantSplit/>
          <w:trHeight w:val="20"/>
        </w:trPr>
        <w:tc>
          <w:tcPr>
            <w:tcW w:w="6912" w:type="dxa"/>
            <w:vMerge/>
          </w:tcPr>
          <w:p w:rsidR="00520F36" w:rsidRPr="00157A74" w:rsidRDefault="00520F36" w:rsidP="00ED0D96">
            <w:pPr>
              <w:shd w:val="solid" w:color="FFFFFF" w:fill="FFFFFF"/>
              <w:spacing w:before="180"/>
              <w:rPr>
                <w:smallCaps/>
              </w:rPr>
            </w:pPr>
            <w:bookmarkStart w:id="6" w:name="dorlang" w:colFirst="1" w:colLast="1"/>
            <w:bookmarkEnd w:id="5"/>
          </w:p>
        </w:tc>
        <w:tc>
          <w:tcPr>
            <w:tcW w:w="3261" w:type="dxa"/>
          </w:tcPr>
          <w:p w:rsidR="00520F36" w:rsidRPr="00157A74" w:rsidRDefault="00520F36" w:rsidP="00ED0D96">
            <w:pPr>
              <w:spacing w:before="0"/>
              <w:rPr>
                <w:b/>
                <w:bCs/>
              </w:rPr>
            </w:pPr>
            <w:r w:rsidRPr="00157A74">
              <w:rPr>
                <w:b/>
                <w:bCs/>
              </w:rPr>
              <w:t>Original: anglais</w:t>
            </w:r>
          </w:p>
        </w:tc>
      </w:tr>
      <w:tr w:rsidR="00520F36" w:rsidRPr="00157A74">
        <w:trPr>
          <w:cantSplit/>
        </w:trPr>
        <w:tc>
          <w:tcPr>
            <w:tcW w:w="10173" w:type="dxa"/>
            <w:gridSpan w:val="2"/>
          </w:tcPr>
          <w:p w:rsidR="00520F36" w:rsidRPr="00157A74" w:rsidRDefault="00F06F97" w:rsidP="00ED0D96">
            <w:pPr>
              <w:pStyle w:val="Source"/>
            </w:pPr>
            <w:bookmarkStart w:id="7" w:name="dsource" w:colFirst="0" w:colLast="0"/>
            <w:bookmarkEnd w:id="6"/>
            <w:r w:rsidRPr="00157A74">
              <w:t>Rapport du Secrétaire général</w:t>
            </w:r>
          </w:p>
        </w:tc>
      </w:tr>
      <w:tr w:rsidR="00520F36" w:rsidRPr="00157A74">
        <w:trPr>
          <w:cantSplit/>
        </w:trPr>
        <w:tc>
          <w:tcPr>
            <w:tcW w:w="10173" w:type="dxa"/>
            <w:gridSpan w:val="2"/>
          </w:tcPr>
          <w:p w:rsidR="00520F36" w:rsidRPr="00157A74" w:rsidRDefault="00F06F97" w:rsidP="006552CB">
            <w:pPr>
              <w:pStyle w:val="Title1"/>
            </w:pPr>
            <w:bookmarkStart w:id="8" w:name="dtitle1" w:colFirst="0" w:colLast="0"/>
            <w:bookmarkEnd w:id="7"/>
            <w:r w:rsidRPr="00157A74">
              <w:t xml:space="preserve">Faciliter l'avènement de l'Internet des objets dans la perspective </w:t>
            </w:r>
            <w:r w:rsidRPr="00157A74">
              <w:br/>
              <w:t>d'un monde global interconnecté (RésOLUTION 197</w:t>
            </w:r>
            <w:r w:rsidR="006552CB" w:rsidRPr="00157A74">
              <w:t xml:space="preserve"> de la pP</w:t>
            </w:r>
            <w:r w:rsidRPr="00157A74">
              <w:t>)</w:t>
            </w:r>
          </w:p>
        </w:tc>
      </w:tr>
      <w:bookmarkEnd w:id="8"/>
    </w:tbl>
    <w:p w:rsidR="00520F36" w:rsidRPr="00157A74" w:rsidRDefault="00520F36" w:rsidP="00ED0D9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57A74">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157A74" w:rsidRDefault="00520F36" w:rsidP="00ED0D96">
            <w:pPr>
              <w:pStyle w:val="Headingb"/>
            </w:pPr>
            <w:r w:rsidRPr="00157A74">
              <w:t>Résumé</w:t>
            </w:r>
          </w:p>
          <w:p w:rsidR="00520F36" w:rsidRPr="00157A74" w:rsidRDefault="00F06F97" w:rsidP="00ED0D96">
            <w:r w:rsidRPr="00157A74">
              <w:t>Le présent rapport décrit les activités entreprises par l'UIT en application de la Résolution 197 (Busan, 2014) de la Conférence de plénipotentiaires</w:t>
            </w:r>
            <w:r w:rsidR="006552CB" w:rsidRPr="00157A74">
              <w:t>,</w:t>
            </w:r>
            <w:r w:rsidRPr="00157A74">
              <w:t xml:space="preserve"> intitulée "Faciliter l'avènement de l'Internet des objets dans la perspective d'un monde global interconnecté".</w:t>
            </w:r>
          </w:p>
          <w:p w:rsidR="00520F36" w:rsidRPr="00157A74" w:rsidRDefault="00520F36" w:rsidP="00ED0D96">
            <w:pPr>
              <w:pStyle w:val="Headingb"/>
            </w:pPr>
            <w:r w:rsidRPr="00157A74">
              <w:t>Suite à donner</w:t>
            </w:r>
          </w:p>
          <w:p w:rsidR="00520F36" w:rsidRPr="00157A74" w:rsidRDefault="00F06F97" w:rsidP="00ED0D96">
            <w:r w:rsidRPr="00157A74">
              <w:rPr>
                <w:rFonts w:asciiTheme="minorHAnsi" w:hAnsiTheme="minorHAnsi"/>
                <w:szCs w:val="24"/>
              </w:rPr>
              <w:t>Le Conseil est invité à</w:t>
            </w:r>
            <w:r w:rsidRPr="00157A74">
              <w:rPr>
                <w:rFonts w:asciiTheme="minorHAnsi" w:hAnsiTheme="minorHAnsi"/>
                <w:b/>
                <w:bCs/>
                <w:szCs w:val="24"/>
              </w:rPr>
              <w:t xml:space="preserve"> prendre note </w:t>
            </w:r>
            <w:r w:rsidRPr="00157A74">
              <w:rPr>
                <w:rFonts w:asciiTheme="minorHAnsi" w:hAnsiTheme="minorHAnsi"/>
                <w:szCs w:val="24"/>
              </w:rPr>
              <w:t>du rapport.</w:t>
            </w:r>
          </w:p>
          <w:p w:rsidR="00520F36" w:rsidRPr="00157A74" w:rsidRDefault="00520F36" w:rsidP="00ED0D96">
            <w:pPr>
              <w:pStyle w:val="Table"/>
              <w:keepNext w:val="0"/>
              <w:spacing w:before="0" w:after="0"/>
              <w:rPr>
                <w:rFonts w:ascii="Calibri" w:hAnsi="Calibri"/>
                <w:caps w:val="0"/>
                <w:sz w:val="22"/>
                <w:lang w:val="fr-FR"/>
              </w:rPr>
            </w:pPr>
            <w:r w:rsidRPr="00157A74">
              <w:rPr>
                <w:rFonts w:ascii="Calibri" w:hAnsi="Calibri"/>
                <w:caps w:val="0"/>
                <w:sz w:val="22"/>
                <w:lang w:val="fr-FR"/>
              </w:rPr>
              <w:t>____________</w:t>
            </w:r>
          </w:p>
          <w:p w:rsidR="00520F36" w:rsidRPr="00157A74" w:rsidRDefault="00520F36" w:rsidP="00ED0D96">
            <w:pPr>
              <w:pStyle w:val="Headingb"/>
            </w:pPr>
            <w:r w:rsidRPr="00157A74">
              <w:t>Références</w:t>
            </w:r>
          </w:p>
          <w:p w:rsidR="00520F36" w:rsidRPr="00157A74" w:rsidRDefault="00E36FBE" w:rsidP="00ED0D96">
            <w:pPr>
              <w:spacing w:after="120"/>
              <w:rPr>
                <w:i/>
                <w:iCs/>
              </w:rPr>
            </w:pPr>
            <w:hyperlink r:id="rId8" w:history="1">
              <w:r w:rsidR="00F06F97" w:rsidRPr="00157A74">
                <w:rPr>
                  <w:rStyle w:val="Hyperlink"/>
                  <w:rFonts w:asciiTheme="minorHAnsi" w:hAnsiTheme="minorHAnsi" w:cstheme="minorHAnsi"/>
                  <w:i/>
                  <w:iCs/>
                  <w:spacing w:val="-2"/>
                  <w:szCs w:val="24"/>
                </w:rPr>
                <w:t>Résolution 197 (Busan, 2014) de la Confé</w:t>
              </w:r>
              <w:r w:rsidR="00F06F97" w:rsidRPr="00157A74">
                <w:rPr>
                  <w:rStyle w:val="Hyperlink"/>
                  <w:rFonts w:asciiTheme="minorHAnsi" w:hAnsiTheme="minorHAnsi" w:cstheme="minorHAnsi"/>
                  <w:i/>
                  <w:iCs/>
                  <w:spacing w:val="-2"/>
                  <w:szCs w:val="24"/>
                </w:rPr>
                <w:t>r</w:t>
              </w:r>
              <w:r w:rsidR="00F06F97" w:rsidRPr="00157A74">
                <w:rPr>
                  <w:rStyle w:val="Hyperlink"/>
                  <w:rFonts w:asciiTheme="minorHAnsi" w:hAnsiTheme="minorHAnsi" w:cstheme="minorHAnsi"/>
                  <w:i/>
                  <w:iCs/>
                  <w:spacing w:val="-2"/>
                  <w:szCs w:val="24"/>
                </w:rPr>
                <w:t>e</w:t>
              </w:r>
              <w:r w:rsidR="00F06F97" w:rsidRPr="00157A74">
                <w:rPr>
                  <w:rStyle w:val="Hyperlink"/>
                  <w:rFonts w:asciiTheme="minorHAnsi" w:hAnsiTheme="minorHAnsi" w:cstheme="minorHAnsi"/>
                  <w:i/>
                  <w:iCs/>
                  <w:spacing w:val="-2"/>
                  <w:szCs w:val="24"/>
                </w:rPr>
                <w:t>n</w:t>
              </w:r>
              <w:r w:rsidR="00F06F97" w:rsidRPr="00157A74">
                <w:rPr>
                  <w:rStyle w:val="Hyperlink"/>
                  <w:rFonts w:asciiTheme="minorHAnsi" w:hAnsiTheme="minorHAnsi" w:cstheme="minorHAnsi"/>
                  <w:i/>
                  <w:iCs/>
                  <w:spacing w:val="-2"/>
                  <w:szCs w:val="24"/>
                </w:rPr>
                <w:t>ce de plénipotentiaires</w:t>
              </w:r>
            </w:hyperlink>
            <w:r w:rsidR="00F06F97" w:rsidRPr="00157A74">
              <w:rPr>
                <w:rStyle w:val="Hyperlink"/>
                <w:rFonts w:asciiTheme="minorHAnsi" w:hAnsiTheme="minorHAnsi" w:cstheme="minorHAnsi"/>
                <w:i/>
                <w:iCs/>
                <w:spacing w:val="-2"/>
                <w:szCs w:val="24"/>
              </w:rPr>
              <w:br/>
            </w:r>
          </w:p>
        </w:tc>
      </w:tr>
    </w:tbl>
    <w:p w:rsidR="00571EEA" w:rsidRPr="00157A74" w:rsidRDefault="00F06F97" w:rsidP="00ED0D96">
      <w:pPr>
        <w:pStyle w:val="Heading1"/>
      </w:pPr>
      <w:r w:rsidRPr="00157A74">
        <w:t>1</w:t>
      </w:r>
      <w:r w:rsidRPr="00157A74">
        <w:tab/>
        <w:t>Activités de l'UIT</w:t>
      </w:r>
      <w:r w:rsidRPr="00157A74">
        <w:noBreakHyphen/>
        <w:t>T relatives à l'Internet</w:t>
      </w:r>
      <w:r w:rsidR="006552CB" w:rsidRPr="00157A74">
        <w:t xml:space="preserve"> des objets</w:t>
      </w:r>
      <w:r w:rsidRPr="00157A74">
        <w:t xml:space="preserve"> et aux villes intelligentes et durables</w:t>
      </w:r>
    </w:p>
    <w:p w:rsidR="004D1E94" w:rsidRPr="00157A74" w:rsidRDefault="004D1E94" w:rsidP="006552CB">
      <w:r w:rsidRPr="00157A74">
        <w:t>1.1</w:t>
      </w:r>
      <w:r w:rsidRPr="00157A74">
        <w:tab/>
      </w:r>
      <w:r w:rsidR="00391095" w:rsidRPr="00157A74">
        <w:t>L'Assemblée mondiale de normalisation des télécommunications</w:t>
      </w:r>
      <w:r w:rsidRPr="00157A74">
        <w:t xml:space="preserve"> </w:t>
      </w:r>
      <w:r w:rsidR="009A600E" w:rsidRPr="00157A74">
        <w:t>de</w:t>
      </w:r>
      <w:r w:rsidRPr="00157A74">
        <w:t xml:space="preserve"> 2016 </w:t>
      </w:r>
      <w:r w:rsidR="009A600E" w:rsidRPr="00157A74">
        <w:t>(AMNT</w:t>
      </w:r>
      <w:r w:rsidR="009A600E" w:rsidRPr="00157A74">
        <w:noBreakHyphen/>
        <w:t xml:space="preserve">16) a </w:t>
      </w:r>
      <w:r w:rsidRPr="00157A74">
        <w:t>adopt</w:t>
      </w:r>
      <w:r w:rsidR="009A600E" w:rsidRPr="00157A74">
        <w:t>é</w:t>
      </w:r>
      <w:r w:rsidR="006552CB" w:rsidRPr="00157A74">
        <w:t xml:space="preserve"> </w:t>
      </w:r>
      <w:r w:rsidR="00391095" w:rsidRPr="00157A74">
        <w:t>la nouvelle Ré</w:t>
      </w:r>
      <w:r w:rsidRPr="00157A74">
        <w:t>solution 98</w:t>
      </w:r>
      <w:r w:rsidR="006552CB" w:rsidRPr="00157A74">
        <w:t>,</w:t>
      </w:r>
      <w:r w:rsidR="00391095" w:rsidRPr="00157A74">
        <w:t xml:space="preserve"> </w:t>
      </w:r>
      <w:r w:rsidR="009A600E" w:rsidRPr="00157A74">
        <w:t xml:space="preserve">intitulée </w:t>
      </w:r>
      <w:r w:rsidR="00391095" w:rsidRPr="00157A74">
        <w:t>"Renforcer la normalisation de l'Internet des objets ainsi que des villes et communautés intelligentes pour le développement à l'échelle mondiale"</w:t>
      </w:r>
      <w:r w:rsidRPr="00157A74">
        <w:t>.</w:t>
      </w:r>
    </w:p>
    <w:p w:rsidR="004D1E94" w:rsidRPr="00157A74" w:rsidRDefault="004D1E94" w:rsidP="006552CB">
      <w:r w:rsidRPr="00157A74">
        <w:t>1.2</w:t>
      </w:r>
      <w:r w:rsidRPr="00157A74">
        <w:tab/>
      </w:r>
      <w:r w:rsidR="00391095" w:rsidRPr="00157A74">
        <w:t>Les normes de l'UIT, qui prennent en charge une large gamme de techniques dans le cadre de l'Internet des objets</w:t>
      </w:r>
      <w:r w:rsidR="006552CB" w:rsidRPr="00157A74">
        <w:t xml:space="preserve"> (IoT)</w:t>
      </w:r>
      <w:r w:rsidR="00391095" w:rsidRPr="00157A74">
        <w:t xml:space="preserve">, aideront les pays développés et les pays en développement à transformer les infrastructures urbaines, à bénéficier des gains d'efficacité qu'offrent les bâtiments intelligents et les systèmes de transport intelligents </w:t>
      </w:r>
      <w:r w:rsidR="006552CB" w:rsidRPr="00157A74">
        <w:t xml:space="preserve">ainsi que </w:t>
      </w:r>
      <w:r w:rsidR="00391095" w:rsidRPr="00157A74">
        <w:t>les réseaux énergétiques et d'approvisionnement en eau intelligents</w:t>
      </w:r>
      <w:r w:rsidR="006552CB" w:rsidRPr="00157A74">
        <w:t>,</w:t>
      </w:r>
      <w:r w:rsidR="00391095" w:rsidRPr="00157A74">
        <w:t xml:space="preserve"> et à tirer parti des innovations dans le domaine de la cybersanté</w:t>
      </w:r>
      <w:r w:rsidRPr="00157A74">
        <w:t xml:space="preserve">. </w:t>
      </w:r>
      <w:bookmarkStart w:id="9" w:name="lt_pId426"/>
      <w:r w:rsidR="007E44A3" w:rsidRPr="00157A74">
        <w:t>L'</w:t>
      </w:r>
      <w:r w:rsidR="006552CB" w:rsidRPr="00157A74">
        <w:t xml:space="preserve">UIT-T </w:t>
      </w:r>
      <w:r w:rsidR="007E44A3" w:rsidRPr="00157A74">
        <w:t>poursui</w:t>
      </w:r>
      <w:r w:rsidR="009A600E" w:rsidRPr="00157A74">
        <w:t>t</w:t>
      </w:r>
      <w:r w:rsidR="007E44A3" w:rsidRPr="00157A74">
        <w:t xml:space="preserve"> ses travaux de normalisation de l'IoT concernant la définition, la présentation générale, les exigences, les cadres fonctionnels, les architectures, l'identification, les applications et les services</w:t>
      </w:r>
      <w:bookmarkEnd w:id="9"/>
      <w:r w:rsidR="007E44A3" w:rsidRPr="00157A74">
        <w:t>.</w:t>
      </w:r>
    </w:p>
    <w:p w:rsidR="004D1E94" w:rsidRPr="00157A74" w:rsidRDefault="004D1E94" w:rsidP="00ED0D96">
      <w:r w:rsidRPr="00157A74">
        <w:lastRenderedPageBreak/>
        <w:t>1.3</w:t>
      </w:r>
      <w:r w:rsidRPr="00157A74">
        <w:tab/>
      </w:r>
      <w:hyperlink r:id="rId9" w:history="1">
        <w:r w:rsidR="00F93277" w:rsidRPr="00157A74">
          <w:rPr>
            <w:rStyle w:val="Hyperlink"/>
            <w:rFonts w:asciiTheme="minorHAnsi" w:hAnsiTheme="minorHAnsi"/>
            <w:szCs w:val="24"/>
          </w:rPr>
          <w:t>La Commission d'études</w:t>
        </w:r>
        <w:r w:rsidR="00F93277" w:rsidRPr="00157A74">
          <w:rPr>
            <w:rStyle w:val="Hyperlink"/>
            <w:rFonts w:asciiTheme="minorHAnsi" w:hAnsiTheme="minorHAnsi"/>
            <w:szCs w:val="24"/>
          </w:rPr>
          <w:t xml:space="preserve"> </w:t>
        </w:r>
        <w:r w:rsidRPr="00157A74">
          <w:rPr>
            <w:rStyle w:val="Hyperlink"/>
            <w:rFonts w:asciiTheme="minorHAnsi" w:hAnsiTheme="minorHAnsi"/>
            <w:szCs w:val="24"/>
          </w:rPr>
          <w:t>2</w:t>
        </w:r>
        <w:r w:rsidR="00F93277" w:rsidRPr="00157A74">
          <w:rPr>
            <w:rStyle w:val="Hyperlink"/>
            <w:rFonts w:asciiTheme="minorHAnsi" w:hAnsiTheme="minorHAnsi"/>
            <w:szCs w:val="24"/>
          </w:rPr>
          <w:t>0 de l'UIT</w:t>
        </w:r>
        <w:r w:rsidR="00F93277" w:rsidRPr="00157A74">
          <w:rPr>
            <w:rStyle w:val="Hyperlink"/>
            <w:rFonts w:asciiTheme="minorHAnsi" w:hAnsiTheme="minorHAnsi"/>
            <w:szCs w:val="24"/>
          </w:rPr>
          <w:noBreakHyphen/>
          <w:t>T</w:t>
        </w:r>
      </w:hyperlink>
      <w:r w:rsidRPr="00157A74">
        <w:rPr>
          <w:color w:val="4F81BD" w:themeColor="accent1"/>
        </w:rPr>
        <w:t xml:space="preserve"> </w:t>
      </w:r>
      <w:r w:rsidRPr="00157A74">
        <w:t>continue</w:t>
      </w:r>
      <w:r w:rsidR="00F93277" w:rsidRPr="00157A74">
        <w:t xml:space="preserve"> d'élaborer des normes relatives aux technologies IoT qui seront utilisées pour relever les défis que pose le développement urbain</w:t>
      </w:r>
      <w:bookmarkStart w:id="10" w:name="lt_pId439"/>
      <w:r w:rsidR="00F93277" w:rsidRPr="00157A74">
        <w:t>. Un volet essentiel de cette étude</w:t>
      </w:r>
      <w:r w:rsidR="006552CB" w:rsidRPr="00157A74">
        <w:t xml:space="preserve"> </w:t>
      </w:r>
      <w:r w:rsidR="009A600E" w:rsidRPr="00157A74">
        <w:t xml:space="preserve">est </w:t>
      </w:r>
      <w:r w:rsidR="00F93277" w:rsidRPr="00157A74">
        <w:t>la normalisation d</w:t>
      </w:r>
      <w:r w:rsidR="00411657" w:rsidRPr="00157A74">
        <w:t>'</w:t>
      </w:r>
      <w:r w:rsidR="00F93277" w:rsidRPr="00157A74">
        <w:t>architectures de bout en bout pour l</w:t>
      </w:r>
      <w:r w:rsidR="00411657" w:rsidRPr="00157A74">
        <w:t>'</w:t>
      </w:r>
      <w:r w:rsidR="00F93277" w:rsidRPr="00157A74">
        <w:t>IoT et des mécanismes pour l</w:t>
      </w:r>
      <w:r w:rsidR="00411657" w:rsidRPr="00157A74">
        <w:t>'</w:t>
      </w:r>
      <w:r w:rsidR="00F93277" w:rsidRPr="00157A74">
        <w:t>interopérabilité d</w:t>
      </w:r>
      <w:r w:rsidR="00411657" w:rsidRPr="00157A74">
        <w:t>'</w:t>
      </w:r>
      <w:r w:rsidR="00F93277" w:rsidRPr="00157A74">
        <w:t>applications et d</w:t>
      </w:r>
      <w:r w:rsidR="00411657" w:rsidRPr="00157A74">
        <w:t>'</w:t>
      </w:r>
      <w:r w:rsidR="00F93277" w:rsidRPr="00157A74">
        <w:t>ensembles de données de l</w:t>
      </w:r>
      <w:r w:rsidR="00411657" w:rsidRPr="00157A74">
        <w:t>'</w:t>
      </w:r>
      <w:r w:rsidR="00F93277" w:rsidRPr="00157A74">
        <w:t>IoT employés par divers secteurs d</w:t>
      </w:r>
      <w:r w:rsidR="00411657" w:rsidRPr="00157A74">
        <w:t>'</w:t>
      </w:r>
      <w:r w:rsidR="00F93277" w:rsidRPr="00157A74">
        <w:t>activité à orientation verticale</w:t>
      </w:r>
      <w:bookmarkEnd w:id="10"/>
      <w:r w:rsidRPr="00157A74">
        <w:t>.</w:t>
      </w:r>
    </w:p>
    <w:p w:rsidR="009A600E" w:rsidRPr="00157A74" w:rsidRDefault="009A600E" w:rsidP="005D6751">
      <w:pPr>
        <w:rPr>
          <w:rFonts w:asciiTheme="minorHAnsi" w:hAnsiTheme="minorHAnsi" w:cstheme="minorHAnsi"/>
          <w:szCs w:val="24"/>
        </w:rPr>
      </w:pPr>
      <w:r w:rsidRPr="00157A74">
        <w:rPr>
          <w:rFonts w:asciiTheme="minorHAnsi" w:hAnsiTheme="minorHAnsi" w:cstheme="minorHAnsi"/>
          <w:szCs w:val="24"/>
        </w:rPr>
        <w:t>La CE</w:t>
      </w:r>
      <w:r w:rsidR="006552CB" w:rsidRPr="00157A74">
        <w:rPr>
          <w:rFonts w:asciiTheme="minorHAnsi" w:hAnsiTheme="minorHAnsi" w:cstheme="minorHAnsi"/>
          <w:szCs w:val="24"/>
        </w:rPr>
        <w:t> </w:t>
      </w:r>
      <w:r w:rsidRPr="00157A74">
        <w:rPr>
          <w:rFonts w:asciiTheme="minorHAnsi" w:hAnsiTheme="minorHAnsi" w:cstheme="minorHAnsi"/>
          <w:szCs w:val="24"/>
        </w:rPr>
        <w:t>20 de l</w:t>
      </w:r>
      <w:r w:rsidR="006552CB" w:rsidRPr="00157A74">
        <w:rPr>
          <w:rFonts w:asciiTheme="minorHAnsi" w:hAnsiTheme="minorHAnsi" w:cstheme="minorHAnsi"/>
          <w:szCs w:val="24"/>
        </w:rPr>
        <w:t>'</w:t>
      </w:r>
      <w:r w:rsidRPr="00157A74">
        <w:rPr>
          <w:rFonts w:asciiTheme="minorHAnsi" w:hAnsiTheme="minorHAnsi" w:cstheme="minorHAnsi"/>
          <w:szCs w:val="24"/>
        </w:rPr>
        <w:t>UIT-T a approuvé six Recommandations sur l</w:t>
      </w:r>
      <w:r w:rsidR="006552CB" w:rsidRPr="00157A74">
        <w:rPr>
          <w:rFonts w:asciiTheme="minorHAnsi" w:hAnsiTheme="minorHAnsi" w:cstheme="minorHAnsi"/>
          <w:szCs w:val="24"/>
        </w:rPr>
        <w:t>'</w:t>
      </w:r>
      <w:r w:rsidRPr="00157A74">
        <w:rPr>
          <w:rFonts w:asciiTheme="minorHAnsi" w:hAnsiTheme="minorHAnsi" w:cstheme="minorHAnsi"/>
          <w:szCs w:val="24"/>
        </w:rPr>
        <w:t xml:space="preserve">Internet des objets: UIT-T Y.4113 </w:t>
      </w:r>
      <w:r w:rsidR="006552CB" w:rsidRPr="00157A74">
        <w:rPr>
          <w:rFonts w:asciiTheme="minorHAnsi" w:hAnsiTheme="minorHAnsi" w:cstheme="minorHAnsi"/>
          <w:szCs w:val="24"/>
        </w:rPr>
        <w:t>"</w:t>
      </w:r>
      <w:r w:rsidRPr="00157A74">
        <w:t>Exigences applicables au réseau pour l'Internet des objets</w:t>
      </w:r>
      <w:r w:rsidR="006552CB" w:rsidRPr="00157A74">
        <w:rPr>
          <w:rFonts w:asciiTheme="minorHAnsi" w:hAnsiTheme="minorHAnsi" w:cstheme="minorHAnsi"/>
          <w:szCs w:val="24"/>
        </w:rPr>
        <w:t>"</w:t>
      </w:r>
      <w:r w:rsidRPr="00157A74">
        <w:rPr>
          <w:rFonts w:asciiTheme="minorHAnsi" w:hAnsiTheme="minorHAnsi" w:cstheme="minorHAnsi"/>
          <w:szCs w:val="24"/>
        </w:rPr>
        <w:t xml:space="preserve">; UIT-T Y.4451 </w:t>
      </w:r>
      <w:r w:rsidR="006552CB" w:rsidRPr="00157A74">
        <w:rPr>
          <w:rFonts w:asciiTheme="minorHAnsi" w:hAnsiTheme="minorHAnsi" w:cstheme="minorHAnsi"/>
          <w:szCs w:val="24"/>
        </w:rPr>
        <w:t>"</w:t>
      </w:r>
      <w:r w:rsidRPr="00157A74">
        <w:t>Cadre pour la mise en réseau de dispositifs soumis à des contraintes dans les environnements IoT</w:t>
      </w:r>
      <w:r w:rsidR="006552CB" w:rsidRPr="00157A74">
        <w:rPr>
          <w:rFonts w:asciiTheme="minorHAnsi" w:hAnsiTheme="minorHAnsi" w:cstheme="minorHAnsi"/>
          <w:szCs w:val="24"/>
        </w:rPr>
        <w:t>"</w:t>
      </w:r>
      <w:r w:rsidRPr="00157A74">
        <w:rPr>
          <w:rFonts w:asciiTheme="minorHAnsi" w:hAnsiTheme="minorHAnsi" w:cstheme="minorHAnsi"/>
          <w:szCs w:val="24"/>
        </w:rPr>
        <w:t xml:space="preserve">; UIT-T Y.4452 </w:t>
      </w:r>
      <w:r w:rsidR="006552CB" w:rsidRPr="00157A74">
        <w:rPr>
          <w:rFonts w:asciiTheme="minorHAnsi" w:hAnsiTheme="minorHAnsi" w:cstheme="minorHAnsi"/>
          <w:szCs w:val="24"/>
        </w:rPr>
        <w:t>"</w:t>
      </w:r>
      <w:r w:rsidRPr="00157A74">
        <w:t>Cadre fonctionnel du web des objets</w:t>
      </w:r>
      <w:r w:rsidR="006552CB" w:rsidRPr="00157A74">
        <w:rPr>
          <w:rFonts w:asciiTheme="minorHAnsi" w:hAnsiTheme="minorHAnsi" w:cstheme="minorHAnsi"/>
          <w:szCs w:val="24"/>
        </w:rPr>
        <w:t>"</w:t>
      </w:r>
      <w:r w:rsidRPr="00157A74">
        <w:rPr>
          <w:rFonts w:asciiTheme="minorHAnsi" w:hAnsiTheme="minorHAnsi" w:cstheme="minorHAnsi"/>
          <w:szCs w:val="24"/>
        </w:rPr>
        <w:t xml:space="preserve">; UIT-T Y.4453 </w:t>
      </w:r>
      <w:r w:rsidR="006552CB" w:rsidRPr="00157A74">
        <w:rPr>
          <w:rFonts w:asciiTheme="minorHAnsi" w:hAnsiTheme="minorHAnsi" w:cstheme="minorHAnsi"/>
          <w:szCs w:val="24"/>
        </w:rPr>
        <w:t>"</w:t>
      </w:r>
      <w:r w:rsidRPr="00157A74">
        <w:t>Cadre logiciel adaptatif pour les dispositifs IoT</w:t>
      </w:r>
      <w:r w:rsidR="006552CB" w:rsidRPr="00157A74">
        <w:rPr>
          <w:rFonts w:asciiTheme="minorHAnsi" w:hAnsiTheme="minorHAnsi" w:cstheme="minorHAnsi"/>
          <w:szCs w:val="24"/>
        </w:rPr>
        <w:t>"</w:t>
      </w:r>
      <w:r w:rsidR="009C0305" w:rsidRPr="00157A74">
        <w:rPr>
          <w:rFonts w:asciiTheme="minorHAnsi" w:hAnsiTheme="minorHAnsi" w:cstheme="minorHAnsi"/>
          <w:szCs w:val="24"/>
        </w:rPr>
        <w:t xml:space="preserve">; UIT-T Y.4553 </w:t>
      </w:r>
      <w:r w:rsidR="006552CB" w:rsidRPr="00157A74">
        <w:rPr>
          <w:rFonts w:asciiTheme="minorHAnsi" w:hAnsiTheme="minorHAnsi" w:cstheme="minorHAnsi"/>
          <w:szCs w:val="24"/>
        </w:rPr>
        <w:t>"</w:t>
      </w:r>
      <w:r w:rsidRPr="00157A74">
        <w:t>Prescriptions applicables à un smartphone fonctionnant en tant que n</w:t>
      </w:r>
      <w:r w:rsidR="006552CB" w:rsidRPr="00157A74">
        <w:t>oe</w:t>
      </w:r>
      <w:r w:rsidRPr="00157A74">
        <w:t>ud connecteur pour les applications et services IoT</w:t>
      </w:r>
      <w:r w:rsidR="006552CB" w:rsidRPr="00157A74">
        <w:rPr>
          <w:rFonts w:asciiTheme="minorHAnsi" w:hAnsiTheme="minorHAnsi" w:cstheme="minorHAnsi"/>
          <w:szCs w:val="24"/>
        </w:rPr>
        <w:t>"</w:t>
      </w:r>
      <w:r w:rsidRPr="00157A74">
        <w:rPr>
          <w:rFonts w:asciiTheme="minorHAnsi" w:hAnsiTheme="minorHAnsi" w:cstheme="minorHAnsi"/>
          <w:szCs w:val="24"/>
        </w:rPr>
        <w:t xml:space="preserve">; UIT-T Y.4702 </w:t>
      </w:r>
      <w:r w:rsidR="006552CB" w:rsidRPr="00157A74">
        <w:rPr>
          <w:rFonts w:asciiTheme="minorHAnsi" w:hAnsiTheme="minorHAnsi" w:cstheme="minorHAnsi"/>
          <w:szCs w:val="24"/>
        </w:rPr>
        <w:t>"</w:t>
      </w:r>
      <w:r w:rsidRPr="00157A74">
        <w:t>Exigences et fonctionnalités communes pour la gestion des dispositifs dans l'Internet des objets</w:t>
      </w:r>
      <w:r w:rsidR="006552CB" w:rsidRPr="00157A74">
        <w:rPr>
          <w:rFonts w:asciiTheme="minorHAnsi" w:hAnsiTheme="minorHAnsi" w:cstheme="minorHAnsi"/>
          <w:szCs w:val="24"/>
        </w:rPr>
        <w:t>"</w:t>
      </w:r>
      <w:r w:rsidRPr="00157A74">
        <w:rPr>
          <w:rFonts w:asciiTheme="minorHAnsi" w:hAnsiTheme="minorHAnsi" w:cstheme="minorHAnsi"/>
          <w:szCs w:val="24"/>
        </w:rPr>
        <w:t>. La CE</w:t>
      </w:r>
      <w:r w:rsidR="006552CB" w:rsidRPr="00157A74">
        <w:rPr>
          <w:rFonts w:asciiTheme="minorHAnsi" w:hAnsiTheme="minorHAnsi" w:cstheme="minorHAnsi"/>
          <w:szCs w:val="24"/>
        </w:rPr>
        <w:t xml:space="preserve"> </w:t>
      </w:r>
      <w:r w:rsidRPr="00157A74">
        <w:rPr>
          <w:rFonts w:asciiTheme="minorHAnsi" w:hAnsiTheme="minorHAnsi" w:cstheme="minorHAnsi"/>
          <w:szCs w:val="24"/>
        </w:rPr>
        <w:t>20 de l</w:t>
      </w:r>
      <w:r w:rsidR="006552CB" w:rsidRPr="00157A74">
        <w:rPr>
          <w:rFonts w:asciiTheme="minorHAnsi" w:hAnsiTheme="minorHAnsi" w:cstheme="minorHAnsi"/>
          <w:szCs w:val="24"/>
        </w:rPr>
        <w:t>'</w:t>
      </w:r>
      <w:r w:rsidRPr="00157A74">
        <w:rPr>
          <w:rFonts w:asciiTheme="minorHAnsi" w:hAnsiTheme="minorHAnsi" w:cstheme="minorHAnsi"/>
          <w:szCs w:val="24"/>
        </w:rPr>
        <w:t>UIT-T a déterminé</w:t>
      </w:r>
      <w:r w:rsidR="006552CB" w:rsidRPr="00157A74">
        <w:rPr>
          <w:rFonts w:asciiTheme="minorHAnsi" w:hAnsiTheme="minorHAnsi" w:cstheme="minorHAnsi"/>
          <w:szCs w:val="24"/>
        </w:rPr>
        <w:t xml:space="preserve"> </w:t>
      </w:r>
      <w:r w:rsidRPr="00157A74">
        <w:rPr>
          <w:rFonts w:asciiTheme="minorHAnsi" w:hAnsiTheme="minorHAnsi" w:cstheme="minorHAnsi"/>
          <w:szCs w:val="24"/>
        </w:rPr>
        <w:t xml:space="preserve">la Recommandation UIT-T Y.4454 </w:t>
      </w:r>
      <w:r w:rsidR="006552CB" w:rsidRPr="00157A74">
        <w:rPr>
          <w:rFonts w:asciiTheme="minorHAnsi" w:hAnsiTheme="minorHAnsi" w:cstheme="minorHAnsi"/>
          <w:szCs w:val="24"/>
        </w:rPr>
        <w:t>"</w:t>
      </w:r>
      <w:r w:rsidRPr="00157A74">
        <w:rPr>
          <w:rFonts w:asciiTheme="minorHAnsi" w:hAnsiTheme="minorHAnsi" w:cstheme="minorHAnsi"/>
          <w:szCs w:val="24"/>
        </w:rPr>
        <w:t>Interopérabilité des plates-formes pour les villes intelligentes</w:t>
      </w:r>
      <w:r w:rsidR="006552CB" w:rsidRPr="00157A74">
        <w:rPr>
          <w:rFonts w:asciiTheme="minorHAnsi" w:hAnsiTheme="minorHAnsi" w:cstheme="minorHAnsi"/>
          <w:szCs w:val="24"/>
        </w:rPr>
        <w:t>"</w:t>
      </w:r>
      <w:r w:rsidRPr="00157A74">
        <w:rPr>
          <w:rFonts w:asciiTheme="minorHAnsi" w:hAnsiTheme="minorHAnsi" w:cstheme="minorHAnsi"/>
          <w:szCs w:val="24"/>
        </w:rPr>
        <w:t>, et</w:t>
      </w:r>
      <w:r w:rsidR="006552CB" w:rsidRPr="00157A74">
        <w:rPr>
          <w:rFonts w:asciiTheme="minorHAnsi" w:hAnsiTheme="minorHAnsi" w:cstheme="minorHAnsi"/>
          <w:szCs w:val="24"/>
        </w:rPr>
        <w:t xml:space="preserve"> </w:t>
      </w:r>
      <w:r w:rsidRPr="00157A74">
        <w:rPr>
          <w:rFonts w:asciiTheme="minorHAnsi" w:hAnsiTheme="minorHAnsi" w:cstheme="minorHAnsi"/>
          <w:szCs w:val="24"/>
        </w:rPr>
        <w:t>adopté neuf</w:t>
      </w:r>
      <w:r w:rsidR="009C0305" w:rsidRPr="00157A74">
        <w:rPr>
          <w:rFonts w:asciiTheme="minorHAnsi" w:hAnsiTheme="minorHAnsi" w:cstheme="minorHAnsi"/>
          <w:szCs w:val="24"/>
        </w:rPr>
        <w:t xml:space="preserve"> Supplé</w:t>
      </w:r>
      <w:r w:rsidRPr="00157A74">
        <w:rPr>
          <w:rFonts w:asciiTheme="minorHAnsi" w:hAnsiTheme="minorHAnsi" w:cstheme="minorHAnsi"/>
          <w:szCs w:val="24"/>
        </w:rPr>
        <w:t>ments:</w:t>
      </w:r>
      <w:r w:rsidR="006552CB" w:rsidRPr="00157A74">
        <w:rPr>
          <w:rFonts w:asciiTheme="minorHAnsi" w:hAnsiTheme="minorHAnsi" w:cstheme="minorHAnsi"/>
          <w:szCs w:val="24"/>
        </w:rPr>
        <w:t xml:space="preserve"> </w:t>
      </w:r>
      <w:r w:rsidRPr="00157A74">
        <w:t xml:space="preserve">Supplément </w:t>
      </w:r>
      <w:r w:rsidRPr="00157A74">
        <w:rPr>
          <w:rFonts w:asciiTheme="minorHAnsi" w:hAnsiTheme="minorHAnsi" w:cstheme="minorHAnsi"/>
          <w:szCs w:val="24"/>
        </w:rPr>
        <w:t>UIT-T</w:t>
      </w:r>
      <w:r w:rsidR="006552CB" w:rsidRPr="00157A74">
        <w:rPr>
          <w:rFonts w:asciiTheme="minorHAnsi" w:hAnsiTheme="minorHAnsi" w:cstheme="minorHAnsi"/>
          <w:szCs w:val="24"/>
        </w:rPr>
        <w:t xml:space="preserve"> </w:t>
      </w:r>
      <w:r w:rsidRPr="00157A74">
        <w:rPr>
          <w:rFonts w:asciiTheme="minorHAnsi" w:hAnsiTheme="minorHAnsi" w:cstheme="minorHAnsi"/>
          <w:szCs w:val="24"/>
        </w:rPr>
        <w:t xml:space="preserve">42 </w:t>
      </w:r>
      <w:r w:rsidRPr="00157A74">
        <w:t>des Recommandations UIT-T de la série</w:t>
      </w:r>
      <w:r w:rsidR="006552CB" w:rsidRPr="00157A74">
        <w:t xml:space="preserve"> </w:t>
      </w:r>
      <w:r w:rsidRPr="00157A74">
        <w:rPr>
          <w:rFonts w:asciiTheme="minorHAnsi" w:hAnsiTheme="minorHAnsi" w:cstheme="minorHAnsi"/>
          <w:szCs w:val="24"/>
        </w:rPr>
        <w:t>Y.4100</w:t>
      </w:r>
      <w:r w:rsidR="006552CB" w:rsidRPr="00157A74">
        <w:rPr>
          <w:rFonts w:asciiTheme="minorHAnsi" w:hAnsiTheme="minorHAnsi" w:cstheme="minorHAnsi"/>
          <w:szCs w:val="24"/>
        </w:rPr>
        <w:t xml:space="preserve"> "</w:t>
      </w:r>
      <w:r w:rsidRPr="00157A74">
        <w:t>Exemples d'utilisation du service d'espaces de travail centrés sur l'utilisateur (UCS)</w:t>
      </w:r>
      <w:r w:rsidRPr="00157A74">
        <w:rPr>
          <w:rFonts w:asciiTheme="minorHAnsi" w:hAnsiTheme="minorHAnsi" w:cstheme="minorHAnsi"/>
          <w:szCs w:val="24"/>
        </w:rPr>
        <w:t xml:space="preserve">; </w:t>
      </w:r>
      <w:r w:rsidRPr="00157A74">
        <w:t xml:space="preserve">Supplément </w:t>
      </w:r>
      <w:r w:rsidRPr="00157A74">
        <w:rPr>
          <w:rFonts w:asciiTheme="minorHAnsi" w:hAnsiTheme="minorHAnsi" w:cstheme="minorHAnsi"/>
          <w:szCs w:val="24"/>
        </w:rPr>
        <w:t>UIT-T</w:t>
      </w:r>
      <w:r w:rsidR="00534C8A" w:rsidRPr="00157A74">
        <w:rPr>
          <w:rFonts w:asciiTheme="minorHAnsi" w:hAnsiTheme="minorHAnsi" w:cstheme="minorHAnsi"/>
          <w:szCs w:val="24"/>
        </w:rPr>
        <w:t>.</w:t>
      </w:r>
      <w:r w:rsidRPr="00157A74">
        <w:rPr>
          <w:rFonts w:asciiTheme="minorHAnsi" w:hAnsiTheme="minorHAnsi" w:cstheme="minorHAnsi"/>
          <w:szCs w:val="24"/>
        </w:rPr>
        <w:t xml:space="preserve">34 </w:t>
      </w:r>
      <w:r w:rsidRPr="00157A74">
        <w:t>des Recommandations UIT-T de la série</w:t>
      </w:r>
      <w:r w:rsidR="006552CB" w:rsidRPr="00157A74">
        <w:t xml:space="preserve"> </w:t>
      </w:r>
      <w:r w:rsidRPr="00157A74">
        <w:rPr>
          <w:rFonts w:asciiTheme="minorHAnsi" w:hAnsiTheme="minorHAnsi" w:cstheme="minorHAnsi"/>
          <w:szCs w:val="24"/>
        </w:rPr>
        <w:t>Y.4000</w:t>
      </w:r>
      <w:r w:rsidR="006552CB" w:rsidRPr="00157A74">
        <w:rPr>
          <w:rFonts w:asciiTheme="minorHAnsi" w:hAnsiTheme="minorHAnsi" w:cstheme="minorHAnsi"/>
          <w:szCs w:val="24"/>
        </w:rPr>
        <w:t xml:space="preserve"> "</w:t>
      </w:r>
      <w:r w:rsidRPr="00157A74">
        <w:t>Villes intelligentes et durables – Ouvrir la voie à la participation des parties prenantes dans les villes intelligentes et durables</w:t>
      </w:r>
      <w:r w:rsidRPr="00157A74">
        <w:rPr>
          <w:rFonts w:asciiTheme="minorHAnsi" w:hAnsiTheme="minorHAnsi" w:cstheme="minorHAnsi"/>
          <w:szCs w:val="24"/>
        </w:rPr>
        <w:t xml:space="preserve"> </w:t>
      </w:r>
      <w:r w:rsidR="006552CB" w:rsidRPr="00157A74">
        <w:rPr>
          <w:rFonts w:asciiTheme="minorHAnsi" w:hAnsiTheme="minorHAnsi" w:cstheme="minorHAnsi"/>
          <w:szCs w:val="24"/>
        </w:rPr>
        <w:t>"</w:t>
      </w:r>
      <w:r w:rsidRPr="00157A74">
        <w:rPr>
          <w:rFonts w:asciiTheme="minorHAnsi" w:hAnsiTheme="minorHAnsi" w:cstheme="minorHAnsi"/>
          <w:szCs w:val="24"/>
        </w:rPr>
        <w:t xml:space="preserve">; </w:t>
      </w:r>
      <w:r w:rsidRPr="00157A74">
        <w:t xml:space="preserve">Supplément </w:t>
      </w:r>
      <w:r w:rsidRPr="00157A74">
        <w:rPr>
          <w:rFonts w:asciiTheme="minorHAnsi" w:hAnsiTheme="minorHAnsi" w:cstheme="minorHAnsi"/>
          <w:szCs w:val="24"/>
        </w:rPr>
        <w:t>UIT-T</w:t>
      </w:r>
      <w:r w:rsidR="006552CB" w:rsidRPr="00157A74">
        <w:rPr>
          <w:rFonts w:asciiTheme="minorHAnsi" w:hAnsiTheme="minorHAnsi" w:cstheme="minorHAnsi"/>
          <w:szCs w:val="24"/>
        </w:rPr>
        <w:t xml:space="preserve"> </w:t>
      </w:r>
      <w:r w:rsidRPr="00157A74">
        <w:rPr>
          <w:rFonts w:asciiTheme="minorHAnsi" w:hAnsiTheme="minorHAnsi" w:cstheme="minorHAnsi"/>
          <w:szCs w:val="24"/>
        </w:rPr>
        <w:t>33</w:t>
      </w:r>
      <w:r w:rsidR="006552CB" w:rsidRPr="00157A74">
        <w:rPr>
          <w:rFonts w:asciiTheme="minorHAnsi" w:hAnsiTheme="minorHAnsi" w:cstheme="minorHAnsi"/>
          <w:szCs w:val="24"/>
        </w:rPr>
        <w:t xml:space="preserve"> </w:t>
      </w:r>
      <w:r w:rsidRPr="00157A74">
        <w:rPr>
          <w:rFonts w:asciiTheme="minorHAnsi" w:hAnsiTheme="minorHAnsi" w:cstheme="minorHAnsi"/>
          <w:szCs w:val="24"/>
        </w:rPr>
        <w:t xml:space="preserve">aux Recommandations </w:t>
      </w:r>
      <w:r w:rsidR="006552CB" w:rsidRPr="00157A74">
        <w:rPr>
          <w:rFonts w:asciiTheme="minorHAnsi" w:hAnsiTheme="minorHAnsi" w:cstheme="minorHAnsi"/>
          <w:szCs w:val="24"/>
        </w:rPr>
        <w:t xml:space="preserve">UIT-T </w:t>
      </w:r>
      <w:r w:rsidRPr="00157A74">
        <w:rPr>
          <w:rFonts w:asciiTheme="minorHAnsi" w:hAnsiTheme="minorHAnsi" w:cstheme="minorHAnsi"/>
          <w:szCs w:val="24"/>
        </w:rPr>
        <w:t>de la série Y.4000</w:t>
      </w:r>
      <w:r w:rsidR="006552CB" w:rsidRPr="00157A74">
        <w:rPr>
          <w:rFonts w:asciiTheme="minorHAnsi" w:hAnsiTheme="minorHAnsi" w:cstheme="minorHAnsi"/>
          <w:szCs w:val="24"/>
        </w:rPr>
        <w:t xml:space="preserve"> "</w:t>
      </w:r>
      <w:r w:rsidRPr="00157A74">
        <w:t xml:space="preserve">Villes intelligentes et durables – </w:t>
      </w:r>
      <w:r w:rsidR="009C0305" w:rsidRPr="00157A74">
        <w:rPr>
          <w:rFonts w:asciiTheme="minorHAnsi" w:hAnsiTheme="minorHAnsi" w:cstheme="minorHAnsi"/>
          <w:szCs w:val="24"/>
        </w:rPr>
        <w:t>P</w:t>
      </w:r>
      <w:r w:rsidRPr="00157A74">
        <w:rPr>
          <w:rFonts w:asciiTheme="minorHAnsi" w:hAnsiTheme="minorHAnsi" w:cstheme="minorHAnsi"/>
          <w:szCs w:val="24"/>
        </w:rPr>
        <w:t>lan directeur</w:t>
      </w:r>
      <w:r w:rsidR="006552CB" w:rsidRPr="00157A74">
        <w:rPr>
          <w:rFonts w:asciiTheme="minorHAnsi" w:hAnsiTheme="minorHAnsi" w:cstheme="minorHAnsi"/>
          <w:szCs w:val="24"/>
        </w:rPr>
        <w:t>"</w:t>
      </w:r>
      <w:r w:rsidRPr="00157A74">
        <w:rPr>
          <w:rFonts w:asciiTheme="minorHAnsi" w:hAnsiTheme="minorHAnsi" w:cstheme="minorHAnsi"/>
          <w:szCs w:val="24"/>
        </w:rPr>
        <w:t xml:space="preserve">; </w:t>
      </w:r>
      <w:r w:rsidRPr="00157A74">
        <w:t xml:space="preserve">Supplément </w:t>
      </w:r>
      <w:r w:rsidRPr="00157A74">
        <w:rPr>
          <w:rFonts w:asciiTheme="minorHAnsi" w:hAnsiTheme="minorHAnsi" w:cstheme="minorHAnsi"/>
          <w:szCs w:val="24"/>
        </w:rPr>
        <w:t>UIT-T</w:t>
      </w:r>
      <w:r w:rsidR="00534C8A" w:rsidRPr="00157A74">
        <w:rPr>
          <w:rFonts w:asciiTheme="minorHAnsi" w:hAnsiTheme="minorHAnsi" w:cstheme="minorHAnsi"/>
          <w:szCs w:val="24"/>
        </w:rPr>
        <w:t>.</w:t>
      </w:r>
      <w:r w:rsidRPr="00157A74">
        <w:rPr>
          <w:rFonts w:asciiTheme="minorHAnsi" w:hAnsiTheme="minorHAnsi" w:cstheme="minorHAnsi"/>
          <w:szCs w:val="24"/>
        </w:rPr>
        <w:t xml:space="preserve">32 aux Recommandations </w:t>
      </w:r>
      <w:r w:rsidR="006552CB" w:rsidRPr="00157A74">
        <w:rPr>
          <w:rFonts w:asciiTheme="minorHAnsi" w:hAnsiTheme="minorHAnsi" w:cstheme="minorHAnsi"/>
          <w:szCs w:val="24"/>
        </w:rPr>
        <w:t xml:space="preserve">UIT-T </w:t>
      </w:r>
      <w:r w:rsidRPr="00157A74">
        <w:rPr>
          <w:rFonts w:asciiTheme="minorHAnsi" w:hAnsiTheme="minorHAnsi" w:cstheme="minorHAnsi"/>
          <w:szCs w:val="24"/>
        </w:rPr>
        <w:t>de la série Y.4000</w:t>
      </w:r>
      <w:r w:rsidR="006552CB" w:rsidRPr="00157A74">
        <w:rPr>
          <w:rFonts w:asciiTheme="minorHAnsi" w:hAnsiTheme="minorHAnsi" w:cstheme="minorHAnsi"/>
          <w:szCs w:val="24"/>
        </w:rPr>
        <w:t xml:space="preserve"> "</w:t>
      </w:r>
      <w:r w:rsidRPr="00157A74">
        <w:t>Villes intelligentes et durables – Guide à l'intention des responsables municipaux</w:t>
      </w:r>
      <w:r w:rsidR="006552CB" w:rsidRPr="00157A74">
        <w:rPr>
          <w:rFonts w:asciiTheme="minorHAnsi" w:hAnsiTheme="minorHAnsi" w:cstheme="minorHAnsi"/>
          <w:szCs w:val="24"/>
        </w:rPr>
        <w:t>"</w:t>
      </w:r>
      <w:r w:rsidRPr="00157A74">
        <w:rPr>
          <w:rFonts w:asciiTheme="minorHAnsi" w:hAnsiTheme="minorHAnsi" w:cstheme="minorHAnsi"/>
          <w:szCs w:val="24"/>
        </w:rPr>
        <w:t xml:space="preserve">; </w:t>
      </w:r>
      <w:r w:rsidR="005D6751" w:rsidRPr="00157A74">
        <w:t xml:space="preserve">Supplément </w:t>
      </w:r>
      <w:r w:rsidR="006552CB" w:rsidRPr="00157A74">
        <w:rPr>
          <w:rFonts w:asciiTheme="minorHAnsi" w:hAnsiTheme="minorHAnsi" w:cstheme="minorHAnsi"/>
          <w:szCs w:val="24"/>
        </w:rPr>
        <w:t>UIT-T</w:t>
      </w:r>
      <w:r w:rsidR="005D6751" w:rsidRPr="00157A74">
        <w:rPr>
          <w:rFonts w:asciiTheme="minorHAnsi" w:hAnsiTheme="minorHAnsi" w:cstheme="minorHAnsi"/>
          <w:szCs w:val="24"/>
        </w:rPr>
        <w:t xml:space="preserve"> </w:t>
      </w:r>
      <w:r w:rsidRPr="00157A74">
        <w:rPr>
          <w:rFonts w:asciiTheme="minorHAnsi" w:hAnsiTheme="minorHAnsi" w:cstheme="minorHAnsi"/>
          <w:szCs w:val="24"/>
        </w:rPr>
        <w:t xml:space="preserve">31 </w:t>
      </w:r>
      <w:r w:rsidR="005D6751" w:rsidRPr="00157A74">
        <w:rPr>
          <w:rFonts w:asciiTheme="minorHAnsi" w:hAnsiTheme="minorHAnsi" w:cstheme="minorHAnsi"/>
          <w:szCs w:val="24"/>
        </w:rPr>
        <w:t>aux Recommandations</w:t>
      </w:r>
      <w:r w:rsidRPr="00157A74">
        <w:rPr>
          <w:rFonts w:asciiTheme="minorHAnsi" w:hAnsiTheme="minorHAnsi" w:cstheme="minorHAnsi"/>
          <w:szCs w:val="24"/>
        </w:rPr>
        <w:t xml:space="preserve"> </w:t>
      </w:r>
      <w:r w:rsidR="006552CB" w:rsidRPr="00157A74">
        <w:rPr>
          <w:rFonts w:asciiTheme="minorHAnsi" w:hAnsiTheme="minorHAnsi" w:cstheme="minorHAnsi"/>
          <w:szCs w:val="24"/>
        </w:rPr>
        <w:t>UIT-T</w:t>
      </w:r>
      <w:r w:rsidRPr="00157A74">
        <w:rPr>
          <w:rFonts w:asciiTheme="minorHAnsi" w:hAnsiTheme="minorHAnsi" w:cstheme="minorHAnsi"/>
          <w:szCs w:val="24"/>
        </w:rPr>
        <w:t xml:space="preserve"> </w:t>
      </w:r>
      <w:r w:rsidR="005D6751" w:rsidRPr="00157A74">
        <w:rPr>
          <w:rFonts w:asciiTheme="minorHAnsi" w:hAnsiTheme="minorHAnsi" w:cstheme="minorHAnsi"/>
          <w:szCs w:val="24"/>
        </w:rPr>
        <w:t xml:space="preserve">de la série </w:t>
      </w:r>
      <w:r w:rsidRPr="00157A74">
        <w:rPr>
          <w:rFonts w:asciiTheme="minorHAnsi" w:hAnsiTheme="minorHAnsi" w:cstheme="minorHAnsi"/>
          <w:szCs w:val="24"/>
        </w:rPr>
        <w:t xml:space="preserve">Y.4550 </w:t>
      </w:r>
      <w:r w:rsidR="006552CB" w:rsidRPr="00157A74">
        <w:rPr>
          <w:rFonts w:asciiTheme="minorHAnsi" w:hAnsiTheme="minorHAnsi" w:cstheme="minorHAnsi"/>
          <w:szCs w:val="24"/>
        </w:rPr>
        <w:t>"</w:t>
      </w:r>
      <w:r w:rsidRPr="00157A74">
        <w:t xml:space="preserve">Villes intelligentes et durables – </w:t>
      </w:r>
      <w:r w:rsidR="009C0305" w:rsidRPr="00157A74">
        <w:t>B</w:t>
      </w:r>
      <w:r w:rsidRPr="00157A74">
        <w:t>âtiments intelligents et durables</w:t>
      </w:r>
      <w:r w:rsidR="006552CB" w:rsidRPr="00157A74">
        <w:rPr>
          <w:rFonts w:asciiTheme="minorHAnsi" w:hAnsiTheme="minorHAnsi" w:cstheme="minorHAnsi"/>
          <w:szCs w:val="24"/>
        </w:rPr>
        <w:t>"</w:t>
      </w:r>
      <w:r w:rsidRPr="00157A74">
        <w:rPr>
          <w:rFonts w:asciiTheme="minorHAnsi" w:hAnsiTheme="minorHAnsi" w:cstheme="minorHAnsi"/>
          <w:szCs w:val="24"/>
        </w:rPr>
        <w:t>; UIT-T</w:t>
      </w:r>
      <w:r w:rsidR="006552CB" w:rsidRPr="00157A74">
        <w:rPr>
          <w:rFonts w:asciiTheme="minorHAnsi" w:hAnsiTheme="minorHAnsi" w:cstheme="minorHAnsi"/>
          <w:szCs w:val="24"/>
        </w:rPr>
        <w:t xml:space="preserve"> </w:t>
      </w:r>
      <w:r w:rsidRPr="00157A74">
        <w:rPr>
          <w:rFonts w:asciiTheme="minorHAnsi" w:hAnsiTheme="minorHAnsi" w:cstheme="minorHAnsi"/>
          <w:szCs w:val="24"/>
        </w:rPr>
        <w:t xml:space="preserve">28 aux Recommandations </w:t>
      </w:r>
      <w:r w:rsidR="006552CB" w:rsidRPr="00157A74">
        <w:rPr>
          <w:rFonts w:asciiTheme="minorHAnsi" w:hAnsiTheme="minorHAnsi" w:cstheme="minorHAnsi"/>
          <w:szCs w:val="24"/>
        </w:rPr>
        <w:t xml:space="preserve">UIT-T </w:t>
      </w:r>
      <w:r w:rsidRPr="00157A74">
        <w:rPr>
          <w:rFonts w:asciiTheme="minorHAnsi" w:hAnsiTheme="minorHAnsi" w:cstheme="minorHAnsi"/>
          <w:szCs w:val="24"/>
        </w:rPr>
        <w:t>de la série</w:t>
      </w:r>
      <w:r w:rsidR="006552CB" w:rsidRPr="00157A74">
        <w:rPr>
          <w:rFonts w:asciiTheme="minorHAnsi" w:hAnsiTheme="minorHAnsi" w:cstheme="minorHAnsi"/>
          <w:szCs w:val="24"/>
        </w:rPr>
        <w:t xml:space="preserve"> </w:t>
      </w:r>
      <w:r w:rsidRPr="00157A74">
        <w:rPr>
          <w:rFonts w:asciiTheme="minorHAnsi" w:hAnsiTheme="minorHAnsi" w:cstheme="minorHAnsi"/>
          <w:szCs w:val="24"/>
        </w:rPr>
        <w:t>Y.4550</w:t>
      </w:r>
      <w:r w:rsidR="006552CB" w:rsidRPr="00157A74">
        <w:rPr>
          <w:rFonts w:asciiTheme="minorHAnsi" w:hAnsiTheme="minorHAnsi" w:cstheme="minorHAnsi"/>
          <w:szCs w:val="24"/>
        </w:rPr>
        <w:t xml:space="preserve"> "</w:t>
      </w:r>
      <w:r w:rsidRPr="00157A74">
        <w:t>Gestion intégrée pour des villes intelligentes et durables</w:t>
      </w:r>
      <w:r w:rsidR="006552CB" w:rsidRPr="00157A74">
        <w:rPr>
          <w:rFonts w:asciiTheme="minorHAnsi" w:hAnsiTheme="minorHAnsi" w:cstheme="minorHAnsi"/>
          <w:szCs w:val="24"/>
        </w:rPr>
        <w:t>"</w:t>
      </w:r>
      <w:r w:rsidRPr="00157A74">
        <w:rPr>
          <w:rFonts w:asciiTheme="minorHAnsi" w:hAnsiTheme="minorHAnsi" w:cstheme="minorHAnsi"/>
          <w:szCs w:val="24"/>
        </w:rPr>
        <w:t xml:space="preserve">; </w:t>
      </w:r>
      <w:r w:rsidRPr="00157A74">
        <w:t xml:space="preserve">Supplément </w:t>
      </w:r>
      <w:r w:rsidRPr="00157A74">
        <w:rPr>
          <w:rFonts w:asciiTheme="minorHAnsi" w:hAnsiTheme="minorHAnsi" w:cstheme="minorHAnsi"/>
          <w:szCs w:val="24"/>
        </w:rPr>
        <w:t>UIT-T</w:t>
      </w:r>
      <w:r w:rsidR="006552CB" w:rsidRPr="00157A74">
        <w:rPr>
          <w:rFonts w:asciiTheme="minorHAnsi" w:hAnsiTheme="minorHAnsi" w:cstheme="minorHAnsi"/>
          <w:szCs w:val="24"/>
        </w:rPr>
        <w:t xml:space="preserve"> </w:t>
      </w:r>
      <w:r w:rsidRPr="00157A74">
        <w:rPr>
          <w:rFonts w:asciiTheme="minorHAnsi" w:hAnsiTheme="minorHAnsi" w:cstheme="minorHAnsi"/>
          <w:szCs w:val="24"/>
        </w:rPr>
        <w:t xml:space="preserve">29 aux Recommandations </w:t>
      </w:r>
      <w:r w:rsidR="006552CB" w:rsidRPr="00157A74">
        <w:rPr>
          <w:rFonts w:asciiTheme="minorHAnsi" w:hAnsiTheme="minorHAnsi" w:cstheme="minorHAnsi"/>
          <w:szCs w:val="24"/>
        </w:rPr>
        <w:t xml:space="preserve">UIT-T </w:t>
      </w:r>
      <w:r w:rsidRPr="00157A74">
        <w:rPr>
          <w:rFonts w:asciiTheme="minorHAnsi" w:hAnsiTheme="minorHAnsi" w:cstheme="minorHAnsi"/>
          <w:szCs w:val="24"/>
        </w:rPr>
        <w:t>de la série</w:t>
      </w:r>
      <w:r w:rsidR="006552CB" w:rsidRPr="00157A74">
        <w:rPr>
          <w:rFonts w:asciiTheme="minorHAnsi" w:hAnsiTheme="minorHAnsi" w:cstheme="minorHAnsi"/>
          <w:szCs w:val="24"/>
        </w:rPr>
        <w:t xml:space="preserve"> </w:t>
      </w:r>
      <w:r w:rsidRPr="00157A74">
        <w:rPr>
          <w:rFonts w:asciiTheme="minorHAnsi" w:hAnsiTheme="minorHAnsi" w:cstheme="minorHAnsi"/>
          <w:szCs w:val="24"/>
        </w:rPr>
        <w:t>Y.4250</w:t>
      </w:r>
      <w:r w:rsidR="006552CB" w:rsidRPr="00157A74">
        <w:rPr>
          <w:rFonts w:asciiTheme="minorHAnsi" w:hAnsiTheme="minorHAnsi" w:cstheme="minorHAnsi"/>
          <w:szCs w:val="24"/>
        </w:rPr>
        <w:t xml:space="preserve"> "</w:t>
      </w:r>
      <w:r w:rsidRPr="00157A74">
        <w:t>Infrastructure multi-services pour les villes intelligentes et durables dans de nouveaux pôles de développement</w:t>
      </w:r>
      <w:r w:rsidR="006552CB" w:rsidRPr="00157A74">
        <w:rPr>
          <w:rFonts w:asciiTheme="minorHAnsi" w:hAnsiTheme="minorHAnsi" w:cstheme="minorHAnsi"/>
          <w:szCs w:val="24"/>
        </w:rPr>
        <w:t>"</w:t>
      </w:r>
      <w:r w:rsidRPr="00157A74">
        <w:rPr>
          <w:rFonts w:asciiTheme="minorHAnsi" w:hAnsiTheme="minorHAnsi" w:cstheme="minorHAnsi"/>
          <w:szCs w:val="24"/>
        </w:rPr>
        <w:t xml:space="preserve">; </w:t>
      </w:r>
      <w:r w:rsidRPr="00157A74">
        <w:t xml:space="preserve">Supplément </w:t>
      </w:r>
      <w:r w:rsidRPr="00157A74">
        <w:rPr>
          <w:rFonts w:asciiTheme="minorHAnsi" w:hAnsiTheme="minorHAnsi" w:cstheme="minorHAnsi"/>
          <w:szCs w:val="24"/>
        </w:rPr>
        <w:t>UIT-T</w:t>
      </w:r>
      <w:r w:rsidR="006552CB" w:rsidRPr="00157A74">
        <w:rPr>
          <w:rFonts w:asciiTheme="minorHAnsi" w:hAnsiTheme="minorHAnsi" w:cstheme="minorHAnsi"/>
          <w:szCs w:val="24"/>
        </w:rPr>
        <w:t xml:space="preserve"> </w:t>
      </w:r>
      <w:r w:rsidR="005D6751" w:rsidRPr="00157A74">
        <w:rPr>
          <w:rFonts w:asciiTheme="minorHAnsi" w:hAnsiTheme="minorHAnsi" w:cstheme="minorHAnsi"/>
          <w:szCs w:val="24"/>
        </w:rPr>
        <w:t xml:space="preserve">30 </w:t>
      </w:r>
      <w:r w:rsidRPr="00157A74">
        <w:rPr>
          <w:rFonts w:asciiTheme="minorHAnsi" w:hAnsiTheme="minorHAnsi" w:cstheme="minorHAnsi"/>
          <w:szCs w:val="24"/>
        </w:rPr>
        <w:t xml:space="preserve">aux Recommandations </w:t>
      </w:r>
      <w:r w:rsidR="006552CB" w:rsidRPr="00157A74">
        <w:rPr>
          <w:rFonts w:asciiTheme="minorHAnsi" w:hAnsiTheme="minorHAnsi" w:cstheme="minorHAnsi"/>
          <w:szCs w:val="24"/>
        </w:rPr>
        <w:t xml:space="preserve">UIT-T </w:t>
      </w:r>
      <w:r w:rsidRPr="00157A74">
        <w:rPr>
          <w:rFonts w:asciiTheme="minorHAnsi" w:hAnsiTheme="minorHAnsi" w:cstheme="minorHAnsi"/>
          <w:szCs w:val="24"/>
        </w:rPr>
        <w:t>de la série</w:t>
      </w:r>
      <w:r w:rsidR="006552CB" w:rsidRPr="00157A74">
        <w:rPr>
          <w:rFonts w:asciiTheme="minorHAnsi" w:hAnsiTheme="minorHAnsi" w:cstheme="minorHAnsi"/>
          <w:szCs w:val="24"/>
        </w:rPr>
        <w:t xml:space="preserve"> </w:t>
      </w:r>
      <w:r w:rsidRPr="00157A74">
        <w:rPr>
          <w:rFonts w:asciiTheme="minorHAnsi" w:hAnsiTheme="minorHAnsi" w:cstheme="minorHAnsi"/>
          <w:szCs w:val="24"/>
        </w:rPr>
        <w:t>Y.4250</w:t>
      </w:r>
      <w:r w:rsidR="006552CB" w:rsidRPr="00157A74">
        <w:rPr>
          <w:rFonts w:asciiTheme="minorHAnsi" w:hAnsiTheme="minorHAnsi" w:cstheme="minorHAnsi"/>
          <w:szCs w:val="24"/>
        </w:rPr>
        <w:t xml:space="preserve"> "</w:t>
      </w:r>
      <w:r w:rsidRPr="00157A74">
        <w:t>Présentation générale de l'infrastructure des villes intelligentes et durables</w:t>
      </w:r>
      <w:r w:rsidR="006552CB" w:rsidRPr="00157A74">
        <w:rPr>
          <w:rFonts w:asciiTheme="minorHAnsi" w:hAnsiTheme="minorHAnsi" w:cstheme="minorHAnsi"/>
          <w:szCs w:val="24"/>
        </w:rPr>
        <w:t>"</w:t>
      </w:r>
      <w:r w:rsidRPr="00157A74">
        <w:rPr>
          <w:rFonts w:asciiTheme="minorHAnsi" w:hAnsiTheme="minorHAnsi" w:cstheme="minorHAnsi"/>
          <w:szCs w:val="24"/>
        </w:rPr>
        <w:t>;</w:t>
      </w:r>
      <w:r w:rsidRPr="00157A74">
        <w:t xml:space="preserve"> Supplément </w:t>
      </w:r>
      <w:r w:rsidRPr="00157A74">
        <w:rPr>
          <w:rFonts w:asciiTheme="minorHAnsi" w:hAnsiTheme="minorHAnsi" w:cstheme="minorHAnsi"/>
          <w:szCs w:val="24"/>
        </w:rPr>
        <w:t>UIT-T</w:t>
      </w:r>
      <w:r w:rsidR="006552CB" w:rsidRPr="00157A74">
        <w:rPr>
          <w:rFonts w:asciiTheme="minorHAnsi" w:hAnsiTheme="minorHAnsi" w:cstheme="minorHAnsi"/>
          <w:szCs w:val="24"/>
        </w:rPr>
        <w:t xml:space="preserve"> </w:t>
      </w:r>
      <w:r w:rsidRPr="00157A74">
        <w:rPr>
          <w:rFonts w:asciiTheme="minorHAnsi" w:hAnsiTheme="minorHAnsi" w:cstheme="minorHAnsi"/>
          <w:szCs w:val="24"/>
        </w:rPr>
        <w:t xml:space="preserve">27 aux Recommandations </w:t>
      </w:r>
      <w:r w:rsidR="006552CB" w:rsidRPr="00157A74">
        <w:rPr>
          <w:rFonts w:asciiTheme="minorHAnsi" w:hAnsiTheme="minorHAnsi" w:cstheme="minorHAnsi"/>
          <w:szCs w:val="24"/>
        </w:rPr>
        <w:t xml:space="preserve">UIT-T </w:t>
      </w:r>
      <w:r w:rsidRPr="00157A74">
        <w:rPr>
          <w:rFonts w:asciiTheme="minorHAnsi" w:hAnsiTheme="minorHAnsi" w:cstheme="minorHAnsi"/>
          <w:szCs w:val="24"/>
        </w:rPr>
        <w:t>de la série</w:t>
      </w:r>
      <w:r w:rsidR="006552CB" w:rsidRPr="00157A74">
        <w:rPr>
          <w:rFonts w:asciiTheme="minorHAnsi" w:hAnsiTheme="minorHAnsi" w:cstheme="minorHAnsi"/>
          <w:szCs w:val="24"/>
        </w:rPr>
        <w:t xml:space="preserve"> </w:t>
      </w:r>
      <w:r w:rsidRPr="00157A74">
        <w:rPr>
          <w:rFonts w:asciiTheme="minorHAnsi" w:hAnsiTheme="minorHAnsi" w:cstheme="minorHAnsi"/>
          <w:szCs w:val="24"/>
        </w:rPr>
        <w:t>Y.4400</w:t>
      </w:r>
      <w:r w:rsidR="006552CB" w:rsidRPr="00157A74">
        <w:rPr>
          <w:rFonts w:asciiTheme="minorHAnsi" w:hAnsiTheme="minorHAnsi" w:cstheme="minorHAnsi"/>
          <w:szCs w:val="24"/>
        </w:rPr>
        <w:t xml:space="preserve"> "</w:t>
      </w:r>
      <w:r w:rsidRPr="00157A74">
        <w:t>Créer un cadre applicable à l'architecture des TIC pour une ville intelligente et durable</w:t>
      </w:r>
      <w:r w:rsidR="006552CB" w:rsidRPr="00157A74">
        <w:rPr>
          <w:rFonts w:asciiTheme="minorHAnsi" w:hAnsiTheme="minorHAnsi" w:cstheme="minorHAnsi"/>
          <w:szCs w:val="24"/>
        </w:rPr>
        <w:t>"</w:t>
      </w:r>
      <w:r w:rsidRPr="00157A74">
        <w:rPr>
          <w:rFonts w:asciiTheme="minorHAnsi" w:hAnsiTheme="minorHAnsi" w:cstheme="minorHAnsi"/>
          <w:szCs w:val="24"/>
        </w:rPr>
        <w:t>.</w:t>
      </w:r>
    </w:p>
    <w:p w:rsidR="004D1E94" w:rsidRPr="00157A74" w:rsidRDefault="009A600E" w:rsidP="009C0305">
      <w:r w:rsidRPr="00157A74">
        <w:t>Au cours de sa réunion de mars 2017, la CE 20 de l</w:t>
      </w:r>
      <w:r w:rsidR="006552CB" w:rsidRPr="00157A74">
        <w:t>'</w:t>
      </w:r>
      <w:r w:rsidRPr="00157A74">
        <w:t>UIT-T</w:t>
      </w:r>
      <w:r w:rsidR="006552CB" w:rsidRPr="00157A74">
        <w:t xml:space="preserve"> </w:t>
      </w:r>
      <w:r w:rsidRPr="00157A74">
        <w:t>a donné son accord aux projets de</w:t>
      </w:r>
      <w:r w:rsidR="006552CB" w:rsidRPr="00157A74">
        <w:t xml:space="preserve"> </w:t>
      </w:r>
      <w:r w:rsidR="005D6751" w:rsidRPr="00157A74">
        <w:t>R</w:t>
      </w:r>
      <w:r w:rsidRPr="00157A74">
        <w:t xml:space="preserve">ecommandations ci-après: </w:t>
      </w:r>
      <w:r w:rsidR="006552CB" w:rsidRPr="00157A74">
        <w:t>UIT-T</w:t>
      </w:r>
      <w:r w:rsidRPr="00157A74">
        <w:t xml:space="preserve"> Y.4114 </w:t>
      </w:r>
      <w:r w:rsidR="006552CB" w:rsidRPr="00157A74">
        <w:t>"</w:t>
      </w:r>
      <w:r w:rsidRPr="00157A74">
        <w:rPr>
          <w:color w:val="000000"/>
        </w:rPr>
        <w:t>Exigences particulières et capacités de l'IoT pour les mégadonnées</w:t>
      </w:r>
      <w:r w:rsidR="006552CB" w:rsidRPr="00157A74">
        <w:t>"</w:t>
      </w:r>
      <w:r w:rsidRPr="00157A74">
        <w:t xml:space="preserve">; </w:t>
      </w:r>
      <w:r w:rsidR="006552CB" w:rsidRPr="00157A74">
        <w:t>UIT-T</w:t>
      </w:r>
      <w:r w:rsidRPr="00157A74">
        <w:t xml:space="preserve"> Y.4115 </w:t>
      </w:r>
      <w:r w:rsidR="006552CB" w:rsidRPr="00157A74">
        <w:t>"</w:t>
      </w:r>
      <w:r w:rsidRPr="00157A74">
        <w:rPr>
          <w:color w:val="000000"/>
        </w:rPr>
        <w:t>Architecture de référence pour l'exposition des capacités des dispositifs IoT</w:t>
      </w:r>
      <w:r w:rsidR="006552CB" w:rsidRPr="00157A74">
        <w:t>"</w:t>
      </w:r>
      <w:r w:rsidRPr="00157A74">
        <w:t xml:space="preserve"> et</w:t>
      </w:r>
      <w:r w:rsidR="006552CB" w:rsidRPr="00157A74">
        <w:t xml:space="preserve"> UIT-T</w:t>
      </w:r>
      <w:r w:rsidRPr="00157A74">
        <w:t xml:space="preserve"> 4805 </w:t>
      </w:r>
      <w:r w:rsidR="006552CB" w:rsidRPr="00157A74">
        <w:t>"</w:t>
      </w:r>
      <w:r w:rsidR="009C0305" w:rsidRPr="00157A74">
        <w:rPr>
          <w:color w:val="000000"/>
        </w:rPr>
        <w:t>E</w:t>
      </w:r>
      <w:r w:rsidRPr="00157A74">
        <w:rPr>
          <w:color w:val="000000"/>
        </w:rPr>
        <w:t>xigences applicables aux services d'identification pour l</w:t>
      </w:r>
      <w:r w:rsidR="006552CB" w:rsidRPr="00157A74">
        <w:rPr>
          <w:color w:val="000000"/>
        </w:rPr>
        <w:t>'</w:t>
      </w:r>
      <w:r w:rsidRPr="00157A74">
        <w:rPr>
          <w:color w:val="000000"/>
        </w:rPr>
        <w:t>interopérabilité des applications des villes intelligentes</w:t>
      </w:r>
      <w:r w:rsidR="006552CB" w:rsidRPr="00157A74">
        <w:t>"</w:t>
      </w:r>
      <w:r w:rsidRPr="00157A74">
        <w:t>.</w:t>
      </w:r>
      <w:r w:rsidR="006552CB" w:rsidRPr="00157A74">
        <w:t xml:space="preserve"> </w:t>
      </w:r>
    </w:p>
    <w:p w:rsidR="004D1E94" w:rsidRPr="00157A74" w:rsidRDefault="009A600E" w:rsidP="00ED0D96">
      <w:pPr>
        <w:rPr>
          <w:highlight w:val="red"/>
        </w:rPr>
      </w:pPr>
      <w:r w:rsidRPr="00157A74">
        <w:t>Une</w:t>
      </w:r>
      <w:r w:rsidR="006552CB" w:rsidRPr="00157A74">
        <w:t xml:space="preserve"> </w:t>
      </w:r>
      <w:r w:rsidR="006B50D4" w:rsidRPr="00157A74">
        <w:t xml:space="preserve">nouvelle norme </w:t>
      </w:r>
      <w:r w:rsidR="004D1E94" w:rsidRPr="00157A74">
        <w:t>(</w:t>
      </w:r>
      <w:r w:rsidR="00FA05AA" w:rsidRPr="00157A74">
        <w:t>UIT-T</w:t>
      </w:r>
      <w:r w:rsidR="004D1E94" w:rsidRPr="00157A74">
        <w:t xml:space="preserve"> L.1603/Y.4903) </w:t>
      </w:r>
      <w:r w:rsidR="005521B2" w:rsidRPr="00157A74">
        <w:rPr>
          <w:color w:val="000000"/>
        </w:rPr>
        <w:t>donne des orientations générales aux villes et fournit des indicateurs fondamentaux de performance pour les villes intelligentes et durables afin d'aider les villes à atteindre les objectifs de développement durable (ODD)</w:t>
      </w:r>
      <w:r w:rsidR="004D1E94" w:rsidRPr="00157A74">
        <w:t>.</w:t>
      </w:r>
    </w:p>
    <w:p w:rsidR="004D1E94" w:rsidRPr="00157A74" w:rsidRDefault="004D1E94" w:rsidP="00ED0D96">
      <w:r w:rsidRPr="00157A74">
        <w:t>1.4</w:t>
      </w:r>
      <w:r w:rsidRPr="00157A74">
        <w:tab/>
      </w:r>
      <w:r w:rsidR="006B50D4" w:rsidRPr="00157A74">
        <w:t>L'</w:t>
      </w:r>
      <w:hyperlink r:id="rId10" w:history="1">
        <w:r w:rsidR="006B50D4" w:rsidRPr="00157A74">
          <w:rPr>
            <w:rStyle w:val="Hyperlink"/>
          </w:rPr>
          <w:t>Activité de coordination conjointe sur l'Internet des objets et les villes et communautés intelligentes-(JCA-</w:t>
        </w:r>
        <w:r w:rsidR="006B50D4" w:rsidRPr="00157A74">
          <w:rPr>
            <w:rStyle w:val="Hyperlink"/>
          </w:rPr>
          <w:t>I</w:t>
        </w:r>
        <w:r w:rsidR="006B50D4" w:rsidRPr="00157A74">
          <w:rPr>
            <w:rStyle w:val="Hyperlink"/>
          </w:rPr>
          <w:t>oT et SC&amp;C)</w:t>
        </w:r>
      </w:hyperlink>
      <w:r w:rsidR="006B50D4" w:rsidRPr="00157A74">
        <w:t xml:space="preserve"> </w:t>
      </w:r>
      <w:r w:rsidR="009A600E" w:rsidRPr="00157A74">
        <w:rPr>
          <w:color w:val="000000"/>
        </w:rPr>
        <w:t>contribue à faciliter l</w:t>
      </w:r>
      <w:r w:rsidR="006552CB" w:rsidRPr="00157A74">
        <w:rPr>
          <w:color w:val="000000"/>
        </w:rPr>
        <w:t>'</w:t>
      </w:r>
      <w:r w:rsidR="009A600E" w:rsidRPr="00157A74">
        <w:rPr>
          <w:color w:val="000000"/>
        </w:rPr>
        <w:t>instauration d'une collaboration active avec les organisations de normalisation et les Forums compétents.</w:t>
      </w:r>
      <w:r w:rsidR="006552CB" w:rsidRPr="00157A74">
        <w:rPr>
          <w:rFonts w:asciiTheme="minorHAnsi" w:hAnsiTheme="minorHAnsi"/>
          <w:szCs w:val="24"/>
        </w:rPr>
        <w:t xml:space="preserve"> </w:t>
      </w:r>
      <w:r w:rsidR="009A600E" w:rsidRPr="00157A74">
        <w:rPr>
          <w:rFonts w:asciiTheme="minorHAnsi" w:hAnsiTheme="minorHAnsi"/>
          <w:szCs w:val="24"/>
        </w:rPr>
        <w:t>La JCA</w:t>
      </w:r>
      <w:r w:rsidR="006552CB" w:rsidRPr="00157A74">
        <w:rPr>
          <w:rFonts w:asciiTheme="minorHAnsi" w:hAnsiTheme="minorHAnsi"/>
          <w:szCs w:val="24"/>
        </w:rPr>
        <w:t xml:space="preserve"> </w:t>
      </w:r>
      <w:r w:rsidR="009A600E" w:rsidRPr="00157A74">
        <w:rPr>
          <w:rFonts w:asciiTheme="minorHAnsi" w:hAnsiTheme="minorHAnsi"/>
          <w:szCs w:val="24"/>
        </w:rPr>
        <w:t>tient à jour la</w:t>
      </w:r>
      <w:r w:rsidR="006552CB" w:rsidRPr="00157A74">
        <w:rPr>
          <w:rFonts w:asciiTheme="minorHAnsi" w:hAnsiTheme="minorHAnsi"/>
          <w:szCs w:val="24"/>
        </w:rPr>
        <w:t xml:space="preserve"> </w:t>
      </w:r>
      <w:r w:rsidR="009A600E" w:rsidRPr="00157A74">
        <w:rPr>
          <w:color w:val="000000"/>
        </w:rPr>
        <w:t>Feuille de route sur les normes relatives à l'IoT et aux villes et communautés intelligentes, qui</w:t>
      </w:r>
      <w:r w:rsidR="006552CB" w:rsidRPr="00157A74">
        <w:rPr>
          <w:color w:val="000000"/>
        </w:rPr>
        <w:t xml:space="preserve"> </w:t>
      </w:r>
      <w:r w:rsidR="009A600E" w:rsidRPr="00157A74">
        <w:rPr>
          <w:color w:val="000000"/>
        </w:rPr>
        <w:t>complète les travaux actuellement menés par l'UIT-T sur l'IoT et les villes et</w:t>
      </w:r>
      <w:r w:rsidR="006552CB" w:rsidRPr="00157A74">
        <w:rPr>
          <w:color w:val="000000"/>
        </w:rPr>
        <w:t xml:space="preserve"> </w:t>
      </w:r>
      <w:r w:rsidR="009A600E" w:rsidRPr="00157A74">
        <w:rPr>
          <w:color w:val="000000"/>
        </w:rPr>
        <w:t>les communautés intelligentes ainsi que</w:t>
      </w:r>
      <w:r w:rsidR="006552CB" w:rsidRPr="00157A74">
        <w:rPr>
          <w:color w:val="000000"/>
        </w:rPr>
        <w:t xml:space="preserve"> </w:t>
      </w:r>
      <w:r w:rsidR="009A600E" w:rsidRPr="00157A74">
        <w:rPr>
          <w:color w:val="000000"/>
        </w:rPr>
        <w:t>par d'autres organisations de normalisation et</w:t>
      </w:r>
      <w:r w:rsidR="006552CB" w:rsidRPr="00157A74">
        <w:rPr>
          <w:color w:val="000000"/>
        </w:rPr>
        <w:t xml:space="preserve"> </w:t>
      </w:r>
      <w:r w:rsidR="009A600E" w:rsidRPr="00157A74">
        <w:rPr>
          <w:rFonts w:asciiTheme="minorHAnsi" w:hAnsiTheme="minorHAnsi"/>
          <w:szCs w:val="24"/>
        </w:rPr>
        <w:t>Forums.</w:t>
      </w:r>
    </w:p>
    <w:p w:rsidR="004D1E94" w:rsidRPr="00157A74" w:rsidRDefault="004D1E94" w:rsidP="00534C8A">
      <w:pPr>
        <w:keepLines/>
        <w:rPr>
          <w:rFonts w:cstheme="majorBidi"/>
        </w:rPr>
      </w:pPr>
      <w:r w:rsidRPr="00157A74">
        <w:rPr>
          <w:rFonts w:cstheme="majorBidi"/>
        </w:rPr>
        <w:lastRenderedPageBreak/>
        <w:t>1.5</w:t>
      </w:r>
      <w:r w:rsidRPr="00157A74">
        <w:rPr>
          <w:rFonts w:cstheme="majorBidi"/>
        </w:rPr>
        <w:tab/>
      </w:r>
      <w:r w:rsidR="00DA2B66" w:rsidRPr="00157A74">
        <w:rPr>
          <w:rFonts w:asciiTheme="minorHAnsi" w:hAnsiTheme="minorHAnsi" w:cstheme="majorBidi"/>
          <w:szCs w:val="24"/>
        </w:rPr>
        <w:t>U</w:t>
      </w:r>
      <w:r w:rsidR="009A600E" w:rsidRPr="00157A74">
        <w:rPr>
          <w:rFonts w:asciiTheme="minorHAnsi" w:hAnsiTheme="minorHAnsi" w:cstheme="majorBidi"/>
          <w:szCs w:val="24"/>
        </w:rPr>
        <w:t>ne étude</w:t>
      </w:r>
      <w:r w:rsidR="006552CB" w:rsidRPr="00157A74">
        <w:rPr>
          <w:rFonts w:asciiTheme="minorHAnsi" w:hAnsiTheme="minorHAnsi" w:cstheme="majorBidi"/>
          <w:szCs w:val="24"/>
        </w:rPr>
        <w:t xml:space="preserve"> </w:t>
      </w:r>
      <w:r w:rsidR="009A600E" w:rsidRPr="00157A74">
        <w:rPr>
          <w:rFonts w:asciiTheme="minorHAnsi" w:hAnsiTheme="minorHAnsi" w:cstheme="majorBidi"/>
          <w:szCs w:val="24"/>
        </w:rPr>
        <w:t xml:space="preserve">de cas intitulée </w:t>
      </w:r>
      <w:r w:rsidR="00534C8A" w:rsidRPr="00157A74">
        <w:rPr>
          <w:rFonts w:asciiTheme="minorHAnsi" w:hAnsiTheme="minorHAnsi" w:cstheme="majorBidi"/>
          <w:szCs w:val="24"/>
        </w:rPr>
        <w:t>"</w:t>
      </w:r>
      <w:hyperlink r:id="rId11" w:anchor="p=1" w:history="1">
        <w:r w:rsidR="005D6751" w:rsidRPr="00157A74">
          <w:rPr>
            <w:rStyle w:val="Hyperlink"/>
          </w:rPr>
          <w:t>Mise e</w:t>
        </w:r>
        <w:r w:rsidR="005D6751" w:rsidRPr="00157A74">
          <w:rPr>
            <w:rStyle w:val="Hyperlink"/>
          </w:rPr>
          <w:t>n</w:t>
        </w:r>
        <w:r w:rsidR="005D6751" w:rsidRPr="00157A74">
          <w:rPr>
            <w:rStyle w:val="Hyperlink"/>
          </w:rPr>
          <w:t xml:space="preserve"> oeuvre des normes internationales</w:t>
        </w:r>
        <w:r w:rsidR="00534C8A" w:rsidRPr="00157A74">
          <w:rPr>
            <w:rStyle w:val="Hyperlink"/>
          </w:rPr>
          <w:t xml:space="preserve"> de l'UIT</w:t>
        </w:r>
        <w:r w:rsidR="00534C8A" w:rsidRPr="00157A74">
          <w:rPr>
            <w:rStyle w:val="Hyperlink"/>
          </w:rPr>
          <w:noBreakHyphen/>
          <w:t>T</w:t>
        </w:r>
        <w:r w:rsidR="005D6751" w:rsidRPr="00157A74">
          <w:rPr>
            <w:rStyle w:val="Hyperlink"/>
          </w:rPr>
          <w:t xml:space="preserve"> pour </w:t>
        </w:r>
        <w:r w:rsidR="00534C8A" w:rsidRPr="00157A74">
          <w:rPr>
            <w:rStyle w:val="Hyperlink"/>
          </w:rPr>
          <w:t xml:space="preserve">édifier </w:t>
        </w:r>
        <w:r w:rsidR="005D6751" w:rsidRPr="00157A74">
          <w:rPr>
            <w:rStyle w:val="Hyperlink"/>
          </w:rPr>
          <w:t xml:space="preserve">des villes intelligentes et durables: le cas de </w:t>
        </w:r>
        <w:r w:rsidR="00534C8A" w:rsidRPr="00157A74">
          <w:rPr>
            <w:rStyle w:val="Hyperlink"/>
          </w:rPr>
          <w:t>D</w:t>
        </w:r>
        <w:r w:rsidR="005D6751" w:rsidRPr="00157A74">
          <w:rPr>
            <w:rStyle w:val="Hyperlink"/>
          </w:rPr>
          <w:t>uba</w:t>
        </w:r>
        <w:r w:rsidR="00534C8A" w:rsidRPr="00157A74">
          <w:rPr>
            <w:rStyle w:val="Hyperlink"/>
          </w:rPr>
          <w:t>ï</w:t>
        </w:r>
      </w:hyperlink>
      <w:r w:rsidR="006552CB" w:rsidRPr="00157A74">
        <w:rPr>
          <w:rFonts w:asciiTheme="minorHAnsi" w:hAnsiTheme="minorHAnsi"/>
          <w:szCs w:val="24"/>
        </w:rPr>
        <w:t>"</w:t>
      </w:r>
      <w:r w:rsidR="009A600E" w:rsidRPr="00157A74">
        <w:rPr>
          <w:rFonts w:asciiTheme="minorHAnsi" w:hAnsiTheme="minorHAnsi" w:cstheme="majorBidi"/>
          <w:szCs w:val="24"/>
        </w:rPr>
        <w:t xml:space="preserve"> a été publiée. Elle</w:t>
      </w:r>
      <w:r w:rsidR="006552CB" w:rsidRPr="00157A74">
        <w:rPr>
          <w:rFonts w:asciiTheme="minorHAnsi" w:hAnsiTheme="minorHAnsi" w:cstheme="majorBidi"/>
          <w:szCs w:val="24"/>
        </w:rPr>
        <w:t xml:space="preserve"> </w:t>
      </w:r>
      <w:r w:rsidR="009A600E" w:rsidRPr="00157A74">
        <w:rPr>
          <w:rFonts w:asciiTheme="minorHAnsi" w:hAnsiTheme="minorHAnsi" w:cstheme="majorBidi"/>
          <w:szCs w:val="24"/>
        </w:rPr>
        <w:t>présente</w:t>
      </w:r>
      <w:r w:rsidR="006552CB" w:rsidRPr="00157A74">
        <w:rPr>
          <w:rFonts w:asciiTheme="minorHAnsi" w:hAnsiTheme="minorHAnsi" w:cstheme="majorBidi"/>
          <w:szCs w:val="24"/>
        </w:rPr>
        <w:t xml:space="preserve"> </w:t>
      </w:r>
      <w:r w:rsidR="009A600E" w:rsidRPr="00157A74">
        <w:rPr>
          <w:rFonts w:asciiTheme="minorHAnsi" w:hAnsiTheme="minorHAnsi" w:cstheme="majorBidi"/>
          <w:szCs w:val="24"/>
        </w:rPr>
        <w:t>de manière détaillée les initiatives novatrices et les objectifs ambitieux de Dubaï pour devenir une ville intelligente,</w:t>
      </w:r>
      <w:r w:rsidR="006552CB" w:rsidRPr="00157A74">
        <w:rPr>
          <w:rFonts w:asciiTheme="minorHAnsi" w:hAnsiTheme="minorHAnsi" w:cstheme="majorBidi"/>
          <w:szCs w:val="24"/>
        </w:rPr>
        <w:t xml:space="preserve"> </w:t>
      </w:r>
      <w:r w:rsidR="009A600E" w:rsidRPr="00157A74">
        <w:rPr>
          <w:rFonts w:asciiTheme="minorHAnsi" w:hAnsiTheme="minorHAnsi" w:cstheme="majorBidi"/>
          <w:szCs w:val="24"/>
        </w:rPr>
        <w:t>entreprise dont pourrait</w:t>
      </w:r>
      <w:r w:rsidR="006552CB" w:rsidRPr="00157A74">
        <w:rPr>
          <w:rFonts w:asciiTheme="minorHAnsi" w:hAnsiTheme="minorHAnsi" w:cstheme="majorBidi"/>
          <w:szCs w:val="24"/>
        </w:rPr>
        <w:t xml:space="preserve"> </w:t>
      </w:r>
      <w:r w:rsidR="009A600E" w:rsidRPr="00157A74">
        <w:rPr>
          <w:rFonts w:asciiTheme="minorHAnsi" w:hAnsiTheme="minorHAnsi" w:cstheme="majorBidi"/>
          <w:szCs w:val="24"/>
        </w:rPr>
        <w:t>s</w:t>
      </w:r>
      <w:r w:rsidR="006552CB" w:rsidRPr="00157A74">
        <w:rPr>
          <w:rFonts w:asciiTheme="minorHAnsi" w:hAnsiTheme="minorHAnsi" w:cstheme="majorBidi"/>
          <w:szCs w:val="24"/>
        </w:rPr>
        <w:t>'</w:t>
      </w:r>
      <w:r w:rsidR="009A600E" w:rsidRPr="00157A74">
        <w:rPr>
          <w:rFonts w:asciiTheme="minorHAnsi" w:hAnsiTheme="minorHAnsi" w:cstheme="majorBidi"/>
          <w:szCs w:val="24"/>
        </w:rPr>
        <w:t>inspirer d</w:t>
      </w:r>
      <w:r w:rsidR="006552CB" w:rsidRPr="00157A74">
        <w:rPr>
          <w:rFonts w:asciiTheme="minorHAnsi" w:hAnsiTheme="minorHAnsi" w:cstheme="majorBidi"/>
          <w:szCs w:val="24"/>
        </w:rPr>
        <w:t>'</w:t>
      </w:r>
      <w:r w:rsidR="009A600E" w:rsidRPr="00157A74">
        <w:rPr>
          <w:rFonts w:asciiTheme="minorHAnsi" w:hAnsiTheme="minorHAnsi" w:cstheme="majorBidi"/>
          <w:szCs w:val="24"/>
        </w:rPr>
        <w:t>autres villes intelligentes à travers le monde</w:t>
      </w:r>
      <w:r w:rsidR="00534C8A" w:rsidRPr="00157A74">
        <w:rPr>
          <w:rFonts w:asciiTheme="minorHAnsi" w:hAnsiTheme="minorHAnsi" w:cstheme="majorBidi"/>
          <w:szCs w:val="24"/>
        </w:rPr>
        <w:t>.</w:t>
      </w:r>
    </w:p>
    <w:p w:rsidR="004D1E94" w:rsidRPr="00157A74" w:rsidRDefault="004D1E94" w:rsidP="00534C8A">
      <w:pPr>
        <w:rPr>
          <w:rFonts w:asciiTheme="minorHAnsi" w:eastAsia="Batang" w:hAnsiTheme="minorHAnsi"/>
        </w:rPr>
      </w:pPr>
      <w:r w:rsidRPr="00157A74">
        <w:t>1.6</w:t>
      </w:r>
      <w:r w:rsidRPr="00157A74">
        <w:tab/>
      </w:r>
      <w:r w:rsidR="00411657" w:rsidRPr="00157A74">
        <w:rPr>
          <w:rFonts w:asciiTheme="minorHAnsi" w:eastAsia="Batang" w:hAnsiTheme="minorHAnsi"/>
        </w:rPr>
        <w:t>L</w:t>
      </w:r>
      <w:r w:rsidR="00534C8A" w:rsidRPr="00157A74">
        <w:rPr>
          <w:rFonts w:asciiTheme="minorHAnsi" w:eastAsia="Batang" w:hAnsiTheme="minorHAnsi"/>
        </w:rPr>
        <w:t>'</w:t>
      </w:r>
      <w:r w:rsidR="00411657" w:rsidRPr="00157A74">
        <w:rPr>
          <w:rFonts w:asciiTheme="minorHAnsi" w:eastAsia="Batang" w:hAnsiTheme="minorHAnsi"/>
        </w:rPr>
        <w:t>UIT</w:t>
      </w:r>
      <w:r w:rsidR="006552CB" w:rsidRPr="00157A74">
        <w:rPr>
          <w:rFonts w:asciiTheme="minorHAnsi" w:eastAsia="Batang" w:hAnsiTheme="minorHAnsi"/>
        </w:rPr>
        <w:t xml:space="preserve"> </w:t>
      </w:r>
      <w:r w:rsidR="00411657" w:rsidRPr="00157A74">
        <w:rPr>
          <w:rFonts w:asciiTheme="minorHAnsi" w:eastAsia="Batang" w:hAnsiTheme="minorHAnsi"/>
        </w:rPr>
        <w:t xml:space="preserve">coorganise la </w:t>
      </w:r>
      <w:hyperlink r:id="rId12" w:history="1">
        <w:r w:rsidR="00534C8A" w:rsidRPr="00157A74">
          <w:rPr>
            <w:rStyle w:val="Hyperlink"/>
            <w:rFonts w:asciiTheme="minorHAnsi" w:eastAsia="Batang" w:hAnsiTheme="minorHAnsi"/>
          </w:rPr>
          <w:t>S</w:t>
        </w:r>
        <w:r w:rsidR="00411657" w:rsidRPr="00157A74">
          <w:rPr>
            <w:rStyle w:val="Hyperlink"/>
            <w:rFonts w:asciiTheme="minorHAnsi" w:eastAsia="Batang" w:hAnsiTheme="minorHAnsi"/>
          </w:rPr>
          <w:t>emaine</w:t>
        </w:r>
        <w:r w:rsidR="00411657" w:rsidRPr="00157A74">
          <w:rPr>
            <w:rStyle w:val="Hyperlink"/>
            <w:rFonts w:asciiTheme="minorHAnsi" w:eastAsia="Batang" w:hAnsiTheme="minorHAnsi"/>
          </w:rPr>
          <w:t xml:space="preserve"> </w:t>
        </w:r>
        <w:r w:rsidR="00411657" w:rsidRPr="00157A74">
          <w:rPr>
            <w:rStyle w:val="Hyperlink"/>
            <w:rFonts w:asciiTheme="minorHAnsi" w:eastAsia="Batang" w:hAnsiTheme="minorHAnsi"/>
          </w:rPr>
          <w:t>IoT 2017</w:t>
        </w:r>
      </w:hyperlink>
      <w:r w:rsidRPr="00157A74">
        <w:t xml:space="preserve">, </w:t>
      </w:r>
      <w:r w:rsidR="00411657" w:rsidRPr="00157A74">
        <w:t xml:space="preserve">du </w:t>
      </w:r>
      <w:r w:rsidRPr="00157A74">
        <w:t>6</w:t>
      </w:r>
      <w:r w:rsidR="00411657" w:rsidRPr="00157A74">
        <w:t xml:space="preserve"> au </w:t>
      </w:r>
      <w:r w:rsidRPr="00157A74">
        <w:t xml:space="preserve">9 </w:t>
      </w:r>
      <w:r w:rsidR="00411657" w:rsidRPr="00157A74">
        <w:t>juin 2017</w:t>
      </w:r>
      <w:r w:rsidR="00534C8A" w:rsidRPr="00157A74">
        <w:t>,</w:t>
      </w:r>
      <w:r w:rsidR="00411657" w:rsidRPr="00157A74">
        <w:t xml:space="preserve"> à</w:t>
      </w:r>
      <w:r w:rsidRPr="00157A74">
        <w:t xml:space="preserve"> Gen</w:t>
      </w:r>
      <w:r w:rsidR="00411657" w:rsidRPr="00157A74">
        <w:t>ève (</w:t>
      </w:r>
      <w:r w:rsidRPr="00157A74">
        <w:t>S</w:t>
      </w:r>
      <w:r w:rsidR="00411657" w:rsidRPr="00157A74">
        <w:t>uisse)</w:t>
      </w:r>
      <w:r w:rsidRPr="00157A74">
        <w:t xml:space="preserve">, </w:t>
      </w:r>
      <w:r w:rsidR="00411657" w:rsidRPr="00157A74">
        <w:rPr>
          <w:rFonts w:asciiTheme="minorHAnsi" w:eastAsia="Batang" w:hAnsiTheme="minorHAnsi"/>
        </w:rPr>
        <w:t>en collaboration avec le Forum IoT</w:t>
      </w:r>
      <w:r w:rsidRPr="00157A74">
        <w:t xml:space="preserve">, </w:t>
      </w:r>
      <w:r w:rsidR="00411657" w:rsidRPr="00157A74">
        <w:rPr>
          <w:rFonts w:asciiTheme="minorHAnsi" w:eastAsia="Batang" w:hAnsiTheme="minorHAnsi"/>
        </w:rPr>
        <w:t>la Haute école spécialisée de Suisse occidentale et Mandat International</w:t>
      </w:r>
      <w:r w:rsidRPr="00157A74">
        <w:t xml:space="preserve">. </w:t>
      </w:r>
      <w:r w:rsidR="008559B9" w:rsidRPr="00157A74">
        <w:rPr>
          <w:rFonts w:asciiTheme="minorHAnsi" w:eastAsia="Batang" w:hAnsiTheme="minorHAnsi"/>
        </w:rPr>
        <w:t>Le programme de l'édition 2017</w:t>
      </w:r>
      <w:r w:rsidR="006552CB" w:rsidRPr="00157A74">
        <w:rPr>
          <w:rFonts w:asciiTheme="minorHAnsi" w:eastAsia="Batang" w:hAnsiTheme="minorHAnsi"/>
        </w:rPr>
        <w:t xml:space="preserve"> </w:t>
      </w:r>
      <w:r w:rsidR="00534C8A" w:rsidRPr="00157A74">
        <w:rPr>
          <w:rFonts w:asciiTheme="minorHAnsi" w:eastAsia="Batang" w:hAnsiTheme="minorHAnsi"/>
        </w:rPr>
        <w:t xml:space="preserve">de cette Semaine </w:t>
      </w:r>
      <w:r w:rsidR="008559B9" w:rsidRPr="00157A74">
        <w:rPr>
          <w:rFonts w:asciiTheme="minorHAnsi" w:eastAsia="Batang" w:hAnsiTheme="minorHAnsi"/>
        </w:rPr>
        <w:t xml:space="preserve">comprendra </w:t>
      </w:r>
      <w:r w:rsidR="009A600E" w:rsidRPr="00157A74">
        <w:rPr>
          <w:rFonts w:asciiTheme="minorHAnsi" w:eastAsia="Batang" w:hAnsiTheme="minorHAnsi"/>
        </w:rPr>
        <w:t>plusieurs</w:t>
      </w:r>
      <w:r w:rsidR="008559B9" w:rsidRPr="00157A74">
        <w:rPr>
          <w:rFonts w:asciiTheme="minorHAnsi" w:eastAsia="Batang" w:hAnsiTheme="minorHAnsi"/>
        </w:rPr>
        <w:t xml:space="preserve"> volet</w:t>
      </w:r>
      <w:r w:rsidR="009A600E" w:rsidRPr="00157A74">
        <w:rPr>
          <w:rFonts w:asciiTheme="minorHAnsi" w:eastAsia="Batang" w:hAnsiTheme="minorHAnsi"/>
        </w:rPr>
        <w:t>s:</w:t>
      </w:r>
      <w:r w:rsidR="008559B9" w:rsidRPr="00157A74">
        <w:rPr>
          <w:rFonts w:asciiTheme="minorHAnsi" w:eastAsia="Batang" w:hAnsiTheme="minorHAnsi"/>
        </w:rPr>
        <w:t xml:space="preserve"> </w:t>
      </w:r>
      <w:r w:rsidR="009A600E" w:rsidRPr="00157A74">
        <w:rPr>
          <w:rFonts w:asciiTheme="minorHAnsi" w:eastAsia="Batang" w:hAnsiTheme="minorHAnsi"/>
        </w:rPr>
        <w:t>nouvelles</w:t>
      </w:r>
      <w:r w:rsidR="008559B9" w:rsidRPr="00157A74">
        <w:rPr>
          <w:rFonts w:asciiTheme="minorHAnsi" w:eastAsia="Batang" w:hAnsiTheme="minorHAnsi"/>
        </w:rPr>
        <w:t xml:space="preserve"> technologies IoT</w:t>
      </w:r>
      <w:r w:rsidR="006552CB" w:rsidRPr="00157A74">
        <w:rPr>
          <w:rFonts w:asciiTheme="minorHAnsi" w:eastAsia="Batang" w:hAnsiTheme="minorHAnsi"/>
        </w:rPr>
        <w:t xml:space="preserve"> </w:t>
      </w:r>
      <w:r w:rsidR="008559B9" w:rsidRPr="00157A74">
        <w:rPr>
          <w:rFonts w:asciiTheme="minorHAnsi" w:eastAsia="Batang" w:hAnsiTheme="minorHAnsi"/>
        </w:rPr>
        <w:t xml:space="preserve">et </w:t>
      </w:r>
      <w:r w:rsidR="009A600E" w:rsidRPr="00157A74">
        <w:rPr>
          <w:rFonts w:asciiTheme="minorHAnsi" w:eastAsia="Batang" w:hAnsiTheme="minorHAnsi"/>
        </w:rPr>
        <w:t xml:space="preserve">travaux de </w:t>
      </w:r>
      <w:r w:rsidR="008559B9" w:rsidRPr="00157A74">
        <w:rPr>
          <w:rFonts w:asciiTheme="minorHAnsi" w:eastAsia="Batang" w:hAnsiTheme="minorHAnsi"/>
        </w:rPr>
        <w:t>recherche</w:t>
      </w:r>
      <w:r w:rsidR="00534C8A" w:rsidRPr="00157A74">
        <w:rPr>
          <w:rFonts w:asciiTheme="minorHAnsi" w:eastAsia="Batang" w:hAnsiTheme="minorHAnsi"/>
        </w:rPr>
        <w:t xml:space="preserve"> dans ce domaine</w:t>
      </w:r>
      <w:r w:rsidR="008559B9" w:rsidRPr="00157A74">
        <w:rPr>
          <w:rFonts w:asciiTheme="minorHAnsi" w:eastAsia="Batang" w:hAnsiTheme="minorHAnsi"/>
        </w:rPr>
        <w:t>;</w:t>
      </w:r>
      <w:r w:rsidR="006552CB" w:rsidRPr="00157A74">
        <w:rPr>
          <w:rFonts w:asciiTheme="minorHAnsi" w:eastAsia="Batang" w:hAnsiTheme="minorHAnsi"/>
        </w:rPr>
        <w:t xml:space="preserve"> </w:t>
      </w:r>
      <w:r w:rsidR="008559B9" w:rsidRPr="00157A74">
        <w:rPr>
          <w:rFonts w:asciiTheme="minorHAnsi" w:eastAsia="Batang" w:hAnsiTheme="minorHAnsi"/>
        </w:rPr>
        <w:t>l'IoT et le développement durable, avec l'adoption de la "Déclaration internationale sur l'IoT au service du développement durable"</w:t>
      </w:r>
      <w:r w:rsidR="00534C8A" w:rsidRPr="00157A74">
        <w:rPr>
          <w:rFonts w:asciiTheme="minorHAnsi" w:eastAsia="Batang" w:hAnsiTheme="minorHAnsi"/>
        </w:rPr>
        <w:t>,</w:t>
      </w:r>
      <w:r w:rsidR="008559B9" w:rsidRPr="00157A74">
        <w:rPr>
          <w:rFonts w:asciiTheme="minorHAnsi" w:eastAsia="Batang" w:hAnsiTheme="minorHAnsi"/>
        </w:rPr>
        <w:t xml:space="preserve"> pour appuyer les 17 ODD adoptés par l'ONU;</w:t>
      </w:r>
      <w:r w:rsidR="006552CB" w:rsidRPr="00157A74">
        <w:rPr>
          <w:rFonts w:asciiTheme="minorHAnsi" w:eastAsia="Batang" w:hAnsiTheme="minorHAnsi"/>
        </w:rPr>
        <w:t xml:space="preserve"> </w:t>
      </w:r>
      <w:r w:rsidR="008559B9" w:rsidRPr="00157A74">
        <w:rPr>
          <w:rFonts w:asciiTheme="minorHAnsi" w:eastAsia="Batang" w:hAnsiTheme="minorHAnsi"/>
        </w:rPr>
        <w:t xml:space="preserve">sécurité de l'IoT et </w:t>
      </w:r>
      <w:r w:rsidR="009A600E" w:rsidRPr="00157A74">
        <w:rPr>
          <w:rFonts w:asciiTheme="minorHAnsi" w:eastAsia="Batang" w:hAnsiTheme="minorHAnsi"/>
        </w:rPr>
        <w:t>respect de la</w:t>
      </w:r>
      <w:r w:rsidR="006552CB" w:rsidRPr="00157A74">
        <w:rPr>
          <w:rFonts w:asciiTheme="minorHAnsi" w:eastAsia="Batang" w:hAnsiTheme="minorHAnsi"/>
        </w:rPr>
        <w:t xml:space="preserve"> </w:t>
      </w:r>
      <w:r w:rsidR="008559B9" w:rsidRPr="00157A74">
        <w:rPr>
          <w:rFonts w:asciiTheme="minorHAnsi" w:eastAsia="Batang" w:hAnsiTheme="minorHAnsi"/>
        </w:rPr>
        <w:t>vie privée;</w:t>
      </w:r>
      <w:r w:rsidR="006552CB" w:rsidRPr="00157A74">
        <w:rPr>
          <w:rFonts w:asciiTheme="minorHAnsi" w:eastAsia="Batang" w:hAnsiTheme="minorHAnsi"/>
        </w:rPr>
        <w:t xml:space="preserve"> </w:t>
      </w:r>
      <w:r w:rsidR="008559B9" w:rsidRPr="00157A74">
        <w:rPr>
          <w:rFonts w:asciiTheme="minorHAnsi" w:eastAsia="Batang" w:hAnsiTheme="minorHAnsi"/>
        </w:rPr>
        <w:t xml:space="preserve">aspects économiques et financiers de l'IoT et </w:t>
      </w:r>
      <w:r w:rsidR="00534C8A" w:rsidRPr="00157A74">
        <w:rPr>
          <w:rFonts w:asciiTheme="minorHAnsi" w:eastAsia="Batang" w:hAnsiTheme="minorHAnsi"/>
        </w:rPr>
        <w:t xml:space="preserve">de </w:t>
      </w:r>
      <w:r w:rsidR="008559B9" w:rsidRPr="00157A74">
        <w:rPr>
          <w:rFonts w:asciiTheme="minorHAnsi" w:eastAsia="Batang" w:hAnsiTheme="minorHAnsi"/>
        </w:rPr>
        <w:t>l'industrie 4.0; et</w:t>
      </w:r>
      <w:r w:rsidR="006552CB" w:rsidRPr="00157A74">
        <w:rPr>
          <w:rFonts w:asciiTheme="minorHAnsi" w:eastAsia="Batang" w:hAnsiTheme="minorHAnsi"/>
        </w:rPr>
        <w:t xml:space="preserve"> </w:t>
      </w:r>
      <w:r w:rsidR="008559B9" w:rsidRPr="00157A74">
        <w:rPr>
          <w:rFonts w:asciiTheme="minorHAnsi" w:eastAsia="Batang" w:hAnsiTheme="minorHAnsi"/>
        </w:rPr>
        <w:t>premier Sommet mondial sur l'IoT</w:t>
      </w:r>
      <w:r w:rsidR="007F5DC1" w:rsidRPr="00157A74">
        <w:rPr>
          <w:color w:val="000000"/>
        </w:rPr>
        <w:t xml:space="preserve"> </w:t>
      </w:r>
      <w:r w:rsidR="008559B9" w:rsidRPr="00157A74">
        <w:rPr>
          <w:rFonts w:asciiTheme="minorHAnsi" w:eastAsia="Batang" w:hAnsiTheme="minorHAnsi"/>
        </w:rPr>
        <w:t>(GioTS, Global IoT Summit</w:t>
      </w:r>
      <w:r w:rsidR="00055902" w:rsidRPr="00157A74">
        <w:rPr>
          <w:rFonts w:asciiTheme="minorHAnsi" w:eastAsia="Batang" w:hAnsiTheme="minorHAnsi"/>
        </w:rPr>
        <w:t>)</w:t>
      </w:r>
      <w:r w:rsidR="007F5DC1" w:rsidRPr="00157A74">
        <w:rPr>
          <w:color w:val="000000"/>
        </w:rPr>
        <w:t xml:space="preserve"> de l'IEEE</w:t>
      </w:r>
      <w:r w:rsidRPr="00157A74">
        <w:rPr>
          <w:rFonts w:asciiTheme="minorHAnsi" w:eastAsia="Batang" w:hAnsiTheme="minorHAnsi"/>
        </w:rPr>
        <w:t>.</w:t>
      </w:r>
    </w:p>
    <w:p w:rsidR="004D1E94" w:rsidRPr="00157A74" w:rsidRDefault="004D1E94" w:rsidP="00C170B1">
      <w:pPr>
        <w:pStyle w:val="NormalWeb"/>
        <w:spacing w:before="120" w:after="120"/>
        <w:rPr>
          <w:rFonts w:asciiTheme="minorHAnsi" w:eastAsia="Batang" w:hAnsiTheme="minorHAnsi"/>
          <w:szCs w:val="20"/>
          <w:lang w:val="fr-FR" w:eastAsia="en-US"/>
        </w:rPr>
      </w:pPr>
      <w:r w:rsidRPr="00157A74">
        <w:rPr>
          <w:rFonts w:asciiTheme="minorHAnsi" w:eastAsia="Batang" w:hAnsiTheme="minorHAnsi"/>
          <w:szCs w:val="20"/>
          <w:lang w:val="fr-FR" w:eastAsia="en-US"/>
        </w:rPr>
        <w:t>1.7</w:t>
      </w:r>
      <w:r w:rsidRPr="00157A74">
        <w:rPr>
          <w:rFonts w:asciiTheme="minorHAnsi" w:eastAsia="Batang" w:hAnsiTheme="minorHAnsi"/>
          <w:szCs w:val="20"/>
          <w:lang w:val="fr-FR" w:eastAsia="en-US"/>
        </w:rPr>
        <w:tab/>
      </w:r>
      <w:r w:rsidR="007F5DC1" w:rsidRPr="00157A74">
        <w:rPr>
          <w:rFonts w:asciiTheme="minorHAnsi" w:hAnsiTheme="minorHAnsi" w:cstheme="minorHAnsi"/>
          <w:lang w:val="fr-FR"/>
        </w:rPr>
        <w:t>L</w:t>
      </w:r>
      <w:r w:rsidR="006552CB" w:rsidRPr="00157A74">
        <w:rPr>
          <w:rFonts w:asciiTheme="minorHAnsi" w:hAnsiTheme="minorHAnsi" w:cstheme="minorHAnsi"/>
          <w:lang w:val="fr-FR"/>
        </w:rPr>
        <w:t>'</w:t>
      </w:r>
      <w:r w:rsidR="007F5DC1" w:rsidRPr="00157A74">
        <w:rPr>
          <w:rFonts w:asciiTheme="minorHAnsi" w:hAnsiTheme="minorHAnsi" w:cstheme="minorHAnsi"/>
          <w:lang w:val="fr-FR"/>
        </w:rPr>
        <w:t>UIT, à la</w:t>
      </w:r>
      <w:r w:rsidR="006552CB" w:rsidRPr="00157A74">
        <w:rPr>
          <w:rFonts w:asciiTheme="minorHAnsi" w:hAnsiTheme="minorHAnsi" w:cstheme="minorHAnsi"/>
          <w:lang w:val="fr-FR"/>
        </w:rPr>
        <w:t xml:space="preserve"> </w:t>
      </w:r>
      <w:r w:rsidR="007F5DC1" w:rsidRPr="00157A74">
        <w:rPr>
          <w:rFonts w:asciiTheme="minorHAnsi" w:hAnsiTheme="minorHAnsi" w:cstheme="minorHAnsi"/>
          <w:lang w:val="fr-FR"/>
        </w:rPr>
        <w:t>réunion de mars 2017 de</w:t>
      </w:r>
      <w:r w:rsidR="006552CB" w:rsidRPr="00157A74">
        <w:rPr>
          <w:rFonts w:asciiTheme="minorHAnsi" w:hAnsiTheme="minorHAnsi" w:cstheme="minorHAnsi"/>
          <w:lang w:val="fr-FR"/>
        </w:rPr>
        <w:t xml:space="preserve"> </w:t>
      </w:r>
      <w:r w:rsidR="007F5DC1" w:rsidRPr="00157A74">
        <w:rPr>
          <w:rFonts w:asciiTheme="minorHAnsi" w:hAnsiTheme="minorHAnsi" w:cstheme="minorHAnsi"/>
          <w:lang w:val="fr-FR"/>
        </w:rPr>
        <w:t>la CE 20 de l</w:t>
      </w:r>
      <w:r w:rsidR="006552CB" w:rsidRPr="00157A74">
        <w:rPr>
          <w:rFonts w:asciiTheme="minorHAnsi" w:hAnsiTheme="minorHAnsi" w:cstheme="minorHAnsi"/>
          <w:lang w:val="fr-FR"/>
        </w:rPr>
        <w:t>'</w:t>
      </w:r>
      <w:r w:rsidR="007F5DC1" w:rsidRPr="00157A74">
        <w:rPr>
          <w:rFonts w:asciiTheme="minorHAnsi" w:hAnsiTheme="minorHAnsi" w:cstheme="minorHAnsi"/>
          <w:lang w:val="fr-FR"/>
        </w:rPr>
        <w:t>UIT-T tenue à Dubaï (EAU),</w:t>
      </w:r>
      <w:r w:rsidR="006552CB" w:rsidRPr="00157A74">
        <w:rPr>
          <w:rFonts w:asciiTheme="minorHAnsi" w:hAnsiTheme="minorHAnsi" w:cstheme="minorHAnsi"/>
          <w:lang w:val="fr-FR"/>
        </w:rPr>
        <w:t xml:space="preserve"> </w:t>
      </w:r>
      <w:r w:rsidR="007F5DC1" w:rsidRPr="00157A74">
        <w:rPr>
          <w:rFonts w:asciiTheme="minorHAnsi" w:hAnsiTheme="minorHAnsi" w:cstheme="minorHAnsi"/>
          <w:lang w:val="fr-FR"/>
        </w:rPr>
        <w:t>a créé un nouveau</w:t>
      </w:r>
      <w:r w:rsidR="006552CB" w:rsidRPr="00157A74">
        <w:rPr>
          <w:rFonts w:asciiTheme="minorHAnsi" w:hAnsiTheme="minorHAnsi" w:cstheme="minorHAnsi"/>
          <w:lang w:val="fr-FR"/>
        </w:rPr>
        <w:t xml:space="preserve"> </w:t>
      </w:r>
      <w:r w:rsidR="00534C8A" w:rsidRPr="00157A74">
        <w:rPr>
          <w:rFonts w:asciiTheme="minorHAnsi" w:hAnsiTheme="minorHAnsi" w:cstheme="minorHAnsi"/>
          <w:lang w:val="fr-FR"/>
        </w:rPr>
        <w:t>G</w:t>
      </w:r>
      <w:r w:rsidR="007F5DC1" w:rsidRPr="00157A74">
        <w:rPr>
          <w:rFonts w:asciiTheme="minorHAnsi" w:hAnsiTheme="minorHAnsi" w:cstheme="minorHAnsi"/>
          <w:lang w:val="fr-FR"/>
        </w:rPr>
        <w:t xml:space="preserve">roupe spécialisé </w:t>
      </w:r>
      <w:r w:rsidR="00534C8A" w:rsidRPr="00157A74">
        <w:rPr>
          <w:rFonts w:asciiTheme="minorHAnsi" w:hAnsiTheme="minorHAnsi" w:cstheme="minorHAnsi"/>
          <w:lang w:val="fr-FR"/>
        </w:rPr>
        <w:t>chargé d'étudier</w:t>
      </w:r>
      <w:r w:rsidR="007F5DC1" w:rsidRPr="00157A74">
        <w:rPr>
          <w:rFonts w:asciiTheme="minorHAnsi" w:hAnsiTheme="minorHAnsi" w:cstheme="minorHAnsi"/>
          <w:lang w:val="fr-FR"/>
        </w:rPr>
        <w:t xml:space="preserve"> le traitement et la gestion des données à l'appui de l'Internet des objets et des villes et communautés intelligentes (FG-DPM)</w:t>
      </w:r>
      <w:r w:rsidR="00351C9C" w:rsidRPr="00157A74">
        <w:rPr>
          <w:rFonts w:asciiTheme="minorHAnsi" w:hAnsiTheme="minorHAnsi" w:cstheme="minorHAnsi"/>
          <w:lang w:val="fr-FR"/>
        </w:rPr>
        <w:t>,</w:t>
      </w:r>
      <w:r w:rsidR="006552CB" w:rsidRPr="00157A74">
        <w:rPr>
          <w:rFonts w:asciiTheme="minorHAnsi" w:hAnsiTheme="minorHAnsi" w:cstheme="minorHAnsi"/>
          <w:lang w:val="fr-FR"/>
        </w:rPr>
        <w:t xml:space="preserve"> </w:t>
      </w:r>
      <w:r w:rsidR="00351C9C" w:rsidRPr="00157A74">
        <w:rPr>
          <w:rFonts w:asciiTheme="minorHAnsi" w:hAnsiTheme="minorHAnsi" w:cstheme="minorHAnsi"/>
          <w:lang w:val="fr-FR"/>
        </w:rPr>
        <w:t xml:space="preserve">et </w:t>
      </w:r>
      <w:r w:rsidR="007F5DC1" w:rsidRPr="00157A74">
        <w:rPr>
          <w:rFonts w:asciiTheme="minorHAnsi" w:hAnsiTheme="minorHAnsi" w:cstheme="minorHAnsi"/>
          <w:lang w:val="fr-FR"/>
        </w:rPr>
        <w:t>de réfléchir au traitement et à la gestion des données dans</w:t>
      </w:r>
      <w:r w:rsidR="006552CB" w:rsidRPr="00157A74">
        <w:rPr>
          <w:rFonts w:asciiTheme="minorHAnsi" w:hAnsiTheme="minorHAnsi" w:cstheme="minorHAnsi"/>
          <w:lang w:val="fr-FR"/>
        </w:rPr>
        <w:t xml:space="preserve"> </w:t>
      </w:r>
      <w:r w:rsidR="007F5DC1" w:rsidRPr="00157A74">
        <w:rPr>
          <w:rFonts w:asciiTheme="minorHAnsi" w:hAnsiTheme="minorHAnsi" w:cstheme="minorHAnsi"/>
          <w:lang w:val="fr-FR"/>
        </w:rPr>
        <w:t xml:space="preserve">le contexte des villes intelligentes. </w:t>
      </w:r>
      <w:r w:rsidRPr="00157A74">
        <w:rPr>
          <w:rFonts w:asciiTheme="minorHAnsi" w:hAnsiTheme="minorHAnsi" w:cstheme="minorHAnsi"/>
          <w:lang w:val="fr-FR"/>
        </w:rPr>
        <w:t>(</w:t>
      </w:r>
      <w:hyperlink r:id="rId13" w:history="1">
        <w:r w:rsidR="007F5DC1" w:rsidRPr="006600E7">
          <w:rPr>
            <w:rStyle w:val="Hyperlink"/>
            <w:rFonts w:asciiTheme="minorHAnsi" w:hAnsiTheme="minorHAnsi" w:cstheme="minorHAnsi"/>
            <w:lang w:val="fr-FR"/>
          </w:rPr>
          <w:t>Communi</w:t>
        </w:r>
        <w:r w:rsidR="007F5DC1" w:rsidRPr="006600E7">
          <w:rPr>
            <w:rStyle w:val="Hyperlink"/>
            <w:rFonts w:asciiTheme="minorHAnsi" w:hAnsiTheme="minorHAnsi" w:cstheme="minorHAnsi"/>
            <w:lang w:val="fr-FR"/>
          </w:rPr>
          <w:t>q</w:t>
        </w:r>
        <w:r w:rsidR="007F5DC1" w:rsidRPr="006600E7">
          <w:rPr>
            <w:rStyle w:val="Hyperlink"/>
            <w:rFonts w:asciiTheme="minorHAnsi" w:hAnsiTheme="minorHAnsi" w:cstheme="minorHAnsi"/>
            <w:lang w:val="fr-FR"/>
          </w:rPr>
          <w:t>ué de presse de l'UIT</w:t>
        </w:r>
      </w:hyperlink>
      <w:hyperlink r:id="rId14" w:history="1"/>
      <w:r w:rsidRPr="00157A74">
        <w:rPr>
          <w:rFonts w:asciiTheme="minorHAnsi" w:hAnsiTheme="minorHAnsi" w:cstheme="minorHAnsi"/>
          <w:lang w:val="fr-FR"/>
        </w:rPr>
        <w:t>).</w:t>
      </w:r>
      <w:r w:rsidR="007F5DC1" w:rsidRPr="00157A74">
        <w:rPr>
          <w:rFonts w:asciiTheme="minorHAnsi" w:hAnsiTheme="minorHAnsi" w:cstheme="minorHAnsi"/>
          <w:lang w:val="fr-FR"/>
        </w:rPr>
        <w:t xml:space="preserve"> Ce groupe examinera les plates-formes techniques existantes et les lignes directrices</w:t>
      </w:r>
      <w:r w:rsidR="006552CB" w:rsidRPr="00157A74">
        <w:rPr>
          <w:rFonts w:asciiTheme="minorHAnsi" w:hAnsiTheme="minorHAnsi" w:cstheme="minorHAnsi"/>
          <w:lang w:val="fr-FR"/>
        </w:rPr>
        <w:t xml:space="preserve"> </w:t>
      </w:r>
      <w:r w:rsidR="007F5DC1" w:rsidRPr="00157A74">
        <w:rPr>
          <w:rFonts w:asciiTheme="minorHAnsi" w:hAnsiTheme="minorHAnsi" w:cstheme="minorHAnsi"/>
          <w:lang w:val="fr-FR"/>
        </w:rPr>
        <w:t>relatives au traitement et à la gestion des données, afin de déterminer les</w:t>
      </w:r>
      <w:r w:rsidR="006552CB" w:rsidRPr="00157A74">
        <w:rPr>
          <w:rFonts w:asciiTheme="minorHAnsi" w:hAnsiTheme="minorHAnsi" w:cstheme="minorHAnsi"/>
          <w:lang w:val="fr-FR"/>
        </w:rPr>
        <w:t xml:space="preserve"> </w:t>
      </w:r>
      <w:r w:rsidR="007F5DC1" w:rsidRPr="00157A74">
        <w:rPr>
          <w:rFonts w:asciiTheme="minorHAnsi" w:hAnsiTheme="minorHAnsi" w:cstheme="minorHAnsi"/>
          <w:lang w:val="fr-FR"/>
        </w:rPr>
        <w:t>besoins en matière de normalisation</w:t>
      </w:r>
      <w:r w:rsidR="006552CB" w:rsidRPr="00157A74">
        <w:rPr>
          <w:rFonts w:asciiTheme="minorHAnsi" w:hAnsiTheme="minorHAnsi" w:cstheme="minorHAnsi"/>
          <w:lang w:val="fr-FR"/>
        </w:rPr>
        <w:t xml:space="preserve"> </w:t>
      </w:r>
      <w:r w:rsidR="00B24571" w:rsidRPr="00157A74">
        <w:rPr>
          <w:rFonts w:asciiTheme="minorHAnsi" w:hAnsiTheme="minorHAnsi" w:cstheme="minorHAnsi"/>
          <w:lang w:val="fr-FR"/>
        </w:rPr>
        <w:t xml:space="preserve">que devra examiner </w:t>
      </w:r>
      <w:r w:rsidR="007F5DC1" w:rsidRPr="00157A74">
        <w:rPr>
          <w:rFonts w:asciiTheme="minorHAnsi" w:hAnsiTheme="minorHAnsi" w:cstheme="minorHAnsi"/>
          <w:lang w:val="fr-FR"/>
        </w:rPr>
        <w:t xml:space="preserve">la </w:t>
      </w:r>
      <w:r w:rsidR="00351C9C" w:rsidRPr="00157A74">
        <w:rPr>
          <w:rFonts w:asciiTheme="minorHAnsi" w:hAnsiTheme="minorHAnsi" w:cstheme="minorHAnsi"/>
          <w:lang w:val="fr-FR"/>
        </w:rPr>
        <w:t>CE </w:t>
      </w:r>
      <w:r w:rsidR="007F5DC1" w:rsidRPr="00157A74">
        <w:rPr>
          <w:rFonts w:asciiTheme="minorHAnsi" w:hAnsiTheme="minorHAnsi" w:cstheme="minorHAnsi"/>
          <w:lang w:val="fr-FR"/>
        </w:rPr>
        <w:t>20 de l'UIT-T.</w:t>
      </w:r>
      <w:r w:rsidR="006552CB" w:rsidRPr="00157A74">
        <w:rPr>
          <w:rFonts w:asciiTheme="minorHAnsi" w:hAnsiTheme="minorHAnsi" w:cstheme="minorHAnsi"/>
          <w:lang w:val="fr-FR"/>
        </w:rPr>
        <w:t xml:space="preserve"> </w:t>
      </w:r>
      <w:r w:rsidR="00854591" w:rsidRPr="00157A74">
        <w:rPr>
          <w:rFonts w:asciiTheme="minorHAnsi" w:hAnsiTheme="minorHAnsi" w:cstheme="minorHAnsi"/>
          <w:lang w:val="fr-FR"/>
        </w:rPr>
        <w:t>Une priorité es</w:t>
      </w:r>
      <w:r w:rsidR="00854591" w:rsidRPr="00157A74">
        <w:rPr>
          <w:rFonts w:asciiTheme="minorHAnsi" w:eastAsia="Batang" w:hAnsiTheme="minorHAnsi"/>
          <w:szCs w:val="20"/>
          <w:lang w:val="fr-FR" w:eastAsia="en-US"/>
        </w:rPr>
        <w:t>sentielle du Groupe spécialisé sera de proposer des mécanismes propres à faciliter l'interopérabilité des ensembles de données et des systèmes de gestion des données. Le Groupe examinera les technologies existantes en matière de gestion de données ainsi que les nouvelles évolutions comme la chaîne de blocs (blockchain)</w:t>
      </w:r>
      <w:r w:rsidR="00351C9C" w:rsidRPr="00157A74">
        <w:rPr>
          <w:rFonts w:asciiTheme="minorHAnsi" w:eastAsia="Batang" w:hAnsiTheme="minorHAnsi"/>
          <w:szCs w:val="20"/>
          <w:lang w:val="fr-FR" w:eastAsia="en-US"/>
        </w:rPr>
        <w:t>,</w:t>
      </w:r>
      <w:r w:rsidR="00854591" w:rsidRPr="00157A74">
        <w:rPr>
          <w:rFonts w:asciiTheme="minorHAnsi" w:eastAsia="Batang" w:hAnsiTheme="minorHAnsi"/>
          <w:szCs w:val="20"/>
          <w:lang w:val="fr-FR" w:eastAsia="en-US"/>
        </w:rPr>
        <w:t xml:space="preserve"> qui facilitent l'adoption d'approches efficaces et modulables pour la gestion des systèmes de données. </w:t>
      </w:r>
      <w:r w:rsidR="00B24571" w:rsidRPr="00157A74">
        <w:rPr>
          <w:rFonts w:asciiTheme="minorHAnsi" w:eastAsia="Batang" w:hAnsiTheme="minorHAnsi"/>
          <w:szCs w:val="20"/>
          <w:lang w:val="fr-FR" w:eastAsia="en-US"/>
        </w:rPr>
        <w:t>Il</w:t>
      </w:r>
      <w:r w:rsidR="006552CB" w:rsidRPr="00157A74">
        <w:rPr>
          <w:rFonts w:asciiTheme="minorHAnsi" w:eastAsia="Batang" w:hAnsiTheme="minorHAnsi"/>
          <w:szCs w:val="20"/>
          <w:lang w:val="fr-FR" w:eastAsia="en-US"/>
        </w:rPr>
        <w:t xml:space="preserve"> </w:t>
      </w:r>
      <w:r w:rsidR="00854591" w:rsidRPr="00157A74">
        <w:rPr>
          <w:rFonts w:asciiTheme="minorHAnsi" w:eastAsia="Batang" w:hAnsiTheme="minorHAnsi"/>
          <w:szCs w:val="20"/>
          <w:lang w:val="fr-FR" w:eastAsia="en-US"/>
        </w:rPr>
        <w:t>recherchera les innovations susceptibles de renforcer la sécurité et d'accroître la confiance dans la gestion des données et examinera en particulier les progrès réalisés dans le domaine de l'identification et de la certification numériques. Cette analyse permettra aussi de faire le point sur les problèmes techniques à résoudre en ce qui concerne les formats des données, les métadonnées et la protection des données</w:t>
      </w:r>
      <w:r w:rsidR="00C170B1" w:rsidRPr="00157A74">
        <w:rPr>
          <w:rFonts w:asciiTheme="minorHAnsi" w:eastAsia="Batang" w:hAnsiTheme="minorHAnsi"/>
          <w:szCs w:val="20"/>
          <w:lang w:val="fr-FR" w:eastAsia="en-US"/>
        </w:rPr>
        <w:t>.</w:t>
      </w:r>
      <w:r w:rsidR="00B24571" w:rsidRPr="00157A74">
        <w:rPr>
          <w:rFonts w:asciiTheme="minorHAnsi" w:eastAsia="Batang" w:hAnsiTheme="minorHAnsi"/>
          <w:szCs w:val="20"/>
          <w:lang w:val="fr-FR" w:eastAsia="en-US"/>
        </w:rPr>
        <w:t xml:space="preserve"> Ce groupe spécialisé tiendra sa première réunion en juillet 2017 à Genève</w:t>
      </w:r>
      <w:r w:rsidR="00534C8A" w:rsidRPr="00157A74">
        <w:rPr>
          <w:rFonts w:asciiTheme="minorHAnsi" w:eastAsia="Batang" w:hAnsiTheme="minorHAnsi"/>
          <w:szCs w:val="20"/>
          <w:lang w:val="fr-FR" w:eastAsia="en-US"/>
        </w:rPr>
        <w:t>.</w:t>
      </w:r>
      <w:r w:rsidRPr="00157A74">
        <w:rPr>
          <w:rFonts w:asciiTheme="minorHAnsi" w:eastAsia="Batang" w:hAnsiTheme="minorHAnsi"/>
          <w:szCs w:val="20"/>
          <w:lang w:val="fr-FR" w:eastAsia="en-US"/>
        </w:rPr>
        <w:t xml:space="preserve"> </w:t>
      </w:r>
      <w:r w:rsidR="00B24571" w:rsidRPr="00157A74">
        <w:rPr>
          <w:rFonts w:asciiTheme="minorHAnsi" w:eastAsia="Batang" w:hAnsiTheme="minorHAnsi"/>
          <w:szCs w:val="20"/>
          <w:lang w:val="fr-FR" w:eastAsia="en-US"/>
        </w:rPr>
        <w:t>La réunion de</w:t>
      </w:r>
      <w:r w:rsidR="006552CB" w:rsidRPr="00157A74">
        <w:rPr>
          <w:rFonts w:asciiTheme="minorHAnsi" w:eastAsia="Batang" w:hAnsiTheme="minorHAnsi"/>
          <w:szCs w:val="20"/>
          <w:lang w:val="fr-FR" w:eastAsia="en-US"/>
        </w:rPr>
        <w:t xml:space="preserve"> </w:t>
      </w:r>
      <w:r w:rsidR="00B24571" w:rsidRPr="00157A74">
        <w:rPr>
          <w:rFonts w:asciiTheme="minorHAnsi" w:eastAsia="Batang" w:hAnsiTheme="minorHAnsi"/>
          <w:szCs w:val="20"/>
          <w:lang w:val="fr-FR" w:eastAsia="en-US"/>
        </w:rPr>
        <w:t>la CE 20 de l</w:t>
      </w:r>
      <w:r w:rsidR="006552CB" w:rsidRPr="00157A74">
        <w:rPr>
          <w:rFonts w:asciiTheme="minorHAnsi" w:eastAsia="Batang" w:hAnsiTheme="minorHAnsi"/>
          <w:szCs w:val="20"/>
          <w:lang w:val="fr-FR" w:eastAsia="en-US"/>
        </w:rPr>
        <w:t>'</w:t>
      </w:r>
      <w:r w:rsidR="00B24571" w:rsidRPr="00157A74">
        <w:rPr>
          <w:rFonts w:asciiTheme="minorHAnsi" w:eastAsia="Batang" w:hAnsiTheme="minorHAnsi"/>
          <w:szCs w:val="20"/>
          <w:lang w:val="fr-FR" w:eastAsia="en-US"/>
        </w:rPr>
        <w:t>UIT-T a été précédée</w:t>
      </w:r>
      <w:r w:rsidR="006552CB" w:rsidRPr="00157A74">
        <w:rPr>
          <w:rFonts w:asciiTheme="minorHAnsi" w:eastAsia="Batang" w:hAnsiTheme="minorHAnsi"/>
          <w:szCs w:val="20"/>
          <w:lang w:val="fr-FR" w:eastAsia="en-US"/>
        </w:rPr>
        <w:t xml:space="preserve"> </w:t>
      </w:r>
      <w:r w:rsidR="00B24571" w:rsidRPr="00157A74">
        <w:rPr>
          <w:rFonts w:asciiTheme="minorHAnsi" w:eastAsia="Batang" w:hAnsiTheme="minorHAnsi"/>
          <w:szCs w:val="20"/>
          <w:lang w:val="fr-FR" w:eastAsia="en-US"/>
        </w:rPr>
        <w:t>du premier Forum sur le thème</w:t>
      </w:r>
      <w:r w:rsidR="00C170B1" w:rsidRPr="00157A74">
        <w:rPr>
          <w:rFonts w:asciiTheme="minorHAnsi" w:eastAsia="Batang" w:hAnsiTheme="minorHAnsi"/>
          <w:szCs w:val="20"/>
          <w:lang w:val="fr-FR" w:eastAsia="en-US"/>
        </w:rPr>
        <w:t>:</w:t>
      </w:r>
      <w:r w:rsidR="00B24571" w:rsidRPr="00157A74">
        <w:rPr>
          <w:rFonts w:asciiTheme="minorHAnsi" w:eastAsia="Batang" w:hAnsiTheme="minorHAnsi"/>
          <w:szCs w:val="20"/>
          <w:lang w:val="fr-FR" w:eastAsia="en-US"/>
        </w:rPr>
        <w:t xml:space="preserve"> </w:t>
      </w:r>
      <w:r w:rsidR="00C170B1" w:rsidRPr="00157A74">
        <w:rPr>
          <w:rFonts w:asciiTheme="minorHAnsi" w:eastAsia="Batang" w:hAnsiTheme="minorHAnsi"/>
          <w:szCs w:val="20"/>
          <w:lang w:val="fr-FR" w:eastAsia="en-US"/>
        </w:rPr>
        <w:t>"G</w:t>
      </w:r>
      <w:r w:rsidR="00B24571" w:rsidRPr="00157A74">
        <w:rPr>
          <w:rFonts w:asciiTheme="minorHAnsi" w:eastAsia="Batang" w:hAnsiTheme="minorHAnsi"/>
          <w:szCs w:val="20"/>
          <w:lang w:val="fr-FR" w:eastAsia="en-US"/>
        </w:rPr>
        <w:t>estion des données</w:t>
      </w:r>
      <w:r w:rsidRPr="00157A74">
        <w:rPr>
          <w:rFonts w:asciiTheme="minorHAnsi" w:eastAsia="Batang" w:hAnsiTheme="minorHAnsi"/>
          <w:szCs w:val="20"/>
          <w:lang w:val="fr-FR" w:eastAsia="en-US"/>
        </w:rPr>
        <w:t xml:space="preserve">: </w:t>
      </w:r>
      <w:r w:rsidR="00B24571" w:rsidRPr="00157A74">
        <w:rPr>
          <w:rFonts w:asciiTheme="minorHAnsi" w:eastAsia="Batang" w:hAnsiTheme="minorHAnsi"/>
          <w:szCs w:val="20"/>
          <w:lang w:val="fr-FR" w:eastAsia="en-US"/>
        </w:rPr>
        <w:t>transformer les données en valeur</w:t>
      </w:r>
      <w:r w:rsidRPr="00157A74">
        <w:rPr>
          <w:rFonts w:asciiTheme="minorHAnsi" w:eastAsia="Batang" w:hAnsiTheme="minorHAnsi"/>
          <w:szCs w:val="20"/>
          <w:lang w:val="fr-FR" w:eastAsia="en-US"/>
        </w:rPr>
        <w:t>:</w:t>
      </w:r>
      <w:r w:rsidR="00B24571" w:rsidRPr="00157A74">
        <w:rPr>
          <w:rFonts w:asciiTheme="minorHAnsi" w:eastAsia="Batang" w:hAnsiTheme="minorHAnsi"/>
          <w:szCs w:val="20"/>
          <w:lang w:val="fr-FR" w:eastAsia="en-US"/>
        </w:rPr>
        <w:t xml:space="preserve"> accroître le potentiel de l</w:t>
      </w:r>
      <w:r w:rsidR="006552CB" w:rsidRPr="00157A74">
        <w:rPr>
          <w:rFonts w:asciiTheme="minorHAnsi" w:eastAsia="Batang" w:hAnsiTheme="minorHAnsi"/>
          <w:szCs w:val="20"/>
          <w:lang w:val="fr-FR" w:eastAsia="en-US"/>
        </w:rPr>
        <w:t>'</w:t>
      </w:r>
      <w:r w:rsidR="00B24571" w:rsidRPr="00157A74">
        <w:rPr>
          <w:rFonts w:asciiTheme="minorHAnsi" w:eastAsia="Batang" w:hAnsiTheme="minorHAnsi"/>
          <w:szCs w:val="20"/>
          <w:lang w:val="fr-FR" w:eastAsia="en-US"/>
        </w:rPr>
        <w:t>IoT</w:t>
      </w:r>
      <w:r w:rsidR="006552CB" w:rsidRPr="00157A74">
        <w:rPr>
          <w:rFonts w:asciiTheme="minorHAnsi" w:eastAsia="Batang" w:hAnsiTheme="minorHAnsi"/>
          <w:szCs w:val="20"/>
          <w:lang w:val="fr-FR" w:eastAsia="en-US"/>
        </w:rPr>
        <w:t>,</w:t>
      </w:r>
      <w:r w:rsidR="00B24571" w:rsidRPr="00157A74">
        <w:rPr>
          <w:rFonts w:asciiTheme="minorHAnsi" w:eastAsia="Batang" w:hAnsiTheme="minorHAnsi"/>
          <w:szCs w:val="20"/>
          <w:lang w:val="fr-FR" w:eastAsia="en-US"/>
        </w:rPr>
        <w:t xml:space="preserve"> l</w:t>
      </w:r>
      <w:r w:rsidR="006552CB" w:rsidRPr="00157A74">
        <w:rPr>
          <w:rFonts w:asciiTheme="minorHAnsi" w:eastAsia="Batang" w:hAnsiTheme="minorHAnsi"/>
          <w:szCs w:val="20"/>
          <w:lang w:val="fr-FR" w:eastAsia="en-US"/>
        </w:rPr>
        <w:t>'</w:t>
      </w:r>
      <w:r w:rsidR="00B24571" w:rsidRPr="00157A74">
        <w:rPr>
          <w:rFonts w:asciiTheme="minorHAnsi" w:eastAsia="Batang" w:hAnsiTheme="minorHAnsi"/>
          <w:szCs w:val="20"/>
          <w:lang w:val="fr-FR" w:eastAsia="en-US"/>
        </w:rPr>
        <w:t>accent étant mis en particulier sur les villes intelligentes</w:t>
      </w:r>
      <w:r w:rsidR="00391095" w:rsidRPr="00157A74">
        <w:rPr>
          <w:rFonts w:asciiTheme="minorHAnsi" w:eastAsia="Batang" w:hAnsiTheme="minorHAnsi"/>
          <w:szCs w:val="20"/>
          <w:lang w:val="fr-FR" w:eastAsia="en-US"/>
        </w:rPr>
        <w:t>"</w:t>
      </w:r>
      <w:r w:rsidR="00534C8A" w:rsidRPr="00157A74">
        <w:rPr>
          <w:rFonts w:asciiTheme="minorHAnsi" w:eastAsia="Batang" w:hAnsiTheme="minorHAnsi"/>
          <w:szCs w:val="20"/>
          <w:lang w:val="fr-FR" w:eastAsia="en-US"/>
        </w:rPr>
        <w:t>.</w:t>
      </w:r>
      <w:r w:rsidR="00B24571" w:rsidRPr="00157A74">
        <w:rPr>
          <w:rFonts w:asciiTheme="minorHAnsi" w:eastAsia="Batang" w:hAnsiTheme="minorHAnsi"/>
          <w:szCs w:val="20"/>
          <w:lang w:val="fr-FR" w:eastAsia="en-US"/>
        </w:rPr>
        <w:t xml:space="preserve"> Le Forum s</w:t>
      </w:r>
      <w:r w:rsidR="006552CB" w:rsidRPr="00157A74">
        <w:rPr>
          <w:rFonts w:asciiTheme="minorHAnsi" w:eastAsia="Batang" w:hAnsiTheme="minorHAnsi"/>
          <w:szCs w:val="20"/>
          <w:lang w:val="fr-FR" w:eastAsia="en-US"/>
        </w:rPr>
        <w:t>'</w:t>
      </w:r>
      <w:r w:rsidR="00B24571" w:rsidRPr="00157A74">
        <w:rPr>
          <w:rFonts w:asciiTheme="minorHAnsi" w:eastAsia="Batang" w:hAnsiTheme="minorHAnsi"/>
          <w:szCs w:val="20"/>
          <w:lang w:val="fr-FR" w:eastAsia="en-US"/>
        </w:rPr>
        <w:t>est achevé sur l</w:t>
      </w:r>
      <w:r w:rsidR="006552CB" w:rsidRPr="00157A74">
        <w:rPr>
          <w:rFonts w:asciiTheme="minorHAnsi" w:eastAsia="Batang" w:hAnsiTheme="minorHAnsi"/>
          <w:szCs w:val="20"/>
          <w:lang w:val="fr-FR" w:eastAsia="en-US"/>
        </w:rPr>
        <w:t>'</w:t>
      </w:r>
      <w:r w:rsidR="00B24571" w:rsidRPr="00157A74">
        <w:rPr>
          <w:rFonts w:asciiTheme="minorHAnsi" w:eastAsia="Batang" w:hAnsiTheme="minorHAnsi"/>
          <w:szCs w:val="20"/>
          <w:lang w:val="fr-FR" w:eastAsia="en-US"/>
        </w:rPr>
        <w:t>élaboration d</w:t>
      </w:r>
      <w:r w:rsidR="006552CB" w:rsidRPr="00157A74">
        <w:rPr>
          <w:rFonts w:asciiTheme="minorHAnsi" w:eastAsia="Batang" w:hAnsiTheme="minorHAnsi"/>
          <w:szCs w:val="20"/>
          <w:lang w:val="fr-FR" w:eastAsia="en-US"/>
        </w:rPr>
        <w:t>'</w:t>
      </w:r>
      <w:r w:rsidR="00B24571" w:rsidRPr="00157A74">
        <w:rPr>
          <w:rFonts w:asciiTheme="minorHAnsi" w:eastAsia="Batang" w:hAnsiTheme="minorHAnsi"/>
          <w:szCs w:val="20"/>
          <w:lang w:val="fr-FR" w:eastAsia="en-US"/>
        </w:rPr>
        <w:t xml:space="preserve">un </w:t>
      </w:r>
      <w:hyperlink r:id="rId15" w:history="1">
        <w:r w:rsidR="00B24571" w:rsidRPr="006600E7">
          <w:rPr>
            <w:rStyle w:val="Hyperlink"/>
            <w:rFonts w:asciiTheme="minorHAnsi" w:eastAsia="Batang" w:hAnsiTheme="minorHAnsi"/>
            <w:szCs w:val="20"/>
            <w:lang w:val="fr-FR" w:eastAsia="en-US"/>
          </w:rPr>
          <w:t>docu</w:t>
        </w:r>
        <w:r w:rsidR="00B24571" w:rsidRPr="006600E7">
          <w:rPr>
            <w:rStyle w:val="Hyperlink"/>
            <w:rFonts w:asciiTheme="minorHAnsi" w:eastAsia="Batang" w:hAnsiTheme="minorHAnsi"/>
            <w:szCs w:val="20"/>
            <w:lang w:val="fr-FR" w:eastAsia="en-US"/>
          </w:rPr>
          <w:t>m</w:t>
        </w:r>
        <w:r w:rsidR="00B24571" w:rsidRPr="006600E7">
          <w:rPr>
            <w:rStyle w:val="Hyperlink"/>
            <w:rFonts w:asciiTheme="minorHAnsi" w:eastAsia="Batang" w:hAnsiTheme="minorHAnsi"/>
            <w:szCs w:val="20"/>
            <w:lang w:val="fr-FR" w:eastAsia="en-US"/>
          </w:rPr>
          <w:t>ent final</w:t>
        </w:r>
      </w:hyperlink>
      <w:r w:rsidR="00C170B1" w:rsidRPr="00157A74">
        <w:rPr>
          <w:rFonts w:asciiTheme="minorHAnsi" w:eastAsia="Batang" w:hAnsiTheme="minorHAnsi"/>
          <w:szCs w:val="20"/>
          <w:lang w:val="fr-FR" w:eastAsia="en-US"/>
        </w:rPr>
        <w:t>.</w:t>
      </w:r>
    </w:p>
    <w:p w:rsidR="004D1E94" w:rsidRPr="00157A74" w:rsidRDefault="004D1E94" w:rsidP="006600E7">
      <w:r w:rsidRPr="00157A74">
        <w:t>1.8</w:t>
      </w:r>
      <w:r w:rsidRPr="00157A74">
        <w:tab/>
      </w:r>
      <w:r w:rsidR="000F75D7" w:rsidRPr="00157A74">
        <w:t>La CE 20 de l'</w:t>
      </w:r>
      <w:r w:rsidR="00FA05AA" w:rsidRPr="00157A74">
        <w:t>UIT-T</w:t>
      </w:r>
      <w:r w:rsidR="00B24571" w:rsidRPr="00157A74">
        <w:t xml:space="preserve">, à sa réunion de </w:t>
      </w:r>
      <w:r w:rsidR="000F75D7" w:rsidRPr="00157A74">
        <w:t xml:space="preserve">mars </w:t>
      </w:r>
      <w:r w:rsidRPr="00157A74">
        <w:t>2017</w:t>
      </w:r>
      <w:r w:rsidR="006552CB" w:rsidRPr="00157A74">
        <w:t>,</w:t>
      </w:r>
      <w:r w:rsidR="00B24571" w:rsidRPr="00157A74">
        <w:t xml:space="preserve"> a constitué </w:t>
      </w:r>
      <w:r w:rsidR="00DB0B34" w:rsidRPr="00157A74">
        <w:t>quatre groupes régionaux</w:t>
      </w:r>
      <w:r w:rsidRPr="00157A74">
        <w:t xml:space="preserve">: </w:t>
      </w:r>
      <w:r w:rsidR="00DB0B34" w:rsidRPr="00157A74">
        <w:t xml:space="preserve">le </w:t>
      </w:r>
      <w:hyperlink r:id="rId16" w:history="1">
        <w:r w:rsidRPr="00157A74">
          <w:rPr>
            <w:rStyle w:val="Hyperlink"/>
            <w:rFonts w:asciiTheme="minorHAnsi" w:hAnsiTheme="minorHAnsi"/>
            <w:szCs w:val="24"/>
          </w:rPr>
          <w:t>Group</w:t>
        </w:r>
        <w:r w:rsidR="00CE50B1" w:rsidRPr="00157A74">
          <w:rPr>
            <w:rStyle w:val="Hyperlink"/>
            <w:rFonts w:asciiTheme="minorHAnsi" w:hAnsiTheme="minorHAnsi"/>
            <w:szCs w:val="24"/>
          </w:rPr>
          <w:t>e régional pour</w:t>
        </w:r>
        <w:r w:rsidR="006552CB" w:rsidRPr="00157A74">
          <w:rPr>
            <w:rStyle w:val="Hyperlink"/>
            <w:rFonts w:asciiTheme="minorHAnsi" w:hAnsiTheme="minorHAnsi"/>
            <w:szCs w:val="24"/>
          </w:rPr>
          <w:t xml:space="preserve"> </w:t>
        </w:r>
        <w:r w:rsidR="00B24571" w:rsidRPr="00157A74">
          <w:rPr>
            <w:rStyle w:val="Hyperlink"/>
            <w:rFonts w:asciiTheme="minorHAnsi" w:hAnsiTheme="minorHAnsi"/>
            <w:szCs w:val="24"/>
          </w:rPr>
          <w:t>l</w:t>
        </w:r>
        <w:r w:rsidR="00CE50B1" w:rsidRPr="00157A74">
          <w:rPr>
            <w:rStyle w:val="Hyperlink"/>
            <w:rFonts w:asciiTheme="minorHAnsi" w:hAnsiTheme="minorHAnsi"/>
            <w:szCs w:val="24"/>
          </w:rPr>
          <w:t>'A</w:t>
        </w:r>
        <w:r w:rsidR="00CE50B1" w:rsidRPr="00157A74">
          <w:rPr>
            <w:rStyle w:val="Hyperlink"/>
            <w:rFonts w:asciiTheme="minorHAnsi" w:hAnsiTheme="minorHAnsi"/>
            <w:szCs w:val="24"/>
          </w:rPr>
          <w:t>m</w:t>
        </w:r>
        <w:r w:rsidR="00CE50B1" w:rsidRPr="00157A74">
          <w:rPr>
            <w:rStyle w:val="Hyperlink"/>
            <w:rFonts w:asciiTheme="minorHAnsi" w:hAnsiTheme="minorHAnsi"/>
            <w:szCs w:val="24"/>
          </w:rPr>
          <w:t>érique l</w:t>
        </w:r>
        <w:r w:rsidRPr="00157A74">
          <w:rPr>
            <w:rStyle w:val="Hyperlink"/>
            <w:rFonts w:asciiTheme="minorHAnsi" w:hAnsiTheme="minorHAnsi"/>
            <w:szCs w:val="24"/>
          </w:rPr>
          <w:t>atin</w:t>
        </w:r>
        <w:r w:rsidR="00CE50B1" w:rsidRPr="00157A74">
          <w:rPr>
            <w:rStyle w:val="Hyperlink"/>
            <w:rFonts w:asciiTheme="minorHAnsi" w:hAnsiTheme="minorHAnsi"/>
            <w:szCs w:val="24"/>
          </w:rPr>
          <w:t>e</w:t>
        </w:r>
        <w:r w:rsidRPr="00157A74">
          <w:rPr>
            <w:rStyle w:val="Hyperlink"/>
            <w:rFonts w:asciiTheme="minorHAnsi" w:hAnsiTheme="minorHAnsi"/>
            <w:szCs w:val="24"/>
          </w:rPr>
          <w:t xml:space="preserve"> (RG-LATAM)</w:t>
        </w:r>
      </w:hyperlink>
      <w:r w:rsidRPr="00157A74">
        <w:t>;</w:t>
      </w:r>
      <w:r w:rsidR="00DB0B34" w:rsidRPr="00157A74">
        <w:t xml:space="preserve"> le</w:t>
      </w:r>
      <w:r w:rsidRPr="00157A74">
        <w:t xml:space="preserve"> </w:t>
      </w:r>
      <w:hyperlink r:id="rId17" w:history="1">
        <w:r w:rsidRPr="00157A74">
          <w:rPr>
            <w:rStyle w:val="Hyperlink"/>
            <w:rFonts w:asciiTheme="minorHAnsi" w:hAnsiTheme="minorHAnsi"/>
            <w:szCs w:val="24"/>
          </w:rPr>
          <w:t>Group</w:t>
        </w:r>
        <w:r w:rsidR="00DB0B34" w:rsidRPr="00157A74">
          <w:rPr>
            <w:rStyle w:val="Hyperlink"/>
            <w:rFonts w:asciiTheme="minorHAnsi" w:hAnsiTheme="minorHAnsi"/>
            <w:szCs w:val="24"/>
          </w:rPr>
          <w:t>e région</w:t>
        </w:r>
        <w:r w:rsidR="00DB0B34" w:rsidRPr="00157A74">
          <w:rPr>
            <w:rStyle w:val="Hyperlink"/>
            <w:rFonts w:asciiTheme="minorHAnsi" w:hAnsiTheme="minorHAnsi"/>
            <w:szCs w:val="24"/>
          </w:rPr>
          <w:t>a</w:t>
        </w:r>
        <w:r w:rsidR="00DB0B34" w:rsidRPr="00157A74">
          <w:rPr>
            <w:rStyle w:val="Hyperlink"/>
            <w:rFonts w:asciiTheme="minorHAnsi" w:hAnsiTheme="minorHAnsi"/>
            <w:szCs w:val="24"/>
          </w:rPr>
          <w:t>l pour la région Afrique</w:t>
        </w:r>
      </w:hyperlink>
      <w:r w:rsidRPr="00157A74">
        <w:t xml:space="preserve"> (RG-AFR);</w:t>
      </w:r>
      <w:r w:rsidR="00DB0B34" w:rsidRPr="00157A74">
        <w:t xml:space="preserve"> le</w:t>
      </w:r>
      <w:r w:rsidRPr="00157A74">
        <w:t xml:space="preserve"> </w:t>
      </w:r>
      <w:hyperlink r:id="rId18" w:history="1">
        <w:r w:rsidRPr="00157A74">
          <w:rPr>
            <w:rStyle w:val="Hyperlink"/>
            <w:rFonts w:asciiTheme="minorHAnsi" w:hAnsiTheme="minorHAnsi"/>
            <w:szCs w:val="24"/>
          </w:rPr>
          <w:t>Group</w:t>
        </w:r>
        <w:r w:rsidR="00CE50B1" w:rsidRPr="00157A74">
          <w:rPr>
            <w:rStyle w:val="Hyperlink"/>
            <w:rFonts w:asciiTheme="minorHAnsi" w:hAnsiTheme="minorHAnsi"/>
            <w:szCs w:val="24"/>
          </w:rPr>
          <w:t>e régional pour l</w:t>
        </w:r>
        <w:r w:rsidR="00CE50B1" w:rsidRPr="00157A74">
          <w:rPr>
            <w:rStyle w:val="Hyperlink"/>
            <w:rFonts w:asciiTheme="minorHAnsi" w:hAnsiTheme="minorHAnsi"/>
            <w:szCs w:val="24"/>
          </w:rPr>
          <w:t>a</w:t>
        </w:r>
        <w:r w:rsidR="00CE50B1" w:rsidRPr="00157A74">
          <w:rPr>
            <w:rStyle w:val="Hyperlink"/>
            <w:rFonts w:asciiTheme="minorHAnsi" w:hAnsiTheme="minorHAnsi"/>
            <w:szCs w:val="24"/>
          </w:rPr>
          <w:t xml:space="preserve"> région des Etats arabes</w:t>
        </w:r>
      </w:hyperlink>
      <w:r w:rsidRPr="00157A74">
        <w:t xml:space="preserve"> (RG-ARB); </w:t>
      </w:r>
      <w:r w:rsidR="00CE50B1" w:rsidRPr="00157A74">
        <w:t xml:space="preserve">et le </w:t>
      </w:r>
      <w:hyperlink r:id="rId19" w:history="1">
        <w:r w:rsidRPr="00157A74">
          <w:rPr>
            <w:rStyle w:val="Hyperlink"/>
            <w:rFonts w:asciiTheme="minorHAnsi" w:hAnsiTheme="minorHAnsi"/>
            <w:szCs w:val="24"/>
          </w:rPr>
          <w:t>Group</w:t>
        </w:r>
        <w:r w:rsidR="00CE50B1" w:rsidRPr="00157A74">
          <w:rPr>
            <w:rStyle w:val="Hyperlink"/>
            <w:rFonts w:asciiTheme="minorHAnsi" w:hAnsiTheme="minorHAnsi"/>
            <w:szCs w:val="24"/>
          </w:rPr>
          <w:t>e</w:t>
        </w:r>
        <w:r w:rsidR="00CE50B1" w:rsidRPr="00157A74">
          <w:rPr>
            <w:rStyle w:val="Hyperlink"/>
            <w:rFonts w:asciiTheme="minorHAnsi" w:hAnsiTheme="minorHAnsi"/>
            <w:szCs w:val="24"/>
          </w:rPr>
          <w:t xml:space="preserve"> </w:t>
        </w:r>
        <w:r w:rsidR="00CE50B1" w:rsidRPr="00157A74">
          <w:rPr>
            <w:rStyle w:val="Hyperlink"/>
            <w:rFonts w:asciiTheme="minorHAnsi" w:hAnsiTheme="minorHAnsi"/>
            <w:szCs w:val="24"/>
          </w:rPr>
          <w:t>régional pour l'Europe de l'Est</w:t>
        </w:r>
        <w:r w:rsidRPr="00157A74">
          <w:rPr>
            <w:rStyle w:val="Hyperlink"/>
            <w:rFonts w:asciiTheme="minorHAnsi" w:hAnsiTheme="minorHAnsi"/>
            <w:szCs w:val="24"/>
          </w:rPr>
          <w:t xml:space="preserve">, </w:t>
        </w:r>
        <w:r w:rsidR="00DB0B34" w:rsidRPr="00157A74">
          <w:rPr>
            <w:rStyle w:val="Hyperlink"/>
            <w:rFonts w:asciiTheme="minorHAnsi" w:hAnsiTheme="minorHAnsi"/>
            <w:szCs w:val="24"/>
          </w:rPr>
          <w:t>l'Asie central</w:t>
        </w:r>
        <w:r w:rsidR="00C170B1" w:rsidRPr="00157A74">
          <w:rPr>
            <w:rStyle w:val="Hyperlink"/>
            <w:rFonts w:asciiTheme="minorHAnsi" w:hAnsiTheme="minorHAnsi"/>
            <w:szCs w:val="24"/>
          </w:rPr>
          <w:t>e</w:t>
        </w:r>
        <w:r w:rsidR="00DB0B34" w:rsidRPr="00157A74">
          <w:rPr>
            <w:rStyle w:val="Hyperlink"/>
            <w:rFonts w:asciiTheme="minorHAnsi" w:hAnsiTheme="minorHAnsi"/>
            <w:szCs w:val="24"/>
          </w:rPr>
          <w:t xml:space="preserve"> et la</w:t>
        </w:r>
        <w:r w:rsidR="00CE50B1" w:rsidRPr="00157A74">
          <w:rPr>
            <w:rStyle w:val="Hyperlink"/>
            <w:rFonts w:asciiTheme="minorHAnsi" w:hAnsiTheme="minorHAnsi"/>
            <w:szCs w:val="24"/>
          </w:rPr>
          <w:t xml:space="preserve"> Transcaucasie</w:t>
        </w:r>
      </w:hyperlink>
      <w:r w:rsidRPr="00157A74">
        <w:t xml:space="preserve"> (RG-EECAT). </w:t>
      </w:r>
    </w:p>
    <w:p w:rsidR="004D1E94" w:rsidRPr="00157A74" w:rsidRDefault="004D1E94" w:rsidP="001060A4">
      <w:r w:rsidRPr="00157A74">
        <w:t>1.9</w:t>
      </w:r>
      <w:r w:rsidRPr="00157A74">
        <w:tab/>
      </w:r>
      <w:r w:rsidR="00B24571" w:rsidRPr="00157A74">
        <w:t xml:space="preserve">La CE </w:t>
      </w:r>
      <w:r w:rsidRPr="00157A74">
        <w:t>17</w:t>
      </w:r>
      <w:r w:rsidR="00B24571" w:rsidRPr="00157A74">
        <w:t xml:space="preserve"> de l</w:t>
      </w:r>
      <w:r w:rsidR="006552CB" w:rsidRPr="00157A74">
        <w:t>'</w:t>
      </w:r>
      <w:r w:rsidR="00B24571" w:rsidRPr="00157A74">
        <w:t>UIT-T</w:t>
      </w:r>
      <w:r w:rsidRPr="00157A74">
        <w:t xml:space="preserve">, </w:t>
      </w:r>
      <w:r w:rsidR="00B24571" w:rsidRPr="00157A74">
        <w:t>à sa réunion de septembre 2016, e</w:t>
      </w:r>
      <w:r w:rsidR="00C170B1" w:rsidRPr="00157A74">
        <w:t>s</w:t>
      </w:r>
      <w:r w:rsidR="00B24571" w:rsidRPr="00157A74">
        <w:t>t convenu</w:t>
      </w:r>
      <w:r w:rsidR="00C170B1" w:rsidRPr="00157A74">
        <w:t>e</w:t>
      </w:r>
      <w:r w:rsidR="00B24571" w:rsidRPr="00157A74">
        <w:t xml:space="preserve"> de maintenir le Groupe de travails par correspondance sur la sécurité et le respect de la vie privée pour</w:t>
      </w:r>
      <w:r w:rsidR="006552CB" w:rsidRPr="00157A74">
        <w:t xml:space="preserve"> </w:t>
      </w:r>
      <w:r w:rsidR="00B24571" w:rsidRPr="00157A74">
        <w:t>l</w:t>
      </w:r>
      <w:r w:rsidR="00534C8A" w:rsidRPr="00157A74">
        <w:t>'</w:t>
      </w:r>
      <w:r w:rsidRPr="00157A74">
        <w:t xml:space="preserve">IoT (CG-IoTsec). </w:t>
      </w:r>
      <w:r w:rsidR="00B24571" w:rsidRPr="00157A74">
        <w:rPr>
          <w:color w:val="000000"/>
        </w:rPr>
        <w:t>Les coordonnateurs</w:t>
      </w:r>
      <w:r w:rsidR="00C170B1" w:rsidRPr="00157A74">
        <w:t xml:space="preserve"> étaient les suivants</w:t>
      </w:r>
      <w:r w:rsidRPr="00157A74">
        <w:t>: Heung Youl Youm</w:t>
      </w:r>
      <w:r w:rsidR="006552CB" w:rsidRPr="00157A74">
        <w:t xml:space="preserve"> </w:t>
      </w:r>
      <w:r w:rsidR="00B24571" w:rsidRPr="00157A74">
        <w:t>et</w:t>
      </w:r>
      <w:r w:rsidR="006552CB" w:rsidRPr="00157A74">
        <w:t xml:space="preserve"> </w:t>
      </w:r>
      <w:r w:rsidR="00C170B1" w:rsidRPr="00157A74">
        <w:t>Nasser Al Marzouqi.</w:t>
      </w:r>
      <w:r w:rsidR="00B24571" w:rsidRPr="00157A74">
        <w:t xml:space="preserve"> Le rapport de la session spéciale consacrée à la collaboration entre les</w:t>
      </w:r>
      <w:r w:rsidR="006552CB" w:rsidRPr="00157A74">
        <w:t xml:space="preserve"> </w:t>
      </w:r>
      <w:r w:rsidR="00B24571" w:rsidRPr="00157A74">
        <w:t xml:space="preserve">CE </w:t>
      </w:r>
      <w:r w:rsidRPr="00157A74">
        <w:t>17</w:t>
      </w:r>
      <w:r w:rsidR="006552CB" w:rsidRPr="00157A74">
        <w:t xml:space="preserve"> </w:t>
      </w:r>
      <w:r w:rsidR="00B24571" w:rsidRPr="00157A74">
        <w:t>et</w:t>
      </w:r>
      <w:r w:rsidR="006552CB" w:rsidRPr="00157A74">
        <w:t xml:space="preserve"> </w:t>
      </w:r>
      <w:r w:rsidRPr="00157A74">
        <w:t>20</w:t>
      </w:r>
      <w:r w:rsidR="00B24571" w:rsidRPr="00157A74">
        <w:t xml:space="preserve"> sur la sécurité de l</w:t>
      </w:r>
      <w:r w:rsidR="00534C8A" w:rsidRPr="00157A74">
        <w:t>'</w:t>
      </w:r>
      <w:r w:rsidR="00B24571" w:rsidRPr="00157A74">
        <w:t>IoT</w:t>
      </w:r>
      <w:r w:rsidR="006552CB" w:rsidRPr="00157A74">
        <w:t>,</w:t>
      </w:r>
      <w:r w:rsidR="00885CE1" w:rsidRPr="00157A74">
        <w:t xml:space="preserve"> qui a eu lieu le 28 mars 2017, figure dans le document</w:t>
      </w:r>
      <w:r w:rsidR="006552CB" w:rsidRPr="00157A74">
        <w:t xml:space="preserve"> </w:t>
      </w:r>
      <w:hyperlink r:id="rId20" w:history="1">
        <w:r w:rsidRPr="00157A74">
          <w:rPr>
            <w:rStyle w:val="Hyperlink"/>
            <w:rFonts w:asciiTheme="minorHAnsi" w:hAnsiTheme="minorHAnsi"/>
            <w:szCs w:val="24"/>
          </w:rPr>
          <w:t>TD27-</w:t>
        </w:r>
        <w:r w:rsidRPr="00157A74">
          <w:rPr>
            <w:rStyle w:val="Hyperlink"/>
            <w:rFonts w:asciiTheme="minorHAnsi" w:hAnsiTheme="minorHAnsi"/>
            <w:szCs w:val="24"/>
          </w:rPr>
          <w:t>C</w:t>
        </w:r>
        <w:r w:rsidRPr="00157A74">
          <w:rPr>
            <w:rStyle w:val="Hyperlink"/>
            <w:rFonts w:asciiTheme="minorHAnsi" w:hAnsiTheme="minorHAnsi"/>
            <w:szCs w:val="24"/>
          </w:rPr>
          <w:t>OM17</w:t>
        </w:r>
      </w:hyperlink>
      <w:r w:rsidR="00C170B1" w:rsidRPr="00157A74">
        <w:t>.</w:t>
      </w:r>
      <w:r w:rsidR="00885CE1" w:rsidRPr="00157A74">
        <w:t xml:space="preserve"> Les membres de la </w:t>
      </w:r>
      <w:r w:rsidR="00B24571" w:rsidRPr="00157A74">
        <w:t xml:space="preserve">CE </w:t>
      </w:r>
      <w:r w:rsidRPr="00157A74">
        <w:t>20</w:t>
      </w:r>
      <w:r w:rsidR="006552CB" w:rsidRPr="00157A74">
        <w:t xml:space="preserve"> </w:t>
      </w:r>
      <w:r w:rsidR="00885CE1" w:rsidRPr="00157A74">
        <w:t>n</w:t>
      </w:r>
      <w:r w:rsidR="006552CB" w:rsidRPr="00157A74">
        <w:t>'</w:t>
      </w:r>
      <w:r w:rsidR="00885CE1" w:rsidRPr="00157A74">
        <w:t>ont pas été en mesure de participer à cette session</w:t>
      </w:r>
      <w:r w:rsidR="006552CB" w:rsidRPr="00157A74">
        <w:t xml:space="preserve"> </w:t>
      </w:r>
      <w:r w:rsidR="00885CE1" w:rsidRPr="00157A74">
        <w:t>en raison de problèmes techniques imprévus</w:t>
      </w:r>
      <w:r w:rsidR="001C1D08">
        <w:t>.</w:t>
      </w:r>
    </w:p>
    <w:p w:rsidR="004D1E94" w:rsidRPr="00157A74" w:rsidRDefault="004D1E94" w:rsidP="00C170B1">
      <w:r w:rsidRPr="00157A74">
        <w:t>1.10</w:t>
      </w:r>
      <w:r w:rsidRPr="00157A74">
        <w:tab/>
      </w:r>
      <w:r w:rsidR="00321F74" w:rsidRPr="00157A74">
        <w:t xml:space="preserve">L'UIT et la Commission économique des Nations Unies pour l'Europe </w:t>
      </w:r>
      <w:r w:rsidR="00885CE1" w:rsidRPr="00157A74">
        <w:rPr>
          <w:color w:val="000000"/>
        </w:rPr>
        <w:t>(CEE-ONU</w:t>
      </w:r>
      <w:r w:rsidR="00C170B1" w:rsidRPr="00157A74">
        <w:rPr>
          <w:color w:val="000000"/>
        </w:rPr>
        <w:t>)</w:t>
      </w:r>
      <w:r w:rsidR="006552CB" w:rsidRPr="00157A74">
        <w:t xml:space="preserve"> </w:t>
      </w:r>
      <w:r w:rsidR="00321F74" w:rsidRPr="00157A74">
        <w:t xml:space="preserve">ont lancé l'initiative mondiale </w:t>
      </w:r>
      <w:hyperlink r:id="rId21" w:history="1">
        <w:r w:rsidR="00321F74" w:rsidRPr="00157A74">
          <w:t>"</w:t>
        </w:r>
        <w:r w:rsidR="00321F74" w:rsidRPr="00157A74">
          <w:rPr>
            <w:rStyle w:val="Hyperlink"/>
          </w:rPr>
          <w:t>Tous unis pour des villes intelligentes et d</w:t>
        </w:r>
        <w:r w:rsidR="00321F74" w:rsidRPr="00157A74">
          <w:rPr>
            <w:rStyle w:val="Hyperlink"/>
          </w:rPr>
          <w:t>u</w:t>
        </w:r>
        <w:r w:rsidR="00321F74" w:rsidRPr="00157A74">
          <w:rPr>
            <w:rStyle w:val="Hyperlink"/>
          </w:rPr>
          <w:t>rables" (U4SSC)</w:t>
        </w:r>
      </w:hyperlink>
      <w:r w:rsidR="00321F74" w:rsidRPr="00157A74">
        <w:t xml:space="preserve">, qui préconise l'adoption de politiques publiques visant à faire jouer aux TIC un rôle de catalyseur et d'agents de </w:t>
      </w:r>
      <w:r w:rsidR="00321F74" w:rsidRPr="00157A74">
        <w:lastRenderedPageBreak/>
        <w:t>la transition vers des villes intelligentes et durables</w:t>
      </w:r>
      <w:r w:rsidRPr="00157A74">
        <w:t xml:space="preserve">. </w:t>
      </w:r>
      <w:r w:rsidR="00321F74" w:rsidRPr="00157A74">
        <w:t>L'initiative U4SSC est conforme à l'Objectif de développement durable 11 fixé par les Nations Unies, à savoir "Faire en sorte que les villes et les établissements humains soient ouverts à tous, sûrs, résilients et durables"</w:t>
      </w:r>
      <w:r w:rsidRPr="00157A74">
        <w:t xml:space="preserve">. </w:t>
      </w:r>
      <w:r w:rsidR="00321F74" w:rsidRPr="00157A74">
        <w:t>L'initiative U4SSC bénéficie du soutien de 16 autres institutions</w:t>
      </w:r>
      <w:r w:rsidR="00C170B1" w:rsidRPr="00157A74">
        <w:t>, programmes</w:t>
      </w:r>
      <w:r w:rsidR="00321F74" w:rsidRPr="00157A74">
        <w:t xml:space="preserve"> et commissions régionales des Nations Unies et est ouverte à la participation de toutes les institutions des Nations Unies, des municipalités, du secteur privé, des établissements universitaires et des autres parties prenantes intéressées. Elle </w:t>
      </w:r>
      <w:r w:rsidR="00C170B1" w:rsidRPr="00157A74">
        <w:t>est</w:t>
      </w:r>
      <w:r w:rsidR="00321F74" w:rsidRPr="00157A74">
        <w:t xml:space="preserve"> axée sur l'intégration des TIC dans l'urbanisme et se fondera sur les normes et les indicateurs fondamentaux de performance</w:t>
      </w:r>
      <w:r w:rsidR="00C170B1" w:rsidRPr="00157A74">
        <w:t xml:space="preserve"> existants</w:t>
      </w:r>
      <w:r w:rsidRPr="00157A74">
        <w:t xml:space="preserve">. </w:t>
      </w:r>
      <w:r w:rsidR="00321F74" w:rsidRPr="00157A74">
        <w:t xml:space="preserve">Le </w:t>
      </w:r>
      <w:hyperlink r:id="rId22" w:history="1">
        <w:r w:rsidR="00321F74" w:rsidRPr="00157A74">
          <w:rPr>
            <w:color w:val="0000FF"/>
            <w:u w:val="single"/>
          </w:rPr>
          <w:t>Comité consultati</w:t>
        </w:r>
        <w:r w:rsidR="00321F74" w:rsidRPr="00157A74">
          <w:rPr>
            <w:color w:val="0000FF"/>
            <w:u w:val="single"/>
          </w:rPr>
          <w:t>f</w:t>
        </w:r>
        <w:r w:rsidR="00321F74" w:rsidRPr="00157A74">
          <w:rPr>
            <w:color w:val="0000FF"/>
            <w:u w:val="single"/>
          </w:rPr>
          <w:t xml:space="preserve"> pour les villes intelligentes et durables</w:t>
        </w:r>
      </w:hyperlink>
      <w:r w:rsidR="00321F74" w:rsidRPr="00157A74">
        <w:t xml:space="preserve"> </w:t>
      </w:r>
      <w:r w:rsidR="00885CE1" w:rsidRPr="00157A74">
        <w:t>relevant</w:t>
      </w:r>
      <w:r w:rsidR="00321F74" w:rsidRPr="00157A74">
        <w:t xml:space="preserve"> de l'initiative U4SS</w:t>
      </w:r>
      <w:r w:rsidR="00C170B1" w:rsidRPr="00157A74">
        <w:t>C</w:t>
      </w:r>
      <w:r w:rsidR="00321F74" w:rsidRPr="00157A74">
        <w:t xml:space="preserve"> est composé de membres des 16 autres institutions des Nations Unies et de représentants des villes participant à </w:t>
      </w:r>
      <w:r w:rsidR="00885CE1" w:rsidRPr="00157A74">
        <w:t>divers</w:t>
      </w:r>
      <w:r w:rsidR="006552CB" w:rsidRPr="00157A74">
        <w:t xml:space="preserve"> </w:t>
      </w:r>
      <w:r w:rsidR="00321F74" w:rsidRPr="00157A74">
        <w:t>projet</w:t>
      </w:r>
      <w:r w:rsidR="00885CE1" w:rsidRPr="00157A74">
        <w:t>s</w:t>
      </w:r>
      <w:r w:rsidR="00321F74" w:rsidRPr="00157A74">
        <w:t xml:space="preserve"> pilote</w:t>
      </w:r>
      <w:r w:rsidR="00885CE1" w:rsidRPr="00157A74">
        <w:t>s</w:t>
      </w:r>
      <w:r w:rsidR="006552CB" w:rsidRPr="00157A74">
        <w:t xml:space="preserve"> </w:t>
      </w:r>
      <w:r w:rsidR="00C170B1" w:rsidRPr="00157A74">
        <w:t>destinés</w:t>
      </w:r>
      <w:r w:rsidR="00885CE1" w:rsidRPr="00157A74">
        <w:t xml:space="preserve"> à utiliser les</w:t>
      </w:r>
      <w:r w:rsidR="00321F74" w:rsidRPr="00157A74">
        <w:t xml:space="preserve"> indicateurs fondamentaux de performance </w:t>
      </w:r>
      <w:r w:rsidR="00885CE1" w:rsidRPr="00157A74">
        <w:t xml:space="preserve">(IFP) </w:t>
      </w:r>
      <w:r w:rsidR="00321F74" w:rsidRPr="00157A74">
        <w:t xml:space="preserve">normalisés de l'UIT pour les villes intelligentes et durables </w:t>
      </w:r>
      <w:r w:rsidR="00885CE1" w:rsidRPr="00157A74">
        <w:t>dans une cinquantaine de villes à travers le monde</w:t>
      </w:r>
      <w:r w:rsidR="00C170B1" w:rsidRPr="00157A74">
        <w:t>.</w:t>
      </w:r>
    </w:p>
    <w:p w:rsidR="004D1E94" w:rsidRPr="00157A74" w:rsidRDefault="00885CE1" w:rsidP="00ED0D96">
      <w:r w:rsidRPr="00157A74">
        <w:rPr>
          <w:color w:val="000000"/>
        </w:rPr>
        <w:t>Les participants à la première réunion organisée dans le cadre de l'initiative mondiale "</w:t>
      </w:r>
      <w:hyperlink r:id="rId23" w:history="1">
        <w:r w:rsidRPr="007E67FC">
          <w:rPr>
            <w:rStyle w:val="Hyperlink"/>
          </w:rPr>
          <w:t>Tous unis pour les villes intellige</w:t>
        </w:r>
        <w:r w:rsidRPr="007E67FC">
          <w:rPr>
            <w:rStyle w:val="Hyperlink"/>
          </w:rPr>
          <w:t>n</w:t>
        </w:r>
        <w:r w:rsidRPr="007E67FC">
          <w:rPr>
            <w:rStyle w:val="Hyperlink"/>
          </w:rPr>
          <w:t>tes et durables</w:t>
        </w:r>
      </w:hyperlink>
      <w:r w:rsidRPr="00157A74">
        <w:rPr>
          <w:color w:val="000000"/>
        </w:rPr>
        <w:t>" (U4SSC), qui s</w:t>
      </w:r>
      <w:r w:rsidR="006552CB" w:rsidRPr="00157A74">
        <w:rPr>
          <w:color w:val="000000"/>
        </w:rPr>
        <w:t>'</w:t>
      </w:r>
      <w:r w:rsidRPr="00157A74">
        <w:rPr>
          <w:color w:val="000000"/>
        </w:rPr>
        <w:t>est tenue</w:t>
      </w:r>
      <w:r w:rsidR="006552CB" w:rsidRPr="00157A74">
        <w:rPr>
          <w:color w:val="000000"/>
        </w:rPr>
        <w:t xml:space="preserve"> </w:t>
      </w:r>
      <w:r w:rsidRPr="00157A74">
        <w:rPr>
          <w:color w:val="000000"/>
        </w:rPr>
        <w:t xml:space="preserve">à Genève les 21 et 22 juillet </w:t>
      </w:r>
      <w:r w:rsidR="004D1E94" w:rsidRPr="00157A74">
        <w:t xml:space="preserve">2016, </w:t>
      </w:r>
      <w:r w:rsidRPr="00157A74">
        <w:t>ont désigné l</w:t>
      </w:r>
      <w:r w:rsidR="006552CB" w:rsidRPr="00157A74">
        <w:t>'</w:t>
      </w:r>
      <w:r w:rsidRPr="00157A74">
        <w:t>équipe de responsables de l</w:t>
      </w:r>
      <w:r w:rsidR="006552CB" w:rsidRPr="00157A74">
        <w:t>'</w:t>
      </w:r>
      <w:r w:rsidRPr="00157A74">
        <w:t>initiative et adopté son mandat</w:t>
      </w:r>
      <w:r w:rsidR="00C170B1" w:rsidRPr="00157A74">
        <w:t>.</w:t>
      </w:r>
    </w:p>
    <w:p w:rsidR="004D1E94" w:rsidRPr="00157A74" w:rsidRDefault="00885CE1" w:rsidP="001C1D08">
      <w:r w:rsidRPr="00157A74">
        <w:t>L</w:t>
      </w:r>
      <w:r w:rsidR="006552CB" w:rsidRPr="00157A74">
        <w:t>'</w:t>
      </w:r>
      <w:r w:rsidRPr="00157A74">
        <w:t xml:space="preserve">initiative </w:t>
      </w:r>
      <w:r w:rsidR="004D1E94" w:rsidRPr="00157A74">
        <w:t xml:space="preserve">U4SSC </w:t>
      </w:r>
      <w:r w:rsidRPr="00157A74">
        <w:t>est présidée conjointement par</w:t>
      </w:r>
      <w:r w:rsidR="006552CB" w:rsidRPr="00157A74">
        <w:t xml:space="preserve"> </w:t>
      </w:r>
      <w:r w:rsidR="004D1E94" w:rsidRPr="00157A74">
        <w:t>Nasser Al Marzouqi,</w:t>
      </w:r>
      <w:r w:rsidRPr="00157A74">
        <w:t xml:space="preserve"> Président de </w:t>
      </w:r>
      <w:r w:rsidRPr="00157A74">
        <w:rPr>
          <w:color w:val="000000"/>
        </w:rPr>
        <w:t>la Commission d'études 20 de l'UIT-T.</w:t>
      </w:r>
      <w:r w:rsidR="006552CB" w:rsidRPr="00157A74">
        <w:rPr>
          <w:rFonts w:asciiTheme="minorHAnsi" w:eastAsia="Batang" w:hAnsiTheme="minorHAnsi"/>
        </w:rPr>
        <w:t xml:space="preserve"> </w:t>
      </w:r>
      <w:hyperlink r:id="rId24" w:history="1">
        <w:r w:rsidR="004D1E94" w:rsidRPr="00157A74">
          <w:rPr>
            <w:rStyle w:val="Hyperlink"/>
            <w:rFonts w:asciiTheme="minorHAnsi" w:hAnsiTheme="minorHAnsi"/>
          </w:rPr>
          <w:t>(</w:t>
        </w:r>
        <w:r w:rsidRPr="00157A74">
          <w:rPr>
            <w:rStyle w:val="Hyperlink"/>
            <w:rFonts w:asciiTheme="minorHAnsi" w:hAnsiTheme="minorHAnsi"/>
          </w:rPr>
          <w:t>L</w:t>
        </w:r>
        <w:r w:rsidR="006552CB" w:rsidRPr="00157A74">
          <w:rPr>
            <w:rStyle w:val="Hyperlink"/>
            <w:rFonts w:asciiTheme="minorHAnsi" w:hAnsiTheme="minorHAnsi"/>
          </w:rPr>
          <w:t>'</w:t>
        </w:r>
        <w:r w:rsidR="004D1E94" w:rsidRPr="00157A74">
          <w:rPr>
            <w:rStyle w:val="Hyperlink"/>
            <w:rFonts w:asciiTheme="minorHAnsi" w:hAnsiTheme="minorHAnsi"/>
          </w:rPr>
          <w:t xml:space="preserve">IoT </w:t>
        </w:r>
        <w:r w:rsidRPr="00157A74">
          <w:rPr>
            <w:rStyle w:val="Hyperlink"/>
            <w:rFonts w:asciiTheme="minorHAnsi" w:hAnsiTheme="minorHAnsi"/>
          </w:rPr>
          <w:t>et les villes intelli</w:t>
        </w:r>
        <w:r w:rsidRPr="00157A74">
          <w:rPr>
            <w:rStyle w:val="Hyperlink"/>
            <w:rFonts w:asciiTheme="minorHAnsi" w:hAnsiTheme="minorHAnsi"/>
          </w:rPr>
          <w:t>g</w:t>
        </w:r>
        <w:r w:rsidRPr="00157A74">
          <w:rPr>
            <w:rStyle w:val="Hyperlink"/>
            <w:rFonts w:asciiTheme="minorHAnsi" w:hAnsiTheme="minorHAnsi"/>
          </w:rPr>
          <w:t>entes</w:t>
        </w:r>
        <w:r w:rsidR="004D1E94" w:rsidRPr="00157A74">
          <w:rPr>
            <w:rStyle w:val="Hyperlink"/>
            <w:rFonts w:asciiTheme="minorHAnsi" w:hAnsiTheme="minorHAnsi"/>
          </w:rPr>
          <w:t>)</w:t>
        </w:r>
      </w:hyperlink>
      <w:r w:rsidR="004D1E94" w:rsidRPr="007E67FC">
        <w:rPr>
          <w:rStyle w:val="Hyperlink"/>
          <w:rFonts w:asciiTheme="minorHAnsi" w:hAnsiTheme="minorHAnsi"/>
          <w:color w:val="auto"/>
          <w:u w:val="none"/>
        </w:rPr>
        <w:t>,</w:t>
      </w:r>
      <w:r w:rsidR="006552CB" w:rsidRPr="007E67FC">
        <w:rPr>
          <w:rStyle w:val="Hyperlink"/>
          <w:rFonts w:asciiTheme="minorHAnsi" w:hAnsiTheme="minorHAnsi"/>
          <w:color w:val="auto"/>
          <w:u w:val="none"/>
        </w:rPr>
        <w:t xml:space="preserve"> </w:t>
      </w:r>
      <w:r w:rsidRPr="007E67FC">
        <w:rPr>
          <w:rStyle w:val="Hyperlink"/>
          <w:rFonts w:asciiTheme="minorHAnsi" w:hAnsiTheme="minorHAnsi"/>
          <w:color w:val="auto"/>
          <w:u w:val="none"/>
        </w:rPr>
        <w:t>et</w:t>
      </w:r>
      <w:r w:rsidR="006552CB" w:rsidRPr="007E67FC">
        <w:rPr>
          <w:rStyle w:val="Hyperlink"/>
          <w:rFonts w:asciiTheme="minorHAnsi" w:hAnsiTheme="minorHAnsi"/>
          <w:color w:val="auto"/>
          <w:u w:val="none"/>
        </w:rPr>
        <w:t xml:space="preserve"> </w:t>
      </w:r>
      <w:r w:rsidR="004D1E94" w:rsidRPr="007E67FC">
        <w:rPr>
          <w:rStyle w:val="Hyperlink"/>
          <w:rFonts w:asciiTheme="minorHAnsi" w:hAnsiTheme="minorHAnsi"/>
          <w:color w:val="auto"/>
          <w:u w:val="none"/>
        </w:rPr>
        <w:t xml:space="preserve">Gloria Placer Maruri, </w:t>
      </w:r>
      <w:r w:rsidRPr="00157A74">
        <w:rPr>
          <w:color w:val="000000"/>
        </w:rPr>
        <w:t>Chef de cabinet, Secrétaire d'Etat à la société de l'information et au programme en faveur du numérique, Ministère du Programme en faveur du numérique, Espagne</w:t>
      </w:r>
      <w:r w:rsidR="00DC766A" w:rsidRPr="00157A74">
        <w:rPr>
          <w:color w:val="000000"/>
        </w:rPr>
        <w:t>.</w:t>
      </w:r>
      <w:r w:rsidR="006552CB" w:rsidRPr="00157A74">
        <w:rPr>
          <w:color w:val="000000"/>
        </w:rPr>
        <w:t xml:space="preserve"> </w:t>
      </w:r>
      <w:r w:rsidR="004D1E94" w:rsidRPr="00157A74">
        <w:t>Paolo Gemma,</w:t>
      </w:r>
      <w:r w:rsidRPr="00157A74">
        <w:rPr>
          <w:color w:val="000000"/>
        </w:rPr>
        <w:t xml:space="preserve"> spécialiste</w:t>
      </w:r>
      <w:r w:rsidR="00C170B1" w:rsidRPr="00157A74">
        <w:rPr>
          <w:color w:val="000000"/>
        </w:rPr>
        <w:t xml:space="preserve"> principal</w:t>
      </w:r>
      <w:r w:rsidR="004D1E94" w:rsidRPr="00157A74">
        <w:t xml:space="preserve"> </w:t>
      </w:r>
      <w:r w:rsidR="00DC766A" w:rsidRPr="00157A74">
        <w:t>(</w:t>
      </w:r>
      <w:r w:rsidR="004D1E94" w:rsidRPr="00157A74">
        <w:t>Huawei</w:t>
      </w:r>
      <w:r w:rsidRPr="00157A74">
        <w:t>,</w:t>
      </w:r>
      <w:r w:rsidR="00DC766A" w:rsidRPr="00157A74">
        <w:t>)</w:t>
      </w:r>
      <w:r w:rsidR="006552CB" w:rsidRPr="00157A74">
        <w:t xml:space="preserve"> </w:t>
      </w:r>
      <w:r w:rsidRPr="00157A74">
        <w:t>et</w:t>
      </w:r>
      <w:r w:rsidR="006552CB" w:rsidRPr="00157A74">
        <w:t xml:space="preserve"> </w:t>
      </w:r>
      <w:r w:rsidR="004D1E94" w:rsidRPr="00157A74">
        <w:t>Victoria Sukenik,</w:t>
      </w:r>
      <w:r w:rsidR="00DC766A" w:rsidRPr="00157A74">
        <w:t xml:space="preserve"> Présidente de </w:t>
      </w:r>
      <w:r w:rsidR="00DC766A" w:rsidRPr="00157A74">
        <w:rPr>
          <w:color w:val="000000"/>
        </w:rPr>
        <w:t>la Commission d'études 5 de l'UIT-T</w:t>
      </w:r>
      <w:r w:rsidR="006552CB" w:rsidRPr="00157A74">
        <w:t xml:space="preserve"> </w:t>
      </w:r>
      <w:r w:rsidR="004D1E94" w:rsidRPr="00157A74">
        <w:t>(</w:t>
      </w:r>
      <w:r w:rsidR="00DC766A" w:rsidRPr="00157A74">
        <w:rPr>
          <w:color w:val="000000"/>
        </w:rPr>
        <w:t>Environnement, changements climatiques et économie circulaire</w:t>
      </w:r>
      <w:r w:rsidR="004D1E94" w:rsidRPr="00157A74">
        <w:t xml:space="preserve">), </w:t>
      </w:r>
      <w:r w:rsidR="00DC766A" w:rsidRPr="00157A74">
        <w:t>assument la vice-présidence de l</w:t>
      </w:r>
      <w:r w:rsidR="006552CB" w:rsidRPr="00157A74">
        <w:t>'</w:t>
      </w:r>
      <w:r w:rsidR="00DC766A" w:rsidRPr="00157A74">
        <w:t>initiative</w:t>
      </w:r>
      <w:r w:rsidR="006552CB" w:rsidRPr="00157A74">
        <w:t xml:space="preserve"> </w:t>
      </w:r>
      <w:r w:rsidR="004D1E94" w:rsidRPr="00157A74">
        <w:t>U4SSC</w:t>
      </w:r>
      <w:r w:rsidR="006552CB" w:rsidRPr="00157A74">
        <w:t xml:space="preserve"> </w:t>
      </w:r>
      <w:r w:rsidR="004D1E94" w:rsidRPr="00157A74">
        <w:t>(</w:t>
      </w:r>
      <w:hyperlink r:id="rId25" w:history="1">
        <w:r w:rsidR="00DC766A" w:rsidRPr="007E67FC">
          <w:rPr>
            <w:rStyle w:val="Hyperlink"/>
            <w:rFonts w:asciiTheme="minorHAnsi" w:hAnsiTheme="minorHAnsi"/>
          </w:rPr>
          <w:t>communiq</w:t>
        </w:r>
        <w:r w:rsidR="00DC766A" w:rsidRPr="007E67FC">
          <w:rPr>
            <w:rStyle w:val="Hyperlink"/>
            <w:rFonts w:asciiTheme="minorHAnsi" w:hAnsiTheme="minorHAnsi"/>
          </w:rPr>
          <w:t>u</w:t>
        </w:r>
        <w:r w:rsidR="00DC766A" w:rsidRPr="007E67FC">
          <w:rPr>
            <w:rStyle w:val="Hyperlink"/>
            <w:rFonts w:asciiTheme="minorHAnsi" w:hAnsiTheme="minorHAnsi"/>
          </w:rPr>
          <w:t>é de presse</w:t>
        </w:r>
      </w:hyperlink>
      <w:r w:rsidR="004D1E94" w:rsidRPr="007E67FC">
        <w:rPr>
          <w:rStyle w:val="Hyperlink"/>
          <w:rFonts w:asciiTheme="minorHAnsi" w:hAnsiTheme="minorHAnsi"/>
          <w:color w:val="auto"/>
          <w:u w:val="none"/>
        </w:rPr>
        <w:t>)</w:t>
      </w:r>
      <w:r w:rsidR="004D1E94" w:rsidRPr="00157A74">
        <w:t>.</w:t>
      </w:r>
    </w:p>
    <w:p w:rsidR="004D1E94" w:rsidRPr="00157A74" w:rsidRDefault="00DC766A" w:rsidP="00ED0D96">
      <w:r w:rsidRPr="00157A74">
        <w:t>La deuxième réunion de l</w:t>
      </w:r>
      <w:r w:rsidR="006552CB" w:rsidRPr="00157A74">
        <w:t>'</w:t>
      </w:r>
      <w:r w:rsidRPr="00157A74">
        <w:t>initiative U4SSC</w:t>
      </w:r>
      <w:r w:rsidR="006552CB" w:rsidRPr="00157A74">
        <w:t xml:space="preserve"> </w:t>
      </w:r>
      <w:r w:rsidRPr="00157A74">
        <w:t>aura lieu le 5 avril 2017 à Manizales,</w:t>
      </w:r>
      <w:r w:rsidR="006552CB" w:rsidRPr="00157A74">
        <w:t xml:space="preserve"> </w:t>
      </w:r>
      <w:r w:rsidRPr="00157A74">
        <w:t>(Colombie). Durant cette réunion,</w:t>
      </w:r>
      <w:r w:rsidR="006552CB" w:rsidRPr="00157A74">
        <w:t xml:space="preserve"> </w:t>
      </w:r>
      <w:r w:rsidRPr="00157A74">
        <w:t>un document interactif contenant les 24 premiers produits attendus et le plan d</w:t>
      </w:r>
      <w:r w:rsidR="006552CB" w:rsidRPr="00157A74">
        <w:t>'</w:t>
      </w:r>
      <w:r w:rsidRPr="00157A74">
        <w:t>action de l</w:t>
      </w:r>
      <w:r w:rsidR="006552CB" w:rsidRPr="00157A74">
        <w:t>'</w:t>
      </w:r>
      <w:r w:rsidRPr="00157A74">
        <w:t>initiative U4SSC</w:t>
      </w:r>
      <w:r w:rsidR="006552CB" w:rsidRPr="00157A74">
        <w:t xml:space="preserve"> </w:t>
      </w:r>
      <w:r w:rsidRPr="00157A74">
        <w:t>pour 2017</w:t>
      </w:r>
      <w:r w:rsidR="006552CB" w:rsidRPr="00157A74">
        <w:t xml:space="preserve"> </w:t>
      </w:r>
      <w:r w:rsidRPr="00157A74">
        <w:t>sera présenté.</w:t>
      </w:r>
    </w:p>
    <w:p w:rsidR="004D1E94" w:rsidRPr="00157A74" w:rsidRDefault="000C3328" w:rsidP="002A72DF">
      <w:r w:rsidRPr="00157A74">
        <w:t>1.11</w:t>
      </w:r>
      <w:r w:rsidRPr="00157A74">
        <w:tab/>
        <w:t>Un</w:t>
      </w:r>
      <w:r w:rsidR="004D1E94" w:rsidRPr="00157A74">
        <w:t xml:space="preserve"> </w:t>
      </w:r>
      <w:hyperlink r:id="rId26" w:history="1">
        <w:r w:rsidR="00DC766A" w:rsidRPr="007E67FC">
          <w:rPr>
            <w:rStyle w:val="Hyperlink"/>
          </w:rPr>
          <w:t>Portail mondia</w:t>
        </w:r>
        <w:r w:rsidR="00DC766A" w:rsidRPr="007E67FC">
          <w:rPr>
            <w:rStyle w:val="Hyperlink"/>
          </w:rPr>
          <w:t>l</w:t>
        </w:r>
        <w:r w:rsidR="00DC766A" w:rsidRPr="007E67FC">
          <w:rPr>
            <w:rStyle w:val="Hyperlink"/>
          </w:rPr>
          <w:t xml:space="preserve"> </w:t>
        </w:r>
        <w:r w:rsidR="00DC766A" w:rsidRPr="007E67FC">
          <w:rPr>
            <w:rStyle w:val="Hyperlink"/>
            <w:rFonts w:asciiTheme="minorHAnsi" w:hAnsiTheme="minorHAnsi"/>
            <w:bCs/>
            <w:szCs w:val="24"/>
          </w:rPr>
          <w:t>sur l</w:t>
        </w:r>
        <w:r w:rsidR="006552CB" w:rsidRPr="007E67FC">
          <w:rPr>
            <w:rStyle w:val="Hyperlink"/>
            <w:rFonts w:asciiTheme="minorHAnsi" w:hAnsiTheme="minorHAnsi"/>
            <w:bCs/>
            <w:szCs w:val="24"/>
          </w:rPr>
          <w:t>'</w:t>
        </w:r>
        <w:r w:rsidR="004D1E94" w:rsidRPr="007E67FC">
          <w:rPr>
            <w:rStyle w:val="Hyperlink"/>
            <w:rFonts w:asciiTheme="minorHAnsi" w:hAnsiTheme="minorHAnsi"/>
            <w:bCs/>
            <w:szCs w:val="24"/>
          </w:rPr>
          <w:t xml:space="preserve">IoT, </w:t>
        </w:r>
        <w:r w:rsidR="00DC766A" w:rsidRPr="007E67FC">
          <w:rPr>
            <w:rStyle w:val="Hyperlink"/>
            <w:rFonts w:asciiTheme="minorHAnsi" w:hAnsiTheme="minorHAnsi"/>
            <w:bCs/>
            <w:szCs w:val="24"/>
          </w:rPr>
          <w:t>les villes et les communautés intelligentes</w:t>
        </w:r>
      </w:hyperlink>
      <w:r w:rsidR="00DC766A" w:rsidRPr="007E67FC">
        <w:rPr>
          <w:rFonts w:asciiTheme="minorHAnsi" w:hAnsiTheme="minorHAnsi"/>
          <w:bCs/>
          <w:szCs w:val="24"/>
        </w:rPr>
        <w:t>, sur lequel on trouve des références à des ressources externes sur ces questions</w:t>
      </w:r>
      <w:r w:rsidR="00DC766A" w:rsidRPr="007E67FC">
        <w:rPr>
          <w:rFonts w:asciiTheme="minorHAnsi" w:hAnsiTheme="minorHAnsi"/>
          <w:bCs/>
          <w:szCs w:val="24"/>
        </w:rPr>
        <w:t>,</w:t>
      </w:r>
      <w:r w:rsidR="00DC766A" w:rsidRPr="007E67FC">
        <w:rPr>
          <w:rFonts w:asciiTheme="minorHAnsi" w:hAnsiTheme="minorHAnsi"/>
          <w:bCs/>
          <w:szCs w:val="24"/>
        </w:rPr>
        <w:t xml:space="preserve"> a été créé</w:t>
      </w:r>
      <w:r w:rsidR="002A72DF" w:rsidRPr="00157A74">
        <w:t>.</w:t>
      </w:r>
    </w:p>
    <w:p w:rsidR="004D1E94" w:rsidRPr="00157A74" w:rsidRDefault="004D1E94" w:rsidP="000C3328">
      <w:r w:rsidRPr="00157A74">
        <w:t xml:space="preserve">1.12 </w:t>
      </w:r>
      <w:r w:rsidRPr="00157A74">
        <w:tab/>
      </w:r>
      <w:r w:rsidR="00321F74" w:rsidRPr="00157A74">
        <w:t xml:space="preserve">L'UIT, en collaboration avec la municipalité de Manizales, l'Université de Manizales, la Commission économique pour l'Amérique latine et les Caraïbes (CEPALC), l'Organisation des Nations Unies pour le développement industriel (ONUDI), le Programme des Nations Unies pour l'environnement (PNUE), la Convention de Bâle, le Centre régional de la Convention de Bâle pour la région de l'Amérique du Sud (CRBAS), </w:t>
      </w:r>
      <w:r w:rsidR="00321F74" w:rsidRPr="00157A74">
        <w:rPr>
          <w:bCs/>
        </w:rPr>
        <w:t>la Commission économique des Nations Unies pour l'Europe (CEE-ONU), le Programme des Nations Unies pour les établissements humains (ONU-Habitat), l</w:t>
      </w:r>
      <w:r w:rsidR="006552CB" w:rsidRPr="00157A74">
        <w:rPr>
          <w:bCs/>
        </w:rPr>
        <w:t>'</w:t>
      </w:r>
      <w:r w:rsidR="00321F74" w:rsidRPr="00157A74">
        <w:rPr>
          <w:bCs/>
        </w:rPr>
        <w:t>Organisation des Nations Unies pour l</w:t>
      </w:r>
      <w:r w:rsidR="006552CB" w:rsidRPr="00157A74">
        <w:rPr>
          <w:bCs/>
        </w:rPr>
        <w:t>'</w:t>
      </w:r>
      <w:r w:rsidR="00321F74" w:rsidRPr="00157A74">
        <w:rPr>
          <w:bCs/>
        </w:rPr>
        <w:t xml:space="preserve">éducation, la science et la culture (UNESCO), la Commission technique régionale des télécommunications (COMTELCA), </w:t>
      </w:r>
      <w:r w:rsidR="00321F74" w:rsidRPr="00157A74">
        <w:t xml:space="preserve">la Commission interaméricaine des télécommunications (CITEL), la Banque latino-américaine de développement (CAF) et l'Association interaméricaine des entreprises de télécommunication (ASIET), organisera la septième </w:t>
      </w:r>
      <w:hyperlink r:id="rId27" w:history="1">
        <w:r w:rsidR="00321F74" w:rsidRPr="00157A74">
          <w:rPr>
            <w:rStyle w:val="Hyperlink"/>
          </w:rPr>
          <w:t>Semaine Norm</w:t>
        </w:r>
        <w:r w:rsidR="00321F74" w:rsidRPr="00157A74">
          <w:rPr>
            <w:rStyle w:val="Hyperlink"/>
          </w:rPr>
          <w:t>e</w:t>
        </w:r>
        <w:r w:rsidR="00321F74" w:rsidRPr="00157A74">
          <w:rPr>
            <w:rStyle w:val="Hyperlink"/>
          </w:rPr>
          <w:t>s vertes </w:t>
        </w:r>
      </w:hyperlink>
      <w:r w:rsidR="00321F74" w:rsidRPr="00157A74">
        <w:t>du 3 au 5 avril 2017 à Manizales (Colombie). Cette an</w:t>
      </w:r>
      <w:r w:rsidR="000C3328" w:rsidRPr="00157A74">
        <w:t>née, la Semaine Normes vertes a</w:t>
      </w:r>
      <w:r w:rsidR="00321F74" w:rsidRPr="00157A74">
        <w:t xml:space="preserve"> pour thème "L'économie circulaire et les villes intelligentes et durables" et se tiendra à l'aimable invitation du Ministère des technologies de l</w:t>
      </w:r>
      <w:r w:rsidR="006552CB" w:rsidRPr="00157A74">
        <w:t>'</w:t>
      </w:r>
      <w:r w:rsidR="00321F74" w:rsidRPr="00157A74">
        <w:t>informatio</w:t>
      </w:r>
      <w:r w:rsidR="00321F74" w:rsidRPr="00157A74">
        <w:rPr>
          <w:bCs/>
        </w:rPr>
        <w:t xml:space="preserve">n et de la communication et </w:t>
      </w:r>
      <w:r w:rsidR="00321F74" w:rsidRPr="00157A74">
        <w:t>de la municipalité de Manizales (Colombie).</w:t>
      </w:r>
    </w:p>
    <w:p w:rsidR="004D1E94" w:rsidRPr="00157A74" w:rsidRDefault="004D1E94" w:rsidP="00ED0D96">
      <w:pPr>
        <w:pStyle w:val="Heading1"/>
      </w:pPr>
      <w:r w:rsidRPr="00157A74">
        <w:lastRenderedPageBreak/>
        <w:t>2</w:t>
      </w:r>
      <w:r w:rsidRPr="00157A74">
        <w:tab/>
      </w:r>
      <w:r w:rsidR="00552047" w:rsidRPr="00157A74">
        <w:t>Activités de l'UIT</w:t>
      </w:r>
      <w:r w:rsidR="00552047" w:rsidRPr="00157A74">
        <w:noBreakHyphen/>
        <w:t>R relatives à l'Internet des objets</w:t>
      </w:r>
    </w:p>
    <w:p w:rsidR="004D1E94" w:rsidRPr="00157A74" w:rsidRDefault="004D1E94" w:rsidP="000C3328">
      <w:r w:rsidRPr="00157A74">
        <w:t>2.1</w:t>
      </w:r>
      <w:r w:rsidRPr="00157A74">
        <w:tab/>
      </w:r>
      <w:r w:rsidR="00DC766A" w:rsidRPr="00157A74">
        <w:t>L</w:t>
      </w:r>
      <w:r w:rsidR="006552CB" w:rsidRPr="00157A74">
        <w:t>'</w:t>
      </w:r>
      <w:r w:rsidR="00DC766A" w:rsidRPr="00157A74">
        <w:t>UIT-R continue</w:t>
      </w:r>
      <w:r w:rsidR="006552CB" w:rsidRPr="00157A74">
        <w:t xml:space="preserve"> </w:t>
      </w:r>
      <w:r w:rsidR="00DC766A" w:rsidRPr="00157A74">
        <w:t>d</w:t>
      </w:r>
      <w:r w:rsidR="006552CB" w:rsidRPr="00157A74">
        <w:t>'</w:t>
      </w:r>
      <w:r w:rsidR="00DC766A" w:rsidRPr="00157A74">
        <w:t>examiner, dans le cadre des études relatives à la gestion du spectre, l</w:t>
      </w:r>
      <w:r w:rsidR="006552CB" w:rsidRPr="00157A74">
        <w:t>'</w:t>
      </w:r>
      <w:r w:rsidR="00DC766A" w:rsidRPr="00157A74">
        <w:t>harmonisation des bandes de fréquences et les</w:t>
      </w:r>
      <w:r w:rsidR="006552CB" w:rsidRPr="00157A74">
        <w:t xml:space="preserve"> </w:t>
      </w:r>
      <w:r w:rsidR="00DC766A" w:rsidRPr="00157A74">
        <w:rPr>
          <w:color w:val="000000"/>
        </w:rPr>
        <w:t>caractéristiques techniques et opérationnelles</w:t>
      </w:r>
      <w:r w:rsidRPr="00157A74">
        <w:t xml:space="preserve"> </w:t>
      </w:r>
      <w:r w:rsidR="00DC766A" w:rsidRPr="00157A74">
        <w:t>à utiliser pour</w:t>
      </w:r>
      <w:r w:rsidR="006552CB" w:rsidRPr="00157A74">
        <w:t xml:space="preserve"> </w:t>
      </w:r>
      <w:r w:rsidR="00DC766A" w:rsidRPr="00157A74">
        <w:rPr>
          <w:color w:val="000000"/>
        </w:rPr>
        <w:t>les dispositifs de radiocommunication à courte portée</w:t>
      </w:r>
      <w:r w:rsidR="006552CB" w:rsidRPr="00157A74">
        <w:t xml:space="preserve"> </w:t>
      </w:r>
      <w:r w:rsidRPr="00157A74">
        <w:t>(SRD)</w:t>
      </w:r>
      <w:r w:rsidR="000C3328" w:rsidRPr="00157A74">
        <w:t>,</w:t>
      </w:r>
      <w:r w:rsidR="00DC766A" w:rsidRPr="00157A74">
        <w:t xml:space="preserve"> en application de la</w:t>
      </w:r>
      <w:r w:rsidR="006552CB" w:rsidRPr="00157A74">
        <w:t xml:space="preserve"> </w:t>
      </w:r>
      <w:hyperlink r:id="rId28" w:history="1">
        <w:r w:rsidRPr="00157A74">
          <w:rPr>
            <w:rStyle w:val="Hyperlink"/>
            <w:rFonts w:asciiTheme="minorHAnsi" w:hAnsiTheme="minorHAnsi" w:cstheme="minorHAnsi"/>
            <w:szCs w:val="24"/>
          </w:rPr>
          <w:t>R</w:t>
        </w:r>
        <w:r w:rsidR="00552047" w:rsidRPr="00157A74">
          <w:rPr>
            <w:rStyle w:val="Hyperlink"/>
            <w:rFonts w:asciiTheme="minorHAnsi" w:hAnsiTheme="minorHAnsi" w:cstheme="minorHAnsi"/>
            <w:szCs w:val="24"/>
          </w:rPr>
          <w:t>é</w:t>
        </w:r>
        <w:r w:rsidRPr="00157A74">
          <w:rPr>
            <w:rStyle w:val="Hyperlink"/>
            <w:rFonts w:asciiTheme="minorHAnsi" w:hAnsiTheme="minorHAnsi" w:cstheme="minorHAnsi"/>
            <w:szCs w:val="24"/>
          </w:rPr>
          <w:t>solutio</w:t>
        </w:r>
        <w:r w:rsidRPr="00157A74">
          <w:rPr>
            <w:rStyle w:val="Hyperlink"/>
            <w:rFonts w:asciiTheme="minorHAnsi" w:hAnsiTheme="minorHAnsi" w:cstheme="minorHAnsi"/>
            <w:szCs w:val="24"/>
          </w:rPr>
          <w:t>n</w:t>
        </w:r>
        <w:r w:rsidRPr="00157A74">
          <w:rPr>
            <w:rStyle w:val="Hyperlink"/>
            <w:rFonts w:asciiTheme="minorHAnsi" w:hAnsiTheme="minorHAnsi" w:cstheme="minorHAnsi"/>
            <w:szCs w:val="24"/>
          </w:rPr>
          <w:t xml:space="preserve"> U</w:t>
        </w:r>
        <w:r w:rsidR="00552047" w:rsidRPr="00157A74">
          <w:rPr>
            <w:rStyle w:val="Hyperlink"/>
            <w:rFonts w:asciiTheme="minorHAnsi" w:hAnsiTheme="minorHAnsi" w:cstheme="minorHAnsi"/>
            <w:szCs w:val="24"/>
          </w:rPr>
          <w:t>IT</w:t>
        </w:r>
        <w:r w:rsidRPr="00157A74">
          <w:rPr>
            <w:rStyle w:val="Hyperlink"/>
            <w:rFonts w:asciiTheme="minorHAnsi" w:hAnsiTheme="minorHAnsi" w:cstheme="minorHAnsi"/>
            <w:szCs w:val="24"/>
          </w:rPr>
          <w:t>-R 54-2</w:t>
        </w:r>
      </w:hyperlink>
      <w:r w:rsidRPr="00157A74">
        <w:t xml:space="preserve">, </w:t>
      </w:r>
      <w:r w:rsidR="00DC766A" w:rsidRPr="00157A74">
        <w:t>qui a été mise à jour lors de l</w:t>
      </w:r>
      <w:r w:rsidR="006552CB" w:rsidRPr="00157A74">
        <w:t>'</w:t>
      </w:r>
      <w:r w:rsidR="000C3328" w:rsidRPr="00157A74">
        <w:t>A</w:t>
      </w:r>
      <w:r w:rsidR="00DC766A" w:rsidRPr="00157A74">
        <w:t xml:space="preserve">ssemblée des radiocommunications de 2015, </w:t>
      </w:r>
      <w:r w:rsidR="000C3328" w:rsidRPr="00157A74">
        <w:t xml:space="preserve">pour tenir </w:t>
      </w:r>
      <w:r w:rsidR="00DC766A" w:rsidRPr="00157A74">
        <w:t>compte en particulier du rôle que joue les</w:t>
      </w:r>
      <w:r w:rsidR="00DC766A" w:rsidRPr="00157A74">
        <w:rPr>
          <w:color w:val="000000"/>
        </w:rPr>
        <w:t xml:space="preserve"> </w:t>
      </w:r>
      <w:r w:rsidR="000C3328" w:rsidRPr="00157A74">
        <w:rPr>
          <w:color w:val="000000"/>
        </w:rPr>
        <w:t xml:space="preserve">dispositifs </w:t>
      </w:r>
      <w:r w:rsidR="00DC766A" w:rsidRPr="00157A74">
        <w:rPr>
          <w:color w:val="000000"/>
        </w:rPr>
        <w:t>SRD</w:t>
      </w:r>
      <w:r w:rsidR="006552CB" w:rsidRPr="00157A74">
        <w:rPr>
          <w:color w:val="000000"/>
        </w:rPr>
        <w:t xml:space="preserve"> </w:t>
      </w:r>
      <w:r w:rsidR="00DC766A" w:rsidRPr="00157A74">
        <w:rPr>
          <w:color w:val="000000"/>
        </w:rPr>
        <w:t>dans l'économie de l'Internet mobile,</w:t>
      </w:r>
      <w:r w:rsidR="006552CB" w:rsidRPr="00157A74">
        <w:rPr>
          <w:color w:val="000000"/>
        </w:rPr>
        <w:t xml:space="preserve"> </w:t>
      </w:r>
      <w:r w:rsidR="00DC766A" w:rsidRPr="00157A74">
        <w:rPr>
          <w:color w:val="000000"/>
        </w:rPr>
        <w:t>les applications mobiles large bande et</w:t>
      </w:r>
      <w:r w:rsidR="006552CB" w:rsidRPr="00157A74">
        <w:rPr>
          <w:color w:val="000000"/>
        </w:rPr>
        <w:t xml:space="preserve"> </w:t>
      </w:r>
      <w:r w:rsidR="00DC766A" w:rsidRPr="00157A74">
        <w:rPr>
          <w:color w:val="000000"/>
        </w:rPr>
        <w:t>l'Internet des objets</w:t>
      </w:r>
      <w:r w:rsidR="00AF57BA" w:rsidRPr="00157A74">
        <w:rPr>
          <w:color w:val="000000"/>
        </w:rPr>
        <w:t>. Parmi les publications actuelles de l</w:t>
      </w:r>
      <w:r w:rsidR="006552CB" w:rsidRPr="00157A74">
        <w:rPr>
          <w:color w:val="000000"/>
        </w:rPr>
        <w:t>'</w:t>
      </w:r>
      <w:r w:rsidR="00AF57BA" w:rsidRPr="00157A74">
        <w:rPr>
          <w:color w:val="000000"/>
        </w:rPr>
        <w:t>UIT-R sur les dispositifs</w:t>
      </w:r>
      <w:r w:rsidR="006552CB" w:rsidRPr="00157A74">
        <w:rPr>
          <w:color w:val="000000"/>
        </w:rPr>
        <w:t xml:space="preserve"> </w:t>
      </w:r>
      <w:r w:rsidRPr="00157A74">
        <w:t>SRD</w:t>
      </w:r>
      <w:r w:rsidR="006552CB" w:rsidRPr="00157A74">
        <w:t>,</w:t>
      </w:r>
      <w:r w:rsidRPr="00157A74">
        <w:t xml:space="preserve"> </w:t>
      </w:r>
      <w:r w:rsidR="00AF57BA" w:rsidRPr="00157A74">
        <w:t xml:space="preserve">la </w:t>
      </w:r>
      <w:hyperlink r:id="rId29" w:history="1">
        <w:r w:rsidR="00552047" w:rsidRPr="00157A74">
          <w:rPr>
            <w:rStyle w:val="Hyperlink"/>
            <w:rFonts w:asciiTheme="minorHAnsi" w:hAnsiTheme="minorHAnsi" w:cstheme="minorHAnsi"/>
            <w:szCs w:val="24"/>
          </w:rPr>
          <w:t>Recommandation</w:t>
        </w:r>
        <w:r w:rsidR="00552047" w:rsidRPr="00157A74">
          <w:rPr>
            <w:rStyle w:val="Hyperlink"/>
            <w:rFonts w:asciiTheme="minorHAnsi" w:hAnsiTheme="minorHAnsi" w:cstheme="minorHAnsi"/>
            <w:szCs w:val="24"/>
          </w:rPr>
          <w:t xml:space="preserve"> </w:t>
        </w:r>
        <w:r w:rsidRPr="00157A74">
          <w:rPr>
            <w:rStyle w:val="Hyperlink"/>
            <w:rFonts w:asciiTheme="minorHAnsi" w:hAnsiTheme="minorHAnsi" w:cstheme="minorHAnsi"/>
            <w:szCs w:val="24"/>
          </w:rPr>
          <w:t>U</w:t>
        </w:r>
        <w:r w:rsidR="00552047" w:rsidRPr="00157A74">
          <w:rPr>
            <w:rStyle w:val="Hyperlink"/>
            <w:rFonts w:asciiTheme="minorHAnsi" w:hAnsiTheme="minorHAnsi" w:cstheme="minorHAnsi"/>
            <w:szCs w:val="24"/>
          </w:rPr>
          <w:t>IT</w:t>
        </w:r>
        <w:r w:rsidRPr="00157A74">
          <w:rPr>
            <w:rStyle w:val="Hyperlink"/>
            <w:rFonts w:asciiTheme="minorHAnsi" w:hAnsiTheme="minorHAnsi" w:cstheme="minorHAnsi"/>
            <w:szCs w:val="24"/>
          </w:rPr>
          <w:t>-R SM.1896</w:t>
        </w:r>
      </w:hyperlink>
      <w:r w:rsidRPr="00157A74">
        <w:t xml:space="preserve"> </w:t>
      </w:r>
      <w:r w:rsidR="000C3328" w:rsidRPr="00157A74">
        <w:t>indique</w:t>
      </w:r>
      <w:r w:rsidR="00AF57BA" w:rsidRPr="00157A74">
        <w:t xml:space="preserve"> les</w:t>
      </w:r>
      <w:r w:rsidR="006552CB" w:rsidRPr="00157A74">
        <w:t xml:space="preserve"> </w:t>
      </w:r>
      <w:r w:rsidR="00AF57BA" w:rsidRPr="00157A74">
        <w:rPr>
          <w:color w:val="000000"/>
        </w:rPr>
        <w:t>gammes de fréquences harmonisées à l'échelle mondiale ou régionale</w:t>
      </w:r>
      <w:r w:rsidR="000C3328" w:rsidRPr="00157A74">
        <w:rPr>
          <w:color w:val="000000"/>
        </w:rPr>
        <w:t xml:space="preserve"> qui ont été</w:t>
      </w:r>
      <w:r w:rsidR="00AF57BA" w:rsidRPr="00157A74">
        <w:rPr>
          <w:color w:val="000000"/>
        </w:rPr>
        <w:t xml:space="preserve"> identifiées jusqu</w:t>
      </w:r>
      <w:r w:rsidR="006552CB" w:rsidRPr="00157A74">
        <w:rPr>
          <w:color w:val="000000"/>
        </w:rPr>
        <w:t>'</w:t>
      </w:r>
      <w:r w:rsidR="00AF57BA" w:rsidRPr="00157A74">
        <w:rPr>
          <w:color w:val="000000"/>
        </w:rPr>
        <w:t xml:space="preserve">à présent et le </w:t>
      </w:r>
      <w:hyperlink r:id="rId30" w:history="1">
        <w:r w:rsidR="00AF57BA" w:rsidRPr="00157A74">
          <w:rPr>
            <w:rStyle w:val="Hyperlink"/>
            <w:rFonts w:asciiTheme="minorHAnsi" w:hAnsiTheme="minorHAnsi" w:cstheme="minorHAnsi"/>
            <w:szCs w:val="24"/>
          </w:rPr>
          <w:t>r</w:t>
        </w:r>
        <w:r w:rsidR="00552047" w:rsidRPr="00157A74">
          <w:rPr>
            <w:rStyle w:val="Hyperlink"/>
            <w:rFonts w:asciiTheme="minorHAnsi" w:hAnsiTheme="minorHAnsi" w:cstheme="minorHAnsi"/>
            <w:szCs w:val="24"/>
          </w:rPr>
          <w:t>ap</w:t>
        </w:r>
        <w:r w:rsidRPr="00157A74">
          <w:rPr>
            <w:rStyle w:val="Hyperlink"/>
            <w:rFonts w:asciiTheme="minorHAnsi" w:hAnsiTheme="minorHAnsi" w:cstheme="minorHAnsi"/>
            <w:szCs w:val="24"/>
          </w:rPr>
          <w:t>port</w:t>
        </w:r>
        <w:r w:rsidR="00552047" w:rsidRPr="00157A74">
          <w:rPr>
            <w:rStyle w:val="Hyperlink"/>
            <w:rFonts w:asciiTheme="minorHAnsi" w:hAnsiTheme="minorHAnsi" w:cstheme="minorHAnsi"/>
            <w:szCs w:val="24"/>
          </w:rPr>
          <w:t xml:space="preserve"> </w:t>
        </w:r>
        <w:r w:rsidRPr="00157A74">
          <w:rPr>
            <w:rStyle w:val="Hyperlink"/>
            <w:rFonts w:asciiTheme="minorHAnsi" w:hAnsiTheme="minorHAnsi" w:cstheme="minorHAnsi"/>
            <w:szCs w:val="24"/>
          </w:rPr>
          <w:t>U</w:t>
        </w:r>
        <w:r w:rsidR="00552047" w:rsidRPr="00157A74">
          <w:rPr>
            <w:rStyle w:val="Hyperlink"/>
            <w:rFonts w:asciiTheme="minorHAnsi" w:hAnsiTheme="minorHAnsi" w:cstheme="minorHAnsi"/>
            <w:szCs w:val="24"/>
          </w:rPr>
          <w:t>IT</w:t>
        </w:r>
        <w:r w:rsidRPr="00157A74">
          <w:rPr>
            <w:rStyle w:val="Hyperlink"/>
            <w:rFonts w:asciiTheme="minorHAnsi" w:hAnsiTheme="minorHAnsi" w:cstheme="minorHAnsi"/>
            <w:szCs w:val="24"/>
          </w:rPr>
          <w:t>-R SM.2</w:t>
        </w:r>
        <w:r w:rsidRPr="00157A74">
          <w:rPr>
            <w:rStyle w:val="Hyperlink"/>
            <w:rFonts w:asciiTheme="minorHAnsi" w:hAnsiTheme="minorHAnsi" w:cstheme="minorHAnsi"/>
            <w:szCs w:val="24"/>
          </w:rPr>
          <w:t>1</w:t>
        </w:r>
        <w:r w:rsidRPr="00157A74">
          <w:rPr>
            <w:rStyle w:val="Hyperlink"/>
            <w:rFonts w:asciiTheme="minorHAnsi" w:hAnsiTheme="minorHAnsi" w:cstheme="minorHAnsi"/>
            <w:szCs w:val="24"/>
          </w:rPr>
          <w:t>53</w:t>
        </w:r>
      </w:hyperlink>
      <w:r w:rsidR="006552CB" w:rsidRPr="00157A74">
        <w:t xml:space="preserve"> </w:t>
      </w:r>
      <w:r w:rsidR="006346F6" w:rsidRPr="00157A74">
        <w:t xml:space="preserve">définit les paramètres techniques </w:t>
      </w:r>
      <w:r w:rsidR="000C3328" w:rsidRPr="00157A74">
        <w:t xml:space="preserve">et </w:t>
      </w:r>
      <w:r w:rsidR="006346F6" w:rsidRPr="00157A74">
        <w:t>d</w:t>
      </w:r>
      <w:r w:rsidR="006552CB" w:rsidRPr="00157A74">
        <w:t>'</w:t>
      </w:r>
      <w:r w:rsidR="006346F6" w:rsidRPr="00157A74">
        <w:t xml:space="preserve">exploitation </w:t>
      </w:r>
      <w:r w:rsidR="000C3328" w:rsidRPr="00157A74">
        <w:t>ainsi que</w:t>
      </w:r>
      <w:r w:rsidR="006346F6" w:rsidRPr="00157A74">
        <w:t xml:space="preserve"> les besoins de spectre des dispositifs</w:t>
      </w:r>
      <w:r w:rsidR="006552CB" w:rsidRPr="00157A74">
        <w:t xml:space="preserve"> </w:t>
      </w:r>
      <w:r w:rsidRPr="00157A74">
        <w:t>SRD</w:t>
      </w:r>
      <w:r w:rsidR="000C3328" w:rsidRPr="00157A74">
        <w:t>,</w:t>
      </w:r>
      <w:r w:rsidR="006346F6" w:rsidRPr="00157A74">
        <w:t xml:space="preserve"> </w:t>
      </w:r>
      <w:r w:rsidR="000C3328" w:rsidRPr="00157A74">
        <w:t xml:space="preserve">et </w:t>
      </w:r>
      <w:r w:rsidR="006346F6" w:rsidRPr="00157A74">
        <w:t xml:space="preserve">les réglementations nationales connexes </w:t>
      </w:r>
      <w:r w:rsidR="000C3328" w:rsidRPr="00157A74">
        <w:t xml:space="preserve">qui existent </w:t>
      </w:r>
      <w:r w:rsidR="006346F6" w:rsidRPr="00157A74">
        <w:t>dans de nombreux pays.</w:t>
      </w:r>
      <w:r w:rsidR="006552CB" w:rsidRPr="00157A74">
        <w:t xml:space="preserve"> </w:t>
      </w:r>
    </w:p>
    <w:p w:rsidR="004D1E94" w:rsidRPr="00157A74" w:rsidRDefault="004D1E94" w:rsidP="000C3328">
      <w:pPr>
        <w:rPr>
          <w:rFonts w:cstheme="minorHAnsi"/>
        </w:rPr>
      </w:pPr>
      <w:r w:rsidRPr="00157A74">
        <w:t>2.2</w:t>
      </w:r>
      <w:r w:rsidRPr="00157A74">
        <w:tab/>
      </w:r>
      <w:r w:rsidR="00552047" w:rsidRPr="00157A74">
        <w:t xml:space="preserve">Des travaux sont également </w:t>
      </w:r>
      <w:r w:rsidR="006346F6" w:rsidRPr="00157A74">
        <w:t>menés</w:t>
      </w:r>
      <w:r w:rsidR="00552047" w:rsidRPr="00157A74">
        <w:t xml:space="preserve"> sur </w:t>
      </w:r>
      <w:r w:rsidR="006346F6" w:rsidRPr="00157A74">
        <w:t>d</w:t>
      </w:r>
      <w:r w:rsidR="00552047" w:rsidRPr="00157A74">
        <w:t xml:space="preserve">es systèmes de réseau étendu de capteurs et/ou d'actionneurs. La </w:t>
      </w:r>
      <w:hyperlink r:id="rId31" w:history="1">
        <w:r w:rsidR="00552047" w:rsidRPr="00157A74">
          <w:rPr>
            <w:rStyle w:val="Hyperlink"/>
            <w:rFonts w:asciiTheme="minorHAnsi" w:hAnsiTheme="minorHAnsi"/>
          </w:rPr>
          <w:t>Recommand</w:t>
        </w:r>
        <w:r w:rsidR="00552047" w:rsidRPr="00157A74">
          <w:rPr>
            <w:rStyle w:val="Hyperlink"/>
            <w:rFonts w:asciiTheme="minorHAnsi" w:hAnsiTheme="minorHAnsi"/>
          </w:rPr>
          <w:t>a</w:t>
        </w:r>
        <w:r w:rsidR="00552047" w:rsidRPr="00157A74">
          <w:rPr>
            <w:rStyle w:val="Hyperlink"/>
            <w:rFonts w:asciiTheme="minorHAnsi" w:hAnsiTheme="minorHAnsi"/>
          </w:rPr>
          <w:t>tion UIT-R M.2002</w:t>
        </w:r>
      </w:hyperlink>
      <w:r w:rsidR="00552047" w:rsidRPr="00157A74">
        <w:t xml:space="preserve"> présente les objectifs, les caractéristiques de système, les spécifications fonctionnelles, les applications de service et les fonctionnalités de réseau fondamentales applicables aux systèmes d'accès hertzien du service mobile terrestre fournissant des télécommunications à un grand nombre de capteurs ubiquitaires et/ou d'actionneurs </w:t>
      </w:r>
      <w:r w:rsidR="000C3328" w:rsidRPr="00157A74">
        <w:t>réparti</w:t>
      </w:r>
      <w:r w:rsidR="00552047" w:rsidRPr="00157A74">
        <w:t xml:space="preserve">s sur des zones étendues. Le principal objectif des systèmes de réseau étendu de capteurs et/ou d'actionneurs (WASN) est de prendre en charge les applications de service de machine à machine, indépendamment de l'emplacement des machines. Le </w:t>
      </w:r>
      <w:hyperlink r:id="rId32" w:history="1">
        <w:r w:rsidR="006346F6" w:rsidRPr="00157A74">
          <w:rPr>
            <w:rStyle w:val="Hyperlink"/>
            <w:rFonts w:asciiTheme="minorHAnsi" w:hAnsiTheme="minorHAnsi"/>
          </w:rPr>
          <w:t>r</w:t>
        </w:r>
        <w:r w:rsidR="00552047" w:rsidRPr="00157A74">
          <w:rPr>
            <w:rStyle w:val="Hyperlink"/>
            <w:rFonts w:asciiTheme="minorHAnsi" w:hAnsiTheme="minorHAnsi"/>
          </w:rPr>
          <w:t>apport UIT</w:t>
        </w:r>
        <w:r w:rsidR="00552047" w:rsidRPr="00157A74">
          <w:rPr>
            <w:rStyle w:val="Hyperlink"/>
            <w:rFonts w:asciiTheme="minorHAnsi" w:hAnsiTheme="minorHAnsi"/>
          </w:rPr>
          <w:noBreakHyphen/>
          <w:t>R M.</w:t>
        </w:r>
        <w:r w:rsidR="00552047" w:rsidRPr="00157A74">
          <w:rPr>
            <w:rStyle w:val="Hyperlink"/>
            <w:rFonts w:asciiTheme="minorHAnsi" w:hAnsiTheme="minorHAnsi"/>
          </w:rPr>
          <w:t>2</w:t>
        </w:r>
        <w:r w:rsidR="00552047" w:rsidRPr="00157A74">
          <w:rPr>
            <w:rStyle w:val="Hyperlink"/>
            <w:rFonts w:asciiTheme="minorHAnsi" w:hAnsiTheme="minorHAnsi"/>
          </w:rPr>
          <w:t>224</w:t>
        </w:r>
      </w:hyperlink>
      <w:r w:rsidR="00552047" w:rsidRPr="00157A74">
        <w:t xml:space="preserve"> </w:t>
      </w:r>
      <w:r w:rsidR="000C3328" w:rsidRPr="00157A74">
        <w:t>donne</w:t>
      </w:r>
      <w:r w:rsidR="00552047" w:rsidRPr="00157A74">
        <w:t xml:space="preserve"> des informations détaillées concernant la politique de conception des systèmes, les applications hertziennes et des exemples de systèmes de réseau étendu de capteurs et/ou d'actionneurs pour le partage d'informations. Des études sont également en cours sur l'utilisation de techniques de radiocommunication cognitives pour des applications telles que les systèmes de compteurs intelligents</w:t>
      </w:r>
      <w:r w:rsidRPr="00157A74">
        <w:rPr>
          <w:rFonts w:cstheme="minorHAnsi"/>
        </w:rPr>
        <w:t>.</w:t>
      </w:r>
    </w:p>
    <w:p w:rsidR="004D1E94" w:rsidRPr="00157A74" w:rsidRDefault="004D1E94" w:rsidP="000C3328">
      <w:pPr>
        <w:rPr>
          <w:rFonts w:cstheme="minorBidi"/>
          <w:color w:val="000000"/>
          <w:lang w:eastAsia="fr-FR"/>
        </w:rPr>
      </w:pPr>
      <w:bookmarkStart w:id="11" w:name="_Toc401630479"/>
      <w:bookmarkStart w:id="12" w:name="_Toc401647257"/>
      <w:bookmarkEnd w:id="11"/>
      <w:bookmarkEnd w:id="12"/>
      <w:r w:rsidRPr="00157A74">
        <w:t>2.3</w:t>
      </w:r>
      <w:r w:rsidRPr="00157A74">
        <w:tab/>
      </w:r>
      <w:r w:rsidR="000C3328" w:rsidRPr="00157A74">
        <w:t xml:space="preserve">Compte tenu </w:t>
      </w:r>
      <w:r w:rsidR="006346F6" w:rsidRPr="00157A74">
        <w:t>du</w:t>
      </w:r>
      <w:r w:rsidR="00552047" w:rsidRPr="00157A74">
        <w:t xml:space="preserve"> succès de</w:t>
      </w:r>
      <w:r w:rsidR="006346F6" w:rsidRPr="00157A74">
        <w:t xml:space="preserve"> la mise en place</w:t>
      </w:r>
      <w:r w:rsidR="00552047" w:rsidRPr="00157A74">
        <w:t xml:space="preserve"> des IMT ‒</w:t>
      </w:r>
      <w:r w:rsidR="006552CB" w:rsidRPr="00157A74">
        <w:t xml:space="preserve"> </w:t>
      </w:r>
      <w:r w:rsidR="00552047" w:rsidRPr="00157A74">
        <w:t xml:space="preserve">norme mondiale de l'UIT concernant tous les systèmes </w:t>
      </w:r>
      <w:r w:rsidR="000C3328" w:rsidRPr="00157A74">
        <w:t xml:space="preserve">actuels </w:t>
      </w:r>
      <w:r w:rsidR="00552047" w:rsidRPr="00157A74">
        <w:t>de télécommunication</w:t>
      </w:r>
      <w:r w:rsidR="006346F6" w:rsidRPr="00157A74">
        <w:t>s</w:t>
      </w:r>
      <w:r w:rsidR="006552CB" w:rsidRPr="00157A74">
        <w:t xml:space="preserve"> </w:t>
      </w:r>
      <w:r w:rsidR="00552047" w:rsidRPr="00157A74">
        <w:t>mobiles internationales 3G et 4G ‒</w:t>
      </w:r>
      <w:r w:rsidR="006552CB" w:rsidRPr="00157A74">
        <w:t xml:space="preserve"> </w:t>
      </w:r>
      <w:r w:rsidR="006346F6" w:rsidRPr="00157A74">
        <w:t>les travaux se concentrent</w:t>
      </w:r>
      <w:r w:rsidR="006552CB" w:rsidRPr="00157A74">
        <w:t xml:space="preserve"> </w:t>
      </w:r>
      <w:r w:rsidR="006346F6" w:rsidRPr="00157A74">
        <w:t>actuellement sur</w:t>
      </w:r>
      <w:r w:rsidR="006552CB" w:rsidRPr="00157A74">
        <w:t xml:space="preserve"> </w:t>
      </w:r>
      <w:r w:rsidR="006346F6" w:rsidRPr="00157A74">
        <w:t>l</w:t>
      </w:r>
      <w:r w:rsidR="006552CB" w:rsidRPr="00157A74">
        <w:t>'</w:t>
      </w:r>
      <w:r w:rsidR="006346F6" w:rsidRPr="00157A74">
        <w:t>édification</w:t>
      </w:r>
      <w:r w:rsidR="00552047" w:rsidRPr="00157A74">
        <w:t xml:space="preserve">, à l'horizon 2020 et au-delà, d'une société connectée </w:t>
      </w:r>
      <w:r w:rsidR="006346F6" w:rsidRPr="00157A74">
        <w:rPr>
          <w:color w:val="000000"/>
        </w:rPr>
        <w:t xml:space="preserve">en continu </w:t>
      </w:r>
      <w:r w:rsidR="00552047" w:rsidRPr="00157A74">
        <w:t xml:space="preserve">"5G", </w:t>
      </w:r>
      <w:r w:rsidR="006346F6" w:rsidRPr="00157A74">
        <w:rPr>
          <w:color w:val="000000"/>
        </w:rPr>
        <w:t>dans laquelle les personnes aussi bien que</w:t>
      </w:r>
      <w:r w:rsidR="006552CB" w:rsidRPr="00157A74">
        <w:rPr>
          <w:color w:val="000000"/>
        </w:rPr>
        <w:t xml:space="preserve"> </w:t>
      </w:r>
      <w:r w:rsidR="00552047" w:rsidRPr="00157A74">
        <w:t>les objets, les données, les applications, les systèmes de transport et les villes</w:t>
      </w:r>
      <w:r w:rsidR="006346F6" w:rsidRPr="00157A74">
        <w:rPr>
          <w:color w:val="000000"/>
        </w:rPr>
        <w:t xml:space="preserve"> ser</w:t>
      </w:r>
      <w:r w:rsidR="000C3328" w:rsidRPr="00157A74">
        <w:rPr>
          <w:color w:val="000000"/>
        </w:rPr>
        <w:t>o</w:t>
      </w:r>
      <w:r w:rsidR="006346F6" w:rsidRPr="00157A74">
        <w:rPr>
          <w:color w:val="000000"/>
        </w:rPr>
        <w:t xml:space="preserve">nt regroupés </w:t>
      </w:r>
      <w:r w:rsidR="000C3328" w:rsidRPr="00157A74">
        <w:rPr>
          <w:color w:val="000000"/>
        </w:rPr>
        <w:t xml:space="preserve">dans un </w:t>
      </w:r>
      <w:r w:rsidR="006346F6" w:rsidRPr="00157A74">
        <w:rPr>
          <w:color w:val="000000"/>
        </w:rPr>
        <w:t>environnement placé sous le signe des communications intelligentes en réseau</w:t>
      </w:r>
      <w:r w:rsidR="00534C8A" w:rsidRPr="00157A74">
        <w:t>.</w:t>
      </w:r>
      <w:r w:rsidRPr="00157A74">
        <w:t xml:space="preserve"> </w:t>
      </w:r>
      <w:r w:rsidR="006346F6" w:rsidRPr="00157A74">
        <w:rPr>
          <w:color w:val="000000"/>
          <w:lang w:eastAsia="fr-FR"/>
        </w:rPr>
        <w:t xml:space="preserve">Les </w:t>
      </w:r>
      <w:r w:rsidR="006346F6" w:rsidRPr="00157A74">
        <w:rPr>
          <w:color w:val="000000"/>
        </w:rPr>
        <w:t>spécifications détaillées des interfaces radioélectriques de Terre des</w:t>
      </w:r>
      <w:r w:rsidR="000C3328" w:rsidRPr="00157A74">
        <w:t xml:space="preserve"> IMT</w:t>
      </w:r>
      <w:r w:rsidR="000C3328" w:rsidRPr="00157A74">
        <w:noBreakHyphen/>
      </w:r>
      <w:r w:rsidR="006346F6" w:rsidRPr="00157A74">
        <w:t>2020 sont actuellement élaborées par la Commission d</w:t>
      </w:r>
      <w:r w:rsidR="006552CB" w:rsidRPr="00157A74">
        <w:t>'</w:t>
      </w:r>
      <w:r w:rsidR="006346F6" w:rsidRPr="00157A74">
        <w:t>études 5 l</w:t>
      </w:r>
      <w:r w:rsidR="006552CB" w:rsidRPr="00157A74">
        <w:t>'</w:t>
      </w:r>
      <w:r w:rsidR="006346F6" w:rsidRPr="00157A74">
        <w:t>UIT-R et le délai</w:t>
      </w:r>
      <w:r w:rsidR="000C3328" w:rsidRPr="00157A74">
        <w:t xml:space="preserve"> prévu</w:t>
      </w:r>
      <w:r w:rsidR="006552CB" w:rsidRPr="00157A74">
        <w:t xml:space="preserve"> </w:t>
      </w:r>
      <w:r w:rsidR="006346F6" w:rsidRPr="00157A74">
        <w:t>pour l</w:t>
      </w:r>
      <w:r w:rsidR="006552CB" w:rsidRPr="00157A74">
        <w:t>'</w:t>
      </w:r>
      <w:r w:rsidR="006346F6" w:rsidRPr="00157A74">
        <w:t>approbation de</w:t>
      </w:r>
      <w:r w:rsidR="006552CB" w:rsidRPr="00157A74">
        <w:t xml:space="preserve"> </w:t>
      </w:r>
      <w:r w:rsidR="006346F6" w:rsidRPr="00157A74">
        <w:t>ces spécifications par toutes les parties prenantes est fixé à 2020, sachant que</w:t>
      </w:r>
      <w:r w:rsidR="006552CB" w:rsidRPr="00157A74">
        <w:t xml:space="preserve"> </w:t>
      </w:r>
      <w:r w:rsidR="006346F6" w:rsidRPr="00157A74">
        <w:t xml:space="preserve">la </w:t>
      </w:r>
      <w:r w:rsidR="000C3328" w:rsidRPr="00157A74">
        <w:t>C</w:t>
      </w:r>
      <w:r w:rsidR="006346F6" w:rsidRPr="00157A74">
        <w:t>onférence mondiale des radiocommunications</w:t>
      </w:r>
      <w:r w:rsidR="00E54157" w:rsidRPr="00157A74">
        <w:t xml:space="preserve"> se tiendra</w:t>
      </w:r>
      <w:r w:rsidR="006346F6" w:rsidRPr="00157A74">
        <w:t xml:space="preserve"> en novembre 2019</w:t>
      </w:r>
      <w:r w:rsidR="000C3328" w:rsidRPr="00157A74">
        <w:rPr>
          <w:color w:val="000000"/>
          <w:lang w:eastAsia="fr-FR"/>
        </w:rPr>
        <w:t>.</w:t>
      </w:r>
    </w:p>
    <w:p w:rsidR="004D1E94" w:rsidRPr="00157A74" w:rsidRDefault="000C3328" w:rsidP="00ED0D96">
      <w:pPr>
        <w:rPr>
          <w:lang w:eastAsia="zh-CN"/>
        </w:rPr>
      </w:pPr>
      <w:r w:rsidRPr="00157A74">
        <w:rPr>
          <w:color w:val="000000"/>
        </w:rPr>
        <w:t>U</w:t>
      </w:r>
      <w:r w:rsidR="00E54157" w:rsidRPr="00157A74">
        <w:rPr>
          <w:color w:val="000000"/>
        </w:rPr>
        <w:t>ne invitation à proposer des technologies d'interface radioélectrique pour les IMT évoluées a été envoyée et les propositions soumises seront présentées à l</w:t>
      </w:r>
      <w:r w:rsidR="006552CB" w:rsidRPr="00157A74">
        <w:rPr>
          <w:color w:val="000000"/>
        </w:rPr>
        <w:t>'</w:t>
      </w:r>
      <w:r w:rsidR="00E54157" w:rsidRPr="00157A74">
        <w:rPr>
          <w:color w:val="000000"/>
        </w:rPr>
        <w:t>occasion d</w:t>
      </w:r>
      <w:r w:rsidR="006552CB" w:rsidRPr="00157A74">
        <w:rPr>
          <w:color w:val="000000"/>
        </w:rPr>
        <w:t>'</w:t>
      </w:r>
      <w:r w:rsidR="00E54157" w:rsidRPr="00157A74">
        <w:rPr>
          <w:color w:val="000000"/>
        </w:rPr>
        <w:t>un atelier spécial qui aura lieu en octobre 2017</w:t>
      </w:r>
      <w:r w:rsidR="00534C8A" w:rsidRPr="00157A74">
        <w:rPr>
          <w:color w:val="000000"/>
        </w:rPr>
        <w:t>.</w:t>
      </w:r>
    </w:p>
    <w:p w:rsidR="004D1E94" w:rsidRPr="00157A74" w:rsidRDefault="004D1E94" w:rsidP="0075535C">
      <w:r w:rsidRPr="00157A74">
        <w:t>2.4</w:t>
      </w:r>
      <w:r w:rsidRPr="00157A74">
        <w:tab/>
      </w:r>
      <w:r w:rsidR="000C3328" w:rsidRPr="00157A74">
        <w:t>L</w:t>
      </w:r>
      <w:r w:rsidR="006552CB" w:rsidRPr="00157A74">
        <w:t>'</w:t>
      </w:r>
      <w:r w:rsidR="0080227A" w:rsidRPr="00157A74">
        <w:t xml:space="preserve">UIT-R </w:t>
      </w:r>
      <w:r w:rsidR="000C3328" w:rsidRPr="00157A74">
        <w:t xml:space="preserve">procède </w:t>
      </w:r>
      <w:r w:rsidR="0080227A" w:rsidRPr="00157A74">
        <w:t xml:space="preserve">actuellement </w:t>
      </w:r>
      <w:r w:rsidR="000C3328" w:rsidRPr="00157A74">
        <w:t xml:space="preserve">à </w:t>
      </w:r>
      <w:r w:rsidR="0080227A" w:rsidRPr="00157A74">
        <w:t>des études au titre de</w:t>
      </w:r>
      <w:r w:rsidR="006552CB" w:rsidRPr="00157A74">
        <w:t xml:space="preserve"> </w:t>
      </w:r>
      <w:r w:rsidR="0080227A" w:rsidRPr="00157A74">
        <w:rPr>
          <w:color w:val="000000"/>
        </w:rPr>
        <w:t xml:space="preserve">la </w:t>
      </w:r>
      <w:hyperlink r:id="rId33" w:history="1">
        <w:r w:rsidR="0080227A" w:rsidRPr="000702F9">
          <w:rPr>
            <w:rStyle w:val="Hyperlink"/>
          </w:rPr>
          <w:t>Résolution UIT-R</w:t>
        </w:r>
        <w:r w:rsidR="0080227A" w:rsidRPr="000702F9">
          <w:rPr>
            <w:rStyle w:val="Hyperlink"/>
          </w:rPr>
          <w:t xml:space="preserve"> </w:t>
        </w:r>
        <w:r w:rsidR="0080227A" w:rsidRPr="000702F9">
          <w:rPr>
            <w:rStyle w:val="Hyperlink"/>
          </w:rPr>
          <w:t>66</w:t>
        </w:r>
      </w:hyperlink>
      <w:r w:rsidR="0080227A" w:rsidRPr="00157A74">
        <w:rPr>
          <w:color w:val="000000"/>
        </w:rPr>
        <w:t xml:space="preserve"> relative</w:t>
      </w:r>
      <w:r w:rsidR="006552CB" w:rsidRPr="00157A74">
        <w:rPr>
          <w:color w:val="000000"/>
        </w:rPr>
        <w:t xml:space="preserve"> </w:t>
      </w:r>
      <w:r w:rsidR="0080227A" w:rsidRPr="00157A74">
        <w:rPr>
          <w:color w:val="000000"/>
        </w:rPr>
        <w:t>à l'Internet des objets</w:t>
      </w:r>
      <w:r w:rsidR="006552CB" w:rsidRPr="00157A74">
        <w:rPr>
          <w:color w:val="000000"/>
        </w:rPr>
        <w:t>,</w:t>
      </w:r>
      <w:r w:rsidR="0080227A" w:rsidRPr="00157A74">
        <w:rPr>
          <w:color w:val="000000"/>
        </w:rPr>
        <w:t xml:space="preserve"> sur les aspects techniques et opérationnels des réseaux et systèmes de radiocommunication pour l'Internet des objets, en vue d</w:t>
      </w:r>
      <w:r w:rsidR="006552CB" w:rsidRPr="00157A74">
        <w:rPr>
          <w:color w:val="000000"/>
        </w:rPr>
        <w:t>'</w:t>
      </w:r>
      <w:r w:rsidR="0080227A" w:rsidRPr="00157A74">
        <w:rPr>
          <w:color w:val="000000"/>
        </w:rPr>
        <w:t>élaborer</w:t>
      </w:r>
      <w:r w:rsidR="006552CB" w:rsidRPr="00157A74">
        <w:rPr>
          <w:color w:val="000000"/>
        </w:rPr>
        <w:t xml:space="preserve"> </w:t>
      </w:r>
      <w:r w:rsidR="0080227A" w:rsidRPr="00157A74">
        <w:rPr>
          <w:color w:val="000000"/>
        </w:rPr>
        <w:t xml:space="preserve">des Recommandations, des rapports et/ou </w:t>
      </w:r>
      <w:r w:rsidR="000C3328" w:rsidRPr="00157A74">
        <w:rPr>
          <w:color w:val="000000"/>
        </w:rPr>
        <w:t xml:space="preserve">des </w:t>
      </w:r>
      <w:r w:rsidR="0080227A" w:rsidRPr="00157A74">
        <w:rPr>
          <w:color w:val="000000"/>
        </w:rPr>
        <w:t>manuels UIT-R sur ce sujet</w:t>
      </w:r>
      <w:r w:rsidR="00C170B1" w:rsidRPr="00157A74">
        <w:rPr>
          <w:color w:val="000000"/>
        </w:rPr>
        <w:t>.</w:t>
      </w:r>
      <w:r w:rsidR="002942A3" w:rsidRPr="00157A74">
        <w:t xml:space="preserve"> Une partie de ces travaux revêt</w:t>
      </w:r>
      <w:r w:rsidR="000C3328" w:rsidRPr="00157A74">
        <w:t>ant</w:t>
      </w:r>
      <w:r w:rsidR="002942A3" w:rsidRPr="00157A74">
        <w:t xml:space="preserve"> un caractère urgent a trait </w:t>
      </w:r>
      <w:r w:rsidR="000C3328" w:rsidRPr="00157A74">
        <w:t xml:space="preserve">aux travaux </w:t>
      </w:r>
      <w:r w:rsidR="002942A3" w:rsidRPr="00157A74">
        <w:t>préparat</w:t>
      </w:r>
      <w:r w:rsidR="000C3328" w:rsidRPr="00157A74">
        <w:t>oires</w:t>
      </w:r>
      <w:r w:rsidR="002942A3" w:rsidRPr="00157A74">
        <w:t xml:space="preserve"> en vue de la </w:t>
      </w:r>
      <w:r w:rsidR="000C3328" w:rsidRPr="00157A74">
        <w:t>C</w:t>
      </w:r>
      <w:r w:rsidR="002942A3" w:rsidRPr="00157A74">
        <w:t>onférence mondiale des radiocommunications de 2019, conformément au point 3 de l</w:t>
      </w:r>
      <w:r w:rsidR="006552CB" w:rsidRPr="00157A74">
        <w:t>'</w:t>
      </w:r>
      <w:r w:rsidR="000C3328" w:rsidRPr="00157A74">
        <w:t>A</w:t>
      </w:r>
      <w:r w:rsidR="002942A3" w:rsidRPr="00157A74">
        <w:t>nnexe de la</w:t>
      </w:r>
      <w:r w:rsidR="006552CB" w:rsidRPr="00157A74">
        <w:t xml:space="preserve"> </w:t>
      </w:r>
      <w:hyperlink r:id="rId34" w:history="1">
        <w:r w:rsidR="00552047" w:rsidRPr="00157A74">
          <w:rPr>
            <w:rStyle w:val="Hyperlink"/>
            <w:rFonts w:asciiTheme="minorHAnsi" w:hAnsiTheme="minorHAnsi"/>
            <w:szCs w:val="24"/>
          </w:rPr>
          <w:t>Résolu</w:t>
        </w:r>
        <w:r w:rsidR="00552047" w:rsidRPr="00157A74">
          <w:rPr>
            <w:rStyle w:val="Hyperlink"/>
            <w:rFonts w:asciiTheme="minorHAnsi" w:hAnsiTheme="minorHAnsi"/>
            <w:szCs w:val="24"/>
          </w:rPr>
          <w:t>t</w:t>
        </w:r>
        <w:r w:rsidR="00552047" w:rsidRPr="00157A74">
          <w:rPr>
            <w:rStyle w:val="Hyperlink"/>
            <w:rFonts w:asciiTheme="minorHAnsi" w:hAnsiTheme="minorHAnsi"/>
            <w:szCs w:val="24"/>
          </w:rPr>
          <w:t>i</w:t>
        </w:r>
        <w:r w:rsidR="00552047" w:rsidRPr="00157A74">
          <w:rPr>
            <w:rStyle w:val="Hyperlink"/>
            <w:rFonts w:asciiTheme="minorHAnsi" w:hAnsiTheme="minorHAnsi"/>
            <w:szCs w:val="24"/>
          </w:rPr>
          <w:t>o</w:t>
        </w:r>
        <w:r w:rsidR="00552047" w:rsidRPr="00157A74">
          <w:rPr>
            <w:rStyle w:val="Hyperlink"/>
            <w:rFonts w:asciiTheme="minorHAnsi" w:hAnsiTheme="minorHAnsi"/>
            <w:szCs w:val="24"/>
          </w:rPr>
          <w:t>n 958 (</w:t>
        </w:r>
        <w:r w:rsidRPr="00157A74">
          <w:rPr>
            <w:rStyle w:val="Hyperlink"/>
            <w:rFonts w:asciiTheme="minorHAnsi" w:hAnsiTheme="minorHAnsi"/>
            <w:szCs w:val="24"/>
          </w:rPr>
          <w:t>C</w:t>
        </w:r>
        <w:r w:rsidR="00552047" w:rsidRPr="00157A74">
          <w:rPr>
            <w:rStyle w:val="Hyperlink"/>
            <w:rFonts w:asciiTheme="minorHAnsi" w:hAnsiTheme="minorHAnsi"/>
            <w:szCs w:val="24"/>
          </w:rPr>
          <w:t>MR</w:t>
        </w:r>
        <w:r w:rsidR="000C3328" w:rsidRPr="00157A74">
          <w:rPr>
            <w:rStyle w:val="Hyperlink"/>
            <w:rFonts w:asciiTheme="minorHAnsi" w:hAnsiTheme="minorHAnsi"/>
            <w:szCs w:val="24"/>
          </w:rPr>
          <w:noBreakHyphen/>
        </w:r>
        <w:r w:rsidRPr="00157A74">
          <w:rPr>
            <w:rStyle w:val="Hyperlink"/>
            <w:rFonts w:asciiTheme="minorHAnsi" w:hAnsiTheme="minorHAnsi"/>
            <w:szCs w:val="24"/>
          </w:rPr>
          <w:t>15)</w:t>
        </w:r>
      </w:hyperlink>
      <w:r w:rsidR="002942A3" w:rsidRPr="00157A74">
        <w:t xml:space="preserve">, </w:t>
      </w:r>
      <w:r w:rsidR="000C3328" w:rsidRPr="00157A74">
        <w:t xml:space="preserve">selon lequel il convient </w:t>
      </w:r>
      <w:r w:rsidR="002942A3" w:rsidRPr="00157A74">
        <w:t xml:space="preserve">de procéder à des </w:t>
      </w:r>
      <w:r w:rsidR="00552047" w:rsidRPr="00157A74">
        <w:t>é</w:t>
      </w:r>
      <w:r w:rsidR="00552047" w:rsidRPr="00157A74">
        <w:rPr>
          <w:lang w:eastAsia="zh-CN"/>
        </w:rPr>
        <w:t xml:space="preserve">tudes sur les aspects techniques et </w:t>
      </w:r>
      <w:r w:rsidR="00552047" w:rsidRPr="00157A74">
        <w:rPr>
          <w:lang w:eastAsia="zh-CN"/>
        </w:rPr>
        <w:lastRenderedPageBreak/>
        <w:t xml:space="preserve">opérationnels des réseaux et des systèmes de radiocommunication ainsi que sur les besoins de fréquences de ces réseaux et systèmes, y compris la possibilité d'une utilisation harmonisée du spectre pour permettre la mise en </w:t>
      </w:r>
      <w:r w:rsidR="006552CB" w:rsidRPr="00157A74">
        <w:rPr>
          <w:lang w:eastAsia="zh-CN"/>
        </w:rPr>
        <w:t>oe</w:t>
      </w:r>
      <w:r w:rsidR="00552047" w:rsidRPr="00157A74">
        <w:rPr>
          <w:lang w:eastAsia="zh-CN"/>
        </w:rPr>
        <w:t xml:space="preserve">uvre des infrastructures de communication de type machine, à bande étroite et large bande, en vue de l'élaboration de Recommandations, de Rapports et/ou de Manuels, selon le cas, et </w:t>
      </w:r>
      <w:r w:rsidR="0075535C" w:rsidRPr="00157A74">
        <w:rPr>
          <w:lang w:eastAsia="zh-CN"/>
        </w:rPr>
        <w:t>d'</w:t>
      </w:r>
      <w:r w:rsidR="00552047" w:rsidRPr="00157A74">
        <w:rPr>
          <w:lang w:eastAsia="zh-CN"/>
        </w:rPr>
        <w:t>adopt</w:t>
      </w:r>
      <w:r w:rsidR="0075535C" w:rsidRPr="00157A74">
        <w:rPr>
          <w:lang w:eastAsia="zh-CN"/>
        </w:rPr>
        <w:t>er</w:t>
      </w:r>
      <w:r w:rsidR="00552047" w:rsidRPr="00157A74">
        <w:rPr>
          <w:lang w:eastAsia="zh-CN"/>
        </w:rPr>
        <w:t xml:space="preserve"> de</w:t>
      </w:r>
      <w:r w:rsidR="0075535C" w:rsidRPr="00157A74">
        <w:rPr>
          <w:lang w:eastAsia="zh-CN"/>
        </w:rPr>
        <w:t>s</w:t>
      </w:r>
      <w:r w:rsidR="00552047" w:rsidRPr="00157A74">
        <w:rPr>
          <w:lang w:eastAsia="zh-CN"/>
        </w:rPr>
        <w:t xml:space="preserve"> mesures appropriées dans le cadre des travaux relevant du domaine de compétence </w:t>
      </w:r>
      <w:r w:rsidR="0075535C" w:rsidRPr="00157A74">
        <w:rPr>
          <w:lang w:eastAsia="zh-CN"/>
        </w:rPr>
        <w:t xml:space="preserve">de </w:t>
      </w:r>
      <w:r w:rsidR="00552047" w:rsidRPr="00157A74">
        <w:rPr>
          <w:lang w:eastAsia="zh-CN"/>
        </w:rPr>
        <w:t>l'UIT</w:t>
      </w:r>
      <w:r w:rsidR="00552047" w:rsidRPr="00157A74">
        <w:rPr>
          <w:lang w:eastAsia="zh-CN"/>
        </w:rPr>
        <w:noBreakHyphen/>
        <w:t>R</w:t>
      </w:r>
      <w:r w:rsidRPr="00157A74">
        <w:t>.</w:t>
      </w:r>
    </w:p>
    <w:p w:rsidR="004D1E94" w:rsidRPr="00157A74" w:rsidRDefault="004D1E94" w:rsidP="00666AD7">
      <w:r w:rsidRPr="00157A74">
        <w:t>2.5</w:t>
      </w:r>
      <w:r w:rsidRPr="00157A74">
        <w:tab/>
      </w:r>
      <w:r w:rsidR="0075535C" w:rsidRPr="00157A74">
        <w:t>A</w:t>
      </w:r>
      <w:r w:rsidR="002942A3" w:rsidRPr="00157A74">
        <w:t>fin de donner une vue d</w:t>
      </w:r>
      <w:r w:rsidR="006552CB" w:rsidRPr="00157A74">
        <w:t>'</w:t>
      </w:r>
      <w:r w:rsidR="002942A3" w:rsidRPr="00157A74">
        <w:t>ensemble des études menées actuellement par l</w:t>
      </w:r>
      <w:r w:rsidR="006552CB" w:rsidRPr="00157A74">
        <w:t>'</w:t>
      </w:r>
      <w:r w:rsidR="002942A3" w:rsidRPr="00157A74">
        <w:t>UIT-R en application des Résolutions précitées de la CMR et</w:t>
      </w:r>
      <w:r w:rsidR="006552CB" w:rsidRPr="00157A74">
        <w:t xml:space="preserve"> </w:t>
      </w:r>
      <w:r w:rsidR="002942A3" w:rsidRPr="00157A74">
        <w:t>de l</w:t>
      </w:r>
      <w:r w:rsidR="006552CB" w:rsidRPr="00157A74">
        <w:t>'</w:t>
      </w:r>
      <w:r w:rsidR="002942A3" w:rsidRPr="00157A74">
        <w:t>UIT-R, et d</w:t>
      </w:r>
      <w:r w:rsidR="006552CB" w:rsidRPr="00157A74">
        <w:t>'</w:t>
      </w:r>
      <w:r w:rsidR="002942A3" w:rsidRPr="00157A74">
        <w:t>examiner les activités connexes dans les différentes régions du monde sur ces questions, le Bureau des radiocommunications, avec le concours des Présidents des Commissions d</w:t>
      </w:r>
      <w:r w:rsidR="006552CB" w:rsidRPr="00157A74">
        <w:t>'</w:t>
      </w:r>
      <w:r w:rsidR="002942A3" w:rsidRPr="00157A74">
        <w:t xml:space="preserve">études 1 et 5 </w:t>
      </w:r>
      <w:r w:rsidR="0075535C" w:rsidRPr="00157A74">
        <w:t>de l'UIT</w:t>
      </w:r>
      <w:r w:rsidR="0075535C" w:rsidRPr="00157A74">
        <w:noBreakHyphen/>
        <w:t xml:space="preserve">R </w:t>
      </w:r>
      <w:r w:rsidR="002942A3" w:rsidRPr="00157A74">
        <w:t>et des</w:t>
      </w:r>
      <w:r w:rsidR="006552CB" w:rsidRPr="00157A74">
        <w:t xml:space="preserve"> </w:t>
      </w:r>
      <w:r w:rsidR="0075535C" w:rsidRPr="00157A74">
        <w:t>G</w:t>
      </w:r>
      <w:r w:rsidR="002942A3" w:rsidRPr="00157A74">
        <w:t>roupes de travail</w:t>
      </w:r>
      <w:r w:rsidR="006552CB" w:rsidRPr="00157A74">
        <w:t xml:space="preserve"> </w:t>
      </w:r>
      <w:r w:rsidR="002942A3" w:rsidRPr="00157A74">
        <w:t>correspondants</w:t>
      </w:r>
      <w:r w:rsidR="0075535C" w:rsidRPr="00157A74">
        <w:t>,</w:t>
      </w:r>
      <w:r w:rsidR="002942A3" w:rsidRPr="00157A74">
        <w:t xml:space="preserve"> </w:t>
      </w:r>
      <w:r w:rsidR="0075535C" w:rsidRPr="00157A74">
        <w:t>a</w:t>
      </w:r>
      <w:r w:rsidR="002942A3" w:rsidRPr="00157A74">
        <w:t xml:space="preserve"> organisé, le 22 novembre 2016, un</w:t>
      </w:r>
      <w:r w:rsidR="006552CB" w:rsidRPr="00157A74">
        <w:t xml:space="preserve"> </w:t>
      </w:r>
      <w:hyperlink r:id="rId35" w:history="1">
        <w:r w:rsidR="002942A3" w:rsidRPr="00157A74">
          <w:rPr>
            <w:rStyle w:val="Hyperlink"/>
          </w:rPr>
          <w:t>Atelier</w:t>
        </w:r>
        <w:r w:rsidR="006552CB" w:rsidRPr="00157A74">
          <w:rPr>
            <w:rStyle w:val="Hyperlink"/>
          </w:rPr>
          <w:t xml:space="preserve"> </w:t>
        </w:r>
        <w:r w:rsidR="002942A3" w:rsidRPr="00157A74">
          <w:rPr>
            <w:rStyle w:val="Hyperlink"/>
          </w:rPr>
          <w:t>s</w:t>
        </w:r>
        <w:r w:rsidR="002942A3" w:rsidRPr="00157A74">
          <w:rPr>
            <w:rStyle w:val="Hyperlink"/>
          </w:rPr>
          <w:t>ur la gestion du spectre en vue du déploiement de l'Internet des objets</w:t>
        </w:r>
        <w:r w:rsidR="006552CB" w:rsidRPr="00157A74">
          <w:rPr>
            <w:rStyle w:val="Hyperlink"/>
          </w:rPr>
          <w:t xml:space="preserve"> </w:t>
        </w:r>
        <w:r w:rsidRPr="00157A74">
          <w:rPr>
            <w:rStyle w:val="Hyperlink"/>
            <w:rFonts w:asciiTheme="minorHAnsi" w:hAnsiTheme="minorHAnsi"/>
            <w:szCs w:val="24"/>
          </w:rPr>
          <w:t>(IoT)</w:t>
        </w:r>
      </w:hyperlink>
      <w:r w:rsidR="00534C8A" w:rsidRPr="00157A74">
        <w:t>.</w:t>
      </w:r>
      <w:r w:rsidR="002942A3" w:rsidRPr="00157A74">
        <w:t xml:space="preserve"> Les renseignements présentés lors de cet atelier traite</w:t>
      </w:r>
      <w:r w:rsidR="0075535C" w:rsidRPr="00157A74">
        <w:t>nt</w:t>
      </w:r>
      <w:r w:rsidR="002942A3" w:rsidRPr="00157A74">
        <w:t xml:space="preserve"> des solutions envisageables sur le plan des be</w:t>
      </w:r>
      <w:r w:rsidR="0075535C" w:rsidRPr="00157A74">
        <w:t>soins en matière de spectre et d</w:t>
      </w:r>
      <w:r w:rsidR="002942A3" w:rsidRPr="00157A74">
        <w:t>es régimes réglementaires appropriés pour les applications de</w:t>
      </w:r>
      <w:r w:rsidR="006552CB" w:rsidRPr="00157A74">
        <w:t xml:space="preserve"> </w:t>
      </w:r>
      <w:r w:rsidR="002942A3" w:rsidRPr="00157A74">
        <w:t>l</w:t>
      </w:r>
      <w:r w:rsidR="00534C8A" w:rsidRPr="00157A74">
        <w:t>'</w:t>
      </w:r>
      <w:r w:rsidRPr="00157A74">
        <w:t>IoT</w:t>
      </w:r>
      <w:r w:rsidR="002942A3" w:rsidRPr="00157A74">
        <w:t xml:space="preserve">, compte </w:t>
      </w:r>
      <w:r w:rsidR="0075535C" w:rsidRPr="00157A74">
        <w:t xml:space="preserve">tenu </w:t>
      </w:r>
      <w:r w:rsidR="002942A3" w:rsidRPr="00157A74">
        <w:t>de facteurs tels que les communications</w:t>
      </w:r>
      <w:r w:rsidRPr="00157A74">
        <w:t xml:space="preserve"> </w:t>
      </w:r>
      <w:r w:rsidR="002942A3" w:rsidRPr="00157A74">
        <w:t>longue</w:t>
      </w:r>
      <w:r w:rsidR="006552CB" w:rsidRPr="00157A74">
        <w:t xml:space="preserve"> </w:t>
      </w:r>
      <w:r w:rsidR="002942A3" w:rsidRPr="00157A74">
        <w:t>distance ou</w:t>
      </w:r>
      <w:r w:rsidR="006552CB" w:rsidRPr="00157A74">
        <w:t xml:space="preserve"> </w:t>
      </w:r>
      <w:r w:rsidR="002942A3" w:rsidRPr="00157A74">
        <w:t>courte distance, la</w:t>
      </w:r>
      <w:r w:rsidR="006552CB" w:rsidRPr="00157A74">
        <w:t xml:space="preserve"> </w:t>
      </w:r>
      <w:r w:rsidR="002942A3" w:rsidRPr="00157A74">
        <w:rPr>
          <w:color w:val="000000"/>
        </w:rPr>
        <w:t>latence des signaux, la souplesse réglementaire, le coût et la complexité des équipements</w:t>
      </w:r>
      <w:r w:rsidRPr="00157A74">
        <w:t xml:space="preserve">, </w:t>
      </w:r>
      <w:r w:rsidR="002942A3" w:rsidRPr="00157A74">
        <w:t>la qualité de service, la sécurité et la durée de vie des batteries</w:t>
      </w:r>
      <w:r w:rsidR="001C1D08">
        <w:t>.</w:t>
      </w:r>
    </w:p>
    <w:p w:rsidR="00552047" w:rsidRPr="00157A74" w:rsidRDefault="004D1E94" w:rsidP="0075535C">
      <w:r w:rsidRPr="00157A74">
        <w:t>2.6</w:t>
      </w:r>
      <w:r w:rsidRPr="00157A74">
        <w:tab/>
      </w:r>
      <w:r w:rsidR="00552047" w:rsidRPr="00157A74">
        <w:t>Des études sont également en cours à l'UIT</w:t>
      </w:r>
      <w:r w:rsidR="00552047" w:rsidRPr="00157A74">
        <w:noBreakHyphen/>
        <w:t xml:space="preserve">R sur des sujets connexes, par exemple les diverses approches concernant l'octroi de licences pour l'exploitation de </w:t>
      </w:r>
      <w:r w:rsidR="0075535C" w:rsidRPr="00157A74">
        <w:t>ce</w:t>
      </w:r>
      <w:r w:rsidR="00552047" w:rsidRPr="00157A74">
        <w:t>s dispositifs, l'utilisation de systèmes de radiocommunication cognitifs et de systèmes de radiocommunication pilotés par logiciel et l'utilisation des satellites pour</w:t>
      </w:r>
      <w:r w:rsidR="002942A3" w:rsidRPr="00157A74">
        <w:t xml:space="preserve"> permettre les </w:t>
      </w:r>
      <w:r w:rsidR="00552047" w:rsidRPr="00157A74">
        <w:t>applications IOT.</w:t>
      </w:r>
    </w:p>
    <w:p w:rsidR="004D1E94" w:rsidRPr="00157A74" w:rsidRDefault="004220DA" w:rsidP="00ED0D96">
      <w:pPr>
        <w:pStyle w:val="Heading1"/>
      </w:pPr>
      <w:r w:rsidRPr="00157A74">
        <w:t>3</w:t>
      </w:r>
      <w:r w:rsidR="004D1E94" w:rsidRPr="00157A74">
        <w:tab/>
      </w:r>
      <w:r w:rsidRPr="00157A74">
        <w:t>Activités de l'UIT</w:t>
      </w:r>
      <w:r w:rsidRPr="00157A74">
        <w:noBreakHyphen/>
        <w:t>D relatives à l'Internet des objets</w:t>
      </w:r>
    </w:p>
    <w:p w:rsidR="004D1E94" w:rsidRPr="00157A74" w:rsidRDefault="004D1E94" w:rsidP="00666AD7">
      <w:r w:rsidRPr="00157A74">
        <w:t>3.1</w:t>
      </w:r>
      <w:r w:rsidRPr="00157A74">
        <w:tab/>
      </w:r>
      <w:r w:rsidR="00650A0F" w:rsidRPr="00157A74">
        <w:t xml:space="preserve">En vue d'améliorer le partage des connaissances pour ce qui est des aspects réglementaires de l'Internet des objets et des questions connexes, l'UIT-D a élaboré des documents de travail </w:t>
      </w:r>
      <w:r w:rsidR="002942A3" w:rsidRPr="00157A74">
        <w:t>et examiné la question de l</w:t>
      </w:r>
      <w:r w:rsidR="00534C8A" w:rsidRPr="00157A74">
        <w:t>'</w:t>
      </w:r>
      <w:r w:rsidR="002942A3" w:rsidRPr="00157A74">
        <w:t>IoT</w:t>
      </w:r>
      <w:r w:rsidR="006552CB" w:rsidRPr="00157A74">
        <w:t xml:space="preserve"> </w:t>
      </w:r>
      <w:r w:rsidR="002942A3" w:rsidRPr="00157A74">
        <w:t>lors du</w:t>
      </w:r>
      <w:r w:rsidR="006552CB" w:rsidRPr="00157A74">
        <w:t xml:space="preserve"> </w:t>
      </w:r>
      <w:r w:rsidR="00650A0F" w:rsidRPr="00157A74">
        <w:t>Colloque mondial des régulateu</w:t>
      </w:r>
      <w:r w:rsidR="005020E7" w:rsidRPr="00157A74">
        <w:t>rs (GSR)</w:t>
      </w:r>
      <w:r w:rsidR="002942A3" w:rsidRPr="00157A74">
        <w:t xml:space="preserve"> de</w:t>
      </w:r>
      <w:r w:rsidR="006552CB" w:rsidRPr="00157A74">
        <w:t xml:space="preserve"> </w:t>
      </w:r>
      <w:r w:rsidRPr="00157A74">
        <w:t>2015</w:t>
      </w:r>
      <w:r w:rsidR="002942A3" w:rsidRPr="00157A74">
        <w:t xml:space="preserve"> et </w:t>
      </w:r>
      <w:r w:rsidRPr="00157A74">
        <w:t>2016</w:t>
      </w:r>
      <w:r w:rsidR="006552CB" w:rsidRPr="00157A74">
        <w:t>,</w:t>
      </w:r>
      <w:r w:rsidRPr="00157A74">
        <w:t xml:space="preserve"> </w:t>
      </w:r>
      <w:r w:rsidR="002942A3" w:rsidRPr="00157A74">
        <w:t>et poursuivra ces discussions en 2017</w:t>
      </w:r>
      <w:r w:rsidR="006552CB" w:rsidRPr="00157A74">
        <w:t xml:space="preserve"> </w:t>
      </w:r>
      <w:r w:rsidRPr="00157A74">
        <w:t>(</w:t>
      </w:r>
      <w:r w:rsidR="002942A3" w:rsidRPr="00157A74">
        <w:t xml:space="preserve">voir </w:t>
      </w:r>
      <w:hyperlink r:id="rId36" w:history="1">
        <w:r w:rsidR="002942A3" w:rsidRPr="00157A74">
          <w:rPr>
            <w:rStyle w:val="Hyperlink"/>
          </w:rPr>
          <w:t>i</w:t>
        </w:r>
        <w:r w:rsidR="002942A3" w:rsidRPr="00157A74">
          <w:rPr>
            <w:rStyle w:val="Hyperlink"/>
          </w:rPr>
          <w:t>c</w:t>
        </w:r>
        <w:r w:rsidR="002942A3" w:rsidRPr="00157A74">
          <w:rPr>
            <w:rStyle w:val="Hyperlink"/>
          </w:rPr>
          <w:t>i</w:t>
        </w:r>
      </w:hyperlink>
      <w:r w:rsidRPr="00157A74">
        <w:t xml:space="preserve">). </w:t>
      </w:r>
      <w:r w:rsidR="00650A0F" w:rsidRPr="00157A74">
        <w:t xml:space="preserve">Ces documents portaient </w:t>
      </w:r>
      <w:r w:rsidR="002942A3" w:rsidRPr="00157A74">
        <w:t xml:space="preserve">notamment </w:t>
      </w:r>
      <w:r w:rsidR="00650A0F" w:rsidRPr="00157A74">
        <w:t xml:space="preserve">sur </w:t>
      </w:r>
      <w:r w:rsidR="003D6047" w:rsidRPr="00157A74">
        <w:rPr>
          <w:rStyle w:val="Hyperlink"/>
        </w:rPr>
        <w:t>la</w:t>
      </w:r>
      <w:r w:rsidR="00666AD7" w:rsidRPr="00157A74">
        <w:rPr>
          <w:rStyle w:val="Hyperlink"/>
        </w:rPr>
        <w:t> </w:t>
      </w:r>
      <w:hyperlink r:id="rId37" w:history="1">
        <w:r w:rsidR="003D6047" w:rsidRPr="00157A74">
          <w:rPr>
            <w:rStyle w:val="Hyperlink"/>
          </w:rPr>
          <w:t>réglementation et l</w:t>
        </w:r>
        <w:r w:rsidR="006552CB" w:rsidRPr="00157A74">
          <w:rPr>
            <w:rStyle w:val="Hyperlink"/>
          </w:rPr>
          <w:t>'</w:t>
        </w:r>
        <w:r w:rsidR="003D6047" w:rsidRPr="00157A74">
          <w:rPr>
            <w:rStyle w:val="Hyperlink"/>
          </w:rPr>
          <w:t>Inte</w:t>
        </w:r>
        <w:r w:rsidR="003D6047" w:rsidRPr="00157A74">
          <w:rPr>
            <w:rStyle w:val="Hyperlink"/>
          </w:rPr>
          <w:t>r</w:t>
        </w:r>
        <w:r w:rsidR="003D6047" w:rsidRPr="00157A74">
          <w:rPr>
            <w:rStyle w:val="Hyperlink"/>
          </w:rPr>
          <w:t>net des objets</w:t>
        </w:r>
      </w:hyperlink>
      <w:r w:rsidR="003D6047" w:rsidRPr="00157A74">
        <w:t xml:space="preserve">, </w:t>
      </w:r>
      <w:hyperlink r:id="rId38" w:history="1">
        <w:r w:rsidR="003D6047" w:rsidRPr="00157A74">
          <w:rPr>
            <w:rStyle w:val="Hyperlink"/>
          </w:rPr>
          <w:t>les nouvelles technologies</w:t>
        </w:r>
        <w:r w:rsidR="003D6047" w:rsidRPr="00157A74">
          <w:rPr>
            <w:rStyle w:val="Hyperlink"/>
          </w:rPr>
          <w:t xml:space="preserve"> </w:t>
        </w:r>
        <w:r w:rsidR="003D6047" w:rsidRPr="00157A74">
          <w:rPr>
            <w:rStyle w:val="Hyperlink"/>
          </w:rPr>
          <w:t>et les</w:t>
        </w:r>
        <w:r w:rsidR="006552CB" w:rsidRPr="00157A74">
          <w:rPr>
            <w:rStyle w:val="Hyperlink"/>
          </w:rPr>
          <w:t xml:space="preserve"> </w:t>
        </w:r>
        <w:r w:rsidR="002942A3" w:rsidRPr="00157A74">
          <w:rPr>
            <w:rStyle w:val="Hyperlink"/>
          </w:rPr>
          <w:t>orientations internationales en matière de réglementation</w:t>
        </w:r>
      </w:hyperlink>
      <w:r w:rsidR="002942A3" w:rsidRPr="00157A74">
        <w:t>.</w:t>
      </w:r>
      <w:r w:rsidRPr="00157A74">
        <w:t xml:space="preserve"> </w:t>
      </w:r>
      <w:r w:rsidR="00650A0F" w:rsidRPr="00157A74">
        <w:t xml:space="preserve">Le GSR-16, placé sous le thème "Se donner les moyens d'agir par l'inclusion: poser les jalons de sociétés intelligentes dans un monde connecté", </w:t>
      </w:r>
      <w:r w:rsidR="003D6047" w:rsidRPr="00157A74">
        <w:t>était</w:t>
      </w:r>
      <w:r w:rsidR="00650A0F" w:rsidRPr="00157A74">
        <w:t xml:space="preserve"> consacré aux avancées technologiques, aux instruments favorisant le progrès des sociétés et des villes intelligentes ainsi que des individus et aux incidences de l'Internet des objets</w:t>
      </w:r>
      <w:r w:rsidRPr="00157A74">
        <w:t>.</w:t>
      </w:r>
      <w:r w:rsidR="003D6047" w:rsidRPr="00157A74">
        <w:rPr>
          <w:color w:val="000000"/>
        </w:rPr>
        <w:t xml:space="preserve"> L'édition 2017 du GSR</w:t>
      </w:r>
      <w:r w:rsidR="006552CB" w:rsidRPr="00157A74">
        <w:rPr>
          <w:color w:val="000000"/>
        </w:rPr>
        <w:t>,</w:t>
      </w:r>
      <w:r w:rsidR="003D6047" w:rsidRPr="00157A74">
        <w:rPr>
          <w:color w:val="000000"/>
        </w:rPr>
        <w:t xml:space="preserve"> qui aura pour thème "Vivre dans un monde de possibilités numériques", abordera les conséquences socio-économiques de la transformation numérique</w:t>
      </w:r>
      <w:r w:rsidR="006552CB" w:rsidRPr="00157A74">
        <w:rPr>
          <w:color w:val="000000"/>
        </w:rPr>
        <w:t xml:space="preserve"> </w:t>
      </w:r>
      <w:r w:rsidR="003D6047" w:rsidRPr="00157A74">
        <w:rPr>
          <w:color w:val="000000"/>
        </w:rPr>
        <w:t>et des sociétés intelligentes.</w:t>
      </w:r>
      <w:r w:rsidRPr="00157A74">
        <w:t xml:space="preserve"> </w:t>
      </w:r>
      <w:r w:rsidR="00650A0F" w:rsidRPr="00157A74">
        <w:t>L'UIT</w:t>
      </w:r>
      <w:r w:rsidR="00650A0F" w:rsidRPr="00157A74">
        <w:noBreakHyphen/>
        <w:t xml:space="preserve">D </w:t>
      </w:r>
      <w:r w:rsidR="003D6047" w:rsidRPr="00157A74">
        <w:t>a</w:t>
      </w:r>
      <w:r w:rsidR="006552CB" w:rsidRPr="00157A74">
        <w:t xml:space="preserve"> </w:t>
      </w:r>
      <w:r w:rsidR="003D6047" w:rsidRPr="00157A74">
        <w:t>également établi</w:t>
      </w:r>
      <w:r w:rsidR="006552CB" w:rsidRPr="00157A74">
        <w:t xml:space="preserve"> </w:t>
      </w:r>
      <w:r w:rsidR="003D6047" w:rsidRPr="00157A74">
        <w:t>une série de documents</w:t>
      </w:r>
      <w:r w:rsidR="00650A0F" w:rsidRPr="00157A74">
        <w:t xml:space="preserve"> sur</w:t>
      </w:r>
      <w:r w:rsidR="003D6047" w:rsidRPr="00157A74">
        <w:t xml:space="preserve"> </w:t>
      </w:r>
      <w:r w:rsidR="00650A0F" w:rsidRPr="00157A74">
        <w:t>la contribution que les services et des applications numériques des TIC apportent aux économies des pays développ</w:t>
      </w:r>
      <w:r w:rsidR="005020E7" w:rsidRPr="00157A74">
        <w:t>és et des pays en développement</w:t>
      </w:r>
      <w:r w:rsidR="003D6047" w:rsidRPr="00157A74">
        <w:t xml:space="preserve"> et sur les nouvelles mesures politiques</w:t>
      </w:r>
      <w:r w:rsidR="00B921BF" w:rsidRPr="00157A74">
        <w:t xml:space="preserve"> et</w:t>
      </w:r>
      <w:r w:rsidR="003D6047" w:rsidRPr="00157A74">
        <w:t xml:space="preserve"> réglementaires applicables au secteur des télécommunications/TIC</w:t>
      </w:r>
      <w:r w:rsidR="005020E7" w:rsidRPr="00157A74">
        <w:t>.</w:t>
      </w:r>
    </w:p>
    <w:p w:rsidR="004D1E94" w:rsidRPr="00157A74" w:rsidRDefault="004D1E94" w:rsidP="00B921BF">
      <w:r w:rsidRPr="00157A74">
        <w:t>3.2</w:t>
      </w:r>
      <w:r w:rsidRPr="00157A74">
        <w:tab/>
      </w:r>
      <w:r w:rsidR="00D86B78" w:rsidRPr="00157A74">
        <w:t>La CMDT-14 a approuvé</w:t>
      </w:r>
      <w:r w:rsidR="006552CB" w:rsidRPr="00157A74">
        <w:t xml:space="preserve"> </w:t>
      </w:r>
      <w:r w:rsidR="003D6047" w:rsidRPr="00157A74">
        <w:t>la mise à l</w:t>
      </w:r>
      <w:r w:rsidR="006552CB" w:rsidRPr="00157A74">
        <w:t>'</w:t>
      </w:r>
      <w:r w:rsidR="003D6047" w:rsidRPr="00157A74">
        <w:t>étude d</w:t>
      </w:r>
      <w:r w:rsidR="006552CB" w:rsidRPr="00157A74">
        <w:t>'</w:t>
      </w:r>
      <w:r w:rsidR="003D6047" w:rsidRPr="00157A74">
        <w:t>une</w:t>
      </w:r>
      <w:r w:rsidR="006552CB" w:rsidRPr="00157A74">
        <w:t xml:space="preserve"> </w:t>
      </w:r>
      <w:r w:rsidR="00D86B78" w:rsidRPr="00157A74">
        <w:t>nouvelle Question</w:t>
      </w:r>
      <w:r w:rsidR="006552CB" w:rsidRPr="00157A74">
        <w:t xml:space="preserve"> </w:t>
      </w:r>
      <w:r w:rsidR="00D86B78" w:rsidRPr="00157A74">
        <w:t xml:space="preserve">intitulée "Créer la société intelligente: les applications des TIC au service du développement socio-économique". L'étude de cette Question </w:t>
      </w:r>
      <w:r w:rsidR="003D6047" w:rsidRPr="00157A74">
        <w:t>pendant la période d</w:t>
      </w:r>
      <w:r w:rsidR="006552CB" w:rsidRPr="00157A74">
        <w:t>'</w:t>
      </w:r>
      <w:r w:rsidR="003D6047" w:rsidRPr="00157A74">
        <w:t>études a permis de</w:t>
      </w:r>
      <w:r w:rsidR="006552CB" w:rsidRPr="00157A74">
        <w:t xml:space="preserve"> </w:t>
      </w:r>
      <w:r w:rsidR="00D86B78" w:rsidRPr="00157A74">
        <w:t>favoriser l'échange de bonnes prat</w:t>
      </w:r>
      <w:r w:rsidR="00B921BF" w:rsidRPr="00157A74">
        <w:t>iques et la réalis</w:t>
      </w:r>
      <w:r w:rsidR="00D86B78" w:rsidRPr="00157A74">
        <w:t>ation d'études de cas sur les solutions</w:t>
      </w:r>
      <w:r w:rsidR="003D6047" w:rsidRPr="00157A74">
        <w:t xml:space="preserve"> propres à </w:t>
      </w:r>
      <w:r w:rsidR="00D86B78" w:rsidRPr="00157A74">
        <w:t>faciliter l'utilisation des télécommunications et des autres moyens d'assurer la connectivité, notamment les communications M2M, pour favoriser le développement durable et promouvoir la création de sociétés intelligentes dans les pays en développement.</w:t>
      </w:r>
      <w:r w:rsidR="00D86B78" w:rsidRPr="00157A74">
        <w:rPr>
          <w:rFonts w:asciiTheme="minorHAnsi" w:hAnsiTheme="minorHAnsi"/>
          <w:szCs w:val="24"/>
        </w:rPr>
        <w:t xml:space="preserve"> </w:t>
      </w:r>
      <w:r w:rsidR="00D86B78" w:rsidRPr="00157A74">
        <w:t xml:space="preserve">Elle </w:t>
      </w:r>
      <w:r w:rsidR="003D6047" w:rsidRPr="00157A74">
        <w:t>a également permis d</w:t>
      </w:r>
      <w:r w:rsidR="006552CB" w:rsidRPr="00157A74">
        <w:t>'</w:t>
      </w:r>
      <w:r w:rsidR="003D6047" w:rsidRPr="00157A74">
        <w:t>analyser</w:t>
      </w:r>
      <w:r w:rsidR="006552CB" w:rsidRPr="00157A74">
        <w:t xml:space="preserve"> </w:t>
      </w:r>
      <w:r w:rsidR="00D86B78" w:rsidRPr="00157A74">
        <w:t xml:space="preserve">les </w:t>
      </w:r>
      <w:r w:rsidR="00D86B78" w:rsidRPr="00157A74">
        <w:lastRenderedPageBreak/>
        <w:t xml:space="preserve">facteurs ayant une incidence sur l'efficacité de la mise en place de la connectivité pour prendre en charge les applications des TIC </w:t>
      </w:r>
      <w:r w:rsidR="00890CB0" w:rsidRPr="00157A74">
        <w:t>destinées à</w:t>
      </w:r>
      <w:r w:rsidR="006552CB" w:rsidRPr="00157A74">
        <w:t xml:space="preserve"> </w:t>
      </w:r>
      <w:r w:rsidR="00D86B78" w:rsidRPr="00157A74">
        <w:t>fournir des applications d'administration publique en ligne dans les villes et les zones rurales</w:t>
      </w:r>
      <w:r w:rsidRPr="00157A74">
        <w:t>.</w:t>
      </w:r>
      <w:r w:rsidR="00890CB0" w:rsidRPr="00157A74">
        <w:t xml:space="preserve"> Les pr</w:t>
      </w:r>
      <w:r w:rsidR="002A72DF">
        <w:t xml:space="preserve">oduits élaborés fournissent une </w:t>
      </w:r>
      <w:r w:rsidR="00890CB0" w:rsidRPr="00157A74">
        <w:rPr>
          <w:color w:val="000000"/>
        </w:rPr>
        <w:t xml:space="preserve">analyse des principes fondamentaux à adopter si l'on veut que les TIC permettent de créer une société intelligente, par exemple </w:t>
      </w:r>
      <w:r w:rsidR="00B921BF" w:rsidRPr="00157A74">
        <w:rPr>
          <w:color w:val="000000"/>
        </w:rPr>
        <w:t xml:space="preserve">l'Internet des objets, </w:t>
      </w:r>
      <w:r w:rsidR="00890CB0" w:rsidRPr="00157A74">
        <w:rPr>
          <w:color w:val="000000"/>
        </w:rPr>
        <w:t>la gestion des ressources des TIC, l'ouverture des données, les stratégies centrées sur l'utilisateur, les disparités numériques entre zones rurales et zones urbaines et l'évaluation des projets TIC</w:t>
      </w:r>
      <w:r w:rsidR="00534C8A" w:rsidRPr="00157A74">
        <w:t>.</w:t>
      </w:r>
      <w:r w:rsidR="00890CB0" w:rsidRPr="00157A74">
        <w:rPr>
          <w:color w:val="000000"/>
        </w:rPr>
        <w:t xml:space="preserve"> Les nombreuses</w:t>
      </w:r>
      <w:r w:rsidR="00890CB0" w:rsidRPr="00157A74">
        <w:rPr>
          <w:spacing w:val="-2"/>
        </w:rPr>
        <w:t xml:space="preserve"> </w:t>
      </w:r>
      <w:r w:rsidR="00890CB0" w:rsidRPr="00157A74">
        <w:rPr>
          <w:color w:val="000000"/>
        </w:rPr>
        <w:t xml:space="preserve">études de cas </w:t>
      </w:r>
      <w:r w:rsidR="00B921BF" w:rsidRPr="00157A74">
        <w:rPr>
          <w:color w:val="000000"/>
        </w:rPr>
        <w:t xml:space="preserve">présentées </w:t>
      </w:r>
      <w:r w:rsidR="00890CB0" w:rsidRPr="00157A74">
        <w:rPr>
          <w:color w:val="000000"/>
        </w:rPr>
        <w:t>permettent de mieux comprendre</w:t>
      </w:r>
      <w:r w:rsidR="006552CB" w:rsidRPr="00157A74">
        <w:rPr>
          <w:color w:val="000000"/>
        </w:rPr>
        <w:t xml:space="preserve"> </w:t>
      </w:r>
      <w:r w:rsidR="00890CB0" w:rsidRPr="00157A74">
        <w:rPr>
          <w:color w:val="000000"/>
        </w:rPr>
        <w:t>ce que la société intelligente peut apporter au pays en développement dans</w:t>
      </w:r>
      <w:r w:rsidR="006552CB" w:rsidRPr="00157A74">
        <w:rPr>
          <w:color w:val="000000"/>
        </w:rPr>
        <w:t xml:space="preserve"> </w:t>
      </w:r>
      <w:r w:rsidR="00890CB0" w:rsidRPr="00157A74">
        <w:rPr>
          <w:color w:val="000000"/>
        </w:rPr>
        <w:t>différents domaines: santé, apprentissage, énergie, agricu</w:t>
      </w:r>
      <w:r w:rsidR="00B921BF" w:rsidRPr="00157A74">
        <w:rPr>
          <w:color w:val="000000"/>
        </w:rPr>
        <w:t>lture, gestion des ressources (</w:t>
      </w:r>
      <w:r w:rsidR="00890CB0" w:rsidRPr="00157A74">
        <w:rPr>
          <w:color w:val="000000"/>
        </w:rPr>
        <w:t>eau et déchets</w:t>
      </w:r>
      <w:r w:rsidR="00B921BF" w:rsidRPr="00157A74">
        <w:rPr>
          <w:color w:val="000000"/>
        </w:rPr>
        <w:t>)</w:t>
      </w:r>
      <w:r w:rsidR="00890CB0" w:rsidRPr="00157A74">
        <w:rPr>
          <w:color w:val="000000"/>
        </w:rPr>
        <w:t>, commerce, réseaux de transport intelligents et sécurité routière</w:t>
      </w:r>
      <w:r w:rsidR="00C170B1" w:rsidRPr="00157A74">
        <w:rPr>
          <w:color w:val="000000"/>
        </w:rPr>
        <w:t>.</w:t>
      </w:r>
      <w:r w:rsidR="006552CB" w:rsidRPr="00157A74">
        <w:rPr>
          <w:color w:val="000000"/>
        </w:rPr>
        <w:t xml:space="preserve"> </w:t>
      </w:r>
    </w:p>
    <w:p w:rsidR="004D1E94" w:rsidRPr="00157A74" w:rsidRDefault="004D1E94" w:rsidP="00ED0D96">
      <w:r w:rsidRPr="00157A74">
        <w:t>3.3</w:t>
      </w:r>
      <w:r w:rsidRPr="00157A74">
        <w:tab/>
      </w:r>
      <w:r w:rsidR="00D86B78" w:rsidRPr="00157A74">
        <w:t>La société intelligente concerne aussi les pays en développement et ces pays devraient tendre vers ce modèle et définir sans tarder leur projet de société intelligente en tenant compte de leurs spécificités. Une coopération et une collaboration aux niveaux régional et sous</w:t>
      </w:r>
      <w:r w:rsidR="00D86B78" w:rsidRPr="00157A74">
        <w:noBreakHyphen/>
        <w:t xml:space="preserve">régional pourraient faciliter la conception d'un tel projet et sa mise en </w:t>
      </w:r>
      <w:r w:rsidR="006552CB" w:rsidRPr="00157A74">
        <w:t>oe</w:t>
      </w:r>
      <w:r w:rsidR="00D86B78" w:rsidRPr="00157A74">
        <w:t xml:space="preserve">uvre concrète. Pour définir des solutions possibles aux problèmes que rencontrent les pays en développement, une initiative collaborative en faveur de l'innovation a été lancée en janvier 2016. Des spécialistes se sont réunis dans le cadre de la plate-forme </w:t>
      </w:r>
      <w:hyperlink r:id="rId39" w:history="1">
        <w:r w:rsidR="00D86B78" w:rsidRPr="00157A74">
          <w:rPr>
            <w:rStyle w:val="Hyperlink"/>
            <w:rFonts w:asciiTheme="minorHAnsi" w:hAnsiTheme="minorHAnsi"/>
            <w:szCs w:val="24"/>
          </w:rPr>
          <w:t>cocreate.</w:t>
        </w:r>
        <w:r w:rsidR="00D86B78" w:rsidRPr="00157A74">
          <w:rPr>
            <w:rStyle w:val="Hyperlink"/>
            <w:rFonts w:asciiTheme="minorHAnsi" w:hAnsiTheme="minorHAnsi"/>
            <w:szCs w:val="24"/>
          </w:rPr>
          <w:t>i</w:t>
        </w:r>
        <w:r w:rsidR="00D86B78" w:rsidRPr="00157A74">
          <w:rPr>
            <w:rStyle w:val="Hyperlink"/>
            <w:rFonts w:asciiTheme="minorHAnsi" w:hAnsiTheme="minorHAnsi"/>
            <w:szCs w:val="24"/>
          </w:rPr>
          <w:t>tu.int</w:t>
        </w:r>
      </w:hyperlink>
      <w:r w:rsidR="00D86B78" w:rsidRPr="00157A74">
        <w:t xml:space="preserve"> pour débattre et échanger des idées dans le but de soumettre des contributions communes au Groupe du Rapporteur</w:t>
      </w:r>
      <w:r w:rsidRPr="00157A74">
        <w:t>.</w:t>
      </w:r>
    </w:p>
    <w:p w:rsidR="004D1E94" w:rsidRPr="00157A74" w:rsidRDefault="004D1E94" w:rsidP="00ED0D96">
      <w:r w:rsidRPr="00157A74">
        <w:t>3.4</w:t>
      </w:r>
      <w:r w:rsidRPr="00157A74">
        <w:tab/>
      </w:r>
      <w:r w:rsidR="00D86B78" w:rsidRPr="00157A74">
        <w:t xml:space="preserve">L'UIT-D soutient la mise en </w:t>
      </w:r>
      <w:r w:rsidR="006552CB" w:rsidRPr="00157A74">
        <w:t>oe</w:t>
      </w:r>
      <w:r w:rsidR="00D86B78" w:rsidRPr="00157A74">
        <w:t>uvre des Recommandations de l'UIT-T et de l'UIT-R au service des pays en développement, notamment pour renforcer les capacités humaines et institutionnelles de ces derniers, et favoriser l'échange de bonnes pratiques</w:t>
      </w:r>
      <w:r w:rsidRPr="00157A74">
        <w:t xml:space="preserve">. </w:t>
      </w:r>
    </w:p>
    <w:p w:rsidR="004D1E94" w:rsidRPr="00157A74" w:rsidRDefault="004D1E94" w:rsidP="00E5552A">
      <w:pPr>
        <w:rPr>
          <w:bCs/>
        </w:rPr>
      </w:pPr>
      <w:r w:rsidRPr="00157A74">
        <w:rPr>
          <w:bCs/>
        </w:rPr>
        <w:t>3.5</w:t>
      </w:r>
      <w:r w:rsidRPr="00157A74">
        <w:rPr>
          <w:bCs/>
        </w:rPr>
        <w:tab/>
      </w:r>
      <w:r w:rsidR="00890CB0" w:rsidRPr="00157A74">
        <w:rPr>
          <w:bCs/>
        </w:rPr>
        <w:t>L</w:t>
      </w:r>
      <w:r w:rsidR="006552CB" w:rsidRPr="00157A74">
        <w:rPr>
          <w:bCs/>
        </w:rPr>
        <w:t>'</w:t>
      </w:r>
      <w:r w:rsidR="00E5552A" w:rsidRPr="00157A74">
        <w:rPr>
          <w:bCs/>
        </w:rPr>
        <w:t>UIT</w:t>
      </w:r>
      <w:r w:rsidRPr="00157A74">
        <w:rPr>
          <w:bCs/>
        </w:rPr>
        <w:t xml:space="preserve">-D </w:t>
      </w:r>
      <w:r w:rsidR="00E5552A" w:rsidRPr="00157A74">
        <w:rPr>
          <w:bCs/>
        </w:rPr>
        <w:t>ai</w:t>
      </w:r>
      <w:r w:rsidR="00890CB0" w:rsidRPr="00157A74">
        <w:rPr>
          <w:bCs/>
        </w:rPr>
        <w:t>de les pay</w:t>
      </w:r>
      <w:r w:rsidR="00E5552A" w:rsidRPr="00157A74">
        <w:rPr>
          <w:bCs/>
        </w:rPr>
        <w:t>s</w:t>
      </w:r>
      <w:r w:rsidR="00890CB0" w:rsidRPr="00157A74">
        <w:rPr>
          <w:bCs/>
        </w:rPr>
        <w:t xml:space="preserve"> à renforcer leurs capacités humaines dans le domaine de</w:t>
      </w:r>
      <w:r w:rsidR="006552CB" w:rsidRPr="00157A74">
        <w:rPr>
          <w:bCs/>
        </w:rPr>
        <w:t xml:space="preserve"> </w:t>
      </w:r>
      <w:r w:rsidR="00890CB0" w:rsidRPr="00157A74">
        <w:rPr>
          <w:bCs/>
        </w:rPr>
        <w:t>l</w:t>
      </w:r>
      <w:r w:rsidR="006552CB" w:rsidRPr="00157A74">
        <w:rPr>
          <w:bCs/>
        </w:rPr>
        <w:t>'</w:t>
      </w:r>
      <w:r w:rsidRPr="00157A74">
        <w:rPr>
          <w:bCs/>
        </w:rPr>
        <w:t xml:space="preserve">IoT </w:t>
      </w:r>
      <w:r w:rsidR="00890CB0" w:rsidRPr="00157A74">
        <w:rPr>
          <w:bCs/>
        </w:rPr>
        <w:t>et des mégadonnées</w:t>
      </w:r>
      <w:r w:rsidR="00C170B1" w:rsidRPr="00157A74">
        <w:rPr>
          <w:bCs/>
        </w:rPr>
        <w:t>.</w:t>
      </w:r>
      <w:r w:rsidR="00890CB0" w:rsidRPr="00157A74">
        <w:rPr>
          <w:bCs/>
        </w:rPr>
        <w:t xml:space="preserve"> Des contenus sont actuellement élaborés à des fins de formation et un certain nombre d</w:t>
      </w:r>
      <w:r w:rsidR="006552CB" w:rsidRPr="00157A74">
        <w:rPr>
          <w:bCs/>
        </w:rPr>
        <w:t>'</w:t>
      </w:r>
      <w:r w:rsidR="00890CB0" w:rsidRPr="00157A74">
        <w:rPr>
          <w:bCs/>
        </w:rPr>
        <w:t>ateliers de</w:t>
      </w:r>
      <w:r w:rsidR="006552CB" w:rsidRPr="00157A74">
        <w:rPr>
          <w:bCs/>
        </w:rPr>
        <w:t xml:space="preserve"> </w:t>
      </w:r>
      <w:r w:rsidR="00890CB0" w:rsidRPr="00157A74">
        <w:rPr>
          <w:bCs/>
        </w:rPr>
        <w:t>formation</w:t>
      </w:r>
      <w:r w:rsidR="006552CB" w:rsidRPr="00157A74">
        <w:rPr>
          <w:bCs/>
        </w:rPr>
        <w:t xml:space="preserve"> </w:t>
      </w:r>
      <w:r w:rsidR="00890CB0" w:rsidRPr="00157A74">
        <w:rPr>
          <w:bCs/>
        </w:rPr>
        <w:t>ont été organisés dans le cadre de l</w:t>
      </w:r>
      <w:r w:rsidR="006552CB" w:rsidRPr="00157A74">
        <w:rPr>
          <w:bCs/>
        </w:rPr>
        <w:t>'</w:t>
      </w:r>
      <w:r w:rsidR="00E5552A" w:rsidRPr="00157A74">
        <w:rPr>
          <w:bCs/>
        </w:rPr>
        <w:t>A</w:t>
      </w:r>
      <w:r w:rsidR="00890CB0" w:rsidRPr="00157A74">
        <w:rPr>
          <w:bCs/>
        </w:rPr>
        <w:t xml:space="preserve">cadémie et du </w:t>
      </w:r>
      <w:r w:rsidR="00E5552A" w:rsidRPr="00157A74">
        <w:rPr>
          <w:bCs/>
        </w:rPr>
        <w:t>P</w:t>
      </w:r>
      <w:r w:rsidR="00890CB0" w:rsidRPr="00157A74">
        <w:rPr>
          <w:bCs/>
        </w:rPr>
        <w:t xml:space="preserve">rogramme de </w:t>
      </w:r>
      <w:r w:rsidR="00E5552A" w:rsidRPr="00157A74">
        <w:rPr>
          <w:bCs/>
        </w:rPr>
        <w:t>C</w:t>
      </w:r>
      <w:r w:rsidR="00890CB0" w:rsidRPr="00157A74">
        <w:rPr>
          <w:bCs/>
        </w:rPr>
        <w:t>entres d</w:t>
      </w:r>
      <w:r w:rsidR="006552CB" w:rsidRPr="00157A74">
        <w:rPr>
          <w:bCs/>
        </w:rPr>
        <w:t>'</w:t>
      </w:r>
      <w:r w:rsidR="00890CB0" w:rsidRPr="00157A74">
        <w:rPr>
          <w:bCs/>
        </w:rPr>
        <w:t>excellence de l</w:t>
      </w:r>
      <w:r w:rsidR="006552CB" w:rsidRPr="00157A74">
        <w:rPr>
          <w:bCs/>
        </w:rPr>
        <w:t>'</w:t>
      </w:r>
      <w:r w:rsidR="00890CB0" w:rsidRPr="00157A74">
        <w:rPr>
          <w:bCs/>
        </w:rPr>
        <w:t>UIT</w:t>
      </w:r>
      <w:r w:rsidR="00C170B1" w:rsidRPr="00157A74">
        <w:rPr>
          <w:bCs/>
        </w:rPr>
        <w:t>.</w:t>
      </w:r>
      <w:r w:rsidR="00890CB0" w:rsidRPr="00157A74">
        <w:rPr>
          <w:bCs/>
        </w:rPr>
        <w:t xml:space="preserve"> Des travaux connexes sur les changements climatiques et la réduction des risques de catastrophe sont actuellement effectuées, et</w:t>
      </w:r>
      <w:r w:rsidR="006552CB" w:rsidRPr="00157A74">
        <w:rPr>
          <w:bCs/>
        </w:rPr>
        <w:t xml:space="preserve"> </w:t>
      </w:r>
      <w:r w:rsidR="00890CB0" w:rsidRPr="00157A74">
        <w:rPr>
          <w:bCs/>
        </w:rPr>
        <w:t>u</w:t>
      </w:r>
      <w:r w:rsidR="00E5552A" w:rsidRPr="00157A74">
        <w:rPr>
          <w:bCs/>
        </w:rPr>
        <w:t xml:space="preserve">ne assistance est apportée aux Etats Membres </w:t>
      </w:r>
      <w:r w:rsidR="009E3251" w:rsidRPr="00157A74">
        <w:rPr>
          <w:bCs/>
        </w:rPr>
        <w:t>en vue d</w:t>
      </w:r>
      <w:r w:rsidR="00E5552A" w:rsidRPr="00157A74">
        <w:rPr>
          <w:bCs/>
        </w:rPr>
        <w:t xml:space="preserve">'étudier </w:t>
      </w:r>
      <w:r w:rsidR="009E3251" w:rsidRPr="00157A74">
        <w:rPr>
          <w:bCs/>
        </w:rPr>
        <w:t>des moyens efficaces d</w:t>
      </w:r>
      <w:r w:rsidR="006552CB" w:rsidRPr="00157A74">
        <w:rPr>
          <w:bCs/>
        </w:rPr>
        <w:t>'</w:t>
      </w:r>
      <w:r w:rsidR="009E3251" w:rsidRPr="00157A74">
        <w:rPr>
          <w:bCs/>
        </w:rPr>
        <w:t>utiliser l</w:t>
      </w:r>
      <w:r w:rsidR="00534C8A" w:rsidRPr="00157A74">
        <w:rPr>
          <w:bCs/>
        </w:rPr>
        <w:t>'</w:t>
      </w:r>
      <w:r w:rsidR="009E3251" w:rsidRPr="00157A74">
        <w:rPr>
          <w:bCs/>
        </w:rPr>
        <w:t>IoT</w:t>
      </w:r>
      <w:r w:rsidR="006552CB" w:rsidRPr="00157A74">
        <w:rPr>
          <w:bCs/>
        </w:rPr>
        <w:t xml:space="preserve"> </w:t>
      </w:r>
      <w:r w:rsidR="009E3251" w:rsidRPr="00157A74">
        <w:rPr>
          <w:bCs/>
        </w:rPr>
        <w:t>et les mégadonné</w:t>
      </w:r>
      <w:r w:rsidR="001C1D08">
        <w:rPr>
          <w:bCs/>
        </w:rPr>
        <w:t>e</w:t>
      </w:r>
      <w:r w:rsidR="009E3251" w:rsidRPr="00157A74">
        <w:rPr>
          <w:bCs/>
        </w:rPr>
        <w:t>s aux fins de la collecte de données</w:t>
      </w:r>
      <w:r w:rsidR="00C170B1" w:rsidRPr="00157A74">
        <w:rPr>
          <w:bCs/>
        </w:rPr>
        <w:t>.</w:t>
      </w:r>
      <w:r w:rsidR="009E3251" w:rsidRPr="00157A74">
        <w:rPr>
          <w:bCs/>
        </w:rPr>
        <w:t xml:space="preserve"> Il est prévu d</w:t>
      </w:r>
      <w:r w:rsidR="006552CB" w:rsidRPr="00157A74">
        <w:rPr>
          <w:bCs/>
        </w:rPr>
        <w:t>'</w:t>
      </w:r>
      <w:r w:rsidR="009E3251" w:rsidRPr="00157A74">
        <w:rPr>
          <w:bCs/>
        </w:rPr>
        <w:t>utiliser les mégadonnées, y compris l</w:t>
      </w:r>
      <w:r w:rsidR="00534C8A" w:rsidRPr="00157A74">
        <w:rPr>
          <w:bCs/>
        </w:rPr>
        <w:t>'</w:t>
      </w:r>
      <w:r w:rsidR="009E3251" w:rsidRPr="00157A74">
        <w:rPr>
          <w:bCs/>
        </w:rPr>
        <w:t>IoT</w:t>
      </w:r>
      <w:r w:rsidR="006552CB" w:rsidRPr="00157A74">
        <w:rPr>
          <w:bCs/>
        </w:rPr>
        <w:t>,</w:t>
      </w:r>
      <w:r w:rsidR="009E3251" w:rsidRPr="00157A74">
        <w:rPr>
          <w:bCs/>
        </w:rPr>
        <w:t xml:space="preserve"> pour la collecte et l</w:t>
      </w:r>
      <w:r w:rsidR="006552CB" w:rsidRPr="00157A74">
        <w:rPr>
          <w:bCs/>
        </w:rPr>
        <w:t>'</w:t>
      </w:r>
      <w:r w:rsidR="009E3251" w:rsidRPr="00157A74">
        <w:rPr>
          <w:bCs/>
        </w:rPr>
        <w:t>analyse des données concernant les indicateurs des TIC, afin</w:t>
      </w:r>
      <w:r w:rsidR="006552CB" w:rsidRPr="00157A74">
        <w:rPr>
          <w:bCs/>
        </w:rPr>
        <w:t xml:space="preserve"> </w:t>
      </w:r>
      <w:r w:rsidR="009E3251" w:rsidRPr="00157A74">
        <w:rPr>
          <w:bCs/>
        </w:rPr>
        <w:t xml:space="preserve">de développer </w:t>
      </w:r>
      <w:r w:rsidR="00E5552A" w:rsidRPr="00157A74">
        <w:rPr>
          <w:bCs/>
        </w:rPr>
        <w:t xml:space="preserve">ces activités </w:t>
      </w:r>
      <w:r w:rsidR="009E3251" w:rsidRPr="00157A74">
        <w:rPr>
          <w:bCs/>
        </w:rPr>
        <w:t>pour la mesure de la société de l</w:t>
      </w:r>
      <w:r w:rsidR="006552CB" w:rsidRPr="00157A74">
        <w:rPr>
          <w:bCs/>
        </w:rPr>
        <w:t>'</w:t>
      </w:r>
      <w:r w:rsidR="009E3251" w:rsidRPr="00157A74">
        <w:rPr>
          <w:bCs/>
        </w:rPr>
        <w:t>information</w:t>
      </w:r>
      <w:r w:rsidR="00D60092" w:rsidRPr="00157A74">
        <w:rPr>
          <w:bCs/>
        </w:rPr>
        <w:t>.</w:t>
      </w:r>
    </w:p>
    <w:p w:rsidR="004D1E94" w:rsidRPr="00157A74" w:rsidRDefault="004D1E94" w:rsidP="001C1D08">
      <w:pPr>
        <w:rPr>
          <w:bCs/>
        </w:rPr>
      </w:pPr>
      <w:r w:rsidRPr="00157A74">
        <w:rPr>
          <w:bCs/>
        </w:rPr>
        <w:t>3.6</w:t>
      </w:r>
      <w:r w:rsidRPr="00157A74">
        <w:rPr>
          <w:bCs/>
        </w:rPr>
        <w:tab/>
      </w:r>
      <w:r w:rsidR="009E3251" w:rsidRPr="00157A74">
        <w:rPr>
          <w:bCs/>
        </w:rPr>
        <w:t>L</w:t>
      </w:r>
      <w:r w:rsidR="006552CB" w:rsidRPr="00157A74">
        <w:rPr>
          <w:bCs/>
        </w:rPr>
        <w:t>'</w:t>
      </w:r>
      <w:r w:rsidR="00DC766A" w:rsidRPr="00157A74">
        <w:rPr>
          <w:bCs/>
        </w:rPr>
        <w:t>UIT</w:t>
      </w:r>
      <w:r w:rsidR="006552CB" w:rsidRPr="00157A74">
        <w:rPr>
          <w:bCs/>
        </w:rPr>
        <w:t>,</w:t>
      </w:r>
      <w:r w:rsidRPr="00157A74">
        <w:t xml:space="preserve"> </w:t>
      </w:r>
      <w:r w:rsidR="009E3251" w:rsidRPr="00157A74">
        <w:rPr>
          <w:color w:val="000000"/>
        </w:rPr>
        <w:t>la Commission nationale de la radiodiffusion et des télécommunications (NBTC),</w:t>
      </w:r>
      <w:r w:rsidR="006552CB" w:rsidRPr="00157A74">
        <w:rPr>
          <w:color w:val="000000"/>
        </w:rPr>
        <w:t xml:space="preserve"> </w:t>
      </w:r>
      <w:r w:rsidR="009E3251" w:rsidRPr="00157A74">
        <w:t>et</w:t>
      </w:r>
      <w:r w:rsidRPr="00157A74">
        <w:t xml:space="preserve"> </w:t>
      </w:r>
      <w:r w:rsidR="009E3251" w:rsidRPr="00157A74">
        <w:rPr>
          <w:color w:val="000000"/>
        </w:rPr>
        <w:t>le Ministère de l'économie et de la société numériques</w:t>
      </w:r>
      <w:r w:rsidR="009E3251" w:rsidRPr="00157A74">
        <w:t xml:space="preserve"> </w:t>
      </w:r>
      <w:r w:rsidRPr="00157A74">
        <w:t xml:space="preserve">(MDES) </w:t>
      </w:r>
      <w:r w:rsidR="009E3251" w:rsidRPr="00157A74">
        <w:t>de la Thaïlande ont organisé,</w:t>
      </w:r>
      <w:r w:rsidR="006552CB" w:rsidRPr="00157A74">
        <w:t xml:space="preserve"> </w:t>
      </w:r>
      <w:r w:rsidR="009E3251" w:rsidRPr="00157A74">
        <w:t>au titre du Programme de</w:t>
      </w:r>
      <w:r w:rsidR="009E3251" w:rsidRPr="00157A74">
        <w:rPr>
          <w:color w:val="000000"/>
        </w:rPr>
        <w:t xml:space="preserve"> Centres d'excellence de l'UIT pour la région Asie-Pacifique</w:t>
      </w:r>
      <w:r w:rsidR="001C1D08">
        <w:t xml:space="preserve">, une formation sur le thème </w:t>
      </w:r>
      <w:r w:rsidR="00391095" w:rsidRPr="00157A74">
        <w:t>"</w:t>
      </w:r>
      <w:r w:rsidR="009E3251" w:rsidRPr="00157A74">
        <w:rPr>
          <w:color w:val="000000"/>
        </w:rPr>
        <w:t>Développer l'écosystème des TIC afin de tirer profit de l'Internet des objets</w:t>
      </w:r>
      <w:r w:rsidR="006552CB" w:rsidRPr="00157A74">
        <w:rPr>
          <w:color w:val="000000"/>
        </w:rPr>
        <w:t xml:space="preserve"> </w:t>
      </w:r>
      <w:r w:rsidRPr="00157A74">
        <w:t>(IoT)</w:t>
      </w:r>
      <w:r w:rsidR="00391095" w:rsidRPr="00157A74">
        <w:t>"</w:t>
      </w:r>
      <w:r w:rsidR="00C170B1" w:rsidRPr="00157A74">
        <w:t>.</w:t>
      </w:r>
      <w:r w:rsidR="009E3251" w:rsidRPr="00157A74">
        <w:t xml:space="preserve"> Cette formation a permis de renforcer les capacités de 46 participants de 12 pays de la région Asi</w:t>
      </w:r>
      <w:r w:rsidR="00157A74">
        <w:t>e</w:t>
      </w:r>
      <w:r w:rsidR="00157A74">
        <w:noBreakHyphen/>
      </w:r>
      <w:r w:rsidR="009E3251" w:rsidRPr="00157A74">
        <w:t>Pacifique</w:t>
      </w:r>
      <w:r w:rsidR="001C1D08">
        <w:t>.</w:t>
      </w:r>
    </w:p>
    <w:p w:rsidR="004D1E94" w:rsidRPr="00157A74" w:rsidRDefault="004D1E94" w:rsidP="00ED0D96">
      <w:pPr>
        <w:pStyle w:val="Heading1"/>
      </w:pPr>
      <w:r w:rsidRPr="00157A74">
        <w:t>4</w:t>
      </w:r>
      <w:r w:rsidRPr="00157A74">
        <w:tab/>
      </w:r>
      <w:r w:rsidR="009E3251" w:rsidRPr="00157A74">
        <w:t>Forums sur l</w:t>
      </w:r>
      <w:r w:rsidR="006552CB" w:rsidRPr="00157A74">
        <w:t>'</w:t>
      </w:r>
      <w:r w:rsidRPr="00157A74">
        <w:t xml:space="preserve">IoT </w:t>
      </w:r>
      <w:r w:rsidR="009E3251" w:rsidRPr="00157A74">
        <w:t>et les villes intelligentes</w:t>
      </w:r>
      <w:r w:rsidR="006552CB" w:rsidRPr="00157A74">
        <w:t xml:space="preserve"> </w:t>
      </w:r>
    </w:p>
    <w:p w:rsidR="004D1E94" w:rsidRPr="00157A74" w:rsidRDefault="00170724" w:rsidP="00ED0D96">
      <w:pPr>
        <w:pStyle w:val="enumlev1"/>
      </w:pPr>
      <w:r w:rsidRPr="00157A74">
        <w:rPr>
          <w:rFonts w:asciiTheme="minorHAnsi" w:hAnsiTheme="minorHAnsi"/>
          <w:szCs w:val="24"/>
        </w:rPr>
        <w:t>•</w:t>
      </w:r>
      <w:r w:rsidRPr="00157A74">
        <w:rPr>
          <w:rFonts w:asciiTheme="minorHAnsi" w:hAnsiTheme="minorHAnsi"/>
          <w:szCs w:val="24"/>
        </w:rPr>
        <w:tab/>
      </w:r>
      <w:r w:rsidR="009E3251" w:rsidRPr="00157A74">
        <w:rPr>
          <w:color w:val="000000"/>
        </w:rPr>
        <w:t>Forum mondial sur les villes intelligentes</w:t>
      </w:r>
      <w:r w:rsidR="004D1E94" w:rsidRPr="00157A74">
        <w:rPr>
          <w:rFonts w:asciiTheme="minorHAnsi" w:hAnsiTheme="minorHAnsi"/>
          <w:szCs w:val="24"/>
        </w:rPr>
        <w:t xml:space="preserve">, </w:t>
      </w:r>
      <w:r w:rsidR="009E3251" w:rsidRPr="00157A74">
        <w:rPr>
          <w:color w:val="000000"/>
        </w:rPr>
        <w:t>organisé</w:t>
      </w:r>
      <w:r w:rsidR="006552CB" w:rsidRPr="00157A74">
        <w:rPr>
          <w:color w:val="000000"/>
        </w:rPr>
        <w:t xml:space="preserve"> </w:t>
      </w:r>
      <w:r w:rsidR="009E3251" w:rsidRPr="00157A74">
        <w:rPr>
          <w:color w:val="000000"/>
        </w:rPr>
        <w:t>conjointement avec la CEI</w:t>
      </w:r>
      <w:r w:rsidR="006552CB" w:rsidRPr="00157A74">
        <w:rPr>
          <w:color w:val="000000"/>
        </w:rPr>
        <w:t xml:space="preserve"> </w:t>
      </w:r>
      <w:r w:rsidR="009E3251" w:rsidRPr="00157A74">
        <w:rPr>
          <w:color w:val="000000"/>
        </w:rPr>
        <w:t>et l'ISO</w:t>
      </w:r>
      <w:r w:rsidR="006552CB" w:rsidRPr="00157A74">
        <w:rPr>
          <w:rFonts w:asciiTheme="minorHAnsi" w:hAnsiTheme="minorHAnsi"/>
          <w:szCs w:val="24"/>
        </w:rPr>
        <w:t xml:space="preserve"> </w:t>
      </w:r>
      <w:r w:rsidR="00D86B78" w:rsidRPr="00157A74">
        <w:rPr>
          <w:rFonts w:asciiTheme="minorHAnsi" w:hAnsiTheme="minorHAnsi"/>
          <w:szCs w:val="24"/>
        </w:rPr>
        <w:t>Barcelone</w:t>
      </w:r>
      <w:r w:rsidR="004D1E94" w:rsidRPr="00157A74">
        <w:rPr>
          <w:rFonts w:asciiTheme="minorHAnsi" w:hAnsiTheme="minorHAnsi"/>
          <w:szCs w:val="24"/>
        </w:rPr>
        <w:t xml:space="preserve">, </w:t>
      </w:r>
      <w:r w:rsidR="00D86B78" w:rsidRPr="00157A74">
        <w:rPr>
          <w:rFonts w:asciiTheme="minorHAnsi" w:hAnsiTheme="minorHAnsi"/>
          <w:szCs w:val="24"/>
        </w:rPr>
        <w:t xml:space="preserve">novembre </w:t>
      </w:r>
      <w:r w:rsidR="004D1E94" w:rsidRPr="00157A74">
        <w:rPr>
          <w:rFonts w:asciiTheme="minorHAnsi" w:hAnsiTheme="minorHAnsi"/>
          <w:szCs w:val="24"/>
        </w:rPr>
        <w:t>2017.</w:t>
      </w:r>
    </w:p>
    <w:p w:rsidR="004D1E94" w:rsidRPr="00157A74" w:rsidRDefault="00170724" w:rsidP="00ED0D96">
      <w:pPr>
        <w:pStyle w:val="enumlev1"/>
      </w:pPr>
      <w:r w:rsidRPr="00157A74">
        <w:rPr>
          <w:rFonts w:asciiTheme="minorHAnsi" w:hAnsiTheme="minorHAnsi"/>
          <w:szCs w:val="24"/>
        </w:rPr>
        <w:t>•</w:t>
      </w:r>
      <w:r w:rsidRPr="00157A74">
        <w:rPr>
          <w:rFonts w:asciiTheme="minorHAnsi" w:hAnsiTheme="minorHAnsi"/>
          <w:szCs w:val="24"/>
        </w:rPr>
        <w:tab/>
      </w:r>
      <w:r w:rsidR="004D1E94" w:rsidRPr="00157A74">
        <w:rPr>
          <w:rFonts w:asciiTheme="minorHAnsi" w:hAnsiTheme="minorHAnsi"/>
          <w:szCs w:val="24"/>
        </w:rPr>
        <w:t>ITU Telecom</w:t>
      </w:r>
      <w:r w:rsidR="00D60092" w:rsidRPr="00157A74">
        <w:rPr>
          <w:rFonts w:asciiTheme="minorHAnsi" w:hAnsiTheme="minorHAnsi"/>
          <w:szCs w:val="24"/>
        </w:rPr>
        <w:t>,</w:t>
      </w:r>
      <w:r w:rsidR="004D1E94" w:rsidRPr="00157A74">
        <w:rPr>
          <w:rFonts w:asciiTheme="minorHAnsi" w:hAnsiTheme="minorHAnsi"/>
          <w:szCs w:val="24"/>
        </w:rPr>
        <w:t xml:space="preserve"> 25-28 </w:t>
      </w:r>
      <w:r w:rsidR="00876F15" w:rsidRPr="00157A74">
        <w:rPr>
          <w:rFonts w:asciiTheme="minorHAnsi" w:hAnsiTheme="minorHAnsi"/>
          <w:szCs w:val="24"/>
        </w:rPr>
        <w:t xml:space="preserve">septembre </w:t>
      </w:r>
      <w:r w:rsidR="004D1E94" w:rsidRPr="00157A74">
        <w:rPr>
          <w:rFonts w:asciiTheme="minorHAnsi" w:hAnsiTheme="minorHAnsi"/>
          <w:szCs w:val="24"/>
        </w:rPr>
        <w:t>2017, Busan</w:t>
      </w:r>
      <w:r w:rsidR="00876F15" w:rsidRPr="00157A74">
        <w:rPr>
          <w:rFonts w:asciiTheme="minorHAnsi" w:hAnsiTheme="minorHAnsi"/>
          <w:szCs w:val="24"/>
        </w:rPr>
        <w:t xml:space="preserve"> (Corée</w:t>
      </w:r>
      <w:r w:rsidR="004D1E94" w:rsidRPr="00157A74">
        <w:rPr>
          <w:rFonts w:asciiTheme="minorHAnsi" w:hAnsiTheme="minorHAnsi"/>
          <w:szCs w:val="24"/>
        </w:rPr>
        <w:t>, (R</w:t>
      </w:r>
      <w:r w:rsidR="00876F15" w:rsidRPr="00157A74">
        <w:rPr>
          <w:rFonts w:asciiTheme="minorHAnsi" w:hAnsiTheme="minorHAnsi"/>
          <w:szCs w:val="24"/>
        </w:rPr>
        <w:t>é</w:t>
      </w:r>
      <w:r w:rsidR="004D1E94" w:rsidRPr="00157A74">
        <w:rPr>
          <w:rFonts w:asciiTheme="minorHAnsi" w:hAnsiTheme="minorHAnsi"/>
          <w:szCs w:val="24"/>
        </w:rPr>
        <w:t>publi</w:t>
      </w:r>
      <w:r w:rsidR="00876F15" w:rsidRPr="00157A74">
        <w:rPr>
          <w:rFonts w:asciiTheme="minorHAnsi" w:hAnsiTheme="minorHAnsi"/>
          <w:szCs w:val="24"/>
        </w:rPr>
        <w:t>que de</w:t>
      </w:r>
      <w:r w:rsidR="004D1E94" w:rsidRPr="00157A74">
        <w:rPr>
          <w:rFonts w:asciiTheme="minorHAnsi" w:hAnsiTheme="minorHAnsi"/>
          <w:szCs w:val="24"/>
        </w:rPr>
        <w:t>)</w:t>
      </w:r>
      <w:r w:rsidR="00876F15" w:rsidRPr="00157A74">
        <w:rPr>
          <w:rFonts w:asciiTheme="minorHAnsi" w:hAnsiTheme="minorHAnsi"/>
          <w:szCs w:val="24"/>
        </w:rPr>
        <w:t>)</w:t>
      </w:r>
      <w:r w:rsidR="004D1E94" w:rsidRPr="00157A74">
        <w:rPr>
          <w:rFonts w:asciiTheme="minorHAnsi" w:hAnsiTheme="minorHAnsi"/>
          <w:szCs w:val="24"/>
        </w:rPr>
        <w:t xml:space="preserve">, </w:t>
      </w:r>
      <w:r w:rsidR="00391095" w:rsidRPr="00157A74">
        <w:rPr>
          <w:rFonts w:asciiTheme="minorHAnsi" w:hAnsiTheme="minorHAnsi"/>
          <w:szCs w:val="24"/>
        </w:rPr>
        <w:t>"</w:t>
      </w:r>
      <w:r w:rsidR="004D1E94" w:rsidRPr="00157A74">
        <w:rPr>
          <w:rFonts w:asciiTheme="minorHAnsi" w:hAnsiTheme="minorHAnsi"/>
          <w:szCs w:val="24"/>
        </w:rPr>
        <w:t>Smart ABC</w:t>
      </w:r>
      <w:r w:rsidR="00391095" w:rsidRPr="00157A74">
        <w:rPr>
          <w:rFonts w:asciiTheme="minorHAnsi" w:hAnsiTheme="minorHAnsi"/>
          <w:szCs w:val="24"/>
        </w:rPr>
        <w:t>"</w:t>
      </w:r>
      <w:r w:rsidR="004D1E94" w:rsidRPr="00157A74">
        <w:rPr>
          <w:rFonts w:asciiTheme="minorHAnsi" w:hAnsiTheme="minorHAnsi"/>
          <w:szCs w:val="24"/>
        </w:rPr>
        <w:t xml:space="preserve"> (</w:t>
      </w:r>
      <w:r w:rsidR="009E3251" w:rsidRPr="00157A74">
        <w:rPr>
          <w:rFonts w:asciiTheme="minorHAnsi" w:hAnsiTheme="minorHAnsi"/>
          <w:szCs w:val="24"/>
        </w:rPr>
        <w:t>intelligence artificielle, services bancaires, villes</w:t>
      </w:r>
      <w:r w:rsidR="004D1E94" w:rsidRPr="00157A74">
        <w:rPr>
          <w:rFonts w:asciiTheme="minorHAnsi" w:hAnsiTheme="minorHAnsi"/>
          <w:szCs w:val="24"/>
        </w:rPr>
        <w:t>)</w:t>
      </w:r>
    </w:p>
    <w:p w:rsidR="00170724" w:rsidRPr="00157A74" w:rsidRDefault="00170724" w:rsidP="00ED0D96">
      <w:pPr>
        <w:pStyle w:val="enumlev1"/>
        <w:rPr>
          <w:rFonts w:asciiTheme="minorHAnsi" w:hAnsiTheme="minorHAnsi"/>
          <w:szCs w:val="24"/>
        </w:rPr>
      </w:pPr>
      <w:r w:rsidRPr="00157A74">
        <w:rPr>
          <w:rFonts w:asciiTheme="minorHAnsi" w:hAnsiTheme="minorHAnsi"/>
          <w:szCs w:val="24"/>
        </w:rPr>
        <w:t>•</w:t>
      </w:r>
      <w:r w:rsidRPr="00157A74">
        <w:rPr>
          <w:rFonts w:asciiTheme="minorHAnsi" w:hAnsiTheme="minorHAnsi"/>
          <w:szCs w:val="24"/>
        </w:rPr>
        <w:tab/>
      </w:r>
      <w:r w:rsidR="009E3251" w:rsidRPr="00157A74">
        <w:rPr>
          <w:rFonts w:asciiTheme="minorHAnsi" w:hAnsiTheme="minorHAnsi"/>
          <w:szCs w:val="24"/>
        </w:rPr>
        <w:t>Forum de l</w:t>
      </w:r>
      <w:r w:rsidR="006552CB" w:rsidRPr="00157A74">
        <w:rPr>
          <w:rFonts w:asciiTheme="minorHAnsi" w:hAnsiTheme="minorHAnsi"/>
          <w:szCs w:val="24"/>
        </w:rPr>
        <w:t>'</w:t>
      </w:r>
      <w:r w:rsidR="00DC766A" w:rsidRPr="00157A74">
        <w:rPr>
          <w:rFonts w:asciiTheme="minorHAnsi" w:hAnsiTheme="minorHAnsi"/>
          <w:spacing w:val="2"/>
          <w:szCs w:val="24"/>
        </w:rPr>
        <w:t xml:space="preserve">UIT </w:t>
      </w:r>
      <w:r w:rsidR="004D1E94" w:rsidRPr="00157A74">
        <w:rPr>
          <w:rFonts w:asciiTheme="minorHAnsi" w:hAnsiTheme="minorHAnsi"/>
          <w:spacing w:val="2"/>
          <w:szCs w:val="24"/>
        </w:rPr>
        <w:t xml:space="preserve">-D </w:t>
      </w:r>
      <w:r w:rsidR="009E3251" w:rsidRPr="00157A74">
        <w:rPr>
          <w:rFonts w:asciiTheme="minorHAnsi" w:hAnsiTheme="minorHAnsi"/>
          <w:spacing w:val="2"/>
          <w:szCs w:val="24"/>
        </w:rPr>
        <w:t>sur l</w:t>
      </w:r>
      <w:r w:rsidR="00534C8A" w:rsidRPr="00157A74">
        <w:rPr>
          <w:rFonts w:asciiTheme="minorHAnsi" w:hAnsiTheme="minorHAnsi"/>
          <w:spacing w:val="2"/>
          <w:szCs w:val="24"/>
        </w:rPr>
        <w:t>'</w:t>
      </w:r>
      <w:r w:rsidR="004D1E94" w:rsidRPr="00157A74">
        <w:rPr>
          <w:rFonts w:asciiTheme="minorHAnsi" w:hAnsiTheme="minorHAnsi"/>
          <w:spacing w:val="2"/>
          <w:szCs w:val="24"/>
        </w:rPr>
        <w:t xml:space="preserve">IoT: </w:t>
      </w:r>
      <w:r w:rsidR="009E3251" w:rsidRPr="00157A74">
        <w:rPr>
          <w:color w:val="000000"/>
        </w:rPr>
        <w:t>pour des modes de vie plus intelligents dans les Caraïbes</w:t>
      </w:r>
      <w:r w:rsidR="006552CB" w:rsidRPr="00157A74">
        <w:rPr>
          <w:color w:val="000000"/>
        </w:rPr>
        <w:t>,</w:t>
      </w:r>
      <w:r w:rsidR="00822D6E" w:rsidRPr="00157A74">
        <w:rPr>
          <w:rFonts w:asciiTheme="minorHAnsi" w:hAnsiTheme="minorHAnsi"/>
          <w:spacing w:val="2"/>
          <w:szCs w:val="24"/>
        </w:rPr>
        <w:t xml:space="preserve"> Port of Spain</w:t>
      </w:r>
      <w:r w:rsidR="006552CB" w:rsidRPr="00157A74">
        <w:rPr>
          <w:rFonts w:asciiTheme="minorHAnsi" w:hAnsiTheme="minorHAnsi"/>
          <w:spacing w:val="2"/>
          <w:szCs w:val="24"/>
        </w:rPr>
        <w:t xml:space="preserve"> </w:t>
      </w:r>
      <w:r w:rsidR="00822D6E" w:rsidRPr="00157A74">
        <w:rPr>
          <w:rFonts w:asciiTheme="minorHAnsi" w:hAnsiTheme="minorHAnsi"/>
          <w:spacing w:val="2"/>
          <w:szCs w:val="24"/>
        </w:rPr>
        <w:t>(Trinité-et-Tobago)</w:t>
      </w:r>
      <w:r w:rsidR="00822D6E" w:rsidRPr="00157A74">
        <w:rPr>
          <w:rFonts w:asciiTheme="minorHAnsi" w:hAnsiTheme="minorHAnsi"/>
          <w:szCs w:val="24"/>
        </w:rPr>
        <w:t>, 24</w:t>
      </w:r>
      <w:r w:rsidR="00822D6E" w:rsidRPr="00157A74">
        <w:rPr>
          <w:rFonts w:asciiTheme="minorHAnsi" w:hAnsiTheme="minorHAnsi"/>
          <w:szCs w:val="24"/>
        </w:rPr>
        <w:noBreakHyphen/>
      </w:r>
      <w:r w:rsidR="004D1E94" w:rsidRPr="00157A74">
        <w:rPr>
          <w:rFonts w:asciiTheme="minorHAnsi" w:hAnsiTheme="minorHAnsi"/>
          <w:szCs w:val="24"/>
        </w:rPr>
        <w:t xml:space="preserve">26 </w:t>
      </w:r>
      <w:r w:rsidR="00822D6E" w:rsidRPr="00157A74">
        <w:rPr>
          <w:rFonts w:asciiTheme="minorHAnsi" w:hAnsiTheme="minorHAnsi"/>
          <w:szCs w:val="24"/>
        </w:rPr>
        <w:t>av</w:t>
      </w:r>
      <w:r w:rsidR="004D1E94" w:rsidRPr="00157A74">
        <w:rPr>
          <w:rFonts w:asciiTheme="minorHAnsi" w:hAnsiTheme="minorHAnsi"/>
          <w:szCs w:val="24"/>
        </w:rPr>
        <w:t>ril 2017.</w:t>
      </w:r>
    </w:p>
    <w:p w:rsidR="00170724" w:rsidRPr="00157A74" w:rsidRDefault="00170724" w:rsidP="00ED0D96">
      <w:pPr>
        <w:pStyle w:val="enumlev1"/>
        <w:rPr>
          <w:rFonts w:asciiTheme="minorHAnsi" w:hAnsiTheme="minorHAnsi" w:cs="Arial"/>
          <w:szCs w:val="24"/>
          <w:lang w:eastAsia="zh-CN"/>
        </w:rPr>
      </w:pPr>
      <w:r w:rsidRPr="00157A74">
        <w:rPr>
          <w:rFonts w:asciiTheme="minorHAnsi" w:hAnsiTheme="minorHAnsi"/>
          <w:szCs w:val="24"/>
        </w:rPr>
        <w:lastRenderedPageBreak/>
        <w:t>•</w:t>
      </w:r>
      <w:r w:rsidRPr="00157A74">
        <w:rPr>
          <w:rFonts w:asciiTheme="minorHAnsi" w:hAnsiTheme="minorHAnsi"/>
          <w:szCs w:val="24"/>
        </w:rPr>
        <w:tab/>
      </w:r>
      <w:hyperlink r:id="rId40" w:history="1">
        <w:r w:rsidR="00D60092" w:rsidRPr="000702F9">
          <w:rPr>
            <w:rStyle w:val="Hyperlink"/>
          </w:rPr>
          <w:t>S</w:t>
        </w:r>
        <w:r w:rsidR="009E3251" w:rsidRPr="000702F9">
          <w:rPr>
            <w:rStyle w:val="Hyperlink"/>
          </w:rPr>
          <w:t>eptième semaine Nor</w:t>
        </w:r>
        <w:r w:rsidR="009E3251" w:rsidRPr="000702F9">
          <w:rPr>
            <w:rStyle w:val="Hyperlink"/>
          </w:rPr>
          <w:t>m</w:t>
        </w:r>
        <w:r w:rsidR="009E3251" w:rsidRPr="000702F9">
          <w:rPr>
            <w:rStyle w:val="Hyperlink"/>
          </w:rPr>
          <w:t>es vertes de l'UIT</w:t>
        </w:r>
      </w:hyperlink>
      <w:r w:rsidR="004D1E94" w:rsidRPr="00157A74">
        <w:rPr>
          <w:rFonts w:asciiTheme="minorHAnsi" w:hAnsiTheme="minorHAnsi" w:cs="Arial"/>
          <w:szCs w:val="24"/>
          <w:lang w:eastAsia="zh-CN"/>
        </w:rPr>
        <w:t xml:space="preserve">; 3-5 </w:t>
      </w:r>
      <w:r w:rsidR="00822D6E" w:rsidRPr="00157A74">
        <w:rPr>
          <w:rFonts w:asciiTheme="minorHAnsi" w:hAnsiTheme="minorHAnsi" w:cs="Arial"/>
          <w:szCs w:val="24"/>
          <w:lang w:eastAsia="zh-CN"/>
        </w:rPr>
        <w:t>av</w:t>
      </w:r>
      <w:r w:rsidR="004D1E94" w:rsidRPr="00157A74">
        <w:rPr>
          <w:rFonts w:asciiTheme="minorHAnsi" w:hAnsiTheme="minorHAnsi" w:cs="Arial"/>
          <w:szCs w:val="24"/>
          <w:lang w:eastAsia="zh-CN"/>
        </w:rPr>
        <w:t xml:space="preserve">ril 2017, Manizales </w:t>
      </w:r>
      <w:r w:rsidR="00822D6E" w:rsidRPr="00157A74">
        <w:rPr>
          <w:rFonts w:asciiTheme="minorHAnsi" w:hAnsiTheme="minorHAnsi" w:cs="Arial"/>
          <w:szCs w:val="24"/>
          <w:lang w:eastAsia="zh-CN"/>
        </w:rPr>
        <w:t>(</w:t>
      </w:r>
      <w:r w:rsidR="004D1E94" w:rsidRPr="00157A74">
        <w:rPr>
          <w:rFonts w:asciiTheme="minorHAnsi" w:hAnsiTheme="minorHAnsi" w:cs="Arial"/>
          <w:szCs w:val="24"/>
          <w:lang w:eastAsia="zh-CN"/>
        </w:rPr>
        <w:t>Colombi</w:t>
      </w:r>
      <w:r w:rsidR="00822D6E" w:rsidRPr="00157A74">
        <w:rPr>
          <w:rFonts w:asciiTheme="minorHAnsi" w:hAnsiTheme="minorHAnsi" w:cs="Arial"/>
          <w:szCs w:val="24"/>
          <w:lang w:eastAsia="zh-CN"/>
        </w:rPr>
        <w:t>e)</w:t>
      </w:r>
    </w:p>
    <w:p w:rsidR="00170724" w:rsidRPr="00157A74" w:rsidRDefault="00170724" w:rsidP="00D60092">
      <w:pPr>
        <w:pStyle w:val="enumlev1"/>
        <w:rPr>
          <w:rFonts w:asciiTheme="minorHAnsi" w:hAnsiTheme="minorHAnsi" w:cs="Arial"/>
          <w:szCs w:val="24"/>
          <w:lang w:eastAsia="zh-CN"/>
        </w:rPr>
      </w:pPr>
      <w:r w:rsidRPr="00157A74">
        <w:rPr>
          <w:rFonts w:asciiTheme="minorHAnsi" w:hAnsiTheme="minorHAnsi"/>
          <w:szCs w:val="24"/>
        </w:rPr>
        <w:t>•</w:t>
      </w:r>
      <w:r w:rsidRPr="00157A74">
        <w:rPr>
          <w:rFonts w:asciiTheme="minorHAnsi" w:hAnsiTheme="minorHAnsi"/>
          <w:szCs w:val="24"/>
        </w:rPr>
        <w:tab/>
      </w:r>
      <w:hyperlink r:id="rId41" w:history="1">
        <w:r w:rsidR="004D1E94" w:rsidRPr="00157A74">
          <w:rPr>
            <w:rStyle w:val="Hyperlink"/>
            <w:rFonts w:asciiTheme="minorHAnsi" w:hAnsiTheme="minorHAnsi" w:cs="Arial"/>
            <w:szCs w:val="24"/>
            <w:bdr w:val="none" w:sz="0" w:space="0" w:color="auto" w:frame="1"/>
            <w:lang w:eastAsia="zh-CN"/>
          </w:rPr>
          <w:t>Forum</w:t>
        </w:r>
        <w:r w:rsidR="006552CB" w:rsidRPr="00157A74">
          <w:rPr>
            <w:rStyle w:val="Hyperlink"/>
            <w:rFonts w:asciiTheme="minorHAnsi" w:hAnsiTheme="minorHAnsi" w:cs="Arial"/>
            <w:szCs w:val="24"/>
            <w:bdr w:val="none" w:sz="0" w:space="0" w:color="auto" w:frame="1"/>
            <w:lang w:eastAsia="zh-CN"/>
          </w:rPr>
          <w:t xml:space="preserve"> </w:t>
        </w:r>
        <w:r w:rsidR="009E3251" w:rsidRPr="00157A74">
          <w:rPr>
            <w:rStyle w:val="Hyperlink"/>
            <w:rFonts w:asciiTheme="minorHAnsi" w:hAnsiTheme="minorHAnsi" w:cs="Arial"/>
            <w:szCs w:val="24"/>
            <w:bdr w:val="none" w:sz="0" w:space="0" w:color="auto" w:frame="1"/>
            <w:lang w:eastAsia="zh-CN"/>
          </w:rPr>
          <w:t>sur le thème</w:t>
        </w:r>
        <w:r w:rsidR="004D1E94" w:rsidRPr="00157A74">
          <w:rPr>
            <w:rStyle w:val="Hyperlink"/>
            <w:rFonts w:asciiTheme="minorHAnsi" w:hAnsiTheme="minorHAnsi" w:cs="Arial"/>
            <w:szCs w:val="24"/>
            <w:bdr w:val="none" w:sz="0" w:space="0" w:color="auto" w:frame="1"/>
            <w:lang w:eastAsia="zh-CN"/>
          </w:rPr>
          <w:t xml:space="preserve"> </w:t>
        </w:r>
        <w:r w:rsidR="00391095" w:rsidRPr="00157A74">
          <w:rPr>
            <w:rStyle w:val="Hyperlink"/>
            <w:rFonts w:asciiTheme="minorHAnsi" w:hAnsiTheme="minorHAnsi" w:cs="Arial"/>
            <w:szCs w:val="24"/>
            <w:bdr w:val="none" w:sz="0" w:space="0" w:color="auto" w:frame="1"/>
            <w:lang w:eastAsia="zh-CN"/>
          </w:rPr>
          <w:t>"</w:t>
        </w:r>
        <w:r w:rsidR="00914845" w:rsidRPr="00157A74">
          <w:rPr>
            <w:rStyle w:val="Hyperlink"/>
            <w:rFonts w:asciiTheme="minorHAnsi" w:hAnsiTheme="minorHAnsi" w:cs="Arial"/>
            <w:szCs w:val="24"/>
            <w:bdr w:val="none" w:sz="0" w:space="0" w:color="auto" w:frame="1"/>
            <w:lang w:eastAsia="zh-CN"/>
          </w:rPr>
          <w:t>Gestion des don</w:t>
        </w:r>
        <w:r w:rsidR="00914845" w:rsidRPr="00157A74">
          <w:rPr>
            <w:rStyle w:val="Hyperlink"/>
            <w:rFonts w:asciiTheme="minorHAnsi" w:hAnsiTheme="minorHAnsi" w:cs="Arial"/>
            <w:szCs w:val="24"/>
            <w:bdr w:val="none" w:sz="0" w:space="0" w:color="auto" w:frame="1"/>
            <w:lang w:eastAsia="zh-CN"/>
          </w:rPr>
          <w:t>n</w:t>
        </w:r>
        <w:r w:rsidR="00914845" w:rsidRPr="00157A74">
          <w:rPr>
            <w:rStyle w:val="Hyperlink"/>
            <w:rFonts w:asciiTheme="minorHAnsi" w:hAnsiTheme="minorHAnsi" w:cs="Arial"/>
            <w:szCs w:val="24"/>
            <w:bdr w:val="none" w:sz="0" w:space="0" w:color="auto" w:frame="1"/>
            <w:lang w:eastAsia="zh-CN"/>
          </w:rPr>
          <w:t>ées</w:t>
        </w:r>
        <w:r w:rsidR="00C170B1" w:rsidRPr="00157A74">
          <w:rPr>
            <w:rStyle w:val="Hyperlink"/>
            <w:rFonts w:asciiTheme="minorHAnsi" w:hAnsiTheme="minorHAnsi" w:cs="Arial"/>
            <w:szCs w:val="24"/>
            <w:bdr w:val="none" w:sz="0" w:space="0" w:color="auto" w:frame="1"/>
            <w:lang w:eastAsia="zh-CN"/>
          </w:rPr>
          <w:t>:</w:t>
        </w:r>
        <w:r w:rsidR="00914845" w:rsidRPr="00157A74">
          <w:rPr>
            <w:rStyle w:val="Hyperlink"/>
            <w:rFonts w:asciiTheme="minorHAnsi" w:hAnsiTheme="minorHAnsi" w:cs="Arial"/>
            <w:szCs w:val="24"/>
            <w:bdr w:val="none" w:sz="0" w:space="0" w:color="auto" w:frame="1"/>
            <w:lang w:eastAsia="zh-CN"/>
          </w:rPr>
          <w:t xml:space="preserve"> transformer les données en valeur</w:t>
        </w:r>
        <w:r w:rsidR="006552CB" w:rsidRPr="00157A74">
          <w:rPr>
            <w:rStyle w:val="Hyperlink"/>
            <w:rFonts w:asciiTheme="minorHAnsi" w:hAnsiTheme="minorHAnsi" w:cs="Arial"/>
            <w:szCs w:val="24"/>
            <w:bdr w:val="none" w:sz="0" w:space="0" w:color="auto" w:frame="1"/>
            <w:lang w:eastAsia="zh-CN"/>
          </w:rPr>
          <w:t xml:space="preserve"> </w:t>
        </w:r>
        <w:r w:rsidR="00391095" w:rsidRPr="00157A74">
          <w:rPr>
            <w:rStyle w:val="Hyperlink"/>
            <w:rFonts w:asciiTheme="minorHAnsi" w:hAnsiTheme="minorHAnsi" w:cs="Arial"/>
            <w:szCs w:val="24"/>
            <w:bdr w:val="none" w:sz="0" w:space="0" w:color="auto" w:frame="1"/>
            <w:lang w:eastAsia="zh-CN"/>
          </w:rPr>
          <w:t>"</w:t>
        </w:r>
      </w:hyperlink>
      <w:r w:rsidR="00D60092" w:rsidRPr="00157A74">
        <w:rPr>
          <w:rFonts w:asciiTheme="minorHAnsi" w:hAnsiTheme="minorHAnsi" w:cs="Arial"/>
          <w:szCs w:val="24"/>
          <w:lang w:eastAsia="zh-CN"/>
        </w:rPr>
        <w:t>; 12 </w:t>
      </w:r>
      <w:r w:rsidR="00914845" w:rsidRPr="00157A74">
        <w:rPr>
          <w:rFonts w:asciiTheme="minorHAnsi" w:hAnsiTheme="minorHAnsi" w:cs="Arial"/>
          <w:szCs w:val="24"/>
          <w:lang w:eastAsia="zh-CN"/>
        </w:rPr>
        <w:t>mars</w:t>
      </w:r>
      <w:r w:rsidR="00D60092" w:rsidRPr="00157A74">
        <w:rPr>
          <w:rFonts w:asciiTheme="minorHAnsi" w:hAnsiTheme="minorHAnsi" w:cs="Arial"/>
          <w:szCs w:val="24"/>
          <w:lang w:eastAsia="zh-CN"/>
        </w:rPr>
        <w:t> 2017, Dubaï</w:t>
      </w:r>
      <w:r w:rsidR="004D1E94" w:rsidRPr="00157A74">
        <w:rPr>
          <w:rFonts w:asciiTheme="minorHAnsi" w:hAnsiTheme="minorHAnsi" w:cs="Arial"/>
          <w:szCs w:val="24"/>
          <w:lang w:eastAsia="zh-CN"/>
        </w:rPr>
        <w:t xml:space="preserve"> </w:t>
      </w:r>
      <w:r w:rsidR="00D60092" w:rsidRPr="00157A74">
        <w:rPr>
          <w:rFonts w:asciiTheme="minorHAnsi" w:hAnsiTheme="minorHAnsi" w:cs="Arial"/>
          <w:szCs w:val="24"/>
          <w:lang w:eastAsia="zh-CN"/>
        </w:rPr>
        <w:t>(</w:t>
      </w:r>
      <w:r w:rsidR="00914845" w:rsidRPr="00157A74">
        <w:rPr>
          <w:rFonts w:asciiTheme="minorHAnsi" w:hAnsiTheme="minorHAnsi" w:cs="Arial"/>
          <w:szCs w:val="24"/>
          <w:lang w:eastAsia="zh-CN"/>
        </w:rPr>
        <w:t>EAU</w:t>
      </w:r>
      <w:r w:rsidR="00D60092" w:rsidRPr="00157A74">
        <w:rPr>
          <w:rFonts w:asciiTheme="minorHAnsi" w:hAnsiTheme="minorHAnsi" w:cs="Arial"/>
          <w:szCs w:val="24"/>
          <w:lang w:eastAsia="zh-CN"/>
        </w:rPr>
        <w:t>)</w:t>
      </w:r>
    </w:p>
    <w:p w:rsidR="004D1E94" w:rsidRPr="00157A74" w:rsidRDefault="00170724" w:rsidP="00ED0D96">
      <w:pPr>
        <w:pStyle w:val="enumlev1"/>
      </w:pPr>
      <w:r w:rsidRPr="00157A74">
        <w:rPr>
          <w:rFonts w:asciiTheme="minorHAnsi" w:hAnsiTheme="minorHAnsi"/>
          <w:szCs w:val="24"/>
        </w:rPr>
        <w:t>•</w:t>
      </w:r>
      <w:r w:rsidRPr="00157A74">
        <w:rPr>
          <w:rFonts w:asciiTheme="minorHAnsi" w:hAnsiTheme="minorHAnsi"/>
          <w:szCs w:val="24"/>
        </w:rPr>
        <w:tab/>
      </w:r>
      <w:r w:rsidR="00914845" w:rsidRPr="00157A74">
        <w:rPr>
          <w:color w:val="000000"/>
        </w:rPr>
        <w:t>Semaine Normes vertes</w:t>
      </w:r>
      <w:r w:rsidR="004D1E94" w:rsidRPr="00157A74">
        <w:rPr>
          <w:rFonts w:asciiTheme="minorHAnsi" w:hAnsiTheme="minorHAnsi"/>
          <w:szCs w:val="24"/>
        </w:rPr>
        <w:t>, Montevideo</w:t>
      </w:r>
      <w:r w:rsidR="006552CB" w:rsidRPr="00157A74">
        <w:rPr>
          <w:rFonts w:asciiTheme="minorHAnsi" w:hAnsiTheme="minorHAnsi"/>
          <w:szCs w:val="24"/>
        </w:rPr>
        <w:t>,</w:t>
      </w:r>
      <w:r w:rsidR="00157A74" w:rsidRPr="00157A74">
        <w:rPr>
          <w:rFonts w:asciiTheme="minorHAnsi" w:hAnsiTheme="minorHAnsi"/>
          <w:szCs w:val="24"/>
        </w:rPr>
        <w:t xml:space="preserve"> </w:t>
      </w:r>
      <w:r w:rsidR="00D86B78" w:rsidRPr="00157A74">
        <w:rPr>
          <w:rFonts w:asciiTheme="minorHAnsi" w:hAnsiTheme="minorHAnsi"/>
          <w:szCs w:val="24"/>
        </w:rPr>
        <w:t xml:space="preserve">septembre </w:t>
      </w:r>
      <w:r w:rsidR="004D1E94" w:rsidRPr="00157A74">
        <w:rPr>
          <w:rFonts w:asciiTheme="minorHAnsi" w:hAnsiTheme="minorHAnsi"/>
          <w:szCs w:val="24"/>
        </w:rPr>
        <w:t xml:space="preserve">2016: </w:t>
      </w:r>
    </w:p>
    <w:p w:rsidR="004D1E94" w:rsidRPr="00157A74" w:rsidRDefault="00170724" w:rsidP="00ED0D96">
      <w:pPr>
        <w:pStyle w:val="enumlev2"/>
        <w:rPr>
          <w:rFonts w:asciiTheme="minorHAnsi" w:hAnsiTheme="minorHAnsi" w:cs="Arial"/>
          <w:szCs w:val="24"/>
          <w:lang w:eastAsia="zh-CN"/>
        </w:rPr>
      </w:pPr>
      <w:r w:rsidRPr="00157A74">
        <w:rPr>
          <w:rStyle w:val="Strong"/>
          <w:rFonts w:asciiTheme="minorHAnsi" w:hAnsiTheme="minorHAnsi" w:cs="Arial"/>
          <w:b w:val="0"/>
          <w:bCs w:val="0"/>
          <w:szCs w:val="24"/>
          <w:bdr w:val="none" w:sz="0" w:space="0" w:color="auto" w:frame="1"/>
        </w:rPr>
        <w:t>–</w:t>
      </w:r>
      <w:r w:rsidRPr="00157A74">
        <w:rPr>
          <w:rStyle w:val="Strong"/>
          <w:rFonts w:asciiTheme="minorHAnsi" w:hAnsiTheme="minorHAnsi" w:cs="Arial"/>
          <w:b w:val="0"/>
          <w:bCs w:val="0"/>
          <w:szCs w:val="24"/>
          <w:bdr w:val="none" w:sz="0" w:space="0" w:color="auto" w:frame="1"/>
        </w:rPr>
        <w:tab/>
      </w:r>
      <w:r w:rsidR="004D1E94" w:rsidRPr="00157A74">
        <w:rPr>
          <w:rStyle w:val="Strong"/>
          <w:rFonts w:asciiTheme="minorHAnsi" w:hAnsiTheme="minorHAnsi" w:cs="Arial"/>
          <w:szCs w:val="24"/>
          <w:bdr w:val="none" w:sz="0" w:space="0" w:color="auto" w:frame="1"/>
        </w:rPr>
        <w:t>5-</w:t>
      </w:r>
      <w:r w:rsidRPr="00157A74">
        <w:rPr>
          <w:rStyle w:val="Strong"/>
          <w:rFonts w:asciiTheme="minorHAnsi" w:hAnsiTheme="minorHAnsi" w:cs="Arial"/>
          <w:szCs w:val="24"/>
          <w:bdr w:val="none" w:sz="0" w:space="0" w:color="auto" w:frame="1"/>
        </w:rPr>
        <w:t>7 s</w:t>
      </w:r>
      <w:r w:rsidR="004D1E94" w:rsidRPr="00157A74">
        <w:rPr>
          <w:rStyle w:val="Strong"/>
          <w:rFonts w:asciiTheme="minorHAnsi" w:hAnsiTheme="minorHAnsi" w:cs="Arial"/>
          <w:szCs w:val="24"/>
          <w:bdr w:val="none" w:sz="0" w:space="0" w:color="auto" w:frame="1"/>
        </w:rPr>
        <w:t>eptembr</w:t>
      </w:r>
      <w:r w:rsidRPr="00157A74">
        <w:rPr>
          <w:rStyle w:val="Strong"/>
          <w:rFonts w:asciiTheme="minorHAnsi" w:hAnsiTheme="minorHAnsi" w:cs="Arial"/>
          <w:szCs w:val="24"/>
          <w:bdr w:val="none" w:sz="0" w:space="0" w:color="auto" w:frame="1"/>
        </w:rPr>
        <w:t>e</w:t>
      </w:r>
      <w:r w:rsidR="004D1E94" w:rsidRPr="00157A74">
        <w:rPr>
          <w:rStyle w:val="Strong"/>
          <w:rFonts w:asciiTheme="minorHAnsi" w:hAnsiTheme="minorHAnsi" w:cs="Arial"/>
          <w:b w:val="0"/>
          <w:bCs w:val="0"/>
          <w:szCs w:val="24"/>
          <w:bdr w:val="none" w:sz="0" w:space="0" w:color="auto" w:frame="1"/>
        </w:rPr>
        <w:t>:</w:t>
      </w:r>
      <w:r w:rsidR="004D1E94" w:rsidRPr="00157A74">
        <w:rPr>
          <w:rStyle w:val="apple-converted-space"/>
          <w:rFonts w:asciiTheme="minorHAnsi" w:hAnsiTheme="minorHAnsi" w:cs="Arial"/>
          <w:bdr w:val="none" w:sz="0" w:space="0" w:color="auto" w:frame="1"/>
        </w:rPr>
        <w:t xml:space="preserve"> </w:t>
      </w:r>
      <w:hyperlink r:id="rId42" w:history="1">
        <w:r w:rsidR="00914845" w:rsidRPr="000702F9">
          <w:rPr>
            <w:rStyle w:val="Hyperlink"/>
          </w:rPr>
          <w:t>Deuxième réuni</w:t>
        </w:r>
        <w:r w:rsidR="00914845" w:rsidRPr="000702F9">
          <w:rPr>
            <w:rStyle w:val="Hyperlink"/>
          </w:rPr>
          <w:t>o</w:t>
        </w:r>
        <w:r w:rsidR="00914845" w:rsidRPr="000702F9">
          <w:rPr>
            <w:rStyle w:val="Hyperlink"/>
          </w:rPr>
          <w:t>n sur le thème "Des villes intelligentes pour l'inclusion et la durabilité"</w:t>
        </w:r>
      </w:hyperlink>
    </w:p>
    <w:p w:rsidR="004D1E94" w:rsidRPr="00157A74" w:rsidRDefault="00170724" w:rsidP="00ED0D96">
      <w:pPr>
        <w:pStyle w:val="enumlev2"/>
        <w:rPr>
          <w:rFonts w:asciiTheme="minorHAnsi" w:hAnsiTheme="minorHAnsi" w:cs="Arial"/>
          <w:szCs w:val="24"/>
        </w:rPr>
      </w:pPr>
      <w:r w:rsidRPr="00157A74">
        <w:rPr>
          <w:rStyle w:val="Strong"/>
          <w:rFonts w:asciiTheme="minorHAnsi" w:hAnsiTheme="minorHAnsi" w:cs="Arial"/>
          <w:b w:val="0"/>
          <w:bCs w:val="0"/>
          <w:szCs w:val="24"/>
          <w:bdr w:val="none" w:sz="0" w:space="0" w:color="auto" w:frame="1"/>
        </w:rPr>
        <w:t>–</w:t>
      </w:r>
      <w:r w:rsidRPr="00157A74">
        <w:rPr>
          <w:rStyle w:val="Strong"/>
          <w:rFonts w:asciiTheme="minorHAnsi" w:hAnsiTheme="minorHAnsi" w:cs="Arial"/>
          <w:b w:val="0"/>
          <w:bCs w:val="0"/>
          <w:szCs w:val="24"/>
          <w:bdr w:val="none" w:sz="0" w:space="0" w:color="auto" w:frame="1"/>
        </w:rPr>
        <w:tab/>
      </w:r>
      <w:r w:rsidR="004D1E94" w:rsidRPr="00157A74">
        <w:rPr>
          <w:rStyle w:val="Strong"/>
          <w:rFonts w:asciiTheme="minorHAnsi" w:hAnsiTheme="minorHAnsi" w:cs="Arial"/>
          <w:szCs w:val="24"/>
          <w:bdr w:val="none" w:sz="0" w:space="0" w:color="auto" w:frame="1"/>
        </w:rPr>
        <w:t xml:space="preserve">8 </w:t>
      </w:r>
      <w:r w:rsidRPr="00157A74">
        <w:rPr>
          <w:rStyle w:val="Strong"/>
          <w:rFonts w:asciiTheme="minorHAnsi" w:hAnsiTheme="minorHAnsi" w:cs="Arial"/>
          <w:szCs w:val="24"/>
          <w:bdr w:val="none" w:sz="0" w:space="0" w:color="auto" w:frame="1"/>
        </w:rPr>
        <w:t>septembre</w:t>
      </w:r>
      <w:r w:rsidR="004D1E94" w:rsidRPr="00157A74">
        <w:rPr>
          <w:rFonts w:asciiTheme="minorHAnsi" w:hAnsiTheme="minorHAnsi" w:cs="Arial"/>
          <w:szCs w:val="24"/>
        </w:rPr>
        <w:t>:</w:t>
      </w:r>
      <w:r w:rsidR="004D1E94" w:rsidRPr="00157A74">
        <w:rPr>
          <w:rStyle w:val="apple-converted-space"/>
          <w:rFonts w:asciiTheme="minorHAnsi" w:hAnsiTheme="minorHAnsi" w:cs="Arial"/>
        </w:rPr>
        <w:t xml:space="preserve"> </w:t>
      </w:r>
      <w:hyperlink r:id="rId43" w:history="1">
        <w:r w:rsidR="00914845" w:rsidRPr="000702F9">
          <w:rPr>
            <w:rStyle w:val="Hyperlink"/>
          </w:rPr>
          <w:t>17ème réu</w:t>
        </w:r>
        <w:r w:rsidR="00914845" w:rsidRPr="000702F9">
          <w:rPr>
            <w:rStyle w:val="Hyperlink"/>
          </w:rPr>
          <w:t>n</w:t>
        </w:r>
        <w:r w:rsidR="00914845" w:rsidRPr="000702F9">
          <w:rPr>
            <w:rStyle w:val="Hyperlink"/>
          </w:rPr>
          <w:t>ion ibéro-américaine sur les villes numériques</w:t>
        </w:r>
      </w:hyperlink>
    </w:p>
    <w:p w:rsidR="004D1E94" w:rsidRPr="00157A74" w:rsidRDefault="00170724" w:rsidP="00ED0D96">
      <w:pPr>
        <w:pStyle w:val="enumlev2"/>
        <w:rPr>
          <w:rFonts w:asciiTheme="minorHAnsi" w:hAnsiTheme="minorHAnsi" w:cs="Arial"/>
          <w:szCs w:val="24"/>
        </w:rPr>
      </w:pPr>
      <w:r w:rsidRPr="00157A74">
        <w:rPr>
          <w:rStyle w:val="Strong"/>
          <w:rFonts w:asciiTheme="minorHAnsi" w:hAnsiTheme="minorHAnsi" w:cs="Arial"/>
          <w:b w:val="0"/>
          <w:bCs w:val="0"/>
          <w:szCs w:val="24"/>
          <w:bdr w:val="none" w:sz="0" w:space="0" w:color="auto" w:frame="1"/>
        </w:rPr>
        <w:t>–</w:t>
      </w:r>
      <w:r w:rsidRPr="00157A74">
        <w:rPr>
          <w:rStyle w:val="Strong"/>
          <w:rFonts w:asciiTheme="minorHAnsi" w:hAnsiTheme="minorHAnsi" w:cs="Arial"/>
          <w:b w:val="0"/>
          <w:bCs w:val="0"/>
          <w:szCs w:val="24"/>
          <w:bdr w:val="none" w:sz="0" w:space="0" w:color="auto" w:frame="1"/>
        </w:rPr>
        <w:tab/>
      </w:r>
      <w:r w:rsidR="004D1E94" w:rsidRPr="00157A74">
        <w:rPr>
          <w:rStyle w:val="Strong"/>
          <w:rFonts w:asciiTheme="minorHAnsi" w:hAnsiTheme="minorHAnsi" w:cs="Arial"/>
          <w:szCs w:val="24"/>
          <w:bdr w:val="none" w:sz="0" w:space="0" w:color="auto" w:frame="1"/>
        </w:rPr>
        <w:t xml:space="preserve">9 </w:t>
      </w:r>
      <w:r w:rsidRPr="00157A74">
        <w:rPr>
          <w:rStyle w:val="Strong"/>
          <w:rFonts w:asciiTheme="minorHAnsi" w:hAnsiTheme="minorHAnsi" w:cs="Arial"/>
          <w:szCs w:val="24"/>
          <w:bdr w:val="none" w:sz="0" w:space="0" w:color="auto" w:frame="1"/>
        </w:rPr>
        <w:t>septembr</w:t>
      </w:r>
      <w:r w:rsidR="00822D6E" w:rsidRPr="00157A74">
        <w:rPr>
          <w:rStyle w:val="Strong"/>
          <w:rFonts w:asciiTheme="minorHAnsi" w:hAnsiTheme="minorHAnsi" w:cs="Arial"/>
          <w:szCs w:val="24"/>
          <w:bdr w:val="none" w:sz="0" w:space="0" w:color="auto" w:frame="1"/>
        </w:rPr>
        <w:t>e</w:t>
      </w:r>
      <w:r w:rsidR="00822D6E" w:rsidRPr="00157A74">
        <w:rPr>
          <w:rStyle w:val="Strong"/>
          <w:rFonts w:asciiTheme="minorHAnsi" w:hAnsiTheme="minorHAnsi" w:cs="Arial"/>
          <w:b w:val="0"/>
          <w:bCs w:val="0"/>
          <w:szCs w:val="24"/>
          <w:bdr w:val="none" w:sz="0" w:space="0" w:color="auto" w:frame="1"/>
        </w:rPr>
        <w:t>:</w:t>
      </w:r>
      <w:r w:rsidR="004D1E94" w:rsidRPr="00157A74">
        <w:rPr>
          <w:rStyle w:val="apple-converted-space"/>
          <w:rFonts w:asciiTheme="minorHAnsi" w:hAnsiTheme="minorHAnsi" w:cs="Arial"/>
          <w:bdr w:val="none" w:sz="0" w:space="0" w:color="auto" w:frame="1"/>
        </w:rPr>
        <w:t xml:space="preserve"> </w:t>
      </w:r>
      <w:hyperlink r:id="rId44" w:history="1">
        <w:r w:rsidR="00914845" w:rsidRPr="00E36FBE">
          <w:rPr>
            <w:rStyle w:val="Hyperlink"/>
          </w:rPr>
          <w:t>Forum sur le thème "Construire les villes que nous voulons: comprendre les enjeux du nouvel Ag</w:t>
        </w:r>
        <w:r w:rsidR="00914845" w:rsidRPr="00E36FBE">
          <w:rPr>
            <w:rStyle w:val="Hyperlink"/>
          </w:rPr>
          <w:t>e</w:t>
        </w:r>
        <w:r w:rsidR="00914845" w:rsidRPr="00E36FBE">
          <w:rPr>
            <w:rStyle w:val="Hyperlink"/>
          </w:rPr>
          <w:t>nda urbain</w:t>
        </w:r>
        <w:r w:rsidR="00391095" w:rsidRPr="00E36FBE">
          <w:rPr>
            <w:rStyle w:val="Hyperlink"/>
            <w:rFonts w:asciiTheme="minorHAnsi" w:hAnsiTheme="minorHAnsi" w:cs="Arial"/>
            <w:szCs w:val="24"/>
            <w:bdr w:val="none" w:sz="0" w:space="0" w:color="auto" w:frame="1"/>
          </w:rPr>
          <w:t>"</w:t>
        </w:r>
      </w:hyperlink>
    </w:p>
    <w:p w:rsidR="00170724" w:rsidRPr="00157A74" w:rsidRDefault="00170724" w:rsidP="00157A74">
      <w:pPr>
        <w:pStyle w:val="enumlev1"/>
        <w:rPr>
          <w:rFonts w:asciiTheme="minorHAnsi" w:hAnsiTheme="minorHAnsi" w:cs="Arial"/>
          <w:szCs w:val="24"/>
          <w:lang w:eastAsia="zh-CN"/>
        </w:rPr>
      </w:pPr>
      <w:r w:rsidRPr="00157A74">
        <w:rPr>
          <w:rFonts w:asciiTheme="minorHAnsi" w:hAnsiTheme="minorHAnsi"/>
          <w:szCs w:val="24"/>
        </w:rPr>
        <w:t>•</w:t>
      </w:r>
      <w:r w:rsidRPr="00157A74">
        <w:rPr>
          <w:rFonts w:asciiTheme="minorHAnsi" w:hAnsiTheme="minorHAnsi"/>
          <w:szCs w:val="24"/>
        </w:rPr>
        <w:tab/>
      </w:r>
      <w:r w:rsidR="00166D58" w:rsidRPr="00157A74">
        <w:rPr>
          <w:rFonts w:asciiTheme="minorHAnsi" w:hAnsiTheme="minorHAnsi"/>
          <w:szCs w:val="24"/>
        </w:rPr>
        <w:t xml:space="preserve">Réunion intersectorielle d'un </w:t>
      </w:r>
      <w:r w:rsidR="00D60092" w:rsidRPr="00157A74">
        <w:rPr>
          <w:rFonts w:asciiTheme="minorHAnsi" w:hAnsiTheme="minorHAnsi"/>
          <w:szCs w:val="24"/>
        </w:rPr>
        <w:t>G</w:t>
      </w:r>
      <w:r w:rsidR="00166D58" w:rsidRPr="00157A74">
        <w:rPr>
          <w:rFonts w:asciiTheme="minorHAnsi" w:hAnsiTheme="minorHAnsi"/>
          <w:szCs w:val="24"/>
        </w:rPr>
        <w:t>roupe d'experts</w:t>
      </w:r>
      <w:r w:rsidR="00D60092" w:rsidRPr="00157A74">
        <w:rPr>
          <w:rFonts w:asciiTheme="minorHAnsi" w:hAnsiTheme="minorHAnsi"/>
          <w:szCs w:val="24"/>
        </w:rPr>
        <w:t>,</w:t>
      </w:r>
      <w:r w:rsidR="006552CB" w:rsidRPr="00157A74">
        <w:rPr>
          <w:rFonts w:asciiTheme="minorHAnsi" w:hAnsiTheme="minorHAnsi"/>
          <w:szCs w:val="24"/>
        </w:rPr>
        <w:t xml:space="preserve"> </w:t>
      </w:r>
      <w:r w:rsidR="00166D58" w:rsidRPr="00157A74">
        <w:rPr>
          <w:rFonts w:asciiTheme="minorHAnsi" w:hAnsiTheme="minorHAnsi"/>
          <w:szCs w:val="24"/>
        </w:rPr>
        <w:t xml:space="preserve">organisée conjointement par </w:t>
      </w:r>
      <w:hyperlink r:id="rId45" w:history="1">
        <w:r w:rsidR="00166D58" w:rsidRPr="00157A74">
          <w:rPr>
            <w:rStyle w:val="Hyperlink"/>
            <w:rFonts w:asciiTheme="minorHAnsi" w:hAnsiTheme="minorHAnsi"/>
            <w:szCs w:val="24"/>
          </w:rPr>
          <w:t>l</w:t>
        </w:r>
        <w:r w:rsidR="006552CB" w:rsidRPr="00157A74">
          <w:rPr>
            <w:rStyle w:val="Hyperlink"/>
            <w:rFonts w:asciiTheme="minorHAnsi" w:hAnsiTheme="minorHAnsi"/>
            <w:szCs w:val="24"/>
          </w:rPr>
          <w:t>'</w:t>
        </w:r>
        <w:r w:rsidR="00DC766A" w:rsidRPr="00157A74">
          <w:rPr>
            <w:rStyle w:val="Hyperlink"/>
            <w:rFonts w:asciiTheme="minorHAnsi" w:hAnsiTheme="minorHAnsi" w:cs="Arial"/>
            <w:szCs w:val="24"/>
            <w:bdr w:val="none" w:sz="0" w:space="0" w:color="auto" w:frame="1"/>
          </w:rPr>
          <w:t>UIT</w:t>
        </w:r>
        <w:r w:rsidR="00914845" w:rsidRPr="00157A74">
          <w:rPr>
            <w:rStyle w:val="Hyperlink"/>
          </w:rPr>
          <w:t xml:space="preserve"> </w:t>
        </w:r>
        <w:r w:rsidR="00166D58" w:rsidRPr="00157A74">
          <w:rPr>
            <w:rStyle w:val="Hyperlink"/>
          </w:rPr>
          <w:t xml:space="preserve">et la </w:t>
        </w:r>
        <w:r w:rsidR="00914845" w:rsidRPr="00157A74">
          <w:rPr>
            <w:rStyle w:val="Hyperlink"/>
          </w:rPr>
          <w:t>Commission économique des Nations Unies pour l</w:t>
        </w:r>
        <w:r w:rsidR="006552CB" w:rsidRPr="00157A74">
          <w:rPr>
            <w:rStyle w:val="Hyperlink"/>
          </w:rPr>
          <w:t>'</w:t>
        </w:r>
        <w:r w:rsidR="00914845" w:rsidRPr="00157A74">
          <w:rPr>
            <w:rStyle w:val="Hyperlink"/>
          </w:rPr>
          <w:t>Europe (CEE)</w:t>
        </w:r>
        <w:r w:rsidR="006552CB" w:rsidRPr="00157A74">
          <w:rPr>
            <w:rStyle w:val="Hyperlink"/>
            <w:rFonts w:asciiTheme="minorHAnsi" w:hAnsiTheme="minorHAnsi" w:cs="Arial"/>
            <w:szCs w:val="24"/>
            <w:bdr w:val="none" w:sz="0" w:space="0" w:color="auto" w:frame="1"/>
          </w:rPr>
          <w:t xml:space="preserve"> </w:t>
        </w:r>
        <w:r w:rsidR="00166D58" w:rsidRPr="00157A74">
          <w:rPr>
            <w:rStyle w:val="Hyperlink"/>
            <w:rFonts w:asciiTheme="minorHAnsi" w:hAnsiTheme="minorHAnsi" w:cs="Arial"/>
            <w:szCs w:val="24"/>
            <w:bdr w:val="none" w:sz="0" w:space="0" w:color="auto" w:frame="1"/>
          </w:rPr>
          <w:t>dans le cadre de la conf</w:t>
        </w:r>
        <w:r w:rsidR="00166D58" w:rsidRPr="00157A74">
          <w:rPr>
            <w:rStyle w:val="Hyperlink"/>
            <w:rFonts w:asciiTheme="minorHAnsi" w:hAnsiTheme="minorHAnsi" w:cs="Arial"/>
            <w:szCs w:val="24"/>
            <w:bdr w:val="none" w:sz="0" w:space="0" w:color="auto" w:frame="1"/>
          </w:rPr>
          <w:t>é</w:t>
        </w:r>
        <w:r w:rsidR="00166D58" w:rsidRPr="00157A74">
          <w:rPr>
            <w:rStyle w:val="Hyperlink"/>
            <w:rFonts w:asciiTheme="minorHAnsi" w:hAnsiTheme="minorHAnsi" w:cs="Arial"/>
            <w:szCs w:val="24"/>
            <w:bdr w:val="none" w:sz="0" w:space="0" w:color="auto" w:frame="1"/>
          </w:rPr>
          <w:t xml:space="preserve">rence </w:t>
        </w:r>
        <w:r w:rsidR="004D1E94" w:rsidRPr="00157A74">
          <w:rPr>
            <w:rStyle w:val="Hyperlink"/>
            <w:rFonts w:asciiTheme="minorHAnsi" w:hAnsiTheme="minorHAnsi" w:cs="Arial"/>
            <w:szCs w:val="24"/>
            <w:bdr w:val="none" w:sz="0" w:space="0" w:color="auto" w:frame="1"/>
          </w:rPr>
          <w:t>Habitat III</w:t>
        </w:r>
        <w:r w:rsidR="006552CB" w:rsidRPr="00157A74">
          <w:rPr>
            <w:rStyle w:val="Hyperlink"/>
            <w:rFonts w:asciiTheme="minorHAnsi" w:hAnsiTheme="minorHAnsi" w:cs="Arial"/>
            <w:szCs w:val="24"/>
            <w:bdr w:val="none" w:sz="0" w:space="0" w:color="auto" w:frame="1"/>
          </w:rPr>
          <w:t>,</w:t>
        </w:r>
        <w:r w:rsidR="00D60092" w:rsidRPr="00157A74">
          <w:rPr>
            <w:rStyle w:val="Hyperlink"/>
            <w:rFonts w:asciiTheme="minorHAnsi" w:hAnsiTheme="minorHAnsi" w:cs="Arial"/>
            <w:szCs w:val="24"/>
            <w:bdr w:val="none" w:sz="0" w:space="0" w:color="auto" w:frame="1"/>
          </w:rPr>
          <w:t xml:space="preserve"> sur le thème "F</w:t>
        </w:r>
        <w:r w:rsidR="00166D58" w:rsidRPr="00157A74">
          <w:rPr>
            <w:rStyle w:val="Hyperlink"/>
            <w:rFonts w:asciiTheme="minorHAnsi" w:hAnsiTheme="minorHAnsi" w:cs="Arial"/>
            <w:szCs w:val="24"/>
            <w:bdr w:val="none" w:sz="0" w:space="0" w:color="auto" w:frame="1"/>
          </w:rPr>
          <w:t>avoriser l</w:t>
        </w:r>
        <w:r w:rsidR="006552CB" w:rsidRPr="00157A74">
          <w:rPr>
            <w:rStyle w:val="Hyperlink"/>
            <w:rFonts w:asciiTheme="minorHAnsi" w:hAnsiTheme="minorHAnsi" w:cs="Arial"/>
            <w:szCs w:val="24"/>
            <w:bdr w:val="none" w:sz="0" w:space="0" w:color="auto" w:frame="1"/>
          </w:rPr>
          <w:t>'</w:t>
        </w:r>
        <w:r w:rsidR="00166D58" w:rsidRPr="00157A74">
          <w:rPr>
            <w:rStyle w:val="Hyperlink"/>
            <w:rFonts w:asciiTheme="minorHAnsi" w:hAnsiTheme="minorHAnsi" w:cs="Arial"/>
            <w:szCs w:val="24"/>
            <w:bdr w:val="none" w:sz="0" w:space="0" w:color="auto" w:frame="1"/>
          </w:rPr>
          <w:t>édification de villes intelligentes et durables à travers le monde</w:t>
        </w:r>
        <w:r w:rsidR="00D60092" w:rsidRPr="00157A74">
          <w:rPr>
            <w:rStyle w:val="Hyperlink"/>
            <w:rFonts w:asciiTheme="minorHAnsi" w:hAnsiTheme="minorHAnsi" w:cs="Arial"/>
            <w:szCs w:val="24"/>
            <w:bdr w:val="none" w:sz="0" w:space="0" w:color="auto" w:frame="1"/>
          </w:rPr>
          <w:t>"</w:t>
        </w:r>
      </w:hyperlink>
      <w:r w:rsidR="00D60092" w:rsidRPr="00157A74">
        <w:t>;</w:t>
      </w:r>
      <w:r w:rsidR="00262254" w:rsidRPr="00157A74">
        <w:t xml:space="preserve"> </w:t>
      </w:r>
      <w:r w:rsidR="004D1E94" w:rsidRPr="00157A74">
        <w:rPr>
          <w:rFonts w:asciiTheme="minorHAnsi" w:hAnsiTheme="minorHAnsi" w:cs="Arial"/>
          <w:szCs w:val="24"/>
          <w:lang w:eastAsia="zh-CN"/>
        </w:rPr>
        <w:t xml:space="preserve">21 </w:t>
      </w:r>
      <w:r w:rsidR="00D86B78" w:rsidRPr="00157A74">
        <w:rPr>
          <w:rFonts w:asciiTheme="minorHAnsi" w:hAnsiTheme="minorHAnsi" w:cs="Arial"/>
          <w:szCs w:val="24"/>
          <w:lang w:eastAsia="zh-CN"/>
        </w:rPr>
        <w:t xml:space="preserve">juillet </w:t>
      </w:r>
      <w:r w:rsidR="004D1E94" w:rsidRPr="00157A74">
        <w:rPr>
          <w:rFonts w:asciiTheme="minorHAnsi" w:hAnsiTheme="minorHAnsi" w:cs="Arial"/>
          <w:szCs w:val="24"/>
          <w:lang w:eastAsia="zh-CN"/>
        </w:rPr>
        <w:t>2016, Gen</w:t>
      </w:r>
      <w:r w:rsidR="00D86B78" w:rsidRPr="00157A74">
        <w:rPr>
          <w:rFonts w:asciiTheme="minorHAnsi" w:hAnsiTheme="minorHAnsi" w:cs="Arial"/>
          <w:szCs w:val="24"/>
          <w:lang w:eastAsia="zh-CN"/>
        </w:rPr>
        <w:t>ève (</w:t>
      </w:r>
      <w:r w:rsidR="004D1E94" w:rsidRPr="00157A74">
        <w:rPr>
          <w:rFonts w:asciiTheme="minorHAnsi" w:hAnsiTheme="minorHAnsi" w:cs="Arial"/>
          <w:szCs w:val="24"/>
          <w:lang w:eastAsia="zh-CN"/>
        </w:rPr>
        <w:t>S</w:t>
      </w:r>
      <w:r w:rsidR="00D86B78" w:rsidRPr="00157A74">
        <w:rPr>
          <w:rFonts w:asciiTheme="minorHAnsi" w:hAnsiTheme="minorHAnsi" w:cs="Arial"/>
          <w:szCs w:val="24"/>
          <w:lang w:eastAsia="zh-CN"/>
        </w:rPr>
        <w:t>uisse)</w:t>
      </w:r>
    </w:p>
    <w:p w:rsidR="00F06F97" w:rsidRPr="00157A74" w:rsidRDefault="00170724" w:rsidP="00ED0D96">
      <w:pPr>
        <w:pStyle w:val="enumlev1"/>
        <w:rPr>
          <w:rFonts w:asciiTheme="minorHAnsi" w:hAnsiTheme="minorHAnsi" w:cs="Arial"/>
          <w:szCs w:val="24"/>
          <w:lang w:eastAsia="zh-CN"/>
        </w:rPr>
      </w:pPr>
      <w:r w:rsidRPr="00157A74">
        <w:rPr>
          <w:rFonts w:asciiTheme="minorHAnsi" w:hAnsiTheme="minorHAnsi"/>
          <w:szCs w:val="24"/>
        </w:rPr>
        <w:t>•</w:t>
      </w:r>
      <w:r w:rsidRPr="00157A74">
        <w:rPr>
          <w:rFonts w:asciiTheme="minorHAnsi" w:hAnsiTheme="minorHAnsi"/>
          <w:szCs w:val="24"/>
        </w:rPr>
        <w:tab/>
      </w:r>
      <w:hyperlink r:id="rId46" w:history="1">
        <w:r w:rsidR="00166D58" w:rsidRPr="00E36FBE">
          <w:rPr>
            <w:rStyle w:val="Hyperlink"/>
          </w:rPr>
          <w:t>Forum mon</w:t>
        </w:r>
        <w:r w:rsidR="00166D58" w:rsidRPr="00E36FBE">
          <w:rPr>
            <w:rStyle w:val="Hyperlink"/>
          </w:rPr>
          <w:t>d</w:t>
        </w:r>
        <w:r w:rsidR="00166D58" w:rsidRPr="00E36FBE">
          <w:rPr>
            <w:rStyle w:val="Hyperlink"/>
          </w:rPr>
          <w:t>ial sur les villes intelligentes</w:t>
        </w:r>
      </w:hyperlink>
      <w:r w:rsidR="004D1E94" w:rsidRPr="00157A74">
        <w:rPr>
          <w:rFonts w:asciiTheme="minorHAnsi" w:hAnsiTheme="minorHAnsi" w:cs="Arial"/>
          <w:szCs w:val="24"/>
          <w:lang w:eastAsia="zh-CN"/>
        </w:rPr>
        <w:t xml:space="preserve">; 13 </w:t>
      </w:r>
      <w:r w:rsidR="00D86B78" w:rsidRPr="00157A74">
        <w:rPr>
          <w:rFonts w:asciiTheme="minorHAnsi" w:hAnsiTheme="minorHAnsi" w:cs="Arial"/>
          <w:szCs w:val="24"/>
          <w:lang w:eastAsia="zh-CN"/>
        </w:rPr>
        <w:t xml:space="preserve">juillet </w:t>
      </w:r>
      <w:r w:rsidR="004D1E94" w:rsidRPr="00157A74">
        <w:rPr>
          <w:rFonts w:asciiTheme="minorHAnsi" w:hAnsiTheme="minorHAnsi" w:cs="Arial"/>
          <w:szCs w:val="24"/>
          <w:lang w:eastAsia="zh-CN"/>
        </w:rPr>
        <w:t>2016, Singapo</w:t>
      </w:r>
      <w:r w:rsidR="00D86B78" w:rsidRPr="00157A74">
        <w:rPr>
          <w:rFonts w:asciiTheme="minorHAnsi" w:hAnsiTheme="minorHAnsi" w:cs="Arial"/>
          <w:szCs w:val="24"/>
          <w:lang w:eastAsia="zh-CN"/>
        </w:rPr>
        <w:t>ur</w:t>
      </w:r>
      <w:r w:rsidR="004D1E94" w:rsidRPr="00157A74">
        <w:rPr>
          <w:rFonts w:asciiTheme="minorHAnsi" w:hAnsiTheme="minorHAnsi" w:cs="Arial"/>
          <w:szCs w:val="24"/>
          <w:lang w:eastAsia="zh-CN"/>
        </w:rPr>
        <w:t xml:space="preserve">, </w:t>
      </w:r>
      <w:r w:rsidR="00D86B78" w:rsidRPr="00157A74">
        <w:rPr>
          <w:rFonts w:asciiTheme="minorHAnsi" w:hAnsiTheme="minorHAnsi" w:cs="Arial"/>
          <w:szCs w:val="24"/>
          <w:lang w:eastAsia="zh-CN"/>
        </w:rPr>
        <w:t>organisé conjointement avec la CEI et l'</w:t>
      </w:r>
      <w:r w:rsidR="004D1E94" w:rsidRPr="00157A74">
        <w:rPr>
          <w:rFonts w:asciiTheme="minorHAnsi" w:hAnsiTheme="minorHAnsi" w:cs="Arial"/>
          <w:szCs w:val="24"/>
          <w:lang w:eastAsia="zh-CN"/>
        </w:rPr>
        <w:t>ISO</w:t>
      </w:r>
      <w:r w:rsidR="00D86B78" w:rsidRPr="00157A74">
        <w:rPr>
          <w:rFonts w:asciiTheme="minorHAnsi" w:hAnsiTheme="minorHAnsi" w:cs="Arial"/>
          <w:szCs w:val="24"/>
          <w:lang w:eastAsia="zh-CN"/>
        </w:rPr>
        <w:t>.</w:t>
      </w:r>
    </w:p>
    <w:p w:rsidR="00D86B78" w:rsidRPr="00157A74" w:rsidRDefault="00D86B78" w:rsidP="00ED0D96">
      <w:pPr>
        <w:pStyle w:val="enumlev1"/>
        <w:rPr>
          <w:rFonts w:asciiTheme="minorHAnsi" w:hAnsiTheme="minorHAnsi" w:cs="Arial"/>
          <w:szCs w:val="24"/>
          <w:lang w:eastAsia="zh-CN"/>
        </w:rPr>
      </w:pPr>
    </w:p>
    <w:p w:rsidR="00D86B78" w:rsidRPr="00157A74" w:rsidRDefault="00D86B78" w:rsidP="00ED0D96">
      <w:pPr>
        <w:pStyle w:val="Reasons"/>
      </w:pPr>
    </w:p>
    <w:p w:rsidR="00D86B78" w:rsidRPr="00157A74" w:rsidRDefault="00D86B78" w:rsidP="00ED0D96">
      <w:pPr>
        <w:jc w:val="center"/>
      </w:pPr>
      <w:r w:rsidRPr="00157A74">
        <w:t>______________</w:t>
      </w:r>
    </w:p>
    <w:p w:rsidR="00D86B78" w:rsidRPr="00157A74" w:rsidRDefault="00D86B78" w:rsidP="00ED0D96">
      <w:pPr>
        <w:pStyle w:val="enumlev1"/>
        <w:rPr>
          <w:rFonts w:asciiTheme="minorHAnsi" w:hAnsiTheme="minorHAnsi" w:cs="Arial"/>
          <w:color w:val="444444"/>
          <w:szCs w:val="24"/>
        </w:rPr>
      </w:pPr>
    </w:p>
    <w:p w:rsidR="00157A74" w:rsidRPr="00157A74" w:rsidRDefault="00157A74">
      <w:pPr>
        <w:pStyle w:val="enumlev1"/>
        <w:rPr>
          <w:rFonts w:asciiTheme="minorHAnsi" w:hAnsiTheme="minorHAnsi" w:cs="Arial"/>
          <w:color w:val="444444"/>
          <w:szCs w:val="24"/>
        </w:rPr>
      </w:pPr>
    </w:p>
    <w:sectPr w:rsidR="00157A74" w:rsidRPr="00157A74" w:rsidSect="005C3890">
      <w:headerReference w:type="even" r:id="rId47"/>
      <w:headerReference w:type="default" r:id="rId48"/>
      <w:footerReference w:type="even" r:id="rId49"/>
      <w:footerReference w:type="default" r:id="rId50"/>
      <w:footerReference w:type="first" r:id="rId5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CB" w:rsidRDefault="006552CB">
      <w:r>
        <w:separator/>
      </w:r>
    </w:p>
  </w:endnote>
  <w:endnote w:type="continuationSeparator" w:id="0">
    <w:p w:rsidR="006552CB" w:rsidRDefault="0065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CB" w:rsidRPr="001C1D08" w:rsidRDefault="006552CB">
    <w:pPr>
      <w:pStyle w:val="Footer"/>
      <w:rPr>
        <w:lang w:val="fr-CH"/>
      </w:rPr>
    </w:pPr>
    <w:r>
      <w:fldChar w:fldCharType="begin"/>
    </w:r>
    <w:r w:rsidRPr="001C1D08">
      <w:rPr>
        <w:lang w:val="fr-CH"/>
      </w:rPr>
      <w:instrText xml:space="preserve"> FILENAME \p \* MERGEFORMAT </w:instrText>
    </w:r>
    <w:r>
      <w:fldChar w:fldCharType="separate"/>
    </w:r>
    <w:r w:rsidR="001C1D08">
      <w:rPr>
        <w:lang w:val="fr-CH"/>
      </w:rPr>
      <w:t>P:\FRA\SG\CONSEIL\C17\000\023F.docx</w:t>
    </w:r>
    <w:r>
      <w:fldChar w:fldCharType="end"/>
    </w:r>
    <w:r w:rsidRPr="001C1D08">
      <w:rPr>
        <w:lang w:val="fr-CH"/>
      </w:rPr>
      <w:tab/>
    </w:r>
    <w:r>
      <w:fldChar w:fldCharType="begin"/>
    </w:r>
    <w:r>
      <w:instrText xml:space="preserve"> savedate \@ dd.MM.yy </w:instrText>
    </w:r>
    <w:r>
      <w:fldChar w:fldCharType="separate"/>
    </w:r>
    <w:r w:rsidR="001060A4">
      <w:t>04.05.17</w:t>
    </w:r>
    <w:r>
      <w:fldChar w:fldCharType="end"/>
    </w:r>
    <w:r w:rsidRPr="001C1D08">
      <w:rPr>
        <w:lang w:val="fr-CH"/>
      </w:rPr>
      <w:tab/>
    </w:r>
    <w:r>
      <w:fldChar w:fldCharType="begin"/>
    </w:r>
    <w:r>
      <w:instrText xml:space="preserve"> printdate \@ dd.MM.yy </w:instrText>
    </w:r>
    <w:r>
      <w:fldChar w:fldCharType="separate"/>
    </w:r>
    <w:r w:rsidR="001C1D08">
      <w:t>04.05.17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CB" w:rsidRPr="001C1D08" w:rsidRDefault="006552CB" w:rsidP="00170724">
    <w:pPr>
      <w:pStyle w:val="Footer"/>
      <w:rPr>
        <w:lang w:val="fr-CH"/>
      </w:rPr>
    </w:pPr>
    <w:r>
      <w:fldChar w:fldCharType="begin"/>
    </w:r>
    <w:r w:rsidRPr="001C1D08">
      <w:rPr>
        <w:lang w:val="fr-CH"/>
      </w:rPr>
      <w:instrText xml:space="preserve"> FILENAME \p \* MERGEFORMAT </w:instrText>
    </w:r>
    <w:r>
      <w:fldChar w:fldCharType="separate"/>
    </w:r>
    <w:r w:rsidR="001C1D08">
      <w:rPr>
        <w:lang w:val="fr-CH"/>
      </w:rPr>
      <w:t>P:\FRA\SG\CONSEIL\C17\000\023F.docx</w:t>
    </w:r>
    <w:r>
      <w:fldChar w:fldCharType="end"/>
    </w:r>
    <w:r w:rsidRPr="001C1D08">
      <w:rPr>
        <w:lang w:val="fr-CH"/>
      </w:rPr>
      <w:t xml:space="preserve"> (409473)</w:t>
    </w:r>
    <w:r w:rsidRPr="001C1D08">
      <w:rPr>
        <w:lang w:val="fr-CH"/>
      </w:rPr>
      <w:tab/>
    </w:r>
    <w:r>
      <w:fldChar w:fldCharType="begin"/>
    </w:r>
    <w:r>
      <w:instrText xml:space="preserve"> savedate \@ dd.MM.yy </w:instrText>
    </w:r>
    <w:r>
      <w:fldChar w:fldCharType="separate"/>
    </w:r>
    <w:r w:rsidR="001060A4">
      <w:t>04.05.17</w:t>
    </w:r>
    <w:r>
      <w:fldChar w:fldCharType="end"/>
    </w:r>
    <w:r w:rsidRPr="001C1D08">
      <w:rPr>
        <w:lang w:val="fr-CH"/>
      </w:rPr>
      <w:tab/>
    </w:r>
    <w:r>
      <w:fldChar w:fldCharType="begin"/>
    </w:r>
    <w:r>
      <w:instrText xml:space="preserve"> printdate \@ dd.MM.yy </w:instrText>
    </w:r>
    <w:r>
      <w:fldChar w:fldCharType="separate"/>
    </w:r>
    <w:r w:rsidR="001C1D08">
      <w:t>04.05.17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CB" w:rsidRDefault="006552CB">
    <w:pPr>
      <w:spacing w:after="120"/>
      <w:jc w:val="center"/>
    </w:pPr>
    <w:r>
      <w:t xml:space="preserve">• </w:t>
    </w:r>
    <w:hyperlink r:id="rId1" w:history="1">
      <w:r>
        <w:rPr>
          <w:rStyle w:val="Hyperlink"/>
        </w:rPr>
        <w:t>http://www.itu.int/council</w:t>
      </w:r>
    </w:hyperlink>
    <w:r>
      <w:t xml:space="preserve"> •</w:t>
    </w:r>
  </w:p>
  <w:p w:rsidR="006552CB" w:rsidRPr="001C1D08" w:rsidRDefault="006552CB">
    <w:pPr>
      <w:pStyle w:val="Footer"/>
      <w:rPr>
        <w:lang w:val="fr-CH"/>
      </w:rPr>
    </w:pPr>
    <w:r>
      <w:fldChar w:fldCharType="begin"/>
    </w:r>
    <w:r w:rsidRPr="001C1D08">
      <w:rPr>
        <w:lang w:val="fr-CH"/>
      </w:rPr>
      <w:instrText xml:space="preserve"> FILENAME \p \* MERGEFORMAT </w:instrText>
    </w:r>
    <w:r>
      <w:fldChar w:fldCharType="separate"/>
    </w:r>
    <w:r w:rsidR="001C1D08">
      <w:rPr>
        <w:lang w:val="fr-CH"/>
      </w:rPr>
      <w:t>P:\FRA\SG\CONSEIL\C17\000\023F.docx</w:t>
    </w:r>
    <w:r>
      <w:fldChar w:fldCharType="end"/>
    </w:r>
    <w:r w:rsidRPr="001C1D08">
      <w:rPr>
        <w:lang w:val="fr-CH"/>
      </w:rPr>
      <w:t xml:space="preserve"> (409473)</w:t>
    </w:r>
    <w:r w:rsidRPr="001C1D08">
      <w:rPr>
        <w:lang w:val="fr-CH"/>
      </w:rPr>
      <w:tab/>
    </w:r>
    <w:r>
      <w:fldChar w:fldCharType="begin"/>
    </w:r>
    <w:r>
      <w:instrText xml:space="preserve"> savedate \@ dd.MM.yy </w:instrText>
    </w:r>
    <w:r>
      <w:fldChar w:fldCharType="separate"/>
    </w:r>
    <w:r w:rsidR="001060A4">
      <w:t>04.05.17</w:t>
    </w:r>
    <w:r>
      <w:fldChar w:fldCharType="end"/>
    </w:r>
    <w:r w:rsidRPr="001C1D08">
      <w:rPr>
        <w:lang w:val="fr-CH"/>
      </w:rPr>
      <w:tab/>
    </w:r>
    <w:r>
      <w:fldChar w:fldCharType="begin"/>
    </w:r>
    <w:r>
      <w:instrText xml:space="preserve"> printdate \@ dd.MM.yy </w:instrText>
    </w:r>
    <w:r>
      <w:fldChar w:fldCharType="separate"/>
    </w:r>
    <w:r w:rsidR="001C1D08">
      <w:t>04.05.17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CB" w:rsidRDefault="006552CB">
      <w:r>
        <w:t>____________________</w:t>
      </w:r>
    </w:p>
  </w:footnote>
  <w:footnote w:type="continuationSeparator" w:id="0">
    <w:p w:rsidR="006552CB" w:rsidRDefault="00655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CB" w:rsidRDefault="006552CB">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6552CB" w:rsidRDefault="006552CB">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CB" w:rsidRDefault="006552CB" w:rsidP="00475FB3">
    <w:pPr>
      <w:pStyle w:val="Header"/>
    </w:pPr>
    <w:r>
      <w:fldChar w:fldCharType="begin"/>
    </w:r>
    <w:r>
      <w:instrText>PAGE</w:instrText>
    </w:r>
    <w:r>
      <w:fldChar w:fldCharType="separate"/>
    </w:r>
    <w:r w:rsidR="00E36FBE">
      <w:rPr>
        <w:noProof/>
      </w:rPr>
      <w:t>2</w:t>
    </w:r>
    <w:r>
      <w:rPr>
        <w:noProof/>
      </w:rPr>
      <w:fldChar w:fldCharType="end"/>
    </w:r>
  </w:p>
  <w:p w:rsidR="006552CB" w:rsidRDefault="006552CB" w:rsidP="0093234A">
    <w:pPr>
      <w:pStyle w:val="Header"/>
    </w:pPr>
    <w:r>
      <w:t>C17/23 -F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43A9D"/>
    <w:multiLevelType w:val="multilevel"/>
    <w:tmpl w:val="CFB03F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5A7914D2"/>
    <w:multiLevelType w:val="multilevel"/>
    <w:tmpl w:val="DAE03B5E"/>
    <w:lvl w:ilvl="0">
      <w:start w:val="1"/>
      <w:numFmt w:val="bullet"/>
      <w:lvlText w:val=""/>
      <w:lvlJc w:val="left"/>
      <w:pPr>
        <w:tabs>
          <w:tab w:val="num" w:pos="371"/>
        </w:tabs>
        <w:ind w:left="371" w:hanging="360"/>
      </w:pPr>
      <w:rPr>
        <w:rFonts w:ascii="Symbol" w:hAnsi="Symbol" w:hint="default"/>
        <w:sz w:val="20"/>
      </w:rPr>
    </w:lvl>
    <w:lvl w:ilvl="1">
      <w:start w:val="1"/>
      <w:numFmt w:val="bullet"/>
      <w:lvlText w:val="o"/>
      <w:lvlJc w:val="left"/>
      <w:pPr>
        <w:tabs>
          <w:tab w:val="num" w:pos="1091"/>
        </w:tabs>
        <w:ind w:left="1091" w:hanging="360"/>
      </w:pPr>
      <w:rPr>
        <w:rFonts w:ascii="Courier New" w:hAnsi="Courier New" w:hint="default"/>
        <w:sz w:val="20"/>
      </w:rPr>
    </w:lvl>
    <w:lvl w:ilvl="2" w:tentative="1">
      <w:start w:val="1"/>
      <w:numFmt w:val="bullet"/>
      <w:lvlText w:val=""/>
      <w:lvlJc w:val="left"/>
      <w:pPr>
        <w:tabs>
          <w:tab w:val="num" w:pos="1811"/>
        </w:tabs>
        <w:ind w:left="1811" w:hanging="360"/>
      </w:pPr>
      <w:rPr>
        <w:rFonts w:ascii="Wingdings" w:hAnsi="Wingdings" w:hint="default"/>
        <w:sz w:val="20"/>
      </w:rPr>
    </w:lvl>
    <w:lvl w:ilvl="3" w:tentative="1">
      <w:start w:val="1"/>
      <w:numFmt w:val="bullet"/>
      <w:lvlText w:val=""/>
      <w:lvlJc w:val="left"/>
      <w:pPr>
        <w:tabs>
          <w:tab w:val="num" w:pos="2531"/>
        </w:tabs>
        <w:ind w:left="2531" w:hanging="360"/>
      </w:pPr>
      <w:rPr>
        <w:rFonts w:ascii="Wingdings" w:hAnsi="Wingdings" w:hint="default"/>
        <w:sz w:val="20"/>
      </w:rPr>
    </w:lvl>
    <w:lvl w:ilvl="4" w:tentative="1">
      <w:start w:val="1"/>
      <w:numFmt w:val="bullet"/>
      <w:lvlText w:val=""/>
      <w:lvlJc w:val="left"/>
      <w:pPr>
        <w:tabs>
          <w:tab w:val="num" w:pos="3251"/>
        </w:tabs>
        <w:ind w:left="3251" w:hanging="360"/>
      </w:pPr>
      <w:rPr>
        <w:rFonts w:ascii="Wingdings" w:hAnsi="Wingdings" w:hint="default"/>
        <w:sz w:val="20"/>
      </w:rPr>
    </w:lvl>
    <w:lvl w:ilvl="5" w:tentative="1">
      <w:start w:val="1"/>
      <w:numFmt w:val="bullet"/>
      <w:lvlText w:val=""/>
      <w:lvlJc w:val="left"/>
      <w:pPr>
        <w:tabs>
          <w:tab w:val="num" w:pos="3971"/>
        </w:tabs>
        <w:ind w:left="3971" w:hanging="360"/>
      </w:pPr>
      <w:rPr>
        <w:rFonts w:ascii="Wingdings" w:hAnsi="Wingdings" w:hint="default"/>
        <w:sz w:val="20"/>
      </w:rPr>
    </w:lvl>
    <w:lvl w:ilvl="6" w:tentative="1">
      <w:start w:val="1"/>
      <w:numFmt w:val="bullet"/>
      <w:lvlText w:val=""/>
      <w:lvlJc w:val="left"/>
      <w:pPr>
        <w:tabs>
          <w:tab w:val="num" w:pos="4691"/>
        </w:tabs>
        <w:ind w:left="4691" w:hanging="360"/>
      </w:pPr>
      <w:rPr>
        <w:rFonts w:ascii="Wingdings" w:hAnsi="Wingdings" w:hint="default"/>
        <w:sz w:val="20"/>
      </w:rPr>
    </w:lvl>
    <w:lvl w:ilvl="7" w:tentative="1">
      <w:start w:val="1"/>
      <w:numFmt w:val="bullet"/>
      <w:lvlText w:val=""/>
      <w:lvlJc w:val="left"/>
      <w:pPr>
        <w:tabs>
          <w:tab w:val="num" w:pos="5411"/>
        </w:tabs>
        <w:ind w:left="5411" w:hanging="360"/>
      </w:pPr>
      <w:rPr>
        <w:rFonts w:ascii="Wingdings" w:hAnsi="Wingdings" w:hint="default"/>
        <w:sz w:val="20"/>
      </w:rPr>
    </w:lvl>
    <w:lvl w:ilvl="8" w:tentative="1">
      <w:start w:val="1"/>
      <w:numFmt w:val="bullet"/>
      <w:lvlText w:val=""/>
      <w:lvlJc w:val="left"/>
      <w:pPr>
        <w:tabs>
          <w:tab w:val="num" w:pos="6131"/>
        </w:tabs>
        <w:ind w:left="6131" w:hanging="360"/>
      </w:pPr>
      <w:rPr>
        <w:rFonts w:ascii="Wingdings" w:hAnsi="Wingdings" w:hint="default"/>
        <w:sz w:val="20"/>
      </w:rPr>
    </w:lvl>
  </w:abstractNum>
  <w:abstractNum w:abstractNumId="2" w15:restartNumberingAfterBreak="0">
    <w:nsid w:val="7F6A4BFF"/>
    <w:multiLevelType w:val="hybridMultilevel"/>
    <w:tmpl w:val="7AD0D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CE33AD3-7A94-4EBF-8473-8A53E3760007}"/>
    <w:docVar w:name="dgnword-eventsink" w:val="343000464"/>
  </w:docVars>
  <w:rsids>
    <w:rsidRoot w:val="00F06F97"/>
    <w:rsid w:val="00055902"/>
    <w:rsid w:val="000702F9"/>
    <w:rsid w:val="000C3328"/>
    <w:rsid w:val="000D0D0A"/>
    <w:rsid w:val="000F75D7"/>
    <w:rsid w:val="00103163"/>
    <w:rsid w:val="001060A4"/>
    <w:rsid w:val="00115D93"/>
    <w:rsid w:val="001247A8"/>
    <w:rsid w:val="001304E0"/>
    <w:rsid w:val="001378C0"/>
    <w:rsid w:val="00157A74"/>
    <w:rsid w:val="00166D58"/>
    <w:rsid w:val="00170724"/>
    <w:rsid w:val="0018694A"/>
    <w:rsid w:val="001A3287"/>
    <w:rsid w:val="001A6508"/>
    <w:rsid w:val="001C1D08"/>
    <w:rsid w:val="001D4C31"/>
    <w:rsid w:val="001E4D21"/>
    <w:rsid w:val="00207CD1"/>
    <w:rsid w:val="002445DA"/>
    <w:rsid w:val="002477A2"/>
    <w:rsid w:val="00262254"/>
    <w:rsid w:val="00263A51"/>
    <w:rsid w:val="00267E02"/>
    <w:rsid w:val="002942A3"/>
    <w:rsid w:val="002A5D44"/>
    <w:rsid w:val="002A72DF"/>
    <w:rsid w:val="002E0BC4"/>
    <w:rsid w:val="002F1B76"/>
    <w:rsid w:val="00321F74"/>
    <w:rsid w:val="00351C9C"/>
    <w:rsid w:val="00355FF5"/>
    <w:rsid w:val="00361350"/>
    <w:rsid w:val="00391095"/>
    <w:rsid w:val="003D6047"/>
    <w:rsid w:val="004038CB"/>
    <w:rsid w:val="0040546F"/>
    <w:rsid w:val="00411657"/>
    <w:rsid w:val="004220DA"/>
    <w:rsid w:val="0042404A"/>
    <w:rsid w:val="0044618F"/>
    <w:rsid w:val="00447E31"/>
    <w:rsid w:val="0046769A"/>
    <w:rsid w:val="00475FB3"/>
    <w:rsid w:val="004C37A9"/>
    <w:rsid w:val="004D1E94"/>
    <w:rsid w:val="004F259E"/>
    <w:rsid w:val="005020E7"/>
    <w:rsid w:val="00511F1D"/>
    <w:rsid w:val="00520F36"/>
    <w:rsid w:val="00534C8A"/>
    <w:rsid w:val="00540615"/>
    <w:rsid w:val="00540A6D"/>
    <w:rsid w:val="00552047"/>
    <w:rsid w:val="005521B2"/>
    <w:rsid w:val="00571EEA"/>
    <w:rsid w:val="00575417"/>
    <w:rsid w:val="005768E1"/>
    <w:rsid w:val="005C3890"/>
    <w:rsid w:val="005D6751"/>
    <w:rsid w:val="005F7BFE"/>
    <w:rsid w:val="00600017"/>
    <w:rsid w:val="00615268"/>
    <w:rsid w:val="006235CA"/>
    <w:rsid w:val="006346F6"/>
    <w:rsid w:val="00650A0F"/>
    <w:rsid w:val="00651379"/>
    <w:rsid w:val="006552CB"/>
    <w:rsid w:val="006600E7"/>
    <w:rsid w:val="006643AB"/>
    <w:rsid w:val="00666AD7"/>
    <w:rsid w:val="006B50D4"/>
    <w:rsid w:val="007210CD"/>
    <w:rsid w:val="00732045"/>
    <w:rsid w:val="007369DB"/>
    <w:rsid w:val="0075535C"/>
    <w:rsid w:val="007956C2"/>
    <w:rsid w:val="007A187E"/>
    <w:rsid w:val="007A3E9A"/>
    <w:rsid w:val="007C72C2"/>
    <w:rsid w:val="007D4436"/>
    <w:rsid w:val="007E44A3"/>
    <w:rsid w:val="007E67FC"/>
    <w:rsid w:val="007F257A"/>
    <w:rsid w:val="007F3665"/>
    <w:rsid w:val="007F5DC1"/>
    <w:rsid w:val="00800037"/>
    <w:rsid w:val="0080227A"/>
    <w:rsid w:val="00822D6E"/>
    <w:rsid w:val="00854591"/>
    <w:rsid w:val="008559B9"/>
    <w:rsid w:val="00861D73"/>
    <w:rsid w:val="00876F15"/>
    <w:rsid w:val="00885CE1"/>
    <w:rsid w:val="00890CB0"/>
    <w:rsid w:val="008A4E87"/>
    <w:rsid w:val="008D76E6"/>
    <w:rsid w:val="00914845"/>
    <w:rsid w:val="009232FF"/>
    <w:rsid w:val="0092392D"/>
    <w:rsid w:val="0093234A"/>
    <w:rsid w:val="009A600E"/>
    <w:rsid w:val="009C0305"/>
    <w:rsid w:val="009C307F"/>
    <w:rsid w:val="009E3251"/>
    <w:rsid w:val="00A2113E"/>
    <w:rsid w:val="00A23A51"/>
    <w:rsid w:val="00A24607"/>
    <w:rsid w:val="00A25CD3"/>
    <w:rsid w:val="00A70DB4"/>
    <w:rsid w:val="00A82767"/>
    <w:rsid w:val="00A92461"/>
    <w:rsid w:val="00AA332F"/>
    <w:rsid w:val="00AA7BBB"/>
    <w:rsid w:val="00AB64A8"/>
    <w:rsid w:val="00AC0266"/>
    <w:rsid w:val="00AD24EC"/>
    <w:rsid w:val="00AF57BA"/>
    <w:rsid w:val="00B24571"/>
    <w:rsid w:val="00B309F9"/>
    <w:rsid w:val="00B32B60"/>
    <w:rsid w:val="00B61619"/>
    <w:rsid w:val="00B675EB"/>
    <w:rsid w:val="00B921BF"/>
    <w:rsid w:val="00BB4545"/>
    <w:rsid w:val="00BD5873"/>
    <w:rsid w:val="00C04BE3"/>
    <w:rsid w:val="00C170B1"/>
    <w:rsid w:val="00C25D29"/>
    <w:rsid w:val="00C27A7C"/>
    <w:rsid w:val="00C34C2C"/>
    <w:rsid w:val="00C8149E"/>
    <w:rsid w:val="00CA08ED"/>
    <w:rsid w:val="00CE50B1"/>
    <w:rsid w:val="00CF183B"/>
    <w:rsid w:val="00D375CD"/>
    <w:rsid w:val="00D553A2"/>
    <w:rsid w:val="00D60092"/>
    <w:rsid w:val="00D774D3"/>
    <w:rsid w:val="00D86B78"/>
    <w:rsid w:val="00D904E8"/>
    <w:rsid w:val="00DA08C3"/>
    <w:rsid w:val="00DA2B66"/>
    <w:rsid w:val="00DB0B34"/>
    <w:rsid w:val="00DB5A3E"/>
    <w:rsid w:val="00DC22AA"/>
    <w:rsid w:val="00DC766A"/>
    <w:rsid w:val="00DF74DD"/>
    <w:rsid w:val="00E25AD0"/>
    <w:rsid w:val="00E36FBE"/>
    <w:rsid w:val="00E54157"/>
    <w:rsid w:val="00E5552A"/>
    <w:rsid w:val="00EB6350"/>
    <w:rsid w:val="00ED0D96"/>
    <w:rsid w:val="00ED3210"/>
    <w:rsid w:val="00F06F97"/>
    <w:rsid w:val="00F15B57"/>
    <w:rsid w:val="00F41FAB"/>
    <w:rsid w:val="00F427DB"/>
    <w:rsid w:val="00F93277"/>
    <w:rsid w:val="00FA05AA"/>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966FAE8-7BA3-4F26-9FD9-F3DEF032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D1E9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jc w:val="both"/>
      <w:textAlignment w:val="auto"/>
    </w:pPr>
    <w:rPr>
      <w:rFonts w:eastAsia="MS Mincho" w:cs="Arial"/>
      <w:sz w:val="22"/>
      <w:szCs w:val="22"/>
      <w:lang w:val="en-US"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rsid w:val="004D1E94"/>
    <w:rPr>
      <w:rFonts w:ascii="Calibri" w:eastAsia="MS Mincho" w:hAnsi="Calibri" w:cs="Arial"/>
      <w:sz w:val="22"/>
      <w:szCs w:val="22"/>
    </w:rPr>
  </w:style>
  <w:style w:type="paragraph" w:styleId="NormalWeb">
    <w:name w:val="Normal (Web)"/>
    <w:basedOn w:val="Normal"/>
    <w:link w:val="NormalWebChar"/>
    <w:uiPriority w:val="99"/>
    <w:unhideWhenUsed/>
    <w:rsid w:val="004D1E94"/>
    <w:pPr>
      <w:tabs>
        <w:tab w:val="clear" w:pos="567"/>
        <w:tab w:val="clear" w:pos="1134"/>
        <w:tab w:val="clear" w:pos="1701"/>
        <w:tab w:val="clear" w:pos="2268"/>
        <w:tab w:val="clear" w:pos="2835"/>
      </w:tabs>
      <w:overflowPunct/>
      <w:autoSpaceDE/>
      <w:autoSpaceDN/>
      <w:adjustRightInd/>
      <w:spacing w:before="0" w:after="406"/>
      <w:textAlignment w:val="auto"/>
    </w:pPr>
    <w:rPr>
      <w:rFonts w:ascii="Times New Roman" w:hAnsi="Times New Roman"/>
      <w:szCs w:val="24"/>
      <w:lang w:val="en-US" w:eastAsia="zh-CN"/>
    </w:rPr>
  </w:style>
  <w:style w:type="character" w:customStyle="1" w:styleId="NormalWebChar">
    <w:name w:val="Normal (Web) Char"/>
    <w:link w:val="NormalWeb"/>
    <w:uiPriority w:val="99"/>
    <w:locked/>
    <w:rsid w:val="004D1E94"/>
    <w:rPr>
      <w:rFonts w:ascii="Times New Roman" w:hAnsi="Times New Roman"/>
      <w:sz w:val="24"/>
      <w:szCs w:val="24"/>
    </w:rPr>
  </w:style>
  <w:style w:type="character" w:customStyle="1" w:styleId="apple-converted-space">
    <w:name w:val="apple-converted-space"/>
    <w:basedOn w:val="DefaultParagraphFont"/>
    <w:rsid w:val="004D1E94"/>
  </w:style>
  <w:style w:type="character" w:styleId="Strong">
    <w:name w:val="Strong"/>
    <w:basedOn w:val="DefaultParagraphFont"/>
    <w:uiPriority w:val="22"/>
    <w:qFormat/>
    <w:rsid w:val="004D1E94"/>
    <w:rPr>
      <w:b/>
      <w:bCs/>
    </w:rPr>
  </w:style>
  <w:style w:type="character" w:customStyle="1" w:styleId="Heading1Char">
    <w:name w:val="Heading 1 Char"/>
    <w:basedOn w:val="DefaultParagraphFont"/>
    <w:link w:val="Heading1"/>
    <w:rsid w:val="004D1E94"/>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mediacentre/Pages/2017-PR13.aspx" TargetMode="External"/><Relationship Id="rId18" Type="http://schemas.openxmlformats.org/officeDocument/2006/relationships/hyperlink" Target="http://www.itu.int/en/ITU-T/studygroups/2017-2020/20/sg20rgarb/Pages/default.aspx" TargetMode="External"/><Relationship Id="rId26" Type="http://schemas.openxmlformats.org/officeDocument/2006/relationships/hyperlink" Target="http://www.itu.int/en/ITU-T/ssc/Pages/default.aspx" TargetMode="External"/><Relationship Id="rId39" Type="http://schemas.openxmlformats.org/officeDocument/2006/relationships/hyperlink" Target="http://cocreate.itu.int/" TargetMode="External"/><Relationship Id="rId3" Type="http://schemas.openxmlformats.org/officeDocument/2006/relationships/settings" Target="settings.xml"/><Relationship Id="rId21" Type="http://schemas.openxmlformats.org/officeDocument/2006/relationships/hyperlink" Target="http://www.itu.int/en/ITU-T/ssc/united/Pages/default.aspx" TargetMode="External"/><Relationship Id="rId34" Type="http://schemas.openxmlformats.org/officeDocument/2006/relationships/hyperlink" Target="http://www.itu.int/dms_pub/itu-r/oth/0c/0a/R0C0A00000C0024PDFE.pdf" TargetMode="External"/><Relationship Id="rId42" Type="http://schemas.openxmlformats.org/officeDocument/2006/relationships/hyperlink" Target="http://www.itu.int/en/ITU-T/Workshops-and-Seminars/gsw/201609/Pages/programme-20160905.aspx"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iot-week.eu/" TargetMode="External"/><Relationship Id="rId17" Type="http://schemas.openxmlformats.org/officeDocument/2006/relationships/hyperlink" Target="http://www.itu.int/en/ITU-T/studygroups/2017-2020/20/sg20rgafr/Pages/default.aspx" TargetMode="External"/><Relationship Id="rId25" Type="http://schemas.openxmlformats.org/officeDocument/2006/relationships/hyperlink" Target="http://newslog.itu.int/archives/1336" TargetMode="External"/><Relationship Id="rId33" Type="http://schemas.openxmlformats.org/officeDocument/2006/relationships/hyperlink" Target="http://www.itu.int/pub/R-RES-R.66" TargetMode="External"/><Relationship Id="rId38" Type="http://schemas.openxmlformats.org/officeDocument/2006/relationships/hyperlink" Target="http://www.itu.int/en/ITU-D/Conferences/GSR/Documents/ITU_EmergingTech_GSR16.pdf" TargetMode="External"/><Relationship Id="rId46" Type="http://schemas.openxmlformats.org/officeDocument/2006/relationships/hyperlink" Target="http://www.worldsmartcity.org/" TargetMode="External"/><Relationship Id="rId2" Type="http://schemas.openxmlformats.org/officeDocument/2006/relationships/styles" Target="styles.xml"/><Relationship Id="rId16" Type="http://schemas.openxmlformats.org/officeDocument/2006/relationships/hyperlink" Target="http://www.itu.int/en/ITU-T/studygroups/2017-2020/20/sg20rglatam/Pages/default.aspx" TargetMode="External"/><Relationship Id="rId20" Type="http://schemas.openxmlformats.org/officeDocument/2006/relationships/hyperlink" Target="https://www.itu.int/md/T17-SG17-170322-TD-PLEN-0027/en" TargetMode="External"/><Relationship Id="rId29" Type="http://schemas.openxmlformats.org/officeDocument/2006/relationships/hyperlink" Target="http://www.itu.int/rec/R-REC-SM.1896/en" TargetMode="External"/><Relationship Id="rId41" Type="http://schemas.openxmlformats.org/officeDocument/2006/relationships/hyperlink" Target="https://www.itu.int/en/ITU-T/Workshops-and-Seminars/iot/201703/Pag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publications/Documents/tsb/2016-DubaiCase/index.html" TargetMode="External"/><Relationship Id="rId24" Type="http://schemas.openxmlformats.org/officeDocument/2006/relationships/hyperlink" Target="http://www.itu.int/en/ITU-T/about/groups/Pages/sg20.aspx" TargetMode="External"/><Relationship Id="rId32" Type="http://schemas.openxmlformats.org/officeDocument/2006/relationships/hyperlink" Target="http://www.itu.int/pub/R-REP-M.2224" TargetMode="External"/><Relationship Id="rId37" Type="http://schemas.openxmlformats.org/officeDocument/2006/relationships/hyperlink" Target="http://www.itu.int/en/ITU-D/Conferences/GSR/Documents/GSR2015/Discussion_papers_and_Presentations/GSR_DiscussionPaper_IoT.pdf" TargetMode="External"/><Relationship Id="rId40" Type="http://schemas.openxmlformats.org/officeDocument/2006/relationships/hyperlink" Target="https://www.itu.int/en/ITU-T/Workshops-and-Seminars/gsw/201704/Pages/default.aspx" TargetMode="External"/><Relationship Id="rId45" Type="http://schemas.openxmlformats.org/officeDocument/2006/relationships/hyperlink" Target="http://www.itu.int/en/ITU-T/Workshops-and-Seminars/Pages/20160721/meeting.aspx"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en/ITU-T/Workshops-and-Seminars/iot/201703/Documents/FORUMOUTCOME-Final-12March2017.docx" TargetMode="External"/><Relationship Id="rId23" Type="http://schemas.openxmlformats.org/officeDocument/2006/relationships/hyperlink" Target="http://www.itu.int/en/ITU-T/ssc/united/Pages/default.aspx" TargetMode="External"/><Relationship Id="rId28" Type="http://schemas.openxmlformats.org/officeDocument/2006/relationships/hyperlink" Target="http://www.itu.int/pub/R-RES-R.54" TargetMode="External"/><Relationship Id="rId36" Type="http://schemas.openxmlformats.org/officeDocument/2006/relationships/hyperlink" Target="http://www.itu.int/en/ITU-D/Conferences/GSR/Pages/GSR.aspx" TargetMode="External"/><Relationship Id="rId49" Type="http://schemas.openxmlformats.org/officeDocument/2006/relationships/footer" Target="footer1.xml"/><Relationship Id="rId10" Type="http://schemas.openxmlformats.org/officeDocument/2006/relationships/hyperlink" Target="http://www.itu.int/en/ITU-T/jca/iot/Pages/default.aspx" TargetMode="External"/><Relationship Id="rId19" Type="http://schemas.openxmlformats.org/officeDocument/2006/relationships/hyperlink" Target="http://www.itu.int/en/ITU-T/studygroups/2017-2020/20/sg20rgeecat/Pages/default.aspx" TargetMode="External"/><Relationship Id="rId31" Type="http://schemas.openxmlformats.org/officeDocument/2006/relationships/hyperlink" Target="http://www.itu.int/rec/R-REC-M.2002/en" TargetMode="External"/><Relationship Id="rId44" Type="http://schemas.openxmlformats.org/officeDocument/2006/relationships/hyperlink" Target="http://www.itu.int/en/ITU-T/Workshops-and-Seminars/gsw/201609/Pages/programme-20160909.asp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en/ITU-T/about/groups/Pages/sg20.aspx" TargetMode="External"/><Relationship Id="rId14" Type="http://schemas.openxmlformats.org/officeDocument/2006/relationships/hyperlink" Target="http://www.itu.int/en/mediacentre/Pages/2017-PR13.aspx" TargetMode="External"/><Relationship Id="rId22" Type="http://schemas.openxmlformats.org/officeDocument/2006/relationships/hyperlink" Target="http://www.itu.int/en/ITU-T/ssc/united/Documents/ToR-AdvisoryBoard-and-TechnicalAdvisoryGroup-30may2016.pdf" TargetMode="External"/><Relationship Id="rId27" Type="http://schemas.openxmlformats.org/officeDocument/2006/relationships/hyperlink" Target="https://www.itu.int/en/ITU-T/Workshops-and-Seminars/gsw/201704/Pages/default.aspx" TargetMode="External"/><Relationship Id="rId30" Type="http://schemas.openxmlformats.org/officeDocument/2006/relationships/hyperlink" Target="http://www.itu.int/pub/R-REP-SM.2153/en" TargetMode="External"/><Relationship Id="rId35" Type="http://schemas.openxmlformats.org/officeDocument/2006/relationships/hyperlink" Target="http://www.itu.int/en/ITU-R/study-groups/workshops/RSG1SG5-IoT-16/Pages/default.aspx" TargetMode="External"/><Relationship Id="rId43" Type="http://schemas.openxmlformats.org/officeDocument/2006/relationships/hyperlink" Target="http://www.itu.int/en/ITU-T/Workshops-and-Seminars/gsw/201609/Pages/programme-20160908.aspx" TargetMode="External"/><Relationship Id="rId48" Type="http://schemas.openxmlformats.org/officeDocument/2006/relationships/header" Target="header2.xml"/><Relationship Id="rId8" Type="http://schemas.openxmlformats.org/officeDocument/2006/relationships/hyperlink" Target="http://www.itu.int/dms_pub/itu-s/opb/conf/S-CONF-ACTF-2014-PDF-F.pdf" TargetMode="External"/><Relationship Id="rId5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359</TotalTime>
  <Pages>8</Pages>
  <Words>3834</Words>
  <Characters>25406</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29182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Alidra, Patricia</dc:creator>
  <cp:keywords>C2010, C10</cp:keywords>
  <dc:description>Document C17/-F  Pour: _x000d_Date du document: janvier 2017_x000d_Enregistré par ITU51009317 à 15:30:24 le 06/04/2017</dc:description>
  <cp:lastModifiedBy>Jones, Jacqueline</cp:lastModifiedBy>
  <cp:revision>14</cp:revision>
  <cp:lastPrinted>2017-05-04T07:57:00Z</cp:lastPrinted>
  <dcterms:created xsi:type="dcterms:W3CDTF">2017-05-03T10:10:00Z</dcterms:created>
  <dcterms:modified xsi:type="dcterms:W3CDTF">2017-05-05T07:49:00Z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