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20F36">
            <w:pPr>
              <w:spacing w:before="360"/>
              <w:rPr>
                <w:lang w:val="fr-CH"/>
              </w:rPr>
            </w:pPr>
            <w:bookmarkStart w:id="0" w:name="dc06"/>
            <w:bookmarkStart w:id="1" w:name="_GoBack"/>
            <w:bookmarkEnd w:id="0"/>
            <w:bookmarkEnd w:id="1"/>
            <w:r w:rsidRPr="00520F36">
              <w:rPr>
                <w:b/>
                <w:bCs/>
                <w:sz w:val="30"/>
                <w:szCs w:val="30"/>
                <w:lang w:val="fr-CH"/>
              </w:rPr>
              <w:t>Conseil 2017</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15-25 mai 2017</w:t>
            </w:r>
          </w:p>
        </w:tc>
        <w:tc>
          <w:tcPr>
            <w:tcW w:w="3261" w:type="dxa"/>
          </w:tcPr>
          <w:p w:rsidR="00520F36" w:rsidRPr="0092392D" w:rsidRDefault="00520F36" w:rsidP="00520F36">
            <w:pPr>
              <w:spacing w:before="0"/>
              <w:jc w:val="right"/>
              <w:rPr>
                <w:lang w:val="fr-CH"/>
              </w:rPr>
            </w:pPr>
            <w:bookmarkStart w:id="2" w:name="ditulogo"/>
            <w:bookmarkEnd w:id="2"/>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3" w:name="dnum" w:colFirst="1" w:colLast="1"/>
            <w:bookmarkStart w:id="4" w:name="dmeeting" w:colFirst="0" w:colLast="0"/>
          </w:p>
        </w:tc>
        <w:tc>
          <w:tcPr>
            <w:tcW w:w="3261" w:type="dxa"/>
          </w:tcPr>
          <w:p w:rsidR="00520F36" w:rsidRPr="00520F36" w:rsidRDefault="00520F36" w:rsidP="008E62FF">
            <w:pPr>
              <w:spacing w:before="0"/>
              <w:rPr>
                <w:b/>
                <w:bCs/>
              </w:rPr>
            </w:pPr>
            <w:r>
              <w:rPr>
                <w:b/>
                <w:bCs/>
              </w:rPr>
              <w:t>Document C17/</w:t>
            </w:r>
            <w:r w:rsidR="008E62FF">
              <w:rPr>
                <w:b/>
                <w:bCs/>
              </w:rPr>
              <w:t>19</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8E62FF" w:rsidP="00520F36">
            <w:pPr>
              <w:spacing w:before="0"/>
              <w:rPr>
                <w:b/>
                <w:bCs/>
              </w:rPr>
            </w:pPr>
            <w:r>
              <w:rPr>
                <w:b/>
                <w:bCs/>
              </w:rPr>
              <w:t>14 mars</w:t>
            </w:r>
            <w:r w:rsidR="00520F36">
              <w:rPr>
                <w:b/>
                <w:bCs/>
              </w:rPr>
              <w:t xml:space="preserve"> 2017</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8E62FF" w:rsidP="00DF74DD">
            <w:pPr>
              <w:pStyle w:val="Source"/>
            </w:pPr>
            <w:bookmarkStart w:id="7" w:name="dsource" w:colFirst="0" w:colLast="0"/>
            <w:bookmarkEnd w:id="6"/>
            <w:r>
              <w:t>Rapport du Secrétaire général</w:t>
            </w:r>
          </w:p>
        </w:tc>
      </w:tr>
      <w:tr w:rsidR="00520F36" w:rsidRPr="0092392D">
        <w:trPr>
          <w:cantSplit/>
        </w:trPr>
        <w:tc>
          <w:tcPr>
            <w:tcW w:w="10173" w:type="dxa"/>
            <w:gridSpan w:val="2"/>
          </w:tcPr>
          <w:p w:rsidR="00520F36" w:rsidRPr="0092392D" w:rsidRDefault="008E62FF" w:rsidP="00DF74DD">
            <w:pPr>
              <w:pStyle w:val="Title1"/>
            </w:pPr>
            <w:bookmarkStart w:id="8" w:name="dtitle1" w:colFirst="0" w:colLast="0"/>
            <w:bookmarkEnd w:id="7"/>
            <w:r>
              <w:t>RAPPORT SUR LES MANIFESTATIONS ITu TELECOM</w:t>
            </w:r>
          </w:p>
        </w:tc>
      </w:tr>
      <w:bookmarkEnd w:id="8"/>
    </w:tbl>
    <w:p w:rsidR="00520F36" w:rsidRPr="000F1267" w:rsidRDefault="00520F36" w:rsidP="007611AD"/>
    <w:tbl>
      <w:tblPr>
        <w:tblW w:w="80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4929B3" w:rsidRPr="002B3F48" w:rsidTr="00F96EAD">
        <w:trPr>
          <w:trHeight w:val="3372"/>
        </w:trPr>
        <w:tc>
          <w:tcPr>
            <w:tcW w:w="8085" w:type="dxa"/>
            <w:tcBorders>
              <w:top w:val="single" w:sz="12" w:space="0" w:color="auto"/>
              <w:left w:val="single" w:sz="12" w:space="0" w:color="auto"/>
              <w:bottom w:val="single" w:sz="12" w:space="0" w:color="auto"/>
              <w:right w:val="single" w:sz="12" w:space="0" w:color="auto"/>
            </w:tcBorders>
            <w:hideMark/>
          </w:tcPr>
          <w:p w:rsidR="004929B3" w:rsidRDefault="004929B3" w:rsidP="00F96EAD">
            <w:pPr>
              <w:pStyle w:val="Headingb"/>
              <w:rPr>
                <w:szCs w:val="24"/>
                <w:lang w:val="fr-CH"/>
              </w:rPr>
            </w:pPr>
            <w:r>
              <w:rPr>
                <w:szCs w:val="24"/>
                <w:lang w:val="fr-CH" w:eastAsia="fr-FR"/>
              </w:rPr>
              <w:t>Résumé</w:t>
            </w:r>
          </w:p>
          <w:p w:rsidR="004929B3" w:rsidRDefault="004929B3" w:rsidP="00F96EAD">
            <w:pPr>
              <w:rPr>
                <w:szCs w:val="24"/>
                <w:lang w:val="fr-CH" w:eastAsia="fr-FR"/>
              </w:rPr>
            </w:pPr>
            <w:r>
              <w:rPr>
                <w:szCs w:val="24"/>
                <w:lang w:eastAsia="fr-FR"/>
              </w:rPr>
              <w:t>Le présent rapport résume les activités d'ITU Telecom World 2016 et présente les projets pour 2017.</w:t>
            </w:r>
          </w:p>
          <w:p w:rsidR="004929B3" w:rsidRDefault="004929B3" w:rsidP="00F96EAD">
            <w:pPr>
              <w:pStyle w:val="Headingb"/>
              <w:rPr>
                <w:szCs w:val="24"/>
                <w:lang w:val="fr-CH" w:eastAsia="fr-FR"/>
              </w:rPr>
            </w:pPr>
            <w:r>
              <w:rPr>
                <w:szCs w:val="24"/>
                <w:lang w:val="fr-CH" w:eastAsia="fr-FR"/>
              </w:rPr>
              <w:t>Suite à donner</w:t>
            </w:r>
          </w:p>
          <w:p w:rsidR="004929B3" w:rsidRDefault="004929B3" w:rsidP="00F96EAD">
            <w:pPr>
              <w:rPr>
                <w:szCs w:val="24"/>
                <w:lang w:val="fr-CH" w:eastAsia="fr-FR"/>
              </w:rPr>
            </w:pPr>
            <w:r>
              <w:rPr>
                <w:szCs w:val="24"/>
                <w:lang w:val="fr-CH" w:eastAsia="fr-FR"/>
              </w:rPr>
              <w:t xml:space="preserve">Le Conseil est invité à </w:t>
            </w:r>
            <w:r>
              <w:rPr>
                <w:b/>
                <w:bCs/>
                <w:szCs w:val="24"/>
                <w:lang w:val="fr-CH" w:eastAsia="fr-FR"/>
              </w:rPr>
              <w:t>prendre note</w:t>
            </w:r>
            <w:r>
              <w:rPr>
                <w:szCs w:val="24"/>
                <w:lang w:val="fr-CH" w:eastAsia="fr-FR"/>
              </w:rPr>
              <w:t xml:space="preserve"> du présent rapport.</w:t>
            </w:r>
          </w:p>
          <w:p w:rsidR="004929B3" w:rsidRDefault="004929B3" w:rsidP="00F96EAD">
            <w:pPr>
              <w:pStyle w:val="Table"/>
              <w:keepNext w:val="0"/>
              <w:spacing w:before="0" w:after="0"/>
              <w:rPr>
                <w:rFonts w:ascii="Calibri" w:hAnsi="Calibri"/>
                <w:caps w:val="0"/>
                <w:szCs w:val="24"/>
                <w:lang w:val="fr-CH" w:eastAsia="fr-FR"/>
              </w:rPr>
            </w:pPr>
            <w:r>
              <w:rPr>
                <w:rFonts w:ascii="Calibri" w:hAnsi="Calibri"/>
                <w:caps w:val="0"/>
                <w:szCs w:val="24"/>
                <w:lang w:val="fr-CH" w:eastAsia="fr-FR"/>
              </w:rPr>
              <w:t>____________</w:t>
            </w:r>
          </w:p>
          <w:p w:rsidR="004929B3" w:rsidRDefault="004929B3" w:rsidP="00F96EAD">
            <w:pPr>
              <w:pStyle w:val="Headingb"/>
              <w:rPr>
                <w:szCs w:val="24"/>
                <w:lang w:val="fr-CH" w:eastAsia="fr-FR"/>
              </w:rPr>
            </w:pPr>
            <w:r>
              <w:rPr>
                <w:szCs w:val="24"/>
                <w:lang w:val="fr-CH" w:eastAsia="fr-FR"/>
              </w:rPr>
              <w:t>Références</w:t>
            </w:r>
          </w:p>
          <w:p w:rsidR="004929B3" w:rsidRDefault="007611AD" w:rsidP="00F96EAD">
            <w:pPr>
              <w:rPr>
                <w:i/>
                <w:iCs/>
              </w:rPr>
            </w:pPr>
            <w:hyperlink r:id="rId7" w:history="1">
              <w:r w:rsidR="004929B3" w:rsidRPr="00492CF7">
                <w:rPr>
                  <w:rStyle w:val="Hyperlink"/>
                  <w:i/>
                  <w:iCs/>
                  <w:szCs w:val="24"/>
                  <w:lang w:eastAsia="fr-FR"/>
                </w:rPr>
                <w:t>Résolution 11 (Rév. B</w:t>
              </w:r>
              <w:r w:rsidR="004929B3" w:rsidRPr="00492CF7">
                <w:rPr>
                  <w:rStyle w:val="Hyperlink"/>
                  <w:i/>
                  <w:iCs/>
                  <w:szCs w:val="24"/>
                  <w:lang w:eastAsia="fr-FR"/>
                </w:rPr>
                <w:t>u</w:t>
              </w:r>
              <w:r w:rsidR="004929B3" w:rsidRPr="00492CF7">
                <w:rPr>
                  <w:rStyle w:val="Hyperlink"/>
                  <w:i/>
                  <w:iCs/>
                  <w:szCs w:val="24"/>
                  <w:lang w:eastAsia="fr-FR"/>
                </w:rPr>
                <w:t>s</w:t>
              </w:r>
              <w:r w:rsidR="004929B3" w:rsidRPr="00492CF7">
                <w:rPr>
                  <w:rStyle w:val="Hyperlink"/>
                  <w:i/>
                  <w:iCs/>
                  <w:szCs w:val="24"/>
                  <w:lang w:eastAsia="fr-FR"/>
                </w:rPr>
                <w:t>a</w:t>
              </w:r>
              <w:r w:rsidR="004929B3" w:rsidRPr="00492CF7">
                <w:rPr>
                  <w:rStyle w:val="Hyperlink"/>
                  <w:i/>
                  <w:iCs/>
                  <w:szCs w:val="24"/>
                  <w:lang w:eastAsia="fr-FR"/>
                </w:rPr>
                <w:t>n, 2014)</w:t>
              </w:r>
            </w:hyperlink>
            <w:r w:rsidR="004929B3">
              <w:rPr>
                <w:szCs w:val="24"/>
                <w:lang w:val="fr-CH" w:eastAsia="fr-FR"/>
              </w:rPr>
              <w:t xml:space="preserve"> </w:t>
            </w:r>
            <w:r w:rsidR="004929B3">
              <w:rPr>
                <w:i/>
                <w:iCs/>
                <w:szCs w:val="24"/>
                <w:lang w:val="fr-CH" w:eastAsia="fr-FR"/>
              </w:rPr>
              <w:t>de la Conférence de plénipotentiaires</w:t>
            </w:r>
            <w:r w:rsidR="004929B3">
              <w:rPr>
                <w:szCs w:val="24"/>
                <w:lang w:eastAsia="fr-FR"/>
              </w:rPr>
              <w:br/>
            </w:r>
            <w:r w:rsidR="004929B3">
              <w:rPr>
                <w:i/>
                <w:iCs/>
                <w:szCs w:val="24"/>
                <w:lang w:val="fr-CH" w:eastAsia="fr-FR"/>
              </w:rPr>
              <w:t xml:space="preserve">Document </w:t>
            </w:r>
            <w:hyperlink r:id="rId8" w:history="1">
              <w:r w:rsidR="004929B3">
                <w:rPr>
                  <w:rStyle w:val="Hyperlink"/>
                  <w:i/>
                  <w:iCs/>
                  <w:szCs w:val="24"/>
                  <w:lang w:val="fr-CH" w:eastAsia="fr-FR"/>
                </w:rPr>
                <w:t>C16</w:t>
              </w:r>
              <w:r w:rsidR="004929B3">
                <w:rPr>
                  <w:rStyle w:val="Hyperlink"/>
                  <w:i/>
                  <w:iCs/>
                  <w:szCs w:val="24"/>
                  <w:lang w:val="fr-CH" w:eastAsia="fr-FR"/>
                </w:rPr>
                <w:t>/</w:t>
              </w:r>
              <w:r w:rsidR="004929B3">
                <w:rPr>
                  <w:rStyle w:val="Hyperlink"/>
                  <w:i/>
                  <w:iCs/>
                  <w:szCs w:val="24"/>
                  <w:lang w:val="fr-CH" w:eastAsia="fr-FR"/>
                </w:rPr>
                <w:t>19</w:t>
              </w:r>
            </w:hyperlink>
          </w:p>
        </w:tc>
      </w:tr>
    </w:tbl>
    <w:p w:rsidR="004929B3" w:rsidRPr="000F1267" w:rsidRDefault="004929B3" w:rsidP="000F1267">
      <w:pPr>
        <w:pStyle w:val="Heading1"/>
      </w:pPr>
      <w:r w:rsidRPr="000F1267">
        <w:t>1</w:t>
      </w:r>
      <w:r w:rsidRPr="000F1267">
        <w:tab/>
        <w:t>ITU Telecom World 2016 : vue d'ensemble</w:t>
      </w:r>
    </w:p>
    <w:p w:rsidR="004929B3" w:rsidRPr="006512AF" w:rsidRDefault="004929B3" w:rsidP="00143741">
      <w:r w:rsidRPr="006E199C">
        <w:t>1.1</w:t>
      </w:r>
      <w:r>
        <w:tab/>
      </w:r>
      <w:r w:rsidRPr="005D522A">
        <w:t xml:space="preserve">ITU Telecom World 2016 a eu lieu du 14 au 17 novembre à Bangkok (Thaïlande) </w:t>
      </w:r>
      <w:r>
        <w:t>La </w:t>
      </w:r>
      <w:r w:rsidRPr="005D522A">
        <w:t>manifestation, qui se tenait à l'initiative du Royaume de Thaïlande, a accueilli des invités de haut rang tels que S. A. R. la Princesse Maha Chakri Sirindhorn du Royaume de Thaïlande S.</w:t>
      </w:r>
      <w:r w:rsidR="00143741">
        <w:t> E. M. </w:t>
      </w:r>
      <w:r w:rsidRPr="005D522A">
        <w:t>Chan</w:t>
      </w:r>
      <w:r w:rsidRPr="005D522A">
        <w:noBreakHyphen/>
        <w:t>o-cha Prayut, Premier Ministre du Royaume de Thaïlande, le prince héritier du Royaume des Tonga, Tupouto'a' Ulukalala, S.E. M. Xavier Bettel, Premier Ministre du Luxembourg, S.</w:t>
      </w:r>
      <w:r w:rsidR="00143741">
        <w:t xml:space="preserve"> </w:t>
      </w:r>
      <w:r w:rsidRPr="005D522A">
        <w:t>E. M. Charlot Salwai</w:t>
      </w:r>
      <w:r w:rsidRPr="005D522A">
        <w:rPr>
          <w:rFonts w:eastAsia="SimSun"/>
        </w:rPr>
        <w:t xml:space="preserve"> </w:t>
      </w:r>
      <w:r w:rsidRPr="005D522A">
        <w:t>Tabimasmas, Premier Ministre et Ministre chargé des TIC et des t</w:t>
      </w:r>
      <w:r w:rsidR="00143741">
        <w:t>é</w:t>
      </w:r>
      <w:r w:rsidRPr="005D522A">
        <w:t>l</w:t>
      </w:r>
      <w:r w:rsidR="00143741">
        <w:t>é</w:t>
      </w:r>
      <w:r w:rsidRPr="005D522A">
        <w:t>communications du Vanuatu, S.</w:t>
      </w:r>
      <w:r w:rsidR="00143741">
        <w:t xml:space="preserve"> </w:t>
      </w:r>
      <w:r w:rsidRPr="005D522A">
        <w:t>E. le Maréchal en chef de l'air, M. Marshal Prajin Juntong, Vice</w:t>
      </w:r>
      <w:r w:rsidR="000F1267">
        <w:noBreakHyphen/>
      </w:r>
      <w:r w:rsidRPr="005D522A">
        <w:t xml:space="preserve">Premier Ministre du Royaume de Thaïlande et Dr Mukhisa Kituyi, Secrétaire général de la Conférence des Nations Unies sur le commerce et le développement (CNUCED). Ont également pris part à cette manifestation des ministres, des régulateurs, d'éminents représentants d'organisations internationales et d'institutions des Nations Unies, de hauts dirigeants d'entreprises du pays hôte et des professionnels du secteur des TIC du monde entier. </w:t>
      </w:r>
      <w:r w:rsidRPr="005D522A">
        <w:rPr>
          <w:rFonts w:eastAsia="SimSun"/>
          <w:lang w:val="fr-CH"/>
        </w:rPr>
        <w:t>Au cours des cinq dernières années,</w:t>
      </w:r>
      <w:r>
        <w:rPr>
          <w:lang w:val="fr-CH"/>
        </w:rPr>
        <w:t xml:space="preserve"> ITU </w:t>
      </w:r>
      <w:r w:rsidRPr="005D522A">
        <w:rPr>
          <w:lang w:val="fr-CH"/>
        </w:rPr>
        <w:t>Telecom World</w:t>
      </w:r>
      <w:r w:rsidRPr="005D522A">
        <w:rPr>
          <w:rFonts w:eastAsia="SimSun"/>
          <w:lang w:val="fr-CH"/>
        </w:rPr>
        <w:t xml:space="preserve"> a attiré un nombre croissant de très hautes personnalités, issues aussi bien du pays hôte que d'autres gouvernements nationaux et institutions des </w:t>
      </w:r>
      <w:r w:rsidRPr="005D522A">
        <w:t>Nations Unies</w:t>
      </w:r>
      <w:r w:rsidRPr="005D522A">
        <w:rPr>
          <w:lang w:val="fr-CH"/>
        </w:rPr>
        <w:t>.</w:t>
      </w:r>
    </w:p>
    <w:p w:rsidR="004929B3" w:rsidRDefault="004929B3" w:rsidP="000F1267">
      <w:pPr>
        <w:rPr>
          <w:rFonts w:asciiTheme="minorHAnsi" w:eastAsia="SimSun" w:hAnsiTheme="minorHAnsi"/>
          <w:szCs w:val="24"/>
        </w:rPr>
      </w:pPr>
      <w:r w:rsidRPr="006E199C">
        <w:rPr>
          <w:rFonts w:asciiTheme="minorHAnsi" w:eastAsia="SimSun" w:hAnsiTheme="minorHAnsi"/>
          <w:szCs w:val="24"/>
        </w:rPr>
        <w:t>1.2</w:t>
      </w:r>
      <w:r>
        <w:rPr>
          <w:rFonts w:asciiTheme="minorHAnsi" w:eastAsia="SimSun" w:hAnsiTheme="minorHAnsi"/>
          <w:szCs w:val="24"/>
        </w:rPr>
        <w:tab/>
      </w:r>
      <w:r>
        <w:rPr>
          <w:rFonts w:asciiTheme="minorHAnsi" w:hAnsiTheme="minorHAnsi"/>
          <w:szCs w:val="24"/>
        </w:rPr>
        <w:t>L'UIT remercie chaleureusement le</w:t>
      </w:r>
      <w:r>
        <w:t xml:space="preserve"> Royaume de Thaïlande, en particulier le Ministère de l'économie et de la société numériques et la Commission nationale de la radiodiffusion et des </w:t>
      </w:r>
      <w:r>
        <w:lastRenderedPageBreak/>
        <w:t xml:space="preserve">télécommunications </w:t>
      </w:r>
      <w:r>
        <w:rPr>
          <w:rFonts w:asciiTheme="minorHAnsi" w:eastAsia="SimSun" w:hAnsiTheme="minorHAnsi"/>
          <w:szCs w:val="24"/>
        </w:rPr>
        <w:t xml:space="preserve">(NBTC), </w:t>
      </w:r>
      <w:r>
        <w:rPr>
          <w:rFonts w:asciiTheme="minorHAnsi" w:hAnsiTheme="minorHAnsi"/>
          <w:szCs w:val="24"/>
        </w:rPr>
        <w:t>qui ont prêté résolument leur concours pour assurer le succès de cet événement.</w:t>
      </w:r>
      <w:r>
        <w:rPr>
          <w:rFonts w:asciiTheme="minorHAnsi" w:eastAsia="SimSun" w:hAnsiTheme="minorHAnsi"/>
          <w:szCs w:val="24"/>
        </w:rPr>
        <w:t xml:space="preserve"> </w:t>
      </w:r>
    </w:p>
    <w:p w:rsidR="004929B3" w:rsidRDefault="004929B3" w:rsidP="000F1267">
      <w:pPr>
        <w:rPr>
          <w:rFonts w:asciiTheme="minorHAnsi" w:eastAsia="SimSun" w:hAnsiTheme="minorHAnsi"/>
          <w:szCs w:val="24"/>
        </w:rPr>
      </w:pPr>
      <w:r w:rsidRPr="006E199C">
        <w:rPr>
          <w:rFonts w:asciiTheme="minorHAnsi" w:eastAsia="SimSun" w:hAnsiTheme="minorHAnsi"/>
          <w:szCs w:val="24"/>
        </w:rPr>
        <w:t>1.3</w:t>
      </w:r>
      <w:r>
        <w:rPr>
          <w:rFonts w:asciiTheme="minorHAnsi" w:eastAsia="SimSun" w:hAnsiTheme="minorHAnsi"/>
          <w:szCs w:val="24"/>
        </w:rPr>
        <w:tab/>
      </w:r>
      <w:r>
        <w:rPr>
          <w:rFonts w:asciiTheme="minorHAnsi" w:hAnsiTheme="minorHAnsi"/>
          <w:szCs w:val="24"/>
        </w:rPr>
        <w:t>L'édition 2016 d'ITU Telecom World a réuni des gouvernements, de grandes sociétés et des petites et moyennes entreprises (PME), des marchés émergents comme des marchés développés. Elle a associé une exposition de solutions numériques, un forum pour le partage de connaissances et un pôle de contacts en réseau entre nations, organisations et particuliers.</w:t>
      </w:r>
    </w:p>
    <w:p w:rsidR="004929B3" w:rsidRDefault="004929B3" w:rsidP="000F1267">
      <w:pPr>
        <w:rPr>
          <w:rFonts w:eastAsia="SimSun"/>
        </w:rPr>
      </w:pPr>
      <w:r w:rsidRPr="006E199C">
        <w:t>1.4</w:t>
      </w:r>
      <w:r>
        <w:tab/>
        <w:t xml:space="preserve">Cette 17ème édition d'ITU Telecom World – tribune mondiale créée par l'UIT pour accélérer l'innovation dans le secteur des TIC au service du progrès social – a poursuivi la réforme engagée en 2015, pour devenir la tribune internationale qui propose des services aux PME du secteur des TIC. </w:t>
      </w:r>
    </w:p>
    <w:p w:rsidR="004929B3" w:rsidRDefault="004929B3" w:rsidP="000F1267">
      <w:pPr>
        <w:pStyle w:val="Heading1"/>
      </w:pPr>
      <w:r>
        <w:t>2</w:t>
      </w:r>
      <w:r>
        <w:tab/>
        <w:t>Temps forts de l'événement</w:t>
      </w:r>
    </w:p>
    <w:p w:rsidR="004929B3" w:rsidRPr="002B3F48" w:rsidRDefault="004929B3" w:rsidP="000F1267">
      <w:pPr>
        <w:rPr>
          <w:rFonts w:eastAsia="SimSun"/>
          <w:szCs w:val="24"/>
        </w:rPr>
      </w:pPr>
      <w:r>
        <w:rPr>
          <w:rFonts w:asciiTheme="minorHAnsi" w:hAnsiTheme="minorHAnsi"/>
          <w:szCs w:val="24"/>
        </w:rPr>
        <w:t xml:space="preserve">ITU Telecom World 2016 a été suivi par </w:t>
      </w:r>
      <w:r>
        <w:rPr>
          <w:rFonts w:asciiTheme="minorHAnsi" w:eastAsia="SimSun" w:hAnsiTheme="minorHAnsi"/>
          <w:szCs w:val="24"/>
        </w:rPr>
        <w:t xml:space="preserve">8 800 </w:t>
      </w:r>
      <w:r>
        <w:rPr>
          <w:rFonts w:asciiTheme="minorHAnsi" w:hAnsiTheme="minorHAnsi"/>
          <w:szCs w:val="24"/>
        </w:rPr>
        <w:t>participants inscrits en provenance de 128 pays, dont 337 dirigeants des secteurs public et privé, 173 orateurs, 250 exposants,</w:t>
      </w:r>
      <w:r>
        <w:t xml:space="preserve"> dont 107 PME,</w:t>
      </w:r>
      <w:r>
        <w:rPr>
          <w:rFonts w:asciiTheme="minorHAnsi" w:hAnsiTheme="minorHAnsi"/>
          <w:szCs w:val="24"/>
        </w:rPr>
        <w:t xml:space="preserve"> de 37 pays, 60 partenaires et sponsors et 187représentants accrédités des médias de 12 pays. Les temps forts de la manifestation étaient les suivants: </w:t>
      </w:r>
    </w:p>
    <w:p w:rsidR="004929B3" w:rsidRPr="00963BE0" w:rsidRDefault="004929B3" w:rsidP="000F1267">
      <w:r w:rsidRPr="006E199C">
        <w:rPr>
          <w:bCs/>
        </w:rPr>
        <w:t>2.1</w:t>
      </w:r>
      <w:r>
        <w:rPr>
          <w:b/>
        </w:rPr>
        <w:tab/>
      </w:r>
      <w:r w:rsidRPr="007611AD">
        <w:rPr>
          <w:b/>
        </w:rPr>
        <w:t>Priorité à la collaboration dans l'économie numérique, à l'innovation et aux PME:</w:t>
      </w:r>
      <w:r w:rsidRPr="00EB410A">
        <w:rPr>
          <w:bCs/>
        </w:rPr>
        <w:t xml:space="preserve"> le</w:t>
      </w:r>
      <w:r w:rsidRPr="000F1267">
        <w:rPr>
          <w:bCs/>
        </w:rPr>
        <w:t xml:space="preserve"> </w:t>
      </w:r>
      <w:r w:rsidRPr="00963BE0">
        <w:t>thème principal de la manifestation était axé sur la collaboration dans l</w:t>
      </w:r>
      <w:r>
        <w:t>'</w:t>
      </w:r>
      <w:r w:rsidRPr="00963BE0">
        <w:t>économie numérique</w:t>
      </w:r>
      <w:r w:rsidRPr="00963BE0">
        <w:rPr>
          <w:b/>
        </w:rPr>
        <w:t xml:space="preserve"> </w:t>
      </w:r>
      <w:r w:rsidRPr="00963BE0">
        <w:t>et les mesures à prendre pour continuer de favoriser la croissance des PME au sein de l</w:t>
      </w:r>
      <w:r>
        <w:t>'écosystème numérique</w:t>
      </w:r>
      <w:r w:rsidRPr="00963BE0">
        <w:t>.</w:t>
      </w:r>
      <w:r>
        <w:t xml:space="preserve"> La "</w:t>
      </w:r>
      <w:r w:rsidRPr="00D17FD2">
        <w:rPr>
          <w:bCs/>
        </w:rPr>
        <w:t>Collaboration dans l'économie numérique</w:t>
      </w:r>
      <w:r>
        <w:rPr>
          <w:bCs/>
        </w:rPr>
        <w:t>"</w:t>
      </w:r>
      <w:r>
        <w:t xml:space="preserve"> </w:t>
      </w:r>
      <w:r w:rsidRPr="00963BE0">
        <w:t>a été</w:t>
      </w:r>
      <w:r>
        <w:t xml:space="preserve"> </w:t>
      </w:r>
      <w:r w:rsidRPr="00963BE0">
        <w:t>au cœur des débats lors des sessions du Forum et</w:t>
      </w:r>
      <w:r>
        <w:t xml:space="preserve"> </w:t>
      </w:r>
      <w:r w:rsidRPr="00963BE0">
        <w:t>du Sommet des hautes personnalités.</w:t>
      </w:r>
      <w:r>
        <w:t xml:space="preserve"> </w:t>
      </w:r>
      <w:r w:rsidRPr="00963BE0">
        <w:t>Cette priorité accordée aux</w:t>
      </w:r>
      <w:r>
        <w:t xml:space="preserve"> </w:t>
      </w:r>
      <w:r w:rsidRPr="00963BE0">
        <w:t>PME</w:t>
      </w:r>
      <w:r>
        <w:t xml:space="preserve"> </w:t>
      </w:r>
      <w:r w:rsidRPr="00963BE0">
        <w:t>s</w:t>
      </w:r>
      <w:r>
        <w:t>'</w:t>
      </w:r>
      <w:r w:rsidRPr="00963BE0">
        <w:t>est manifestée tout au long de la manifestation, avec la participation de PME à la pointe de l</w:t>
      </w:r>
      <w:r>
        <w:t>'</w:t>
      </w:r>
      <w:r w:rsidRPr="00963BE0">
        <w:t>innovation au sein de</w:t>
      </w:r>
      <w:r>
        <w:t xml:space="preserve"> </w:t>
      </w:r>
      <w:r w:rsidRPr="00963BE0">
        <w:t>l</w:t>
      </w:r>
      <w:r>
        <w:t>'</w:t>
      </w:r>
      <w:r w:rsidRPr="00963BE0">
        <w:t>espace d</w:t>
      </w:r>
      <w:r>
        <w:t>'</w:t>
      </w:r>
      <w:r w:rsidRPr="00963BE0">
        <w:t>exposition</w:t>
      </w:r>
      <w:r>
        <w:t>,</w:t>
      </w:r>
      <w:r w:rsidRPr="00963BE0">
        <w:t xml:space="preserve"> au</w:t>
      </w:r>
      <w:r>
        <w:t xml:space="preserve"> </w:t>
      </w:r>
      <w:r w:rsidRPr="00963BE0">
        <w:t>Forum et aux</w:t>
      </w:r>
      <w:r>
        <w:t xml:space="preserve"> </w:t>
      </w:r>
      <w:r w:rsidRPr="000558B8">
        <w:rPr>
          <w:rFonts w:cs="Arial"/>
          <w:lang w:eastAsia="en-GB"/>
        </w:rPr>
        <w:t xml:space="preserve">Prix </w:t>
      </w:r>
      <w:r w:rsidRPr="00963BE0">
        <w:t>ITU Telecom World, qui</w:t>
      </w:r>
      <w:r>
        <w:t xml:space="preserve"> </w:t>
      </w:r>
      <w:r w:rsidRPr="000558B8">
        <w:rPr>
          <w:rFonts w:cs="Arial"/>
          <w:lang w:eastAsia="en-GB"/>
        </w:rPr>
        <w:t>ont récompensé l</w:t>
      </w:r>
      <w:r>
        <w:rPr>
          <w:rFonts w:cs="Arial"/>
          <w:lang w:eastAsia="en-GB"/>
        </w:rPr>
        <w:t>'</w:t>
      </w:r>
      <w:r w:rsidRPr="000558B8">
        <w:rPr>
          <w:rFonts w:cs="Arial"/>
          <w:lang w:eastAsia="en-GB"/>
        </w:rPr>
        <w:t>excellence et l</w:t>
      </w:r>
      <w:r>
        <w:rPr>
          <w:rFonts w:cs="Arial"/>
          <w:lang w:eastAsia="en-GB"/>
        </w:rPr>
        <w:t>'</w:t>
      </w:r>
      <w:r w:rsidRPr="000558B8">
        <w:rPr>
          <w:rFonts w:cs="Arial"/>
          <w:lang w:eastAsia="en-GB"/>
        </w:rPr>
        <w:t>innovation de solutions TIC mises au service du progrès social</w:t>
      </w:r>
      <w:r>
        <w:t>.</w:t>
      </w:r>
    </w:p>
    <w:p w:rsidR="004929B3" w:rsidRPr="006759B7" w:rsidRDefault="004929B3" w:rsidP="006759B7">
      <w:pPr>
        <w:rPr>
          <w:rFonts w:asciiTheme="minorHAnsi" w:hAnsiTheme="minorHAnsi"/>
          <w:spacing w:val="-2"/>
        </w:rPr>
      </w:pPr>
      <w:r w:rsidRPr="006E199C">
        <w:rPr>
          <w:rFonts w:asciiTheme="minorHAnsi" w:hAnsiTheme="minorHAnsi"/>
          <w:bCs/>
        </w:rPr>
        <w:t>2.2</w:t>
      </w:r>
      <w:r>
        <w:rPr>
          <w:rFonts w:asciiTheme="minorHAnsi" w:hAnsiTheme="minorHAnsi"/>
          <w:bCs/>
        </w:rPr>
        <w:tab/>
      </w:r>
      <w:r w:rsidRPr="00963BE0">
        <w:rPr>
          <w:rFonts w:asciiTheme="minorHAnsi" w:hAnsiTheme="minorHAnsi"/>
          <w:bCs/>
        </w:rPr>
        <w:t>Les</w:t>
      </w:r>
      <w:r w:rsidRPr="002B3F48">
        <w:rPr>
          <w:lang w:eastAsia="en-GB"/>
        </w:rPr>
        <w:t xml:space="preserve"> technologies numériques les plus récentes</w:t>
      </w:r>
      <w:r>
        <w:rPr>
          <w:lang w:eastAsia="en-GB"/>
        </w:rPr>
        <w:t xml:space="preserve"> </w:t>
      </w:r>
      <w:r w:rsidRPr="002B3F48">
        <w:rPr>
          <w:lang w:eastAsia="en-GB"/>
        </w:rPr>
        <w:t xml:space="preserve">ont été présentées lors de </w:t>
      </w:r>
      <w:r w:rsidRPr="007611AD">
        <w:rPr>
          <w:b/>
          <w:bCs/>
          <w:lang w:eastAsia="en-GB"/>
        </w:rPr>
        <w:t>l'Exposition</w:t>
      </w:r>
      <w:r w:rsidRPr="002B3F48">
        <w:rPr>
          <w:lang w:eastAsia="en-GB"/>
        </w:rPr>
        <w:t>, de la 5G et l</w:t>
      </w:r>
      <w:r>
        <w:rPr>
          <w:lang w:eastAsia="en-GB"/>
        </w:rPr>
        <w:t>'</w:t>
      </w:r>
      <w:r w:rsidRPr="002B3F48">
        <w:rPr>
          <w:lang w:eastAsia="en-GB"/>
        </w:rPr>
        <w:t>informatique en nuage aux dispositifs intelligents, aux solutions pour les villes intelligentes et aux plans nationaux sur le large bande, en passant par les perspectives d</w:t>
      </w:r>
      <w:r>
        <w:rPr>
          <w:lang w:eastAsia="en-GB"/>
        </w:rPr>
        <w:t>'</w:t>
      </w:r>
      <w:r w:rsidRPr="002B3F48">
        <w:rPr>
          <w:lang w:eastAsia="en-GB"/>
        </w:rPr>
        <w:t>investissement et de partenariat.</w:t>
      </w:r>
      <w:r w:rsidRPr="00963BE0">
        <w:rPr>
          <w:rFonts w:asciiTheme="minorHAnsi" w:hAnsiTheme="minorHAnsi"/>
        </w:rPr>
        <w:t xml:space="preserve"> Parmi les exposants de renom</w:t>
      </w:r>
      <w:r>
        <w:rPr>
          <w:rFonts w:asciiTheme="minorHAnsi" w:hAnsiTheme="minorHAnsi"/>
        </w:rPr>
        <w:t xml:space="preserve"> </w:t>
      </w:r>
      <w:r w:rsidRPr="00963BE0">
        <w:rPr>
          <w:rFonts w:asciiTheme="minorHAnsi" w:hAnsiTheme="minorHAnsi"/>
        </w:rPr>
        <w:t>figuraient</w:t>
      </w:r>
      <w:r>
        <w:rPr>
          <w:rFonts w:asciiTheme="minorHAnsi" w:hAnsiTheme="minorHAnsi"/>
        </w:rPr>
        <w:t xml:space="preserve"> </w:t>
      </w:r>
      <w:r w:rsidRPr="00963BE0">
        <w:rPr>
          <w:rFonts w:asciiTheme="minorHAnsi" w:hAnsiTheme="minorHAnsi"/>
        </w:rPr>
        <w:t>AIS, DTAC, Huawei, Intel, KT, LS telcom, Rohde &amp; Schwarz</w:t>
      </w:r>
      <w:r>
        <w:rPr>
          <w:rFonts w:asciiTheme="minorHAnsi" w:hAnsiTheme="minorHAnsi"/>
        </w:rPr>
        <w:t xml:space="preserve"> </w:t>
      </w:r>
      <w:r w:rsidRPr="00963BE0">
        <w:rPr>
          <w:rFonts w:asciiTheme="minorHAnsi" w:hAnsiTheme="minorHAnsi"/>
        </w:rPr>
        <w:t>et</w:t>
      </w:r>
      <w:r>
        <w:rPr>
          <w:rFonts w:asciiTheme="minorHAnsi" w:hAnsiTheme="minorHAnsi"/>
        </w:rPr>
        <w:t xml:space="preserve"> </w:t>
      </w:r>
      <w:r w:rsidRPr="00963BE0">
        <w:rPr>
          <w:rFonts w:asciiTheme="minorHAnsi" w:hAnsiTheme="minorHAnsi"/>
        </w:rPr>
        <w:t>Tru. L</w:t>
      </w:r>
      <w:r>
        <w:rPr>
          <w:rFonts w:asciiTheme="minorHAnsi" w:hAnsiTheme="minorHAnsi"/>
        </w:rPr>
        <w:t>'</w:t>
      </w:r>
      <w:r w:rsidRPr="00963BE0">
        <w:rPr>
          <w:rFonts w:asciiTheme="minorHAnsi" w:hAnsiTheme="minorHAnsi"/>
        </w:rPr>
        <w:t>espace d</w:t>
      </w:r>
      <w:r>
        <w:rPr>
          <w:rFonts w:asciiTheme="minorHAnsi" w:hAnsiTheme="minorHAnsi"/>
        </w:rPr>
        <w:t>'</w:t>
      </w:r>
      <w:r w:rsidRPr="00963BE0">
        <w:rPr>
          <w:rFonts w:asciiTheme="minorHAnsi" w:hAnsiTheme="minorHAnsi"/>
        </w:rPr>
        <w:t xml:space="preserve">exposition accueillait des pavillons nationaux de nombreux </w:t>
      </w:r>
      <w:r w:rsidRPr="006759B7">
        <w:rPr>
          <w:rFonts w:asciiTheme="minorHAnsi" w:hAnsiTheme="minorHAnsi"/>
          <w:spacing w:val="-2"/>
        </w:rPr>
        <w:t>pays -Azerbaijan, Chine, Ghana, Iran, Japon, Kenya, Corée, Malaisie, Nigeria, Rwanda, Sénégal, Thaïlande, et Zimbabwe – et, pour la première fois, l'Algérie, le Bangladesh, Madagascar et le Pakistan. L'exposition comprenait également des pavillons thémati</w:t>
      </w:r>
      <w:r w:rsidR="006759B7" w:rsidRPr="006759B7">
        <w:rPr>
          <w:rFonts w:asciiTheme="minorHAnsi" w:hAnsiTheme="minorHAnsi"/>
          <w:spacing w:val="-2"/>
        </w:rPr>
        <w:t>ques, notamment les Pavillons "</w:t>
      </w:r>
      <w:r w:rsidRPr="006759B7">
        <w:rPr>
          <w:rFonts w:asciiTheme="minorHAnsi" w:hAnsiTheme="minorHAnsi"/>
          <w:spacing w:val="-2"/>
        </w:rPr>
        <w:t>Normes de l'UIT-T pour des TIC mondiales</w:t>
      </w:r>
      <w:r w:rsidR="006759B7" w:rsidRPr="006759B7">
        <w:rPr>
          <w:rFonts w:asciiTheme="minorHAnsi" w:hAnsiTheme="minorHAnsi"/>
          <w:spacing w:val="-2"/>
        </w:rPr>
        <w:t>"</w:t>
      </w:r>
      <w:r w:rsidRPr="006759B7">
        <w:rPr>
          <w:rFonts w:asciiTheme="minorHAnsi" w:hAnsiTheme="minorHAnsi"/>
          <w:spacing w:val="-2"/>
        </w:rPr>
        <w:t>, China PME, et K-Champ - Korea Telecom. Au nombre des principaux sponsors figuraient Huawei, Euronews, Intel, Smart Africa Alliance, TDIA, et les EAU.</w:t>
      </w:r>
    </w:p>
    <w:p w:rsidR="004929B3" w:rsidRDefault="004929B3" w:rsidP="000F1267">
      <w:r w:rsidRPr="006E199C">
        <w:rPr>
          <w:bCs/>
        </w:rPr>
        <w:t>2.3</w:t>
      </w:r>
      <w:r w:rsidRPr="006E199C">
        <w:rPr>
          <w:bCs/>
        </w:rPr>
        <w:tab/>
      </w:r>
      <w:r w:rsidRPr="007611AD">
        <w:rPr>
          <w:b/>
        </w:rPr>
        <w:t>Forum et Sommet des hautes personnalités:</w:t>
      </w:r>
      <w:r>
        <w:rPr>
          <w:b/>
        </w:rPr>
        <w:t xml:space="preserve"> </w:t>
      </w:r>
      <w:r>
        <w:t>le Sommet des hautes personnalités, qui avait pour thème "Collaborer dans l'économie numérique", a réuni d'influentes personnalités issues des gouvernements aussi bien que du secteur des TIC, qui</w:t>
      </w:r>
      <w:r w:rsidRPr="002B3F48">
        <w:t xml:space="preserve"> ont discuté de la meilleure façon de </w:t>
      </w:r>
      <w:r>
        <w:t xml:space="preserve">répondre aux attentes des exclus du numérique, des problèmes actuels et futurs, par exemple le traitement des problèmes de cybersécurité ou la question de l'intégrité des données, et des nouvelles perspectives qu'offrent les nouvelles technologies. </w:t>
      </w:r>
      <w:r w:rsidRPr="000558B8">
        <w:t>Des représentants de médias de réputation mondiale, comme Euronews</w:t>
      </w:r>
      <w:r>
        <w:t xml:space="preserve">, </w:t>
      </w:r>
      <w:r w:rsidRPr="000558B8">
        <w:t xml:space="preserve">ont animé avec professionnalisme et brio les débats du Sommet des hautes personnalités </w:t>
      </w:r>
      <w:r w:rsidRPr="000558B8">
        <w:rPr>
          <w:rFonts w:cs="Arial"/>
          <w:lang w:eastAsia="en-GB"/>
        </w:rPr>
        <w:t>Les participants aux sessions du Forum ont abordé l</w:t>
      </w:r>
      <w:r>
        <w:rPr>
          <w:rFonts w:cs="Arial"/>
          <w:lang w:eastAsia="en-GB"/>
        </w:rPr>
        <w:t>'</w:t>
      </w:r>
      <w:r w:rsidRPr="000558B8">
        <w:rPr>
          <w:rFonts w:cs="Arial"/>
          <w:lang w:eastAsia="en-GB"/>
        </w:rPr>
        <w:t xml:space="preserve">évolution de technologies telles que la </w:t>
      </w:r>
      <w:r>
        <w:t>5G</w:t>
      </w:r>
      <w:r w:rsidRPr="000558B8">
        <w:rPr>
          <w:rFonts w:cs="Arial"/>
          <w:lang w:eastAsia="en-GB"/>
        </w:rPr>
        <w:t xml:space="preserve"> et l</w:t>
      </w:r>
      <w:r>
        <w:rPr>
          <w:rFonts w:cs="Arial"/>
          <w:lang w:eastAsia="en-GB"/>
        </w:rPr>
        <w:t>'</w:t>
      </w:r>
      <w:r w:rsidRPr="000558B8">
        <w:rPr>
          <w:rFonts w:cs="Arial"/>
          <w:lang w:eastAsia="en-GB"/>
        </w:rPr>
        <w:t>intelligence artificielle, et des questions de première importance comme</w:t>
      </w:r>
      <w:r>
        <w:rPr>
          <w:rFonts w:cs="Arial"/>
          <w:lang w:eastAsia="en-GB"/>
        </w:rPr>
        <w:t xml:space="preserve"> </w:t>
      </w:r>
      <w:r w:rsidRPr="000558B8">
        <w:rPr>
          <w:rFonts w:cs="Arial"/>
          <w:lang w:eastAsia="en-GB"/>
        </w:rPr>
        <w:t>l</w:t>
      </w:r>
      <w:r>
        <w:rPr>
          <w:rFonts w:cs="Arial"/>
          <w:lang w:eastAsia="en-GB"/>
        </w:rPr>
        <w:t>'</w:t>
      </w:r>
      <w:r w:rsidRPr="000558B8">
        <w:rPr>
          <w:rFonts w:cs="Arial"/>
          <w:lang w:eastAsia="en-GB"/>
        </w:rPr>
        <w:t xml:space="preserve">inclusion financière numérique ainsi que les avantages fiscaux et les taxes </w:t>
      </w:r>
      <w:r w:rsidRPr="000558B8">
        <w:rPr>
          <w:rFonts w:cs="Arial"/>
          <w:lang w:eastAsia="en-GB"/>
        </w:rPr>
        <w:lastRenderedPageBreak/>
        <w:t>pour le secteur privé</w:t>
      </w:r>
      <w:r>
        <w:t xml:space="preserve">, les communications radioélectriques innovantes pour la connectivité au large bande à un coût financièrement abordable ou la création de valeur, l'accélération de la croissance ou l'ouverture de nouveaux marchés. </w:t>
      </w:r>
      <w:r w:rsidRPr="000558B8">
        <w:rPr>
          <w:rFonts w:cs="Arial"/>
          <w:lang w:eastAsia="en-GB"/>
        </w:rPr>
        <w:t>Le Forum a accueilli des entreprises représentant de nouveaux secteurs verticaux, telles que MasterCard, Honda ou Toyota. Les autres moments forts du Forum ont été l</w:t>
      </w:r>
      <w:r>
        <w:rPr>
          <w:rFonts w:cs="Arial"/>
          <w:lang w:eastAsia="en-GB"/>
        </w:rPr>
        <w:t>'</w:t>
      </w:r>
      <w:r w:rsidRPr="000558B8">
        <w:rPr>
          <w:rFonts w:cs="Arial"/>
          <w:lang w:eastAsia="en-GB"/>
        </w:rPr>
        <w:t>organisation d</w:t>
      </w:r>
      <w:r>
        <w:rPr>
          <w:rFonts w:cs="Arial"/>
          <w:lang w:eastAsia="en-GB"/>
        </w:rPr>
        <w:t>'</w:t>
      </w:r>
      <w:r w:rsidRPr="000558B8">
        <w:rPr>
          <w:rFonts w:cs="Arial"/>
          <w:lang w:eastAsia="en-GB"/>
        </w:rPr>
        <w:t xml:space="preserve">une </w:t>
      </w:r>
      <w:r>
        <w:t>Table ronde des dirigeants de l'industrie, des dialogues</w:t>
      </w:r>
      <w:r>
        <w:rPr>
          <w:rFonts w:cs="Arial"/>
          <w:lang w:eastAsia="en-GB"/>
        </w:rPr>
        <w:t xml:space="preserve"> entre entreprises (B2B) et entre entreprises et gouvernements (B2G), </w:t>
      </w:r>
      <w:r>
        <w:t xml:space="preserve">ainsi qu'une Table ronde ministérielle consacrée au rôle crucial que jouent les pouvoirs publics pour faire progresser l'économie numérique. </w:t>
      </w:r>
    </w:p>
    <w:p w:rsidR="004929B3" w:rsidRDefault="004929B3" w:rsidP="000F1267">
      <w:r>
        <w:t xml:space="preserve">Des thèmes tels que ceux abordés lors du Sommet des hautes personnalités et du Forum sont d'une importance cruciale pour le développement du secteur actuel des TIC. Ils continuent de répondre au besoin – exprimé au point 1) du </w:t>
      </w:r>
      <w:r>
        <w:rPr>
          <w:i/>
          <w:iCs/>
        </w:rPr>
        <w:t>décide</w:t>
      </w:r>
      <w:r>
        <w:t xml:space="preserve"> </w:t>
      </w:r>
      <w:r>
        <w:rPr>
          <w:color w:val="000000"/>
        </w:rPr>
        <w:t xml:space="preserve">de la </w:t>
      </w:r>
      <w:hyperlink r:id="rId9" w:history="1">
        <w:r>
          <w:rPr>
            <w:rStyle w:val="Hyperlink"/>
          </w:rPr>
          <w:t>Résolution 11 (R</w:t>
        </w:r>
        <w:r>
          <w:rPr>
            <w:rStyle w:val="Hyperlink"/>
          </w:rPr>
          <w:t>é</w:t>
        </w:r>
        <w:r>
          <w:rPr>
            <w:rStyle w:val="Hyperlink"/>
          </w:rPr>
          <w:t>v. B</w:t>
        </w:r>
        <w:r>
          <w:rPr>
            <w:rStyle w:val="Hyperlink"/>
          </w:rPr>
          <w:t>u</w:t>
        </w:r>
        <w:r>
          <w:rPr>
            <w:rStyle w:val="Hyperlink"/>
          </w:rPr>
          <w:t>san, 2014)</w:t>
        </w:r>
      </w:hyperlink>
      <w:r>
        <w:rPr>
          <w:color w:val="000000"/>
        </w:rPr>
        <w:t xml:space="preserve"> de la Conférence de plénipotentiaires, aux termes duquel l'Union devra organiser des manifestations ITU Telecom "liées à des questions d'importance majeure dans l'environnement actuel des télécommunications/TIC et portant, notamment, sur les tendances du marché, sur l'évolution des technologies et sur des questions de réglementation". </w:t>
      </w:r>
    </w:p>
    <w:p w:rsidR="004929B3" w:rsidRDefault="004929B3" w:rsidP="000F1267">
      <w:pPr>
        <w:rPr>
          <w:rFonts w:asciiTheme="minorHAnsi" w:hAnsiTheme="minorHAnsi"/>
          <w:b/>
          <w:bCs/>
        </w:rPr>
      </w:pPr>
      <w:r w:rsidRPr="006E199C">
        <w:rPr>
          <w:rFonts w:asciiTheme="minorHAnsi" w:hAnsiTheme="minorHAnsi"/>
        </w:rPr>
        <w:t>2.4</w:t>
      </w:r>
      <w:r>
        <w:rPr>
          <w:rFonts w:asciiTheme="minorHAnsi" w:hAnsiTheme="minorHAnsi"/>
          <w:b/>
          <w:bCs/>
        </w:rPr>
        <w:tab/>
      </w:r>
      <w:r w:rsidRPr="007611AD">
        <w:rPr>
          <w:rFonts w:asciiTheme="minorHAnsi" w:hAnsiTheme="minorHAnsi"/>
          <w:b/>
          <w:bCs/>
        </w:rPr>
        <w:t>Prix ITU Telecom World:</w:t>
      </w:r>
      <w:r w:rsidRPr="000F1267">
        <w:rPr>
          <w:rFonts w:asciiTheme="minorHAnsi" w:hAnsiTheme="minorHAnsi"/>
        </w:rPr>
        <w:t xml:space="preserve"> les</w:t>
      </w:r>
      <w:r>
        <w:rPr>
          <w:rFonts w:asciiTheme="minorHAnsi" w:hAnsiTheme="minorHAnsi"/>
          <w:b/>
          <w:bCs/>
        </w:rPr>
        <w:t xml:space="preserve"> </w:t>
      </w:r>
      <w:r w:rsidRPr="002B3F48">
        <w:t>Prix ITU Telecom World, dont c</w:t>
      </w:r>
      <w:r>
        <w:t>'</w:t>
      </w:r>
      <w:r w:rsidRPr="002B3F48">
        <w:t>était</w:t>
      </w:r>
      <w:r>
        <w:t xml:space="preserve"> </w:t>
      </w:r>
      <w:r w:rsidRPr="002B3F48">
        <w:t xml:space="preserve">la deuxième édition en </w:t>
      </w:r>
      <w:r>
        <w:rPr>
          <w:rFonts w:asciiTheme="minorHAnsi" w:hAnsiTheme="minorHAnsi"/>
        </w:rPr>
        <w:t xml:space="preserve">2016, font aujourd'hui partie intégrante de la manifestation et </w:t>
      </w:r>
      <w:r w:rsidRPr="002B3F48">
        <w:t>récompensent l</w:t>
      </w:r>
      <w:r>
        <w:t>'</w:t>
      </w:r>
      <w:r w:rsidRPr="002B3F48">
        <w:t>excellence et l</w:t>
      </w:r>
      <w:r>
        <w:t>'</w:t>
      </w:r>
      <w:r w:rsidRPr="002B3F48">
        <w:t>innovation de solutions TIC mises au service du progrès social, tout en</w:t>
      </w:r>
      <w:r>
        <w:t xml:space="preserve"> </w:t>
      </w:r>
      <w:r>
        <w:rPr>
          <w:rFonts w:asciiTheme="minorHAnsi" w:hAnsiTheme="minorHAnsi"/>
        </w:rPr>
        <w:t>renforçant la crédibilité de l'UIT et en complétant les sources de recettes existantes. L'édition de 2016 du programme des prix comprenait une nouvelle catégorie, à savoir les prix thématiques, qui s'adressaient également aux grandes sociétés oeuvrant dans certains secteurs verticaux.</w:t>
      </w:r>
    </w:p>
    <w:p w:rsidR="004929B3" w:rsidRDefault="004929B3" w:rsidP="000F1267">
      <w:pPr>
        <w:rPr>
          <w:b/>
          <w:bCs/>
        </w:rPr>
      </w:pPr>
      <w:r w:rsidRPr="006E199C">
        <w:t>2.5</w:t>
      </w:r>
      <w:r>
        <w:rPr>
          <w:b/>
          <w:bCs/>
        </w:rPr>
        <w:tab/>
      </w:r>
      <w:r w:rsidRPr="007611AD">
        <w:rPr>
          <w:b/>
          <w:bCs/>
        </w:rPr>
        <w:t>Produits et avantages:</w:t>
      </w:r>
      <w:r w:rsidRPr="000F1267">
        <w:t xml:space="preserve"> de</w:t>
      </w:r>
      <w:r w:rsidRPr="002B3F48">
        <w:t xml:space="preserve"> nouveaux espaces</w:t>
      </w:r>
      <w:r>
        <w:t xml:space="preserve"> </w:t>
      </w:r>
      <w:r w:rsidRPr="002B3F48">
        <w:t>ont été mis à disposition</w:t>
      </w:r>
      <w:r>
        <w:t xml:space="preserve">, </w:t>
      </w:r>
      <w:r w:rsidRPr="002B3F48">
        <w:t>dont un Pavillon national de 150 m</w:t>
      </w:r>
      <w:r w:rsidRPr="002B3F48">
        <w:rPr>
          <w:vertAlign w:val="superscript"/>
        </w:rPr>
        <w:t>2</w:t>
      </w:r>
      <w:r w:rsidRPr="002B3F48">
        <w:t xml:space="preserve"> avec option clés en mains et agencement en salle de théâtre. </w:t>
      </w:r>
      <w:r w:rsidRPr="000558B8">
        <w:t>Certains sponsors de la catégorie platine, par exemple dans le cadre du Sommet des hautes personnalités,</w:t>
      </w:r>
      <w:r>
        <w:t xml:space="preserve"> </w:t>
      </w:r>
      <w:r w:rsidRPr="000558B8">
        <w:t>ont vu leur contribution étendue à titre d</w:t>
      </w:r>
      <w:r>
        <w:t>'</w:t>
      </w:r>
      <w:r w:rsidRPr="000558B8">
        <w:t>options sans exclusivité, donc à des prix inférieurs.</w:t>
      </w:r>
      <w:r>
        <w:rPr>
          <w:b/>
          <w:bCs/>
        </w:rPr>
        <w:t xml:space="preserve"> </w:t>
      </w:r>
    </w:p>
    <w:p w:rsidR="004929B3" w:rsidRDefault="004929B3" w:rsidP="000F1267">
      <w:pPr>
        <w:rPr>
          <w:rFonts w:asciiTheme="minorHAnsi" w:hAnsiTheme="minorHAnsi"/>
          <w:b/>
          <w:bCs/>
        </w:rPr>
      </w:pPr>
      <w:r w:rsidRPr="006E199C">
        <w:t>2.6</w:t>
      </w:r>
      <w:r w:rsidRPr="002B3F48">
        <w:rPr>
          <w:b/>
          <w:bCs/>
        </w:rPr>
        <w:tab/>
      </w:r>
      <w:r w:rsidRPr="007611AD">
        <w:rPr>
          <w:b/>
          <w:bCs/>
        </w:rPr>
        <w:t>Importance de la participation de l'UIT:</w:t>
      </w:r>
      <w:r w:rsidRPr="002B3F48">
        <w:t xml:space="preserve"> Le programme du Forum et du Sommet des hautes personnalités a</w:t>
      </w:r>
      <w:r>
        <w:t xml:space="preserve"> </w:t>
      </w:r>
      <w:r w:rsidRPr="002B3F48">
        <w:t>été élaboré et mis au point en étroite collaboration avec les trois Bureaux et le Secrétariat général</w:t>
      </w:r>
      <w:r>
        <w:t xml:space="preserve"> </w:t>
      </w:r>
      <w:r w:rsidRPr="002B3F48">
        <w:t>de l</w:t>
      </w:r>
      <w:r>
        <w:t>'</w:t>
      </w:r>
      <w:r w:rsidRPr="002B3F48">
        <w:t>UIT, qui ont activement participé à l</w:t>
      </w:r>
      <w:r>
        <w:t>'</w:t>
      </w:r>
      <w:r w:rsidRPr="002B3F48">
        <w:t>organisation de chacune des sessions</w:t>
      </w:r>
      <w:r>
        <w:t xml:space="preserve"> </w:t>
      </w:r>
      <w:r>
        <w:rPr>
          <w:rFonts w:asciiTheme="minorHAnsi" w:hAnsiTheme="minorHAnsi"/>
        </w:rPr>
        <w:t xml:space="preserve">et au </w:t>
      </w:r>
      <w:r w:rsidRPr="002B3F48">
        <w:t>recensement des données d</w:t>
      </w:r>
      <w:r>
        <w:t>'</w:t>
      </w:r>
      <w:r w:rsidRPr="002B3F48">
        <w:t>expérience ainsi qu</w:t>
      </w:r>
      <w:r>
        <w:t>'</w:t>
      </w:r>
      <w:r w:rsidRPr="002B3F48">
        <w:t>à l</w:t>
      </w:r>
      <w:r>
        <w:t>'</w:t>
      </w:r>
      <w:r w:rsidRPr="002B3F48">
        <w:t>identification des orateurs</w:t>
      </w:r>
      <w:r>
        <w:t xml:space="preserve"> </w:t>
      </w:r>
      <w:r w:rsidRPr="002B3F48">
        <w:t xml:space="preserve">concernés. </w:t>
      </w:r>
      <w:r>
        <w:t>Les différents</w:t>
      </w:r>
      <w:r>
        <w:rPr>
          <w:rFonts w:asciiTheme="minorHAnsi" w:hAnsiTheme="minorHAnsi"/>
        </w:rPr>
        <w:t xml:space="preserve"> Bureaux </w:t>
      </w:r>
      <w:r>
        <w:t xml:space="preserve">et le Secrétariat général ont également organisé un certain nombre de manifestations parallèles, pendant toute la durée de la manifestation, qui étaient consacrées aux principaux domaines d'activité de l'UIT, par exemple les Tables rondes des directeurs techniques et des responsables de la réglementation ou le Prix </w:t>
      </w:r>
      <w:r>
        <w:rPr>
          <w:rFonts w:asciiTheme="minorHAnsi" w:hAnsiTheme="minorHAnsi"/>
        </w:rPr>
        <w:t xml:space="preserve">GEM Tech. Outre cette participation, </w:t>
      </w:r>
      <w:r>
        <w:t>l'UIT</w:t>
      </w:r>
      <w:r>
        <w:rPr>
          <w:rFonts w:asciiTheme="minorHAnsi" w:hAnsiTheme="minorHAnsi"/>
        </w:rPr>
        <w:noBreakHyphen/>
        <w:t>T a pour la première fois mis en place dans l'espace d'exposition un Pavillon thématique sur les TIC dans le monde</w:t>
      </w:r>
      <w:r>
        <w:rPr>
          <w:rFonts w:asciiTheme="minorHAnsi" w:hAnsiTheme="minorHAnsi"/>
          <w:b/>
          <w:bCs/>
        </w:rPr>
        <w:t>.</w:t>
      </w:r>
    </w:p>
    <w:p w:rsidR="004929B3" w:rsidRDefault="004929B3" w:rsidP="000F1267">
      <w:pPr>
        <w:rPr>
          <w:b/>
          <w:bCs/>
        </w:rPr>
      </w:pPr>
      <w:r w:rsidRPr="006E199C">
        <w:rPr>
          <w:bCs/>
        </w:rPr>
        <w:t>2.7</w:t>
      </w:r>
      <w:r>
        <w:rPr>
          <w:b/>
        </w:rPr>
        <w:tab/>
      </w:r>
      <w:r w:rsidRPr="007611AD">
        <w:rPr>
          <w:b/>
          <w:spacing w:val="-4"/>
        </w:rPr>
        <w:t xml:space="preserve">Plate-forme permettant les rapprochements entre </w:t>
      </w:r>
      <w:r w:rsidRPr="007611AD">
        <w:rPr>
          <w:b/>
          <w:color w:val="000000"/>
          <w:spacing w:val="-4"/>
        </w:rPr>
        <w:t>l'UIT</w:t>
      </w:r>
      <w:r w:rsidRPr="007611AD">
        <w:rPr>
          <w:b/>
          <w:spacing w:val="-4"/>
        </w:rPr>
        <w:t xml:space="preserve"> et d'autres organisations /</w:t>
      </w:r>
      <w:r w:rsidRPr="007611AD">
        <w:rPr>
          <w:b/>
        </w:rPr>
        <w:t xml:space="preserve"> Associations:</w:t>
      </w:r>
      <w:r w:rsidRPr="000F1267">
        <w:rPr>
          <w:bCs/>
        </w:rPr>
        <w:t xml:space="preserve"> </w:t>
      </w:r>
      <w:r>
        <w:t xml:space="preserve">la manifestation a été l'occasion pour </w:t>
      </w:r>
      <w:r>
        <w:rPr>
          <w:color w:val="000000"/>
        </w:rPr>
        <w:t>l'UIT</w:t>
      </w:r>
      <w:r>
        <w:rPr>
          <w:b/>
        </w:rPr>
        <w:t xml:space="preserve"> </w:t>
      </w:r>
      <w:r>
        <w:t>de nouer un partenariat avec d'autres organisations et associations internationales. Des sessions communes ont été organisées</w:t>
      </w:r>
      <w:r w:rsidRPr="00B25FDA">
        <w:t xml:space="preserve"> </w:t>
      </w:r>
      <w:r>
        <w:t>au cours d' ITU Telecom World 2016 avec la GSMA/GSA, le MEF, Child Helpline International (CHI), le Forum économique mondial, l'Office des Nations Unies pour les technologies de l'information et de la communication (UNOICT), ONU Femmes, le Centre international du commerce, l'Organisation internationale de normalisation (ISO), et la Commission électrotechnique internationale (CEI).</w:t>
      </w:r>
    </w:p>
    <w:p w:rsidR="004929B3" w:rsidRDefault="004929B3" w:rsidP="000F1267">
      <w:pPr>
        <w:rPr>
          <w:rFonts w:asciiTheme="minorHAnsi" w:hAnsiTheme="minorHAnsi"/>
          <w:b/>
          <w:bCs/>
        </w:rPr>
      </w:pPr>
      <w:r w:rsidRPr="006E199C">
        <w:rPr>
          <w:rFonts w:asciiTheme="minorHAnsi" w:hAnsiTheme="minorHAnsi"/>
        </w:rPr>
        <w:t>2.8</w:t>
      </w:r>
      <w:r w:rsidRPr="005B791D">
        <w:rPr>
          <w:rFonts w:asciiTheme="minorHAnsi" w:hAnsiTheme="minorHAnsi"/>
          <w:b/>
          <w:bCs/>
        </w:rPr>
        <w:tab/>
      </w:r>
      <w:r w:rsidRPr="007611AD">
        <w:rPr>
          <w:rFonts w:asciiTheme="minorHAnsi" w:hAnsiTheme="minorHAnsi"/>
          <w:b/>
          <w:bCs/>
        </w:rPr>
        <w:t xml:space="preserve">Créer une </w:t>
      </w:r>
      <w:r w:rsidRPr="007611AD">
        <w:rPr>
          <w:b/>
          <w:bCs/>
        </w:rPr>
        <w:t>plate-forme mondiale de contacts en réseau</w:t>
      </w:r>
      <w:r w:rsidRPr="007611AD">
        <w:rPr>
          <w:rFonts w:asciiTheme="minorHAnsi" w:hAnsiTheme="minorHAnsi"/>
          <w:b/>
          <w:bCs/>
        </w:rPr>
        <w:t>:</w:t>
      </w:r>
      <w:r>
        <w:rPr>
          <w:rFonts w:asciiTheme="minorHAnsi" w:hAnsiTheme="minorHAnsi"/>
          <w:b/>
          <w:bCs/>
        </w:rPr>
        <w:t xml:space="preserve"> </w:t>
      </w:r>
      <w:r w:rsidRPr="00D17FD2">
        <w:rPr>
          <w:rFonts w:asciiTheme="minorHAnsi" w:hAnsiTheme="minorHAnsi"/>
        </w:rPr>
        <w:t>L'édition de 2016 d</w:t>
      </w:r>
      <w:r>
        <w:rPr>
          <w:rFonts w:asciiTheme="minorHAnsi" w:hAnsiTheme="minorHAnsi"/>
          <w:b/>
          <w:bCs/>
        </w:rPr>
        <w:t>'</w:t>
      </w:r>
      <w:r>
        <w:rPr>
          <w:rFonts w:asciiTheme="minorHAnsi" w:hAnsiTheme="minorHAnsi"/>
        </w:rPr>
        <w:t xml:space="preserve">ITU Telecom World 2016 a non seulement offert au </w:t>
      </w:r>
      <w:r>
        <w:t xml:space="preserve">différentes parties prenantes </w:t>
      </w:r>
      <w:r>
        <w:rPr>
          <w:rFonts w:asciiTheme="minorHAnsi" w:hAnsiTheme="minorHAnsi"/>
        </w:rPr>
        <w:t xml:space="preserve">de multiples </w:t>
      </w:r>
      <w:r>
        <w:t xml:space="preserve">possibilités de se rencontrer et de nouer des contacts professionnels, qui ont abouti à des accords, à des projets et à </w:t>
      </w:r>
      <w:r>
        <w:lastRenderedPageBreak/>
        <w:t xml:space="preserve">des initiatives communes, mais a également permis de conclure officiellement, lors de la manifestation, six accords importants </w:t>
      </w:r>
      <w:r>
        <w:rPr>
          <w:rFonts w:cs="Arial"/>
          <w:lang w:eastAsia="en-GB"/>
        </w:rPr>
        <w:t>entre entreprises (B2B), entre des entreprises et des gouvernements (B2G) ainsi qu'entre des entreprises, des gouvernements et des organismes des Nations Unies</w:t>
      </w:r>
      <w:r>
        <w:rPr>
          <w:rFonts w:asciiTheme="minorHAnsi" w:hAnsiTheme="minorHAnsi"/>
        </w:rPr>
        <w:t xml:space="preserve"> ITU Telecom World 2016 a également attiré un nombre important de partenaires du secteur privé qui ont organisé des activités dans le cadre de la manifestation, notamment MasterCard, Intel et Huawei.</w:t>
      </w:r>
    </w:p>
    <w:p w:rsidR="004929B3" w:rsidRDefault="004929B3" w:rsidP="000F1267">
      <w:pPr>
        <w:rPr>
          <w:rFonts w:asciiTheme="minorHAnsi" w:hAnsiTheme="minorHAnsi"/>
          <w:b/>
          <w:bCs/>
        </w:rPr>
      </w:pPr>
      <w:r w:rsidRPr="006E199C">
        <w:t>2.9</w:t>
      </w:r>
      <w:r>
        <w:rPr>
          <w:b/>
          <w:bCs/>
        </w:rPr>
        <w:tab/>
      </w:r>
      <w:r w:rsidRPr="007611AD">
        <w:rPr>
          <w:b/>
          <w:bCs/>
        </w:rPr>
        <w:t>Importance de la participation du pays hôte:</w:t>
      </w:r>
      <w:r w:rsidRPr="000F1267">
        <w:t xml:space="preserve"> Le Gouvernement du Royaume de Thaïlande</w:t>
      </w:r>
      <w:r>
        <w:t xml:space="preserve"> a étroitement participé à cet événement, sous tous ses aspects, en mettant notamment en avant sa présence dans le cadre du Pavillon de la Thaïlande lors de l'exposition et en prenant part à de nombreuses sessions, notamment à une journée spéciale du Forum sur le thème </w:t>
      </w:r>
      <w:r>
        <w:rPr>
          <w:rFonts w:asciiTheme="minorHAnsi" w:hAnsiTheme="minorHAnsi"/>
        </w:rPr>
        <w:t xml:space="preserve">du divertissement éducatif. </w:t>
      </w:r>
      <w:r>
        <w:t xml:space="preserve">S. A. R. la Princesse Maha Chakri Sirindhorn a également honoré de sa présence la cérémonie d'ouverture officielle de la manifestation. </w:t>
      </w:r>
    </w:p>
    <w:p w:rsidR="004929B3" w:rsidRPr="002B3F48" w:rsidRDefault="004929B3" w:rsidP="000F1267">
      <w:pPr>
        <w:pStyle w:val="Heading1"/>
      </w:pPr>
      <w:r w:rsidRPr="000F1267">
        <w:t>3</w:t>
      </w:r>
      <w:r w:rsidRPr="000F1267">
        <w:tab/>
        <w:t>Résultats financiers</w:t>
      </w:r>
    </w:p>
    <w:p w:rsidR="004929B3" w:rsidRDefault="004929B3" w:rsidP="000F1267">
      <w:r>
        <w:t xml:space="preserve">Veuillez vous reporter au Document </w:t>
      </w:r>
      <w:hyperlink r:id="rId10" w:history="1">
        <w:r w:rsidRPr="00492CF7">
          <w:rPr>
            <w:rStyle w:val="Hyperlink"/>
            <w:rFonts w:asciiTheme="minorHAnsi" w:eastAsia="SimSun" w:hAnsiTheme="minorHAnsi"/>
          </w:rPr>
          <w:t>C17</w:t>
        </w:r>
        <w:r w:rsidRPr="00492CF7">
          <w:rPr>
            <w:rStyle w:val="Hyperlink"/>
            <w:rFonts w:asciiTheme="minorHAnsi" w:eastAsia="SimSun" w:hAnsiTheme="minorHAnsi"/>
          </w:rPr>
          <w:t>/</w:t>
        </w:r>
        <w:r w:rsidRPr="00492CF7">
          <w:rPr>
            <w:rStyle w:val="Hyperlink"/>
            <w:rFonts w:asciiTheme="minorHAnsi" w:eastAsia="SimSun" w:hAnsiTheme="minorHAnsi"/>
          </w:rPr>
          <w:t>41</w:t>
        </w:r>
      </w:hyperlink>
      <w:r>
        <w:t xml:space="preserve"> pour obtenir des informations détaillées.</w:t>
      </w:r>
    </w:p>
    <w:p w:rsidR="004929B3" w:rsidRDefault="004929B3" w:rsidP="000F1267">
      <w:pPr>
        <w:pStyle w:val="Heading1"/>
      </w:pPr>
      <w:r>
        <w:t>4</w:t>
      </w:r>
      <w:r>
        <w:tab/>
        <w:t>Avenir des manifestations ITU Telecom</w:t>
      </w:r>
    </w:p>
    <w:p w:rsidR="004929B3" w:rsidRDefault="004929B3" w:rsidP="000F1267">
      <w:pPr>
        <w:rPr>
          <w:rFonts w:asciiTheme="minorHAnsi" w:hAnsiTheme="minorHAnsi"/>
          <w:szCs w:val="24"/>
        </w:rPr>
      </w:pPr>
      <w:r>
        <w:rPr>
          <w:rFonts w:asciiTheme="minorHAnsi" w:hAnsiTheme="minorHAnsi"/>
          <w:szCs w:val="24"/>
        </w:rPr>
        <w:t xml:space="preserve">ITU Telecom 2017 aura lieu du </w:t>
      </w:r>
      <w:r>
        <w:rPr>
          <w:rFonts w:asciiTheme="minorHAnsi" w:hAnsiTheme="minorHAnsi"/>
        </w:rPr>
        <w:t xml:space="preserve">25 au 28 septembre à Busan (République de Corée). </w:t>
      </w:r>
      <w:r>
        <w:rPr>
          <w:rFonts w:asciiTheme="minorHAnsi" w:hAnsiTheme="minorHAnsi"/>
          <w:szCs w:val="24"/>
        </w:rPr>
        <w:t>La manifestation s'appuiera sur les éléments positifs de celle de 2016, conservera la même dynamique et sera axée sur la transformation numérique et les perspectives qu'elle offre. Les nouveautés seront les suivantes:</w:t>
      </w:r>
    </w:p>
    <w:p w:rsidR="004929B3" w:rsidRDefault="004929B3" w:rsidP="000F1267">
      <w:pPr>
        <w:rPr>
          <w:rFonts w:eastAsiaTheme="minorEastAsia"/>
        </w:rPr>
      </w:pPr>
      <w:r w:rsidRPr="006E199C">
        <w:rPr>
          <w:rFonts w:eastAsiaTheme="minorEastAsia"/>
          <w:bCs/>
        </w:rPr>
        <w:t>4.1</w:t>
      </w:r>
      <w:r w:rsidRPr="006E199C">
        <w:rPr>
          <w:rFonts w:eastAsiaTheme="minorEastAsia"/>
          <w:bCs/>
        </w:rPr>
        <w:tab/>
      </w:r>
      <w:r w:rsidR="007611AD">
        <w:rPr>
          <w:rFonts w:eastAsiaTheme="minorEastAsia"/>
          <w:b/>
        </w:rPr>
        <w:t>Programme ministériel</w:t>
      </w:r>
      <w:r w:rsidRPr="007611AD">
        <w:rPr>
          <w:rFonts w:eastAsiaTheme="minorEastAsia"/>
          <w:b/>
        </w:rPr>
        <w:t>:</w:t>
      </w:r>
      <w:r w:rsidRPr="00EB410A">
        <w:rPr>
          <w:rFonts w:eastAsiaTheme="minorEastAsia"/>
          <w:bCs/>
        </w:rPr>
        <w:t xml:space="preserve"> </w:t>
      </w:r>
      <w:r>
        <w:rPr>
          <w:rFonts w:eastAsiaTheme="minorEastAsia"/>
        </w:rPr>
        <w:t>Afin de proposer une offre intéressante et complète aux Ministres qui participeront à la manifestation, le Programme ministériel</w:t>
      </w:r>
      <w:r>
        <w:rPr>
          <w:rFonts w:eastAsiaTheme="minorEastAsia"/>
          <w:b/>
        </w:rPr>
        <w:t xml:space="preserve"> </w:t>
      </w:r>
      <w:r>
        <w:rPr>
          <w:rFonts w:eastAsiaTheme="minorEastAsia"/>
        </w:rPr>
        <w:t>comprendra un prestigieux dîner ministériel</w:t>
      </w:r>
      <w:r>
        <w:rPr>
          <w:rFonts w:eastAsiaTheme="minorEastAsia"/>
          <w:b/>
        </w:rPr>
        <w:t xml:space="preserve">, </w:t>
      </w:r>
      <w:r>
        <w:rPr>
          <w:rFonts w:eastAsiaTheme="minorEastAsia"/>
        </w:rPr>
        <w:t>la participation au Sommet des hautes personnalités</w:t>
      </w:r>
      <w:r>
        <w:rPr>
          <w:rFonts w:eastAsiaTheme="minorEastAsia"/>
          <w:b/>
        </w:rPr>
        <w:t xml:space="preserve"> </w:t>
      </w:r>
      <w:r>
        <w:rPr>
          <w:rFonts w:eastAsiaTheme="minorEastAsia"/>
        </w:rPr>
        <w:t xml:space="preserve">et à la Table ronde ministérielle, des </w:t>
      </w:r>
      <w:r>
        <w:t>possibilités de contact en réseau.</w:t>
      </w:r>
      <w:r>
        <w:rPr>
          <w:rFonts w:eastAsiaTheme="minorEastAsia"/>
        </w:rPr>
        <w:t xml:space="preserve"> de haut niveau, </w:t>
      </w:r>
      <w:r>
        <w:t>des visites sur mesure de l'exposition</w:t>
      </w:r>
      <w:r>
        <w:rPr>
          <w:rFonts w:eastAsiaTheme="minorEastAsia"/>
        </w:rPr>
        <w:t xml:space="preserve"> et l'accès à un large éventail de ressources socio-culturelles et de débouchés commerciaux à Busan.</w:t>
      </w:r>
    </w:p>
    <w:p w:rsidR="004929B3" w:rsidRDefault="004929B3" w:rsidP="006759B7">
      <w:pPr>
        <w:rPr>
          <w:rFonts w:eastAsiaTheme="minorEastAsia"/>
        </w:rPr>
      </w:pPr>
      <w:r w:rsidRPr="006E199C">
        <w:rPr>
          <w:rFonts w:eastAsiaTheme="minorEastAsia"/>
          <w:bCs/>
        </w:rPr>
        <w:t>4.2</w:t>
      </w:r>
      <w:r>
        <w:rPr>
          <w:rFonts w:eastAsiaTheme="minorEastAsia"/>
          <w:b/>
        </w:rPr>
        <w:tab/>
      </w:r>
      <w:r w:rsidRPr="007611AD">
        <w:rPr>
          <w:rFonts w:eastAsiaTheme="minorEastAsia"/>
          <w:b/>
        </w:rPr>
        <w:t>Des services plus nombreux pour les PME:</w:t>
      </w:r>
      <w:r w:rsidRPr="00EB410A">
        <w:rPr>
          <w:rFonts w:eastAsiaTheme="minorEastAsia"/>
          <w:bCs/>
        </w:rPr>
        <w:t xml:space="preserve"> Toute </w:t>
      </w:r>
      <w:r>
        <w:rPr>
          <w:rFonts w:eastAsiaTheme="minorEastAsia"/>
        </w:rPr>
        <w:t>une série d'activités destinées aux PME seront proposées dans le cadre d'un nouveau programme, qui comportera divers services inédits, par exemple des dialogues</w:t>
      </w:r>
      <w:r>
        <w:rPr>
          <w:rFonts w:cs="Arial"/>
          <w:lang w:eastAsia="en-GB"/>
        </w:rPr>
        <w:t xml:space="preserve"> entre entreprises (B2B) et entre entreprises et gouvernements</w:t>
      </w:r>
      <w:r>
        <w:rPr>
          <w:rFonts w:eastAsiaTheme="minorEastAsia"/>
        </w:rPr>
        <w:t xml:space="preserve"> (B2G), de</w:t>
      </w:r>
      <w:r w:rsidRPr="002B3F48">
        <w:t xml:space="preserve">s rencontres entre les différentes entreprises, des ateliers et des présentations de projets. </w:t>
      </w:r>
      <w:r w:rsidRPr="000558B8">
        <w:t>L</w:t>
      </w:r>
      <w:r>
        <w:t>'</w:t>
      </w:r>
      <w:r w:rsidRPr="000558B8">
        <w:t>UIT collaborera étroitement avec le pays hôte, afin de créer une activité de</w:t>
      </w:r>
      <w:r>
        <w:t xml:space="preserve"> </w:t>
      </w:r>
      <w:r w:rsidRPr="000558B8">
        <w:t>mise en relation des entreprises, grâce à laquelle des investisseurs asiatiques pourront rencontrer des entreprises participantes</w:t>
      </w:r>
      <w:r w:rsidR="006759B7">
        <w:t>.</w:t>
      </w:r>
    </w:p>
    <w:p w:rsidR="004929B3" w:rsidRPr="00963BE0" w:rsidRDefault="004929B3" w:rsidP="000F1267">
      <w:pPr>
        <w:rPr>
          <w:rFonts w:eastAsiaTheme="minorEastAsia"/>
        </w:rPr>
      </w:pPr>
      <w:r w:rsidRPr="006E199C">
        <w:t>4.3</w:t>
      </w:r>
      <w:r>
        <w:rPr>
          <w:b/>
          <w:bCs/>
        </w:rPr>
        <w:tab/>
      </w:r>
      <w:r w:rsidRPr="007611AD">
        <w:rPr>
          <w:b/>
          <w:bCs/>
        </w:rPr>
        <w:t>Nouvelle version des Prix ITU Telecom World:</w:t>
      </w:r>
      <w:r w:rsidRPr="00963BE0">
        <w:t xml:space="preserve"> la remise des Prix ITU Telecom World</w:t>
      </w:r>
      <w:r>
        <w:t xml:space="preserve"> </w:t>
      </w:r>
      <w:r w:rsidRPr="00963BE0">
        <w:t>continuera d</w:t>
      </w:r>
      <w:r>
        <w:t>'</w:t>
      </w:r>
      <w:r w:rsidRPr="00963BE0">
        <w:t>être</w:t>
      </w:r>
      <w:r>
        <w:t xml:space="preserve"> </w:t>
      </w:r>
      <w:r w:rsidRPr="00963BE0">
        <w:t>l</w:t>
      </w:r>
      <w:r>
        <w:t>'</w:t>
      </w:r>
      <w:r w:rsidRPr="00963BE0">
        <w:t>un des temps forts des futures manifestations ITU Telecom World, ce qui renforcera la crédibilité de l</w:t>
      </w:r>
      <w:r>
        <w:t>'</w:t>
      </w:r>
      <w:r w:rsidRPr="00963BE0">
        <w:t>UIT et complètera les sources de recettes existantes.</w:t>
      </w:r>
      <w:r>
        <w:rPr>
          <w:b/>
          <w:bCs/>
        </w:rPr>
        <w:t xml:space="preserve"> </w:t>
      </w:r>
      <w:r w:rsidRPr="00963BE0">
        <w:rPr>
          <w:rFonts w:eastAsiaTheme="minorEastAsia"/>
        </w:rPr>
        <w:t>En 2017, les prix seront ouverts à un plus grand nombre d</w:t>
      </w:r>
      <w:r>
        <w:rPr>
          <w:rFonts w:eastAsiaTheme="minorEastAsia"/>
        </w:rPr>
        <w:t>'</w:t>
      </w:r>
      <w:r w:rsidRPr="00963BE0">
        <w:rPr>
          <w:rFonts w:eastAsiaTheme="minorEastAsia"/>
        </w:rPr>
        <w:t>entreprises (PME</w:t>
      </w:r>
      <w:r>
        <w:rPr>
          <w:rFonts w:eastAsiaTheme="minorEastAsia"/>
        </w:rPr>
        <w:t xml:space="preserve"> </w:t>
      </w:r>
      <w:r w:rsidRPr="00963BE0">
        <w:rPr>
          <w:rFonts w:eastAsiaTheme="minorEastAsia"/>
        </w:rPr>
        <w:t>et grandes sociétés</w:t>
      </w:r>
      <w:r>
        <w:rPr>
          <w:rFonts w:eastAsiaTheme="minorEastAsia"/>
        </w:rPr>
        <w:t xml:space="preserve"> </w:t>
      </w:r>
      <w:r w:rsidRPr="00963BE0">
        <w:rPr>
          <w:rFonts w:eastAsiaTheme="minorEastAsia"/>
        </w:rPr>
        <w:t>)</w:t>
      </w:r>
      <w:r>
        <w:rPr>
          <w:rFonts w:eastAsiaTheme="minorEastAsia"/>
        </w:rPr>
        <w:t xml:space="preserve"> </w:t>
      </w:r>
      <w:r w:rsidRPr="00963BE0">
        <w:rPr>
          <w:rFonts w:eastAsiaTheme="minorEastAsia"/>
        </w:rPr>
        <w:t>qui pourront présenter leur candidature, et une nouvelle catégorie de Prix pour le Pavillon national sera créée</w:t>
      </w:r>
      <w:r>
        <w:rPr>
          <w:rFonts w:eastAsiaTheme="minorEastAsia"/>
        </w:rPr>
        <w:t xml:space="preserve">. </w:t>
      </w:r>
    </w:p>
    <w:p w:rsidR="004929B3" w:rsidRPr="00963BE0" w:rsidRDefault="004929B3" w:rsidP="007611AD">
      <w:pPr>
        <w:rPr>
          <w:rFonts w:eastAsiaTheme="minorEastAsia"/>
        </w:rPr>
      </w:pPr>
      <w:r w:rsidRPr="006E199C">
        <w:t>4.4</w:t>
      </w:r>
      <w:r w:rsidRPr="002B3F48">
        <w:rPr>
          <w:b/>
          <w:bCs/>
        </w:rPr>
        <w:tab/>
      </w:r>
      <w:r w:rsidRPr="007611AD">
        <w:rPr>
          <w:b/>
          <w:bCs/>
        </w:rPr>
        <w:t>Nouveautés du Forum:</w:t>
      </w:r>
      <w:r w:rsidRPr="002B3F48">
        <w:t xml:space="preserve"> au moment de la parution du présent rapport, les préparatifs du Forum 2017 et du Sommet des hautes personnalités</w:t>
      </w:r>
      <w:r>
        <w:t xml:space="preserve"> </w:t>
      </w:r>
      <w:r w:rsidRPr="002B3F48">
        <w:t xml:space="preserve">étaient en cours. </w:t>
      </w:r>
      <w:r w:rsidRPr="000558B8">
        <w:t>Le programme est mis au point par le Département SPM et l</w:t>
      </w:r>
      <w:r>
        <w:t>'</w:t>
      </w:r>
      <w:r w:rsidRPr="000558B8">
        <w:t xml:space="preserve">équipe du Forum, avec le concours de spécialistes des divers Secteurs et du pays hôte. </w:t>
      </w:r>
      <w:r w:rsidRPr="00963BE0">
        <w:t>Le Forum d</w:t>
      </w:r>
      <w:r>
        <w:t>'</w:t>
      </w:r>
      <w:r w:rsidRPr="00963BE0">
        <w:t>ITU Telecom World 2017 sera centré sur la transformation numérique</w:t>
      </w:r>
      <w:r>
        <w:t xml:space="preserve"> </w:t>
      </w:r>
      <w:r w:rsidRPr="00963BE0">
        <w:t>et les perspectives qu</w:t>
      </w:r>
      <w:r>
        <w:t>'</w:t>
      </w:r>
      <w:r w:rsidRPr="00963BE0">
        <w:t>elle</w:t>
      </w:r>
      <w:r>
        <w:t xml:space="preserve"> </w:t>
      </w:r>
      <w:r w:rsidRPr="00963BE0">
        <w:t>ouvre à travers</w:t>
      </w:r>
      <w:r>
        <w:t xml:space="preserve"> </w:t>
      </w:r>
      <w:r w:rsidRPr="00963BE0">
        <w:t>le monde</w:t>
      </w:r>
      <w:r>
        <w:t xml:space="preserve">. </w:t>
      </w:r>
    </w:p>
    <w:p w:rsidR="004929B3" w:rsidRPr="00963BE0" w:rsidRDefault="004929B3" w:rsidP="000F1267">
      <w:pPr>
        <w:rPr>
          <w:rFonts w:eastAsiaTheme="minorEastAsia"/>
        </w:rPr>
      </w:pPr>
      <w:r w:rsidRPr="006E199C">
        <w:lastRenderedPageBreak/>
        <w:t>4.5</w:t>
      </w:r>
      <w:r w:rsidRPr="006E199C">
        <w:tab/>
      </w:r>
      <w:r w:rsidRPr="007611AD">
        <w:rPr>
          <w:b/>
          <w:bCs/>
        </w:rPr>
        <w:t>Avantage accru pour le pays hôte:</w:t>
      </w:r>
      <w:r w:rsidRPr="00EB410A">
        <w:t xml:space="preserve"> à l'avenir</w:t>
      </w:r>
      <w:r w:rsidRPr="002B3F48">
        <w:t>, les manifestations seront porteuses de plus d</w:t>
      </w:r>
      <w:r>
        <w:t>'</w:t>
      </w:r>
      <w:r w:rsidRPr="002B3F48">
        <w:t>avantages pour le pays hôte: diminution des dépenses,</w:t>
      </w:r>
      <w:r>
        <w:t xml:space="preserve"> </w:t>
      </w:r>
      <w:r w:rsidRPr="002B3F48">
        <w:t>renforcement de la coopération avec le pays hôte pour l</w:t>
      </w:r>
      <w:r>
        <w:t>'</w:t>
      </w:r>
      <w:r w:rsidRPr="002B3F48">
        <w:t>établissement du programme du Forum, y compris en ce qui concerne l</w:t>
      </w:r>
      <w:r>
        <w:t>'</w:t>
      </w:r>
      <w:r w:rsidRPr="002B3F48">
        <w:t>organisation et le choix des orateurs,</w:t>
      </w:r>
      <w:r>
        <w:t xml:space="preserve"> </w:t>
      </w:r>
      <w:r w:rsidRPr="002B3F48">
        <w:t>et</w:t>
      </w:r>
      <w:r>
        <w:t xml:space="preserve"> </w:t>
      </w:r>
      <w:r w:rsidRPr="002B3F48">
        <w:t>possibilité d</w:t>
      </w:r>
      <w:r>
        <w:t>'</w:t>
      </w:r>
      <w:r w:rsidRPr="002B3F48">
        <w:t>organiser des manifestations parallèles qui seront en phase avec la manifestation dans son ensemble et</w:t>
      </w:r>
      <w:r>
        <w:t xml:space="preserve"> </w:t>
      </w:r>
      <w:r w:rsidRPr="002B3F48">
        <w:t>amélioreront</w:t>
      </w:r>
      <w:r>
        <w:t xml:space="preserve"> </w:t>
      </w:r>
      <w:r w:rsidRPr="002B3F48">
        <w:t>l</w:t>
      </w:r>
      <w:r>
        <w:t>'</w:t>
      </w:r>
      <w:r w:rsidRPr="002B3F48">
        <w:t>expérience de tous les participants</w:t>
      </w:r>
      <w:r>
        <w:t xml:space="preserve"> </w:t>
      </w:r>
      <w:r w:rsidRPr="002B3F48">
        <w:t>dans sa globalité</w:t>
      </w:r>
      <w:r>
        <w:rPr>
          <w:rFonts w:eastAsiaTheme="minorEastAsia"/>
        </w:rPr>
        <w:t>.</w:t>
      </w:r>
    </w:p>
    <w:p w:rsidR="004929B3" w:rsidRPr="00963BE0" w:rsidRDefault="004929B3" w:rsidP="000F1267">
      <w:pPr>
        <w:rPr>
          <w:rFonts w:eastAsiaTheme="minorEastAsia"/>
        </w:rPr>
      </w:pPr>
      <w:r w:rsidRPr="006E199C">
        <w:rPr>
          <w:bCs/>
        </w:rPr>
        <w:t>4.6</w:t>
      </w:r>
      <w:r w:rsidRPr="002B3F48">
        <w:rPr>
          <w:b/>
          <w:bCs/>
        </w:rPr>
        <w:tab/>
      </w:r>
      <w:r w:rsidRPr="007611AD">
        <w:rPr>
          <w:b/>
          <w:bCs/>
        </w:rPr>
        <w:t>Nouveaux produits et avantages liés au parrainage:</w:t>
      </w:r>
      <w:r w:rsidRPr="00963BE0">
        <w:rPr>
          <w:lang w:eastAsia="ja-JP"/>
        </w:rPr>
        <w:t xml:space="preserve"> les offres et les possibilités de parrainage vont être diversifiées</w:t>
      </w:r>
      <w:r>
        <w:rPr>
          <w:lang w:eastAsia="ja-JP"/>
        </w:rPr>
        <w:t xml:space="preserve"> </w:t>
      </w:r>
      <w:r w:rsidRPr="00963BE0">
        <w:rPr>
          <w:lang w:eastAsia="ja-JP"/>
        </w:rPr>
        <w:t>et élargies, de manière à accroître la visibilité dans le domaine des communications numériques et</w:t>
      </w:r>
      <w:r w:rsidRPr="002B3F48">
        <w:t xml:space="preserve"> des prix inférieurs seront également proposés.</w:t>
      </w:r>
      <w:r>
        <w:rPr>
          <w:rFonts w:eastAsiaTheme="minorEastAsia"/>
        </w:rPr>
        <w:t xml:space="preserve"> </w:t>
      </w:r>
    </w:p>
    <w:p w:rsidR="004929B3" w:rsidRPr="000558B8" w:rsidRDefault="004929B3" w:rsidP="000F1267">
      <w:pPr>
        <w:rPr>
          <w:rFonts w:eastAsiaTheme="minorEastAsia"/>
        </w:rPr>
      </w:pPr>
      <w:r w:rsidRPr="006E199C">
        <w:t>4.7</w:t>
      </w:r>
      <w:r w:rsidRPr="002B3F48">
        <w:rPr>
          <w:b/>
          <w:bCs/>
        </w:rPr>
        <w:tab/>
      </w:r>
      <w:r w:rsidRPr="007611AD">
        <w:rPr>
          <w:b/>
          <w:bCs/>
        </w:rPr>
        <w:t>Poursuite de la collaboration avec les Secteurs de l'UIT:</w:t>
      </w:r>
      <w:r w:rsidRPr="00EB410A">
        <w:t xml:space="preserve"> de</w:t>
      </w:r>
      <w:r w:rsidRPr="002B3F48">
        <w:t xml:space="preserve"> même que pour le programme du Forum, l</w:t>
      </w:r>
      <w:r>
        <w:t>'</w:t>
      </w:r>
      <w:r w:rsidRPr="002B3F48">
        <w:t xml:space="preserve">édition de 2017 intégrera, conformément à la </w:t>
      </w:r>
      <w:hyperlink r:id="rId11" w:history="1">
        <w:r w:rsidRPr="002B3F48">
          <w:rPr>
            <w:rStyle w:val="Hyperlink"/>
            <w:rFonts w:asciiTheme="minorHAnsi" w:hAnsiTheme="minorHAnsi"/>
          </w:rPr>
          <w:t>Résolution 11</w:t>
        </w:r>
        <w:r w:rsidRPr="002B3F48">
          <w:rPr>
            <w:rStyle w:val="Hyperlink"/>
            <w:rFonts w:asciiTheme="minorHAnsi" w:hAnsiTheme="minorHAnsi"/>
          </w:rPr>
          <w:t xml:space="preserve"> </w:t>
        </w:r>
        <w:r w:rsidRPr="002B3F48">
          <w:rPr>
            <w:rStyle w:val="Hyperlink"/>
            <w:rFonts w:asciiTheme="minorHAnsi" w:hAnsiTheme="minorHAnsi"/>
          </w:rPr>
          <w:t>(R</w:t>
        </w:r>
        <w:r w:rsidRPr="002B3F48">
          <w:rPr>
            <w:rStyle w:val="Hyperlink"/>
            <w:rFonts w:asciiTheme="minorHAnsi" w:hAnsiTheme="minorHAnsi"/>
          </w:rPr>
          <w:t>é</w:t>
        </w:r>
        <w:r w:rsidRPr="002B3F48">
          <w:rPr>
            <w:rStyle w:val="Hyperlink"/>
            <w:rFonts w:asciiTheme="minorHAnsi" w:hAnsiTheme="minorHAnsi"/>
          </w:rPr>
          <w:t xml:space="preserve">v. </w:t>
        </w:r>
        <w:r w:rsidRPr="000558B8">
          <w:rPr>
            <w:rStyle w:val="Hyperlink"/>
            <w:rFonts w:asciiTheme="minorHAnsi" w:hAnsiTheme="minorHAnsi"/>
          </w:rPr>
          <w:t>Busan, 2014)</w:t>
        </w:r>
      </w:hyperlink>
      <w:r w:rsidRPr="000558B8">
        <w:t xml:space="preserve"> de la Conférence de plénipotentiaires, des options visant précisément à élargir la présentation des réalisations de l</w:t>
      </w:r>
      <w:r>
        <w:t>'</w:t>
      </w:r>
      <w:r w:rsidRPr="000558B8">
        <w:t>UIT aux utilisateurs finals, Telecom collaborant étroitement avec les Bureaux pour concevoir des offres de produits qui aideront chaque Bureau à présenter au mieux ses grands domaines de travail.</w:t>
      </w:r>
      <w:r>
        <w:t xml:space="preserve"> </w:t>
      </w:r>
      <w:r w:rsidRPr="00963BE0">
        <w:rPr>
          <w:rFonts w:eastAsiaTheme="minorEastAsia"/>
        </w:rPr>
        <w:t>En 2017, la priorité sera accordée aux solutions intelligentes, conjointement avec l</w:t>
      </w:r>
      <w:r>
        <w:rPr>
          <w:rFonts w:eastAsiaTheme="minorEastAsia"/>
        </w:rPr>
        <w:t>'</w:t>
      </w:r>
      <w:r w:rsidRPr="00963BE0">
        <w:rPr>
          <w:rFonts w:eastAsiaTheme="minorEastAsia"/>
        </w:rPr>
        <w:t>UIT-T.</w:t>
      </w:r>
      <w:r>
        <w:rPr>
          <w:rFonts w:eastAsiaTheme="minorEastAsia"/>
        </w:rPr>
        <w:t xml:space="preserve"> </w:t>
      </w:r>
      <w:r w:rsidRPr="00963BE0">
        <w:rPr>
          <w:rFonts w:eastAsiaTheme="minorEastAsia"/>
        </w:rPr>
        <w:t>Cette collaboration sera axée sur l</w:t>
      </w:r>
      <w:r>
        <w:rPr>
          <w:rFonts w:eastAsiaTheme="minorEastAsia"/>
        </w:rPr>
        <w:t>'</w:t>
      </w:r>
      <w:r w:rsidRPr="00963BE0">
        <w:rPr>
          <w:rFonts w:eastAsiaTheme="minorEastAsia"/>
        </w:rPr>
        <w:t>intelligence artificielle, les transactions bancaires et les villes intelligentes</w:t>
      </w:r>
      <w:r>
        <w:rPr>
          <w:rFonts w:eastAsiaTheme="minorEastAsia"/>
        </w:rPr>
        <w:t xml:space="preserve">. </w:t>
      </w:r>
    </w:p>
    <w:p w:rsidR="004929B3" w:rsidRDefault="004929B3" w:rsidP="006759B7">
      <w:r w:rsidRPr="006E199C">
        <w:t>4.8</w:t>
      </w:r>
      <w:r w:rsidRPr="00D17FD2">
        <w:tab/>
      </w:r>
      <w:r w:rsidRPr="007611AD">
        <w:rPr>
          <w:b/>
          <w:bCs/>
        </w:rPr>
        <w:t>Appel d'offres pour l'accueil d'ITU Telecom World 2018 et 2019:</w:t>
      </w:r>
      <w:r w:rsidRPr="00EB410A">
        <w:t xml:space="preserve"> une</w:t>
      </w:r>
      <w:r w:rsidRPr="002B3F48">
        <w:t xml:space="preserve"> lettre circulaire a été adressée</w:t>
      </w:r>
      <w:r>
        <w:t xml:space="preserve"> </w:t>
      </w:r>
      <w:r w:rsidRPr="002B3F48">
        <w:t>à la fin</w:t>
      </w:r>
      <w:r>
        <w:t xml:space="preserve"> </w:t>
      </w:r>
      <w:r w:rsidRPr="002B3F48">
        <w:t>de 2016 aux États Membres, les invitant à soumettre une proposition en vue d</w:t>
      </w:r>
      <w:r>
        <w:t>'</w:t>
      </w:r>
      <w:r w:rsidRPr="002B3F48">
        <w:t>accueillir</w:t>
      </w:r>
      <w:r>
        <w:t xml:space="preserve"> </w:t>
      </w:r>
      <w:r w:rsidRPr="002B3F48">
        <w:rPr>
          <w:rFonts w:eastAsiaTheme="minorEastAsia"/>
        </w:rPr>
        <w:t>ITU Telecom World 2018 ou 2019</w:t>
      </w:r>
      <w:r w:rsidRPr="002B3F48">
        <w:t>.</w:t>
      </w:r>
    </w:p>
    <w:p w:rsidR="004929B3" w:rsidRDefault="004929B3" w:rsidP="000F1267"/>
    <w:p w:rsidR="004929B3" w:rsidRDefault="004929B3" w:rsidP="000F1267">
      <w:pPr>
        <w:jc w:val="center"/>
      </w:pPr>
      <w:r>
        <w:t>______________</w:t>
      </w:r>
    </w:p>
    <w:p w:rsidR="004929B3" w:rsidRDefault="004929B3" w:rsidP="000F1267"/>
    <w:p w:rsidR="004929B3" w:rsidRPr="00CA08ED" w:rsidRDefault="004929B3" w:rsidP="000F1267"/>
    <w:p w:rsidR="00571EEA" w:rsidRDefault="00571EEA" w:rsidP="000F1267"/>
    <w:sectPr w:rsidR="00571EEA"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B3" w:rsidRDefault="004929B3">
      <w:r>
        <w:separator/>
      </w:r>
    </w:p>
  </w:endnote>
  <w:endnote w:type="continuationSeparator" w:id="0">
    <w:p w:rsidR="004929B3" w:rsidRDefault="0049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20F01">
    <w:pPr>
      <w:pStyle w:val="Footer"/>
    </w:pPr>
    <w:fldSimple w:instr=" FILENAME \p \* MERGEFORMAT ">
      <w:r w:rsidR="006759B7">
        <w:t>P:\FRA\SG\CONSEIL\C17\000\019F.docx</w:t>
      </w:r>
    </w:fldSimple>
    <w:r w:rsidR="00732045">
      <w:tab/>
    </w:r>
    <w:r w:rsidR="002F1B76">
      <w:fldChar w:fldCharType="begin"/>
    </w:r>
    <w:r w:rsidR="00732045">
      <w:instrText xml:space="preserve"> savedate \@ dd.MM.yy </w:instrText>
    </w:r>
    <w:r w:rsidR="002F1B76">
      <w:fldChar w:fldCharType="separate"/>
    </w:r>
    <w:r w:rsidR="007611AD">
      <w:t>10.04.17</w:t>
    </w:r>
    <w:r w:rsidR="002F1B76">
      <w:fldChar w:fldCharType="end"/>
    </w:r>
    <w:r w:rsidR="00732045">
      <w:tab/>
    </w:r>
    <w:r w:rsidR="002F1B76">
      <w:fldChar w:fldCharType="begin"/>
    </w:r>
    <w:r w:rsidR="00732045">
      <w:instrText xml:space="preserve"> printdate \@ dd.MM.yy </w:instrText>
    </w:r>
    <w:r w:rsidR="002F1B76">
      <w:fldChar w:fldCharType="separate"/>
    </w:r>
    <w:r w:rsidR="006759B7">
      <w:t>10.04.17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20F01" w:rsidP="008E62FF">
    <w:pPr>
      <w:pStyle w:val="Footer"/>
    </w:pPr>
    <w:fldSimple w:instr=" FILENAME \p \* MERGEFORMAT ">
      <w:r w:rsidR="006759B7">
        <w:t>P:\FRA\SG\CONSEIL\C17\000\019F.docx</w:t>
      </w:r>
    </w:fldSimple>
    <w:r w:rsidR="008E62FF">
      <w:t xml:space="preserve"> (409469)</w:t>
    </w:r>
    <w:r w:rsidR="00732045">
      <w:tab/>
    </w:r>
    <w:r w:rsidR="002F1B76">
      <w:fldChar w:fldCharType="begin"/>
    </w:r>
    <w:r w:rsidR="00732045">
      <w:instrText xml:space="preserve"> savedate \@ dd.MM.yy </w:instrText>
    </w:r>
    <w:r w:rsidR="002F1B76">
      <w:fldChar w:fldCharType="separate"/>
    </w:r>
    <w:r w:rsidR="007611AD">
      <w:t>10.04.17</w:t>
    </w:r>
    <w:r w:rsidR="002F1B76">
      <w:fldChar w:fldCharType="end"/>
    </w:r>
    <w:r w:rsidR="0073204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143741" w:rsidRDefault="007611AD" w:rsidP="00143741">
    <w:pPr>
      <w:pStyle w:val="Footer"/>
    </w:pPr>
    <w:r>
      <w:fldChar w:fldCharType="begin"/>
    </w:r>
    <w:r>
      <w:instrText xml:space="preserve"> FILENAME \p  \* MERGEFORMAT </w:instrText>
    </w:r>
    <w:r>
      <w:fldChar w:fldCharType="separate"/>
    </w:r>
    <w:r w:rsidR="00143741" w:rsidRPr="00143741">
      <w:t>P:\FRA\SG</w:t>
    </w:r>
    <w:r w:rsidR="00143741">
      <w:t>\CONSEIL\C17\000\019F.docx</w:t>
    </w:r>
    <w:r>
      <w:fldChar w:fldCharType="end"/>
    </w:r>
    <w:r w:rsidR="00143741">
      <w:t xml:space="preserve"> (409469)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B3" w:rsidRDefault="004929B3">
      <w:r>
        <w:t>____________________</w:t>
      </w:r>
    </w:p>
  </w:footnote>
  <w:footnote w:type="continuationSeparator" w:id="0">
    <w:p w:rsidR="004929B3" w:rsidRDefault="00492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7611AD">
      <w:rPr>
        <w:noProof/>
      </w:rPr>
      <w:t>5</w:t>
    </w:r>
    <w:r>
      <w:rPr>
        <w:noProof/>
      </w:rPr>
      <w:fldChar w:fldCharType="end"/>
    </w:r>
  </w:p>
  <w:p w:rsidR="00732045" w:rsidRDefault="00732045" w:rsidP="0093234A">
    <w:pPr>
      <w:pStyle w:val="Header"/>
    </w:pPr>
    <w:r>
      <w:t>C1</w:t>
    </w:r>
    <w:r w:rsidR="0093234A">
      <w:t>7</w:t>
    </w:r>
    <w:r>
      <w:t xml:space="preserve">/ </w:t>
    </w:r>
    <w:r w:rsidR="00B20F01">
      <w:t>19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B3"/>
    <w:rsid w:val="000D0D0A"/>
    <w:rsid w:val="000F1267"/>
    <w:rsid w:val="00103163"/>
    <w:rsid w:val="00115D93"/>
    <w:rsid w:val="001247A8"/>
    <w:rsid w:val="001378C0"/>
    <w:rsid w:val="00143741"/>
    <w:rsid w:val="0018694A"/>
    <w:rsid w:val="001A3287"/>
    <w:rsid w:val="001A6508"/>
    <w:rsid w:val="001D4C31"/>
    <w:rsid w:val="001E4D21"/>
    <w:rsid w:val="00207CD1"/>
    <w:rsid w:val="002477A2"/>
    <w:rsid w:val="00263A51"/>
    <w:rsid w:val="00267E02"/>
    <w:rsid w:val="002A5D44"/>
    <w:rsid w:val="002E0BC4"/>
    <w:rsid w:val="002F1B76"/>
    <w:rsid w:val="00355FF5"/>
    <w:rsid w:val="00361350"/>
    <w:rsid w:val="004038CB"/>
    <w:rsid w:val="0040546F"/>
    <w:rsid w:val="0042404A"/>
    <w:rsid w:val="0044618F"/>
    <w:rsid w:val="0046769A"/>
    <w:rsid w:val="00475FB3"/>
    <w:rsid w:val="004929B3"/>
    <w:rsid w:val="004C37A9"/>
    <w:rsid w:val="004F259E"/>
    <w:rsid w:val="00511F1D"/>
    <w:rsid w:val="00520F36"/>
    <w:rsid w:val="00540615"/>
    <w:rsid w:val="00540A6D"/>
    <w:rsid w:val="00571EEA"/>
    <w:rsid w:val="00575417"/>
    <w:rsid w:val="005768E1"/>
    <w:rsid w:val="005B791D"/>
    <w:rsid w:val="005C3890"/>
    <w:rsid w:val="005F7BFE"/>
    <w:rsid w:val="00600017"/>
    <w:rsid w:val="006235CA"/>
    <w:rsid w:val="006643AB"/>
    <w:rsid w:val="006759B7"/>
    <w:rsid w:val="006E199C"/>
    <w:rsid w:val="007210CD"/>
    <w:rsid w:val="00732045"/>
    <w:rsid w:val="007369DB"/>
    <w:rsid w:val="007611AD"/>
    <w:rsid w:val="007956C2"/>
    <w:rsid w:val="007A187E"/>
    <w:rsid w:val="007C72C2"/>
    <w:rsid w:val="007D4436"/>
    <w:rsid w:val="007F257A"/>
    <w:rsid w:val="007F3665"/>
    <w:rsid w:val="00800037"/>
    <w:rsid w:val="00861D73"/>
    <w:rsid w:val="008A4E87"/>
    <w:rsid w:val="008D76E6"/>
    <w:rsid w:val="008E62FF"/>
    <w:rsid w:val="0092392D"/>
    <w:rsid w:val="0093234A"/>
    <w:rsid w:val="009C307F"/>
    <w:rsid w:val="00A2113E"/>
    <w:rsid w:val="00A23A51"/>
    <w:rsid w:val="00A24607"/>
    <w:rsid w:val="00A25CD3"/>
    <w:rsid w:val="00A82767"/>
    <w:rsid w:val="00AA332F"/>
    <w:rsid w:val="00AA7BBB"/>
    <w:rsid w:val="00AB64A8"/>
    <w:rsid w:val="00AC0266"/>
    <w:rsid w:val="00AD24EC"/>
    <w:rsid w:val="00B20F01"/>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410A"/>
    <w:rsid w:val="00EB6350"/>
    <w:rsid w:val="00F15B57"/>
    <w:rsid w:val="00F427DB"/>
    <w:rsid w:val="00F739B6"/>
    <w:rsid w:val="00FA5EB1"/>
    <w:rsid w:val="00FA7439"/>
    <w:rsid w:val="00FB4095"/>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C80CD88-92D6-45C0-89A2-8BDA0E6D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uiPriority w:val="99"/>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uiPriority w:val="99"/>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ntStyle20">
    <w:name w:val="Font Style20"/>
    <w:basedOn w:val="DefaultParagraphFont"/>
    <w:rsid w:val="004929B3"/>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CL-C-0019/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en/plenipotentiary/2014/Documents/final-acts/pp14-final-acts-fr.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en/plenipotentiary/2014/Documents/final-acts/pp14-final-acts-fr.pdf"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17-CL-C-0041/en" TargetMode="External"/><Relationship Id="rId4" Type="http://schemas.openxmlformats.org/officeDocument/2006/relationships/footnotes" Target="footnotes.xml"/><Relationship Id="rId9" Type="http://schemas.openxmlformats.org/officeDocument/2006/relationships/hyperlink" Target="http://www.itu.int/en/plenipotentiary/2014/Documents/final-acts/pp14-final-acts-fr.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23</TotalTime>
  <Pages>5</Pages>
  <Words>2244</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15363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Limousin, Catherine</dc:creator>
  <cp:keywords>C2010, C10</cp:keywords>
  <dc:description>Document C17/-F  Pour: _x000d_Date du document: janvier 2017_x000d_Enregistré par ITU51009317 à 15:30:24 le 06/04/2017</dc:description>
  <cp:lastModifiedBy>Jones, Jacqueline</cp:lastModifiedBy>
  <cp:revision>12</cp:revision>
  <cp:lastPrinted>2017-04-10T08:24:00Z</cp:lastPrinted>
  <dcterms:created xsi:type="dcterms:W3CDTF">2017-04-10T08:09:00Z</dcterms:created>
  <dcterms:modified xsi:type="dcterms:W3CDTF">2017-04-10T15:42:00Z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