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072042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072042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072042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072042" w:rsidRPr="007E002F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1</w:t>
            </w:r>
            <w:r w:rsidR="0098459B" w:rsidRPr="007E002F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5</w:t>
            </w:r>
            <w:r w:rsidR="00072042" w:rsidRPr="007E002F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-</w:t>
            </w:r>
            <w:r w:rsidR="009625D8" w:rsidRPr="007E002F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2</w:t>
            </w:r>
            <w:r w:rsidR="00072042" w:rsidRPr="007E002F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AB42C1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07204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>PL 4.</w:t>
            </w:r>
            <w:r w:rsidR="00072042">
              <w:rPr>
                <w:b/>
                <w:lang w:eastAsia="zh-CN"/>
              </w:rPr>
              <w:t>2</w:t>
            </w:r>
          </w:p>
        </w:tc>
        <w:tc>
          <w:tcPr>
            <w:tcW w:w="3120" w:type="dxa"/>
          </w:tcPr>
          <w:p w:rsidR="00700D1F" w:rsidRPr="00700D1F" w:rsidRDefault="00700D1F" w:rsidP="0007204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072042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40A53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7204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072042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8459B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7204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98459B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40A5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:rsidR="00B40A53" w:rsidRDefault="00B40A53" w:rsidP="00CF7791">
      <w:pPr>
        <w:spacing w:before="600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>
              <w:rPr>
                <w:rFonts w:hint="eastAsia"/>
                <w:bCs/>
                <w:szCs w:val="22"/>
                <w:lang w:val="fr-FR" w:eastAsia="zh-CN"/>
              </w:rPr>
              <w:t>概</w:t>
            </w:r>
            <w:r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:rsidR="00B40A53" w:rsidRDefault="00B40A53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每届理事会例会后均废止一批已经执行的决议和决定，因此应从《理事会决议和决定汇编》中将此类决议和决定删除。</w:t>
            </w:r>
          </w:p>
          <w:p w:rsidR="00B40A53" w:rsidRDefault="00B40A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:rsidR="00B40A53" w:rsidRDefault="00B40A53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:rsidR="00B40A53" w:rsidRDefault="00B40A53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现将应</w:t>
            </w:r>
            <w:r>
              <w:rPr>
                <w:rFonts w:hint="eastAsia"/>
                <w:b/>
                <w:bCs/>
                <w:sz w:val="24"/>
                <w:szCs w:val="22"/>
              </w:rPr>
              <w:t>废止</w:t>
            </w:r>
            <w:r>
              <w:rPr>
                <w:rFonts w:hint="eastAsia"/>
                <w:sz w:val="24"/>
                <w:szCs w:val="22"/>
              </w:rPr>
              <w:t>且应从《汇编》中删除的决议和决定清单提交理事会，请理事会审议并</w:t>
            </w:r>
            <w:r>
              <w:rPr>
                <w:rFonts w:hint="eastAsia"/>
                <w:b/>
                <w:bCs/>
                <w:sz w:val="24"/>
                <w:szCs w:val="22"/>
              </w:rPr>
              <w:t>批准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B40A53" w:rsidRDefault="00B40A5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i/>
                <w:iCs/>
                <w:sz w:val="22"/>
                <w:lang w:val="fr-FR" w:eastAsia="zh-CN"/>
              </w:rPr>
            </w:pPr>
          </w:p>
        </w:tc>
      </w:tr>
    </w:tbl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  <w:bookmarkStart w:id="2" w:name="_GoBack"/>
      <w:bookmarkEnd w:id="2"/>
    </w:p>
    <w:p w:rsidR="00B40A53" w:rsidRDefault="00195C6C" w:rsidP="00195C6C">
      <w:pPr>
        <w:pStyle w:val="Title1"/>
        <w:spacing w:before="120" w:after="360"/>
        <w:rPr>
          <w:rFonts w:cs="Calibri"/>
          <w:lang w:val="en-US" w:eastAsia="zh-CN"/>
        </w:rPr>
      </w:pPr>
      <w:r>
        <w:rPr>
          <w:rFonts w:cs="Calibri" w:hint="eastAsia"/>
          <w:lang w:val="en-US" w:eastAsia="zh-CN"/>
        </w:rPr>
        <w:lastRenderedPageBreak/>
        <w:t>即将</w:t>
      </w:r>
      <w:r w:rsidR="00B40A53">
        <w:rPr>
          <w:rFonts w:cs="Calibri" w:hint="eastAsia"/>
          <w:lang w:val="en-US" w:eastAsia="zh-CN"/>
        </w:rPr>
        <w:t>废除的决议和决定</w:t>
      </w:r>
    </w:p>
    <w:p w:rsidR="00280EB8" w:rsidRDefault="00280EB8" w:rsidP="00280EB8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769"/>
        <w:gridCol w:w="6804"/>
      </w:tblGrid>
      <w:tr w:rsidR="00280EB8" w:rsidRPr="00575F70" w:rsidTr="00D75C0D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280EB8" w:rsidRPr="00280EB8" w:rsidRDefault="00280EB8" w:rsidP="00280EB8">
            <w:pPr>
              <w:pStyle w:val="Tablehead"/>
            </w:pPr>
            <w:r w:rsidRPr="00280EB8">
              <w:rPr>
                <w:rFonts w:hint="eastAsia"/>
              </w:rPr>
              <w:t>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280EB8" w:rsidRPr="00280EB8" w:rsidRDefault="00280EB8" w:rsidP="00280EB8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决议</w:t>
            </w:r>
            <w:proofErr w:type="spellEnd"/>
            <w:r w:rsidRPr="00280EB8">
              <w:t>/</w:t>
            </w:r>
            <w:proofErr w:type="spellStart"/>
            <w:r w:rsidRPr="00280EB8">
              <w:rPr>
                <w:rFonts w:hint="eastAsia"/>
              </w:rPr>
              <w:t>决定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80EB8" w:rsidRPr="00280EB8" w:rsidRDefault="00280EB8" w:rsidP="00280EB8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标题</w:t>
            </w:r>
            <w:proofErr w:type="spellEnd"/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3" w:name="lt_pId022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566</w:t>
            </w:r>
            <w:bookmarkEnd w:id="3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AD5A34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国际电联账目的审计</w:t>
            </w:r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4" w:name="lt_pId025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585</w:t>
            </w:r>
            <w:bookmarkEnd w:id="4"/>
            <w:r>
              <w:rPr>
                <w:rFonts w:hint="eastAsia"/>
                <w:b w:val="0"/>
                <w:bCs/>
                <w:szCs w:val="24"/>
                <w:lang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AD5A34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欠款利息和不可回收债务的注销</w:t>
            </w:r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2.1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D75C0D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5" w:name="lt_pId028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1383</w:t>
            </w:r>
            <w:bookmarkEnd w:id="5"/>
            <w:r>
              <w:rPr>
                <w:rFonts w:hint="eastAsia"/>
                <w:b w:val="0"/>
                <w:bCs/>
                <w:szCs w:val="24"/>
                <w:lang w:eastAsia="zh-CN"/>
              </w:rPr>
              <w:t>号决议</w:t>
            </w:r>
            <w:r w:rsidR="00072042" w:rsidRPr="00463F31">
              <w:rPr>
                <w:rStyle w:val="FootnoteReference"/>
                <w:szCs w:val="18"/>
                <w:lang w:val="en-US"/>
              </w:rPr>
              <w:footnoteReference w:id="1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AD5A34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bookmarkStart w:id="6" w:name="_Toc460248069"/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国际电联选任官员的服务条件</w:t>
            </w:r>
            <w:bookmarkEnd w:id="6"/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7" w:name="lt_pId031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575</w:t>
            </w:r>
            <w:bookmarkEnd w:id="7"/>
            <w:r>
              <w:rPr>
                <w:rFonts w:hint="eastAsia"/>
                <w:b w:val="0"/>
                <w:bCs/>
                <w:szCs w:val="24"/>
                <w:lang w:eastAsia="zh-CN"/>
              </w:rPr>
              <w:t>号决定</w:t>
            </w:r>
            <w:r w:rsidR="00072042" w:rsidRPr="00072042">
              <w:rPr>
                <w:rStyle w:val="FootnoteReference"/>
                <w:b w:val="0"/>
                <w:bCs/>
                <w:position w:val="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AD5A34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成立</w:t>
            </w:r>
            <w:r w:rsidRPr="00D84049">
              <w:rPr>
                <w:b w:val="0"/>
                <w:bCs/>
                <w:sz w:val="24"/>
                <w:szCs w:val="24"/>
                <w:lang w:eastAsia="zh-CN"/>
              </w:rPr>
              <w:t>150</w:t>
            </w: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周年庆典筹备委员会</w:t>
            </w:r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9" w:name="lt_pId034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591</w:t>
            </w:r>
            <w:bookmarkEnd w:id="9"/>
            <w:r>
              <w:rPr>
                <w:rFonts w:hint="eastAsia"/>
                <w:b w:val="0"/>
                <w:bCs/>
                <w:szCs w:val="24"/>
                <w:lang w:eastAsia="zh-CN"/>
              </w:rPr>
              <w:t>号决定</w:t>
            </w:r>
            <w:r w:rsidR="00072042" w:rsidRPr="00072042">
              <w:rPr>
                <w:rStyle w:val="FootnoteReference"/>
                <w:b w:val="0"/>
                <w:bCs/>
                <w:position w:val="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AD5A34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理事会</w:t>
            </w:r>
            <w:r w:rsidRPr="00D84049">
              <w:rPr>
                <w:b w:val="0"/>
                <w:bCs/>
                <w:sz w:val="24"/>
                <w:szCs w:val="24"/>
                <w:lang w:eastAsia="zh-CN"/>
              </w:rPr>
              <w:t>2017</w:t>
            </w: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 w:rsidRPr="00D84049">
              <w:rPr>
                <w:b w:val="0"/>
                <w:bCs/>
                <w:sz w:val="24"/>
                <w:szCs w:val="24"/>
                <w:lang w:eastAsia="zh-CN"/>
              </w:rPr>
              <w:t>2018</w:t>
            </w: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和</w:t>
            </w:r>
            <w:r w:rsidRPr="00D84049">
              <w:rPr>
                <w:b w:val="0"/>
                <w:bCs/>
                <w:sz w:val="24"/>
                <w:szCs w:val="24"/>
                <w:lang w:eastAsia="zh-CN"/>
              </w:rPr>
              <w:t>2019</w:t>
            </w: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年会议的日期和会期</w:t>
            </w:r>
          </w:p>
        </w:tc>
      </w:tr>
      <w:tr w:rsidR="00072042" w:rsidRPr="00DA695A" w:rsidTr="00D75C0D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072042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072042" w:rsidRDefault="00D75C0D" w:rsidP="00072042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10" w:name="lt_pId037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="00072042" w:rsidRPr="00072042">
              <w:rPr>
                <w:b w:val="0"/>
                <w:bCs/>
                <w:sz w:val="24"/>
                <w:szCs w:val="24"/>
              </w:rPr>
              <w:t>1373</w:t>
            </w:r>
            <w:bookmarkEnd w:id="10"/>
            <w:r>
              <w:rPr>
                <w:rFonts w:hint="eastAsia"/>
                <w:b w:val="0"/>
                <w:bCs/>
                <w:szCs w:val="24"/>
                <w:lang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042" w:rsidRPr="00D84049" w:rsidRDefault="00D84049" w:rsidP="00D84049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bookmarkStart w:id="11" w:name="_Toc424116250"/>
            <w:bookmarkStart w:id="12" w:name="_Toc424117081"/>
            <w:bookmarkStart w:id="13" w:name="_Toc460248192"/>
            <w:r w:rsidRPr="00D84049">
              <w:rPr>
                <w:rFonts w:asciiTheme="minorHAnsi" w:eastAsiaTheme="minorEastAsia" w:hAnsiTheme="minorHAnsi"/>
                <w:b w:val="0"/>
                <w:bCs/>
                <w:sz w:val="24"/>
                <w:szCs w:val="24"/>
                <w:lang w:eastAsia="zh-CN"/>
              </w:rPr>
              <w:t>ITU-R</w:t>
            </w:r>
            <w:r w:rsidRPr="00D84049">
              <w:rPr>
                <w:rFonts w:asciiTheme="minorHAnsi" w:eastAsiaTheme="minorEastAsia" w:hAnsiTheme="minorHAnsi"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 w:rsidRPr="00D84049">
              <w:rPr>
                <w:rFonts w:asciiTheme="minorHAnsi" w:eastAsiaTheme="minorEastAsia" w:hAnsiTheme="minorHAnsi"/>
                <w:b w:val="0"/>
                <w:bCs/>
                <w:sz w:val="24"/>
                <w:szCs w:val="24"/>
                <w:lang w:eastAsia="zh-CN"/>
              </w:rPr>
              <w:t>ITU-T</w:t>
            </w:r>
            <w:r w:rsidRPr="00D84049">
              <w:rPr>
                <w:rFonts w:asciiTheme="minorHAnsi" w:eastAsiaTheme="minorEastAsia" w:hAnsiTheme="minorHAnsi"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 w:rsidRPr="00D84049">
              <w:rPr>
                <w:rFonts w:asciiTheme="minorHAnsi" w:eastAsiaTheme="minorEastAsia" w:hAnsiTheme="minorHAnsi"/>
                <w:b w:val="0"/>
                <w:bCs/>
                <w:sz w:val="24"/>
                <w:szCs w:val="24"/>
                <w:lang w:eastAsia="zh-CN"/>
              </w:rPr>
              <w:t>ITU-D</w:t>
            </w:r>
            <w:r w:rsidRPr="00D84049">
              <w:rPr>
                <w:rFonts w:asciiTheme="minorHAnsi" w:eastAsiaTheme="minorEastAsia" w:hAnsiTheme="minorHAnsi" w:hint="eastAsia"/>
                <w:b w:val="0"/>
                <w:bCs/>
                <w:sz w:val="24"/>
                <w:szCs w:val="24"/>
                <w:lang w:eastAsia="zh-CN"/>
              </w:rPr>
              <w:t>和总秘书处</w:t>
            </w:r>
            <w:r w:rsidRPr="00D84049">
              <w:rPr>
                <w:rFonts w:asciiTheme="minorHAnsi" w:eastAsiaTheme="minorEastAsia" w:hAnsiTheme="minorHAnsi"/>
                <w:b w:val="0"/>
                <w:bCs/>
                <w:sz w:val="24"/>
                <w:szCs w:val="24"/>
                <w:lang w:eastAsia="zh-CN"/>
              </w:rPr>
              <w:t>2016-2019</w:t>
            </w:r>
            <w:r w:rsidRPr="00D84049">
              <w:rPr>
                <w:rFonts w:asciiTheme="minorHAnsi" w:eastAsiaTheme="minorEastAsia" w:hAnsiTheme="minorHAnsi" w:hint="eastAsia"/>
                <w:b w:val="0"/>
                <w:bCs/>
                <w:sz w:val="24"/>
                <w:szCs w:val="24"/>
                <w:lang w:eastAsia="zh-CN"/>
              </w:rPr>
              <w:t>年四年期滚动式运作规划</w:t>
            </w:r>
            <w:bookmarkEnd w:id="11"/>
            <w:bookmarkEnd w:id="12"/>
            <w:bookmarkEnd w:id="13"/>
          </w:p>
        </w:tc>
      </w:tr>
    </w:tbl>
    <w:p w:rsidR="00195FED" w:rsidRDefault="00B40A53" w:rsidP="00CF7791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B9" w:rsidRDefault="006D43B9">
      <w:r>
        <w:separator/>
      </w:r>
    </w:p>
  </w:endnote>
  <w:endnote w:type="continuationSeparator" w:id="0">
    <w:p w:rsidR="006D43B9" w:rsidRDefault="006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EE" w:rsidRPr="00CF7791" w:rsidRDefault="002560EE" w:rsidP="002560EE">
    <w:pPr>
      <w:pStyle w:val="Footer"/>
      <w:rPr>
        <w:color w:val="D9D9D9" w:themeColor="background1" w:themeShade="D9"/>
        <w:lang w:val="fr-CH"/>
      </w:rPr>
    </w:pPr>
    <w:r w:rsidRPr="00CF7791">
      <w:rPr>
        <w:color w:val="D9D9D9" w:themeColor="background1" w:themeShade="D9"/>
      </w:rPr>
      <w:fldChar w:fldCharType="begin"/>
    </w:r>
    <w:r w:rsidRPr="00CF7791">
      <w:rPr>
        <w:color w:val="D9D9D9" w:themeColor="background1" w:themeShade="D9"/>
        <w:lang w:val="fr-CH"/>
      </w:rPr>
      <w:instrText xml:space="preserve"> FILENAME \p \* MERGEFORMAT </w:instrText>
    </w:r>
    <w:r w:rsidRPr="00CF7791">
      <w:rPr>
        <w:color w:val="D9D9D9" w:themeColor="background1" w:themeShade="D9"/>
      </w:rPr>
      <w:fldChar w:fldCharType="separate"/>
    </w:r>
    <w:r w:rsidRPr="00CF7791">
      <w:rPr>
        <w:color w:val="D9D9D9" w:themeColor="background1" w:themeShade="D9"/>
        <w:lang w:val="fr-CH"/>
      </w:rPr>
      <w:t>P:\CHI\SG\CONSEIL\C17\000\003C.docx</w:t>
    </w:r>
    <w:r w:rsidRPr="00CF7791">
      <w:rPr>
        <w:color w:val="D9D9D9" w:themeColor="background1" w:themeShade="D9"/>
      </w:rPr>
      <w:fldChar w:fldCharType="end"/>
    </w:r>
    <w:r w:rsidRPr="00CF7791">
      <w:rPr>
        <w:color w:val="D9D9D9" w:themeColor="background1" w:themeShade="D9"/>
        <w:lang w:val="fr-CH"/>
      </w:rPr>
      <w:t xml:space="preserve"> (407272)</w:t>
    </w:r>
    <w:r w:rsidRPr="00CF7791">
      <w:rPr>
        <w:color w:val="D9D9D9" w:themeColor="background1" w:themeShade="D9"/>
        <w:lang w:val="fr-CH"/>
      </w:rPr>
      <w:tab/>
    </w:r>
    <w:r w:rsidRPr="00CF7791">
      <w:rPr>
        <w:color w:val="D9D9D9" w:themeColor="background1" w:themeShade="D9"/>
      </w:rPr>
      <w:fldChar w:fldCharType="begin"/>
    </w:r>
    <w:r w:rsidRPr="00CF7791">
      <w:rPr>
        <w:color w:val="D9D9D9" w:themeColor="background1" w:themeShade="D9"/>
      </w:rPr>
      <w:instrText xml:space="preserve"> savedate \@ dd.MM.yy </w:instrText>
    </w:r>
    <w:r w:rsidRPr="00CF7791">
      <w:rPr>
        <w:color w:val="D9D9D9" w:themeColor="background1" w:themeShade="D9"/>
      </w:rPr>
      <w:fldChar w:fldCharType="separate"/>
    </w:r>
    <w:r w:rsidR="00CF7791" w:rsidRPr="00CF7791">
      <w:rPr>
        <w:color w:val="D9D9D9" w:themeColor="background1" w:themeShade="D9"/>
      </w:rPr>
      <w:t>21.02.17</w:t>
    </w:r>
    <w:r w:rsidRPr="00CF7791">
      <w:rPr>
        <w:color w:val="D9D9D9" w:themeColor="background1" w:themeShade="D9"/>
      </w:rPr>
      <w:fldChar w:fldCharType="end"/>
    </w:r>
    <w:r w:rsidRPr="00CF7791">
      <w:rPr>
        <w:color w:val="D9D9D9" w:themeColor="background1" w:themeShade="D9"/>
        <w:lang w:val="fr-CH"/>
      </w:rPr>
      <w:tab/>
    </w:r>
    <w:r w:rsidRPr="00CF7791">
      <w:rPr>
        <w:color w:val="D9D9D9" w:themeColor="background1" w:themeShade="D9"/>
      </w:rPr>
      <w:fldChar w:fldCharType="begin"/>
    </w:r>
    <w:r w:rsidRPr="00CF7791">
      <w:rPr>
        <w:color w:val="D9D9D9" w:themeColor="background1" w:themeShade="D9"/>
      </w:rPr>
      <w:instrText xml:space="preserve"> printdate \@ dd.MM.yy </w:instrText>
    </w:r>
    <w:r w:rsidRPr="00CF7791">
      <w:rPr>
        <w:color w:val="D9D9D9" w:themeColor="background1" w:themeShade="D9"/>
      </w:rPr>
      <w:fldChar w:fldCharType="separate"/>
    </w:r>
    <w:r w:rsidRPr="00CF7791">
      <w:rPr>
        <w:color w:val="D9D9D9" w:themeColor="background1" w:themeShade="D9"/>
      </w:rPr>
      <w:t>13.02.17</w:t>
    </w:r>
    <w:r w:rsidRPr="00CF779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B9" w:rsidRDefault="006D43B9">
      <w:r>
        <w:t>____________________</w:t>
      </w:r>
    </w:p>
  </w:footnote>
  <w:footnote w:type="continuationSeparator" w:id="0">
    <w:p w:rsidR="006D43B9" w:rsidRDefault="006D43B9">
      <w:r>
        <w:continuationSeparator/>
      </w:r>
    </w:p>
  </w:footnote>
  <w:footnote w:id="1">
    <w:p w:rsidR="00072042" w:rsidRPr="002560EE" w:rsidRDefault="00072042" w:rsidP="00072042">
      <w:pPr>
        <w:pStyle w:val="FootnoteText"/>
        <w:spacing w:before="60" w:after="120"/>
        <w:rPr>
          <w:rFonts w:asciiTheme="minorHAnsi" w:hAnsiTheme="minorHAnsi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560EE">
        <w:rPr>
          <w:rFonts w:asciiTheme="minorHAnsi" w:eastAsia="STKaiti" w:hAnsiTheme="minorHAnsi"/>
          <w:sz w:val="20"/>
          <w:lang w:val="en-US" w:eastAsia="zh-CN"/>
        </w:rPr>
        <w:t>新决议一俟通过</w:t>
      </w:r>
    </w:p>
  </w:footnote>
  <w:footnote w:id="2">
    <w:p w:rsidR="00072042" w:rsidRPr="002560EE" w:rsidRDefault="00072042" w:rsidP="002560EE">
      <w:pPr>
        <w:pStyle w:val="FootnoteText"/>
        <w:spacing w:before="60"/>
        <w:rPr>
          <w:rFonts w:asciiTheme="minorHAnsi" w:hAnsiTheme="minorHAnsi"/>
          <w:lang w:val="en-US" w:eastAsia="zh-CN"/>
        </w:rPr>
      </w:pPr>
      <w:r w:rsidRPr="002560EE">
        <w:rPr>
          <w:rStyle w:val="FootnoteReference"/>
          <w:rFonts w:asciiTheme="minorHAnsi" w:hAnsiTheme="minorHAnsi"/>
        </w:rPr>
        <w:footnoteRef/>
      </w:r>
      <w:r w:rsidRPr="002560EE">
        <w:rPr>
          <w:rFonts w:asciiTheme="minorHAnsi" w:hAnsiTheme="minorHAnsi"/>
          <w:lang w:eastAsia="zh-CN"/>
        </w:rPr>
        <w:t xml:space="preserve"> </w:t>
      </w:r>
      <w:r w:rsidRPr="002560EE">
        <w:rPr>
          <w:rFonts w:asciiTheme="minorHAnsi" w:hAnsiTheme="minorHAnsi"/>
          <w:lang w:val="en-US" w:eastAsia="zh-CN"/>
        </w:rPr>
        <w:tab/>
      </w:r>
      <w:bookmarkStart w:id="8" w:name="lt_pId040"/>
      <w:r w:rsidR="006A0B26" w:rsidRPr="002560EE">
        <w:rPr>
          <w:rFonts w:asciiTheme="minorHAnsi" w:eastAsia="STKaiti" w:hAnsiTheme="minorHAnsi"/>
          <w:sz w:val="20"/>
          <w:lang w:eastAsia="zh-CN"/>
        </w:rPr>
        <w:t>已于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2016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年废除（见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C16/INF/16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号文件）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–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有</w:t>
      </w:r>
      <w:proofErr w:type="gramStart"/>
      <w:r w:rsidR="006A0B26" w:rsidRPr="002560EE">
        <w:rPr>
          <w:rFonts w:asciiTheme="minorHAnsi" w:eastAsia="STKaiti" w:hAnsiTheme="minorHAnsi"/>
          <w:sz w:val="20"/>
          <w:lang w:eastAsia="zh-CN"/>
        </w:rPr>
        <w:t>待从</w:t>
      </w:r>
      <w:proofErr w:type="gramEnd"/>
      <w:r w:rsidR="006A0B26" w:rsidRPr="002560EE">
        <w:rPr>
          <w:rFonts w:asciiTheme="minorHAnsi" w:eastAsia="STKaiti" w:hAnsiTheme="minorHAnsi"/>
          <w:sz w:val="20"/>
          <w:lang w:eastAsia="zh-CN"/>
        </w:rPr>
        <w:t>《</w:t>
      </w:r>
      <w:r w:rsidR="00D75C0D" w:rsidRPr="002560EE">
        <w:rPr>
          <w:rFonts w:asciiTheme="minorHAnsi" w:eastAsia="STKaiti" w:hAnsiTheme="minorHAnsi"/>
          <w:sz w:val="20"/>
          <w:lang w:eastAsia="zh-CN"/>
        </w:rPr>
        <w:t>汇编</w:t>
      </w:r>
      <w:r w:rsidR="006A0B26" w:rsidRPr="002560EE">
        <w:rPr>
          <w:rFonts w:asciiTheme="minorHAnsi" w:eastAsia="STKaiti" w:hAnsiTheme="minorHAnsi"/>
          <w:sz w:val="20"/>
          <w:lang w:eastAsia="zh-CN"/>
        </w:rPr>
        <w:t>》</w:t>
      </w:r>
      <w:bookmarkEnd w:id="8"/>
      <w:r w:rsidR="00E764CE" w:rsidRPr="002560EE">
        <w:rPr>
          <w:rFonts w:asciiTheme="minorHAnsi" w:eastAsia="STKaiti" w:hAnsiTheme="minorHAnsi"/>
          <w:sz w:val="20"/>
          <w:lang w:eastAsia="zh-CN"/>
        </w:rPr>
        <w:t>中删除</w:t>
      </w:r>
    </w:p>
  </w:footnote>
  <w:footnote w:id="3">
    <w:p w:rsidR="00072042" w:rsidRPr="00E7027E" w:rsidRDefault="00072042" w:rsidP="00072042">
      <w:pPr>
        <w:pStyle w:val="FootnoteText"/>
        <w:spacing w:before="60" w:after="120"/>
        <w:rPr>
          <w:lang w:val="en-US"/>
        </w:rPr>
      </w:pPr>
      <w:r w:rsidRPr="002560EE">
        <w:rPr>
          <w:rStyle w:val="FootnoteReference"/>
          <w:rFonts w:asciiTheme="minorHAnsi" w:hAnsiTheme="minorHAnsi"/>
        </w:rPr>
        <w:footnoteRef/>
      </w:r>
      <w:r w:rsidRPr="002560EE">
        <w:rPr>
          <w:rFonts w:asciiTheme="minorHAnsi" w:hAnsiTheme="minorHAnsi"/>
        </w:rPr>
        <w:t xml:space="preserve"> </w:t>
      </w:r>
      <w:r w:rsidRPr="002560EE">
        <w:rPr>
          <w:rFonts w:asciiTheme="minorHAnsi" w:hAnsiTheme="minorHAnsi"/>
        </w:rPr>
        <w:tab/>
      </w:r>
      <w:r w:rsidRPr="002560EE">
        <w:rPr>
          <w:rFonts w:asciiTheme="minorHAnsi" w:eastAsia="STKaiti" w:hAnsiTheme="minorHAnsi"/>
          <w:sz w:val="20"/>
          <w:lang w:val="en-US" w:eastAsia="zh-CN"/>
        </w:rPr>
        <w:t>新决定一俟通过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F7791">
      <w:rPr>
        <w:noProof/>
      </w:rPr>
      <w:t>2</w:t>
    </w:r>
    <w:r>
      <w:rPr>
        <w:noProof/>
      </w:rPr>
      <w:fldChar w:fldCharType="end"/>
    </w:r>
  </w:p>
  <w:p w:rsidR="00AC516F" w:rsidRDefault="0098459B" w:rsidP="002560EE">
    <w:pPr>
      <w:pStyle w:val="Header"/>
      <w:rPr>
        <w:lang w:eastAsia="zh-CN"/>
      </w:rPr>
    </w:pPr>
    <w:r>
      <w:t>C1</w:t>
    </w:r>
    <w:r w:rsidR="002560EE">
      <w:rPr>
        <w:lang w:eastAsia="zh-CN"/>
      </w:rPr>
      <w:t>7</w:t>
    </w:r>
    <w:r w:rsidR="004672E6">
      <w:t>/</w:t>
    </w:r>
    <w:r w:rsidR="00195C6C">
      <w:rPr>
        <w:rFonts w:hint="eastAsia"/>
        <w:lang w:eastAsia="zh-CN"/>
      </w:rPr>
      <w:t>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CE"/>
    <w:rsid w:val="00001B77"/>
    <w:rsid w:val="0000517A"/>
    <w:rsid w:val="000404D2"/>
    <w:rsid w:val="00072042"/>
    <w:rsid w:val="000853C0"/>
    <w:rsid w:val="00091A4A"/>
    <w:rsid w:val="000A1C21"/>
    <w:rsid w:val="000D15EA"/>
    <w:rsid w:val="00100D84"/>
    <w:rsid w:val="00124961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560EE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4D5B"/>
    <w:rsid w:val="005451E8"/>
    <w:rsid w:val="005507F2"/>
    <w:rsid w:val="005759CC"/>
    <w:rsid w:val="005A72E1"/>
    <w:rsid w:val="005C6632"/>
    <w:rsid w:val="005D1C9E"/>
    <w:rsid w:val="006046DD"/>
    <w:rsid w:val="00654257"/>
    <w:rsid w:val="0065435A"/>
    <w:rsid w:val="006A0B26"/>
    <w:rsid w:val="006A2DD3"/>
    <w:rsid w:val="006A5AF8"/>
    <w:rsid w:val="006C36CD"/>
    <w:rsid w:val="006D43B9"/>
    <w:rsid w:val="00700D1F"/>
    <w:rsid w:val="00715CE5"/>
    <w:rsid w:val="007205CB"/>
    <w:rsid w:val="00726073"/>
    <w:rsid w:val="00734FE8"/>
    <w:rsid w:val="007360CE"/>
    <w:rsid w:val="00772315"/>
    <w:rsid w:val="00775157"/>
    <w:rsid w:val="007813AE"/>
    <w:rsid w:val="007A37DB"/>
    <w:rsid w:val="007E002F"/>
    <w:rsid w:val="007E189D"/>
    <w:rsid w:val="00811259"/>
    <w:rsid w:val="00813AA2"/>
    <w:rsid w:val="008173A3"/>
    <w:rsid w:val="0086059C"/>
    <w:rsid w:val="00890AFB"/>
    <w:rsid w:val="00890FC4"/>
    <w:rsid w:val="00895905"/>
    <w:rsid w:val="009258CB"/>
    <w:rsid w:val="0093362E"/>
    <w:rsid w:val="00944563"/>
    <w:rsid w:val="00953160"/>
    <w:rsid w:val="00955C8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B42C1"/>
    <w:rsid w:val="00AC516F"/>
    <w:rsid w:val="00AD5A34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791"/>
    <w:rsid w:val="00CF7D3E"/>
    <w:rsid w:val="00D02B4E"/>
    <w:rsid w:val="00D36817"/>
    <w:rsid w:val="00D5666C"/>
    <w:rsid w:val="00D666BC"/>
    <w:rsid w:val="00D75C0D"/>
    <w:rsid w:val="00D83542"/>
    <w:rsid w:val="00D84049"/>
    <w:rsid w:val="00D92F45"/>
    <w:rsid w:val="00D94637"/>
    <w:rsid w:val="00D9725C"/>
    <w:rsid w:val="00DA7006"/>
    <w:rsid w:val="00DC6427"/>
    <w:rsid w:val="00DD1164"/>
    <w:rsid w:val="00DE196D"/>
    <w:rsid w:val="00DF6B49"/>
    <w:rsid w:val="00E067C5"/>
    <w:rsid w:val="00E265BF"/>
    <w:rsid w:val="00E378D8"/>
    <w:rsid w:val="00E43A12"/>
    <w:rsid w:val="00E67C67"/>
    <w:rsid w:val="00E764CE"/>
    <w:rsid w:val="00E77476"/>
    <w:rsid w:val="00E8228B"/>
    <w:rsid w:val="00EE5706"/>
    <w:rsid w:val="00EF373D"/>
    <w:rsid w:val="00F11595"/>
    <w:rsid w:val="00F13BC9"/>
    <w:rsid w:val="00F332A5"/>
    <w:rsid w:val="00F357B2"/>
    <w:rsid w:val="00F36556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768C8C7-1CC0-403E-AA67-68D0A42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7B97-6AF6-4549-A67C-AAA0DB49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2</Pages>
  <Words>295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Obsolete Resolutions and Decisions</vt:lpstr>
    </vt:vector>
  </TitlesOfParts>
  <Manager>General Secretariat - Pool</Manager>
  <Company>International Telecommunication Union (ITU)</Company>
  <LinksUpToDate>false</LinksUpToDate>
  <CharactersWithSpaces>471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Resolutions and Decisions</dc:title>
  <dc:subject>Council 2017</dc:subject>
  <dc:creator>Huang, Jie</dc:creator>
  <cp:keywords>C2017, C17</cp:keywords>
  <dc:description/>
  <cp:lastModifiedBy>Brouard, Ricarda</cp:lastModifiedBy>
  <cp:revision>2</cp:revision>
  <cp:lastPrinted>2017-02-21T09:05:00Z</cp:lastPrinted>
  <dcterms:created xsi:type="dcterms:W3CDTF">2017-02-21T13:25:00Z</dcterms:created>
  <dcterms:modified xsi:type="dcterms:W3CDTF">2017-02-21T13:25:00Z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