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3E584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98459B">
              <w:rPr>
                <w:rFonts w:cs="Arial" w:hint="eastAsia"/>
                <w:b/>
                <w:bCs/>
                <w:sz w:val="26"/>
                <w:szCs w:val="26"/>
                <w:lang w:val="en-US" w:eastAsia="zh-CN"/>
              </w:rPr>
              <w:t>6</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98459B">
              <w:rPr>
                <w:rFonts w:hint="eastAsia"/>
                <w:b/>
                <w:bCs/>
                <w:color w:val="000000"/>
                <w:lang w:eastAsia="zh-CN"/>
              </w:rPr>
              <w:t>6</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9625D8" w:rsidRPr="009625D8">
              <w:rPr>
                <w:b/>
                <w:bCs/>
                <w:color w:val="000000"/>
                <w:lang w:eastAsia="zh-CN"/>
              </w:rPr>
              <w:t>2</w:t>
            </w:r>
            <w:r w:rsidR="0098459B">
              <w:rPr>
                <w:rFonts w:hint="eastAsia"/>
                <w:b/>
                <w:bCs/>
                <w:color w:val="000000"/>
                <w:lang w:eastAsia="zh-CN"/>
              </w:rPr>
              <w:t>5</w:t>
            </w:r>
            <w:r w:rsidR="0098459B">
              <w:rPr>
                <w:rFonts w:hint="eastAsia"/>
                <w:b/>
                <w:bCs/>
                <w:color w:val="000000"/>
                <w:lang w:eastAsia="zh-CN"/>
              </w:rPr>
              <w:t>日</w:t>
            </w:r>
            <w:r w:rsidR="0098459B" w:rsidRPr="009625D8">
              <w:rPr>
                <w:b/>
                <w:bCs/>
                <w:color w:val="000000"/>
                <w:lang w:eastAsia="zh-CN"/>
              </w:rPr>
              <w:t>-</w:t>
            </w:r>
            <w:r w:rsidR="0098459B">
              <w:rPr>
                <w:rFonts w:hint="eastAsia"/>
                <w:b/>
                <w:bCs/>
                <w:color w:val="000000"/>
                <w:lang w:eastAsia="zh-CN"/>
              </w:rPr>
              <w:t>6</w:t>
            </w:r>
            <w:r w:rsidR="0098459B">
              <w:rPr>
                <w:rFonts w:hint="eastAsia"/>
                <w:b/>
                <w:bCs/>
                <w:color w:val="000000"/>
                <w:lang w:eastAsia="zh-CN"/>
              </w:rPr>
              <w:t>月</w:t>
            </w:r>
            <w:r w:rsidR="009625D8" w:rsidRPr="009625D8">
              <w:rPr>
                <w:b/>
                <w:bCs/>
                <w:color w:val="000000"/>
                <w:lang w:eastAsia="zh-CN"/>
              </w:rPr>
              <w:t>2</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3E584E">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3E584E">
            <w:pPr>
              <w:spacing w:before="0" w:after="48"/>
              <w:rPr>
                <w:b/>
                <w:smallCaps/>
                <w:szCs w:val="24"/>
              </w:rPr>
            </w:pPr>
          </w:p>
        </w:tc>
        <w:tc>
          <w:tcPr>
            <w:tcW w:w="3120" w:type="dxa"/>
            <w:tcBorders>
              <w:bottom w:val="single" w:sz="12" w:space="0" w:color="auto"/>
            </w:tcBorders>
          </w:tcPr>
          <w:p w:rsidR="00700D1F" w:rsidRPr="00617BE4" w:rsidRDefault="00700D1F" w:rsidP="003E584E">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3E584E">
            <w:pPr>
              <w:spacing w:before="0" w:after="48"/>
              <w:rPr>
                <w:b/>
                <w:smallCaps/>
                <w:szCs w:val="24"/>
              </w:rPr>
            </w:pPr>
          </w:p>
        </w:tc>
        <w:tc>
          <w:tcPr>
            <w:tcW w:w="3120" w:type="dxa"/>
            <w:tcBorders>
              <w:top w:val="single" w:sz="12" w:space="0" w:color="auto"/>
            </w:tcBorders>
          </w:tcPr>
          <w:p w:rsidR="00700D1F" w:rsidRPr="00617BE4" w:rsidRDefault="00700D1F" w:rsidP="003E584E">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3E584E">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E584E">
              <w:rPr>
                <w:b/>
              </w:rPr>
              <w:t>ADM 7</w:t>
            </w:r>
          </w:p>
        </w:tc>
        <w:tc>
          <w:tcPr>
            <w:tcW w:w="3120" w:type="dxa"/>
          </w:tcPr>
          <w:p w:rsidR="00700D1F" w:rsidRPr="00700D1F" w:rsidRDefault="00700D1F" w:rsidP="003E584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98459B">
              <w:rPr>
                <w:rFonts w:hint="eastAsia"/>
                <w:b/>
                <w:bCs/>
                <w:szCs w:val="24"/>
                <w:lang w:eastAsia="zh-CN"/>
              </w:rPr>
              <w:t>6</w:t>
            </w:r>
            <w:r w:rsidRPr="00FC5386">
              <w:rPr>
                <w:b/>
                <w:bCs/>
                <w:szCs w:val="24"/>
                <w:lang w:eastAsia="zh-CN"/>
              </w:rPr>
              <w:t>/</w:t>
            </w:r>
            <w:r w:rsidR="003E584E">
              <w:rPr>
                <w:b/>
                <w:bCs/>
                <w:szCs w:val="24"/>
                <w:lang w:eastAsia="zh-CN"/>
              </w:rPr>
              <w:t>22</w:t>
            </w:r>
            <w:r w:rsidR="003E584E">
              <w:rPr>
                <w:rFonts w:hint="eastAsia"/>
                <w:b/>
                <w:bCs/>
                <w:szCs w:val="24"/>
                <w:lang w:eastAsia="zh-CN"/>
              </w:rPr>
              <w:t>(Add.</w:t>
            </w:r>
            <w:r w:rsidR="003E584E">
              <w:rPr>
                <w:b/>
                <w:bCs/>
                <w:szCs w:val="24"/>
                <w:lang w:eastAsia="zh-CN"/>
              </w:rPr>
              <w:t>1)</w:t>
            </w:r>
            <w:r w:rsidRPr="00FC5386">
              <w:rPr>
                <w:b/>
                <w:bCs/>
                <w:szCs w:val="24"/>
                <w:lang w:eastAsia="zh-CN"/>
              </w:rPr>
              <w:t>-C</w:t>
            </w:r>
          </w:p>
        </w:tc>
      </w:tr>
      <w:bookmarkEnd w:id="1"/>
      <w:tr w:rsidR="00700D1F">
        <w:trPr>
          <w:cantSplit/>
          <w:trHeight w:val="23"/>
        </w:trPr>
        <w:tc>
          <w:tcPr>
            <w:tcW w:w="6911" w:type="dxa"/>
            <w:vMerge/>
          </w:tcPr>
          <w:p w:rsidR="00700D1F" w:rsidRDefault="00700D1F" w:rsidP="003E584E">
            <w:pPr>
              <w:tabs>
                <w:tab w:val="left" w:pos="851"/>
              </w:tabs>
              <w:rPr>
                <w:b/>
                <w:lang w:eastAsia="zh-CN"/>
              </w:rPr>
            </w:pPr>
          </w:p>
        </w:tc>
        <w:tc>
          <w:tcPr>
            <w:tcW w:w="3120" w:type="dxa"/>
          </w:tcPr>
          <w:p w:rsidR="00700D1F" w:rsidRPr="00FC5386" w:rsidRDefault="00700D1F" w:rsidP="003E584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98459B">
              <w:rPr>
                <w:rFonts w:hint="eastAsia"/>
                <w:b/>
                <w:bCs/>
                <w:szCs w:val="24"/>
                <w:lang w:eastAsia="zh-CN"/>
              </w:rPr>
              <w:t>6</w:t>
            </w:r>
            <w:r w:rsidRPr="00FC5386">
              <w:rPr>
                <w:rFonts w:hint="eastAsia"/>
                <w:b/>
                <w:bCs/>
                <w:szCs w:val="24"/>
                <w:lang w:eastAsia="zh-CN"/>
              </w:rPr>
              <w:t>年</w:t>
            </w:r>
            <w:r w:rsidR="003E584E">
              <w:rPr>
                <w:rFonts w:asciiTheme="minorHAnsi" w:hAnsiTheme="minorHAnsi" w:cstheme="minorHAnsi"/>
                <w:b/>
                <w:bCs/>
                <w:szCs w:val="24"/>
                <w:lang w:eastAsia="zh-CN"/>
              </w:rPr>
              <w:t>5</w:t>
            </w:r>
            <w:r w:rsidRPr="00FC5386">
              <w:rPr>
                <w:rFonts w:hint="eastAsia"/>
                <w:b/>
                <w:bCs/>
                <w:szCs w:val="24"/>
                <w:lang w:eastAsia="zh-CN"/>
              </w:rPr>
              <w:t>月</w:t>
            </w:r>
            <w:r w:rsidR="003E584E">
              <w:rPr>
                <w:rFonts w:asciiTheme="minorHAnsi" w:hAnsiTheme="minorHAnsi" w:cstheme="minorHAnsi"/>
                <w:b/>
                <w:bCs/>
                <w:szCs w:val="24"/>
                <w:lang w:eastAsia="zh-CN"/>
              </w:rPr>
              <w:t>26</w:t>
            </w:r>
            <w:r w:rsidRPr="00FC5386">
              <w:rPr>
                <w:rFonts w:hint="eastAsia"/>
                <w:b/>
                <w:bCs/>
                <w:szCs w:val="24"/>
                <w:lang w:eastAsia="zh-CN"/>
              </w:rPr>
              <w:t>日</w:t>
            </w:r>
          </w:p>
        </w:tc>
      </w:tr>
      <w:tr w:rsidR="00700D1F">
        <w:trPr>
          <w:cantSplit/>
          <w:trHeight w:val="23"/>
        </w:trPr>
        <w:tc>
          <w:tcPr>
            <w:tcW w:w="6911" w:type="dxa"/>
            <w:vMerge/>
          </w:tcPr>
          <w:p w:rsidR="00700D1F" w:rsidRDefault="00700D1F" w:rsidP="003E584E">
            <w:pPr>
              <w:tabs>
                <w:tab w:val="left" w:pos="851"/>
              </w:tabs>
              <w:rPr>
                <w:b/>
                <w:lang w:eastAsia="zh-CN"/>
              </w:rPr>
            </w:pPr>
          </w:p>
        </w:tc>
        <w:tc>
          <w:tcPr>
            <w:tcW w:w="3120" w:type="dxa"/>
          </w:tcPr>
          <w:p w:rsidR="00700D1F" w:rsidRPr="00FC5386" w:rsidRDefault="00700D1F" w:rsidP="003E584E">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3E584E">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3E584E" w:rsidP="003E584E">
            <w:pPr>
              <w:pStyle w:val="Title1"/>
              <w:rPr>
                <w:bCs/>
                <w:lang w:eastAsia="zh-CN"/>
              </w:rPr>
            </w:pPr>
            <w:r w:rsidRPr="00683FB8">
              <w:rPr>
                <w:rFonts w:hint="eastAsia"/>
                <w:lang w:eastAsia="zh-CN"/>
              </w:rPr>
              <w:t>独立管理顾问委员会（</w:t>
            </w:r>
            <w:r w:rsidRPr="00683FB8">
              <w:rPr>
                <w:rFonts w:hint="eastAsia"/>
                <w:lang w:eastAsia="zh-CN"/>
              </w:rPr>
              <w:t>IMAC</w:t>
            </w:r>
            <w:r>
              <w:rPr>
                <w:rFonts w:hint="eastAsia"/>
                <w:lang w:eastAsia="zh-CN"/>
              </w:rPr>
              <w:t>）第五</w:t>
            </w:r>
            <w:r w:rsidRPr="00683FB8">
              <w:rPr>
                <w:rFonts w:hint="eastAsia"/>
                <w:lang w:eastAsia="zh-CN"/>
              </w:rPr>
              <w:t>份年度报告</w:t>
            </w:r>
          </w:p>
        </w:tc>
      </w:tr>
      <w:tr w:rsidR="003E584E">
        <w:trPr>
          <w:cantSplit/>
        </w:trPr>
        <w:tc>
          <w:tcPr>
            <w:tcW w:w="10031" w:type="dxa"/>
          </w:tcPr>
          <w:p w:rsidR="003E584E" w:rsidRPr="003E584E" w:rsidRDefault="003E584E" w:rsidP="00820E6C">
            <w:pPr>
              <w:pStyle w:val="Title4"/>
              <w:rPr>
                <w:lang w:eastAsia="zh-CN"/>
              </w:rPr>
            </w:pPr>
            <w:r w:rsidRPr="003E584E">
              <w:rPr>
                <w:rFonts w:hint="eastAsia"/>
                <w:lang w:eastAsia="zh-CN"/>
              </w:rPr>
              <w:t>补遗</w:t>
            </w:r>
            <w:r w:rsidRPr="003E584E">
              <w:rPr>
                <w:rFonts w:hint="eastAsia"/>
                <w:lang w:eastAsia="zh-CN"/>
              </w:rPr>
              <w:t>1</w:t>
            </w:r>
            <w:r w:rsidRPr="003E584E">
              <w:rPr>
                <w:rFonts w:hint="eastAsia"/>
                <w:lang w:eastAsia="zh-CN"/>
              </w:rPr>
              <w:t>，外部审计</w:t>
            </w:r>
          </w:p>
        </w:tc>
      </w:tr>
    </w:tbl>
    <w:p w:rsidR="003E584E" w:rsidRPr="000B0248" w:rsidRDefault="003E584E" w:rsidP="003E584E">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3E584E" w:rsidRPr="000B0248" w:rsidTr="00160FD9">
        <w:trPr>
          <w:trHeight w:val="3372"/>
        </w:trPr>
        <w:tc>
          <w:tcPr>
            <w:tcW w:w="8080" w:type="dxa"/>
            <w:tcBorders>
              <w:top w:val="single" w:sz="12" w:space="0" w:color="auto"/>
              <w:left w:val="single" w:sz="12" w:space="0" w:color="auto"/>
              <w:bottom w:val="single" w:sz="12" w:space="0" w:color="auto"/>
              <w:right w:val="single" w:sz="12" w:space="0" w:color="auto"/>
            </w:tcBorders>
          </w:tcPr>
          <w:p w:rsidR="003E584E" w:rsidRPr="003E584E" w:rsidRDefault="003E584E" w:rsidP="002E7B2D">
            <w:pPr>
              <w:pStyle w:val="Headingb"/>
              <w:spacing w:before="120" w:after="120"/>
              <w:rPr>
                <w:lang w:val="fr-FR" w:eastAsia="zh-CN"/>
              </w:rPr>
            </w:pPr>
            <w:r w:rsidRPr="003E584E">
              <w:rPr>
                <w:rFonts w:hint="eastAsia"/>
                <w:lang w:val="fr-FR" w:eastAsia="zh-CN"/>
              </w:rPr>
              <w:t>概</w:t>
            </w:r>
            <w:r w:rsidRPr="003E584E">
              <w:rPr>
                <w:rFonts w:hint="eastAsia"/>
                <w:lang w:eastAsia="zh-CN"/>
              </w:rPr>
              <w:t>要</w:t>
            </w:r>
          </w:p>
          <w:p w:rsidR="003E584E" w:rsidRPr="003E584E" w:rsidRDefault="003E584E" w:rsidP="002E7B2D">
            <w:pPr>
              <w:spacing w:after="120"/>
              <w:ind w:firstLineChars="200" w:firstLine="480"/>
              <w:rPr>
                <w:szCs w:val="24"/>
                <w:lang w:val="fr-FR" w:eastAsia="zh-CN"/>
              </w:rPr>
            </w:pPr>
            <w:r w:rsidRPr="003E584E">
              <w:rPr>
                <w:rFonts w:hint="eastAsia"/>
                <w:szCs w:val="24"/>
                <w:lang w:val="fr-FR" w:eastAsia="zh-CN"/>
              </w:rPr>
              <w:t>本文件介绍了</w:t>
            </w:r>
            <w:r w:rsidRPr="003E584E">
              <w:rPr>
                <w:rFonts w:hint="eastAsia"/>
                <w:szCs w:val="24"/>
                <w:lang w:val="fr-FR" w:eastAsia="zh-CN"/>
              </w:rPr>
              <w:t>IMAC</w:t>
            </w:r>
            <w:r w:rsidRPr="003E584E">
              <w:rPr>
                <w:rFonts w:hint="eastAsia"/>
                <w:szCs w:val="24"/>
                <w:lang w:val="fr-FR" w:eastAsia="zh-CN"/>
              </w:rPr>
              <w:t>第五份年度报告的补遗内容。将本文件提交国际电联理事会是为了履行该委员会的具体职责，即就已审计的国际电联财务报表中出现的问题和外部审计员起草的报告向理事会提供咨询；并</w:t>
            </w:r>
            <w:r>
              <w:rPr>
                <w:rFonts w:hint="eastAsia"/>
                <w:szCs w:val="24"/>
                <w:lang w:val="fr-FR" w:eastAsia="zh-CN"/>
              </w:rPr>
              <w:t>对于</w:t>
            </w:r>
            <w:r w:rsidRPr="003E584E">
              <w:rPr>
                <w:rFonts w:hint="eastAsia"/>
                <w:szCs w:val="24"/>
                <w:lang w:val="fr-FR" w:eastAsia="zh-CN"/>
              </w:rPr>
              <w:t>理事会</w:t>
            </w:r>
            <w:r>
              <w:rPr>
                <w:rFonts w:hint="eastAsia"/>
                <w:szCs w:val="24"/>
                <w:lang w:val="fr-FR" w:eastAsia="zh-CN"/>
              </w:rPr>
              <w:t>审议</w:t>
            </w:r>
            <w:r w:rsidRPr="003E584E">
              <w:rPr>
                <w:rFonts w:hint="eastAsia"/>
                <w:szCs w:val="24"/>
                <w:lang w:val="fr-FR" w:eastAsia="zh-CN"/>
              </w:rPr>
              <w:t>201</w:t>
            </w:r>
            <w:r w:rsidRPr="003E584E">
              <w:rPr>
                <w:szCs w:val="24"/>
                <w:lang w:val="fr-FR" w:eastAsia="zh-CN"/>
              </w:rPr>
              <w:t>5</w:t>
            </w:r>
            <w:r w:rsidRPr="003E584E">
              <w:rPr>
                <w:rFonts w:hint="eastAsia"/>
                <w:szCs w:val="24"/>
                <w:lang w:val="fr-FR" w:eastAsia="zh-CN"/>
              </w:rPr>
              <w:t>年财务报表和外部审计报告</w:t>
            </w:r>
            <w:r>
              <w:rPr>
                <w:rFonts w:hint="eastAsia"/>
                <w:szCs w:val="24"/>
                <w:lang w:val="fr-FR" w:eastAsia="zh-CN"/>
              </w:rPr>
              <w:t>表示</w:t>
            </w:r>
            <w:r w:rsidRPr="003E584E">
              <w:rPr>
                <w:rFonts w:hint="eastAsia"/>
                <w:szCs w:val="24"/>
                <w:lang w:val="fr-FR" w:eastAsia="zh-CN"/>
              </w:rPr>
              <w:t>支持</w:t>
            </w:r>
            <w:r>
              <w:rPr>
                <w:rFonts w:hint="eastAsia"/>
                <w:szCs w:val="24"/>
                <w:lang w:val="fr-FR" w:eastAsia="zh-CN"/>
              </w:rPr>
              <w:t>并</w:t>
            </w:r>
            <w:r>
              <w:rPr>
                <w:szCs w:val="24"/>
                <w:lang w:val="fr-FR" w:eastAsia="zh-CN"/>
              </w:rPr>
              <w:t>进行</w:t>
            </w:r>
            <w:r w:rsidRPr="003E584E">
              <w:rPr>
                <w:rFonts w:hint="eastAsia"/>
                <w:szCs w:val="24"/>
                <w:lang w:val="fr-FR" w:eastAsia="zh-CN"/>
              </w:rPr>
              <w:t>通报。</w:t>
            </w:r>
          </w:p>
          <w:p w:rsidR="003E584E" w:rsidRPr="003E584E" w:rsidRDefault="003E584E" w:rsidP="002E7B2D">
            <w:pPr>
              <w:spacing w:after="120"/>
              <w:rPr>
                <w:b/>
                <w:bCs/>
                <w:szCs w:val="24"/>
                <w:lang w:val="fr-FR" w:eastAsia="zh-CN"/>
              </w:rPr>
            </w:pPr>
            <w:r w:rsidRPr="003E584E">
              <w:rPr>
                <w:rFonts w:hint="eastAsia"/>
                <w:b/>
                <w:bCs/>
                <w:szCs w:val="24"/>
                <w:lang w:eastAsia="zh-CN"/>
              </w:rPr>
              <w:t>需采取的行动</w:t>
            </w:r>
          </w:p>
          <w:p w:rsidR="003E584E" w:rsidRPr="003E584E" w:rsidRDefault="003E584E" w:rsidP="002E7B2D">
            <w:pPr>
              <w:spacing w:after="120"/>
              <w:ind w:firstLineChars="200" w:firstLine="480"/>
              <w:rPr>
                <w:szCs w:val="24"/>
                <w:lang w:val="fr-FR" w:eastAsia="zh-CN"/>
              </w:rPr>
            </w:pPr>
            <w:r w:rsidRPr="003E584E">
              <w:rPr>
                <w:rFonts w:hint="eastAsia"/>
                <w:szCs w:val="24"/>
                <w:lang w:val="fr-FR" w:eastAsia="zh-CN"/>
              </w:rPr>
              <w:t>请理事会</w:t>
            </w:r>
            <w:r w:rsidRPr="003E584E">
              <w:rPr>
                <w:rFonts w:hint="eastAsia"/>
                <w:b/>
                <w:bCs/>
                <w:szCs w:val="24"/>
                <w:lang w:val="fr-FR" w:eastAsia="zh-CN"/>
              </w:rPr>
              <w:t>赞同</w:t>
            </w:r>
            <w:r w:rsidRPr="003E584E">
              <w:rPr>
                <w:rFonts w:hint="eastAsia"/>
                <w:szCs w:val="24"/>
                <w:lang w:val="fr-FR" w:eastAsia="zh-CN"/>
              </w:rPr>
              <w:t>IMAC</w:t>
            </w:r>
            <w:r w:rsidRPr="003E584E">
              <w:rPr>
                <w:rFonts w:hint="eastAsia"/>
                <w:szCs w:val="24"/>
                <w:lang w:val="fr-FR" w:eastAsia="zh-CN"/>
              </w:rPr>
              <w:t>第五份年度报告的补遗</w:t>
            </w:r>
            <w:r w:rsidRPr="003E584E">
              <w:rPr>
                <w:rFonts w:hint="eastAsia"/>
                <w:szCs w:val="24"/>
                <w:lang w:val="fr-FR" w:eastAsia="zh-CN"/>
              </w:rPr>
              <w:t>1</w:t>
            </w:r>
            <w:r w:rsidRPr="003E584E">
              <w:rPr>
                <w:rFonts w:hint="eastAsia"/>
                <w:szCs w:val="24"/>
                <w:lang w:val="fr-FR" w:eastAsia="zh-CN"/>
              </w:rPr>
              <w:t>。</w:t>
            </w:r>
          </w:p>
          <w:p w:rsidR="003E584E" w:rsidRPr="003E584E" w:rsidRDefault="003E584E" w:rsidP="002E7B2D">
            <w:pPr>
              <w:spacing w:after="120"/>
              <w:jc w:val="center"/>
              <w:rPr>
                <w:szCs w:val="24"/>
                <w:lang w:eastAsia="zh-CN"/>
              </w:rPr>
            </w:pPr>
            <w:r w:rsidRPr="003E584E">
              <w:rPr>
                <w:szCs w:val="24"/>
                <w:lang w:eastAsia="zh-CN"/>
              </w:rPr>
              <w:t>______________</w:t>
            </w:r>
          </w:p>
          <w:p w:rsidR="003E584E" w:rsidRPr="003E584E" w:rsidRDefault="003E584E" w:rsidP="002E7B2D">
            <w:pPr>
              <w:tabs>
                <w:tab w:val="center" w:pos="8789"/>
              </w:tabs>
              <w:spacing w:after="120"/>
              <w:rPr>
                <w:b/>
                <w:szCs w:val="24"/>
                <w:lang w:val="fr-FR" w:eastAsia="zh-CN"/>
              </w:rPr>
            </w:pPr>
            <w:r w:rsidRPr="003E584E">
              <w:rPr>
                <w:rFonts w:hint="eastAsia"/>
                <w:b/>
                <w:szCs w:val="24"/>
                <w:lang w:eastAsia="zh-CN"/>
              </w:rPr>
              <w:t>参考文件</w:t>
            </w:r>
          </w:p>
          <w:p w:rsidR="003E584E" w:rsidRPr="000B0248" w:rsidRDefault="002E7B2D" w:rsidP="002E7B2D">
            <w:pPr>
              <w:tabs>
                <w:tab w:val="clear" w:pos="794"/>
                <w:tab w:val="clear" w:pos="1191"/>
                <w:tab w:val="clear" w:pos="1588"/>
                <w:tab w:val="clear" w:pos="1985"/>
                <w:tab w:val="left" w:leader="dot" w:pos="7938"/>
                <w:tab w:val="center" w:pos="8789"/>
              </w:tabs>
              <w:spacing w:after="120"/>
              <w:rPr>
                <w:i/>
                <w:iCs/>
                <w:sz w:val="22"/>
                <w:lang w:val="fr-FR" w:eastAsia="zh-CN"/>
              </w:rPr>
            </w:pPr>
            <w:r>
              <w:rPr>
                <w:lang w:val="ru-RU" w:eastAsia="zh-CN" w:bidi="en-US"/>
              </w:rPr>
              <w:fldChar w:fldCharType="begin"/>
            </w:r>
            <w:r>
              <w:rPr>
                <w:lang w:val="ru-RU" w:eastAsia="zh-CN" w:bidi="en-US"/>
              </w:rPr>
              <w:instrText xml:space="preserve"> HYPERLINK "http://www.itu.int/md/S16-CL-C-0022/en" </w:instrText>
            </w:r>
            <w:r>
              <w:rPr>
                <w:lang w:val="ru-RU" w:eastAsia="zh-CN" w:bidi="en-US"/>
              </w:rPr>
            </w:r>
            <w:r>
              <w:rPr>
                <w:lang w:val="ru-RU" w:eastAsia="zh-CN" w:bidi="en-US"/>
              </w:rPr>
              <w:fldChar w:fldCharType="separate"/>
            </w:r>
            <w:r w:rsidR="00820E6C" w:rsidRPr="002E7B2D">
              <w:rPr>
                <w:rStyle w:val="Hyperlink"/>
                <w:lang w:val="ru-RU" w:eastAsia="zh-CN" w:bidi="en-US"/>
              </w:rPr>
              <w:t>C16/22</w:t>
            </w:r>
            <w:r>
              <w:rPr>
                <w:lang w:val="ru-RU" w:eastAsia="zh-CN" w:bidi="en-US"/>
              </w:rPr>
              <w:fldChar w:fldCharType="end"/>
            </w:r>
            <w:bookmarkStart w:id="2" w:name="_GoBack"/>
            <w:bookmarkEnd w:id="2"/>
            <w:r w:rsidR="003E584E" w:rsidRPr="003E584E">
              <w:rPr>
                <w:rFonts w:eastAsia="STKaiti" w:cs="SimSun"/>
                <w:szCs w:val="24"/>
                <w:lang w:eastAsia="zh-CN" w:bidi="en-US"/>
              </w:rPr>
              <w:t>号文件：</w:t>
            </w:r>
            <w:r w:rsidR="003E584E" w:rsidRPr="003E584E">
              <w:rPr>
                <w:rFonts w:eastAsia="STKaiti" w:cs="SimSun"/>
                <w:szCs w:val="24"/>
                <w:lang w:eastAsia="zh-CN" w:bidi="en-US"/>
              </w:rPr>
              <w:t>IMAC</w:t>
            </w:r>
            <w:r w:rsidR="003E584E" w:rsidRPr="003E584E">
              <w:rPr>
                <w:rFonts w:eastAsia="STKaiti" w:cs="SimSun"/>
                <w:szCs w:val="24"/>
                <w:lang w:eastAsia="zh-CN" w:bidi="en-US"/>
              </w:rPr>
              <w:t>提交理事会的第</w:t>
            </w:r>
            <w:r w:rsidR="003E584E" w:rsidRPr="003E584E">
              <w:rPr>
                <w:rFonts w:eastAsia="STKaiti" w:cs="SimSun" w:hint="eastAsia"/>
                <w:szCs w:val="24"/>
                <w:lang w:eastAsia="zh-CN" w:bidi="en-US"/>
              </w:rPr>
              <w:t>五</w:t>
            </w:r>
            <w:r w:rsidR="003E584E" w:rsidRPr="003E584E">
              <w:rPr>
                <w:rFonts w:eastAsia="STKaiti" w:cs="SimSun"/>
                <w:szCs w:val="24"/>
                <w:lang w:eastAsia="zh-CN" w:bidi="en-US"/>
              </w:rPr>
              <w:t>份年度报告；</w:t>
            </w:r>
            <w:r w:rsidR="003E584E" w:rsidRPr="003E584E">
              <w:rPr>
                <w:rFonts w:eastAsia="STKaiti" w:cs="SimSun"/>
                <w:szCs w:val="24"/>
                <w:lang w:eastAsia="zh-CN" w:bidi="en-US"/>
              </w:rPr>
              <w:br/>
            </w:r>
            <w:hyperlink r:id="rId9" w:history="1">
              <w:r w:rsidR="00820E6C" w:rsidRPr="00820E6C">
                <w:rPr>
                  <w:rStyle w:val="Hyperlink"/>
                  <w:lang w:val="ru-RU" w:eastAsia="zh-CN" w:bidi="en-US"/>
                </w:rPr>
                <w:t>C16/40</w:t>
              </w:r>
            </w:hyperlink>
            <w:r w:rsidR="003E584E" w:rsidRPr="003E584E">
              <w:rPr>
                <w:rFonts w:eastAsia="STKaiti" w:cs="SimSun"/>
                <w:szCs w:val="24"/>
                <w:lang w:eastAsia="zh-CN" w:bidi="en-US"/>
              </w:rPr>
              <w:t>号文件：外部审计员报告</w:t>
            </w:r>
          </w:p>
        </w:tc>
      </w:tr>
    </w:tbl>
    <w:p w:rsidR="00820E6C" w:rsidRDefault="00820E6C">
      <w:pPr>
        <w:tabs>
          <w:tab w:val="clear" w:pos="794"/>
          <w:tab w:val="clear" w:pos="1191"/>
          <w:tab w:val="clear" w:pos="1588"/>
          <w:tab w:val="clear" w:pos="1985"/>
        </w:tabs>
        <w:overflowPunct/>
        <w:autoSpaceDE/>
        <w:autoSpaceDN/>
        <w:adjustRightInd/>
        <w:spacing w:before="0"/>
        <w:textAlignment w:val="auto"/>
        <w:rPr>
          <w:szCs w:val="22"/>
          <w:lang w:val="fr-FR" w:eastAsia="zh-CN"/>
        </w:rPr>
      </w:pPr>
      <w:r>
        <w:rPr>
          <w:szCs w:val="22"/>
          <w:lang w:val="fr-FR" w:eastAsia="zh-CN"/>
        </w:rPr>
        <w:br w:type="page"/>
      </w:r>
    </w:p>
    <w:p w:rsidR="003E584E" w:rsidRPr="000B0248" w:rsidRDefault="003E584E" w:rsidP="0043724F">
      <w:pPr>
        <w:pStyle w:val="Heading1"/>
        <w:rPr>
          <w:lang w:eastAsia="zh-CN"/>
        </w:rPr>
      </w:pPr>
      <w:r w:rsidRPr="000B0248">
        <w:rPr>
          <w:rFonts w:hint="eastAsia"/>
          <w:lang w:eastAsia="zh-CN"/>
        </w:rPr>
        <w:lastRenderedPageBreak/>
        <w:t>1</w:t>
      </w:r>
      <w:r w:rsidRPr="000B0248">
        <w:rPr>
          <w:rFonts w:hint="eastAsia"/>
          <w:lang w:eastAsia="zh-CN"/>
        </w:rPr>
        <w:tab/>
      </w:r>
      <w:r w:rsidRPr="000B0248">
        <w:rPr>
          <w:rFonts w:hint="eastAsia"/>
          <w:lang w:eastAsia="zh-CN"/>
        </w:rPr>
        <w:t>本补遗的目的</w:t>
      </w:r>
    </w:p>
    <w:p w:rsidR="003E584E" w:rsidRPr="000B0248" w:rsidRDefault="003E584E" w:rsidP="003E584E">
      <w:pPr>
        <w:rPr>
          <w:lang w:eastAsia="zh-CN"/>
        </w:rPr>
      </w:pPr>
      <w:r w:rsidRPr="000B0248">
        <w:rPr>
          <w:rFonts w:hint="eastAsia"/>
          <w:lang w:eastAsia="zh-CN"/>
        </w:rPr>
        <w:t>1.1</w:t>
      </w:r>
      <w:r w:rsidRPr="000B0248">
        <w:rPr>
          <w:rFonts w:hint="eastAsia"/>
          <w:lang w:eastAsia="zh-CN"/>
        </w:rPr>
        <w:tab/>
        <w:t>IMAC</w:t>
      </w:r>
      <w:r>
        <w:rPr>
          <w:rFonts w:hint="eastAsia"/>
          <w:lang w:eastAsia="zh-CN"/>
        </w:rPr>
        <w:t>在第五</w:t>
      </w:r>
      <w:r w:rsidRPr="000B0248">
        <w:rPr>
          <w:rFonts w:hint="eastAsia"/>
          <w:lang w:eastAsia="zh-CN"/>
        </w:rPr>
        <w:t>份年度报告中</w:t>
      </w:r>
      <w:r>
        <w:rPr>
          <w:rFonts w:hint="eastAsia"/>
          <w:lang w:eastAsia="zh-CN"/>
        </w:rPr>
        <w:t>注意到</w:t>
      </w:r>
      <w:r w:rsidRPr="000B0248">
        <w:rPr>
          <w:rFonts w:hint="eastAsia"/>
          <w:lang w:eastAsia="zh-CN"/>
        </w:rPr>
        <w:t>，该委员会对外部审计员报告</w:t>
      </w:r>
      <w:r>
        <w:rPr>
          <w:rFonts w:hint="eastAsia"/>
          <w:lang w:eastAsia="zh-CN"/>
        </w:rPr>
        <w:t>的</w:t>
      </w:r>
      <w:r w:rsidRPr="000B0248">
        <w:rPr>
          <w:rFonts w:hint="eastAsia"/>
          <w:lang w:eastAsia="zh-CN"/>
        </w:rPr>
        <w:t>看法</w:t>
      </w:r>
      <w:r>
        <w:rPr>
          <w:rFonts w:hint="eastAsia"/>
          <w:lang w:eastAsia="zh-CN"/>
        </w:rPr>
        <w:t>将在收到该</w:t>
      </w:r>
      <w:r>
        <w:rPr>
          <w:lang w:eastAsia="zh-CN"/>
        </w:rPr>
        <w:t>报告</w:t>
      </w:r>
      <w:r>
        <w:rPr>
          <w:rFonts w:hint="eastAsia"/>
          <w:lang w:eastAsia="zh-CN"/>
        </w:rPr>
        <w:t>并</w:t>
      </w:r>
      <w:r>
        <w:rPr>
          <w:lang w:eastAsia="zh-CN"/>
        </w:rPr>
        <w:t>对其</w:t>
      </w:r>
      <w:r>
        <w:rPr>
          <w:rFonts w:hint="eastAsia"/>
          <w:lang w:eastAsia="zh-CN"/>
        </w:rPr>
        <w:t>审议</w:t>
      </w:r>
      <w:r w:rsidRPr="000B0248">
        <w:rPr>
          <w:rFonts w:hint="eastAsia"/>
          <w:lang w:eastAsia="zh-CN"/>
        </w:rPr>
        <w:t>之后，</w:t>
      </w:r>
      <w:r>
        <w:rPr>
          <w:lang w:eastAsia="zh-CN"/>
        </w:rPr>
        <w:t>纳入</w:t>
      </w:r>
      <w:r>
        <w:rPr>
          <w:rFonts w:hint="eastAsia"/>
          <w:lang w:eastAsia="zh-CN"/>
        </w:rPr>
        <w:t>IMAC</w:t>
      </w:r>
      <w:r>
        <w:rPr>
          <w:rFonts w:hint="eastAsia"/>
          <w:lang w:eastAsia="zh-CN"/>
        </w:rPr>
        <w:t>报告</w:t>
      </w:r>
      <w:r>
        <w:rPr>
          <w:lang w:eastAsia="zh-CN"/>
        </w:rPr>
        <w:t>的补遗中</w:t>
      </w:r>
      <w:r w:rsidRPr="000B0248">
        <w:rPr>
          <w:rFonts w:hint="eastAsia"/>
          <w:lang w:eastAsia="zh-CN"/>
        </w:rPr>
        <w:t>。</w:t>
      </w:r>
      <w:r>
        <w:rPr>
          <w:rFonts w:hint="eastAsia"/>
          <w:lang w:eastAsia="zh-CN"/>
        </w:rPr>
        <w:t>201</w:t>
      </w:r>
      <w:r>
        <w:rPr>
          <w:lang w:eastAsia="zh-CN"/>
        </w:rPr>
        <w:t>6</w:t>
      </w:r>
      <w:r w:rsidRPr="000B0248">
        <w:rPr>
          <w:rFonts w:hint="eastAsia"/>
          <w:lang w:eastAsia="zh-CN"/>
        </w:rPr>
        <w:t>年</w:t>
      </w:r>
      <w:r w:rsidRPr="000B0248">
        <w:rPr>
          <w:rFonts w:hint="eastAsia"/>
          <w:lang w:eastAsia="zh-CN"/>
        </w:rPr>
        <w:t>5</w:t>
      </w:r>
      <w:r w:rsidRPr="000B0248">
        <w:rPr>
          <w:rFonts w:hint="eastAsia"/>
          <w:lang w:eastAsia="zh-CN"/>
        </w:rPr>
        <w:t>月</w:t>
      </w:r>
      <w:r>
        <w:rPr>
          <w:lang w:eastAsia="zh-CN"/>
        </w:rPr>
        <w:t>9-10</w:t>
      </w:r>
      <w:r w:rsidRPr="000B0248">
        <w:rPr>
          <w:rFonts w:hint="eastAsia"/>
          <w:lang w:eastAsia="zh-CN"/>
        </w:rPr>
        <w:t>日，</w:t>
      </w:r>
      <w:r w:rsidRPr="000B0248">
        <w:rPr>
          <w:rFonts w:hint="eastAsia"/>
          <w:lang w:eastAsia="zh-CN"/>
        </w:rPr>
        <w:t>IMAC</w:t>
      </w:r>
      <w:r w:rsidRPr="000B0248">
        <w:rPr>
          <w:rFonts w:hint="eastAsia"/>
          <w:lang w:eastAsia="zh-CN"/>
        </w:rPr>
        <w:t>与意大利审计院的审计员会面，</w:t>
      </w:r>
      <w:r>
        <w:rPr>
          <w:rFonts w:hint="eastAsia"/>
          <w:lang w:eastAsia="zh-CN"/>
        </w:rPr>
        <w:t>讨论起草</w:t>
      </w:r>
      <w:r w:rsidRPr="000B0248">
        <w:rPr>
          <w:rFonts w:hint="eastAsia"/>
          <w:lang w:eastAsia="zh-CN"/>
        </w:rPr>
        <w:t>外部审计员报告的</w:t>
      </w:r>
      <w:r>
        <w:rPr>
          <w:rFonts w:hint="eastAsia"/>
          <w:lang w:eastAsia="zh-CN"/>
        </w:rPr>
        <w:t>进程，并于</w:t>
      </w:r>
      <w:r>
        <w:rPr>
          <w:rFonts w:hint="eastAsia"/>
          <w:lang w:eastAsia="zh-CN"/>
        </w:rPr>
        <w:t>2016</w:t>
      </w:r>
      <w:r>
        <w:rPr>
          <w:lang w:eastAsia="zh-CN"/>
        </w:rPr>
        <w:t>年</w:t>
      </w:r>
      <w:r>
        <w:rPr>
          <w:rFonts w:hint="eastAsia"/>
          <w:lang w:eastAsia="zh-CN"/>
        </w:rPr>
        <w:t>5</w:t>
      </w:r>
      <w:r>
        <w:rPr>
          <w:lang w:eastAsia="zh-CN"/>
        </w:rPr>
        <w:t>月</w:t>
      </w:r>
      <w:r>
        <w:rPr>
          <w:rFonts w:hint="eastAsia"/>
          <w:lang w:eastAsia="zh-CN"/>
        </w:rPr>
        <w:t>23</w:t>
      </w:r>
      <w:r>
        <w:rPr>
          <w:lang w:eastAsia="zh-CN"/>
        </w:rPr>
        <w:t>日收到了</w:t>
      </w:r>
      <w:r>
        <w:rPr>
          <w:rFonts w:hint="eastAsia"/>
          <w:lang w:eastAsia="zh-CN"/>
        </w:rPr>
        <w:t>外部审计员报告</w:t>
      </w:r>
      <w:r w:rsidRPr="000B0248">
        <w:rPr>
          <w:rFonts w:hint="eastAsia"/>
          <w:lang w:eastAsia="zh-CN"/>
        </w:rPr>
        <w:t>。</w:t>
      </w:r>
    </w:p>
    <w:p w:rsidR="003E584E" w:rsidRPr="000B0248" w:rsidRDefault="003E584E" w:rsidP="003E584E">
      <w:pPr>
        <w:rPr>
          <w:lang w:eastAsia="zh-CN"/>
        </w:rPr>
      </w:pPr>
      <w:proofErr w:type="gramStart"/>
      <w:r w:rsidRPr="000B0248">
        <w:rPr>
          <w:rFonts w:hint="eastAsia"/>
          <w:lang w:eastAsia="zh-CN"/>
        </w:rPr>
        <w:t>1.2</w:t>
      </w:r>
      <w:proofErr w:type="gramEnd"/>
      <w:r w:rsidRPr="000B0248">
        <w:rPr>
          <w:rFonts w:hint="eastAsia"/>
          <w:lang w:eastAsia="zh-CN"/>
        </w:rPr>
        <w:tab/>
      </w:r>
      <w:r w:rsidRPr="000B0248">
        <w:rPr>
          <w:rFonts w:hint="eastAsia"/>
          <w:lang w:eastAsia="zh-CN"/>
        </w:rPr>
        <w:t>因此，为就外部审计员报告中有关国际电联财务报告审计中出现的问题向理事会提供咨询，现将此</w:t>
      </w:r>
      <w:r w:rsidRPr="000B0248">
        <w:rPr>
          <w:rFonts w:hint="eastAsia"/>
          <w:lang w:eastAsia="zh-CN"/>
        </w:rPr>
        <w:t>IMAC</w:t>
      </w:r>
      <w:r>
        <w:rPr>
          <w:rFonts w:hint="eastAsia"/>
          <w:lang w:eastAsia="zh-CN"/>
        </w:rPr>
        <w:t>第五份</w:t>
      </w:r>
      <w:r w:rsidRPr="000B0248">
        <w:rPr>
          <w:rFonts w:hint="eastAsia"/>
          <w:lang w:eastAsia="zh-CN"/>
        </w:rPr>
        <w:t>年度报告的补遗提交理事会；并通报理事会对</w:t>
      </w:r>
      <w:r w:rsidRPr="000B0248">
        <w:rPr>
          <w:rFonts w:hint="eastAsia"/>
          <w:lang w:eastAsia="zh-CN"/>
        </w:rPr>
        <w:t>201</w:t>
      </w:r>
      <w:r>
        <w:rPr>
          <w:lang w:eastAsia="zh-CN"/>
        </w:rPr>
        <w:t>5</w:t>
      </w:r>
      <w:r w:rsidRPr="000B0248">
        <w:rPr>
          <w:rFonts w:hint="eastAsia"/>
          <w:lang w:eastAsia="zh-CN"/>
        </w:rPr>
        <w:t>年财务报表和外部审计报告的审议情况。</w:t>
      </w:r>
    </w:p>
    <w:p w:rsidR="003E584E" w:rsidRPr="000B0248" w:rsidRDefault="003E584E" w:rsidP="0043724F">
      <w:pPr>
        <w:pStyle w:val="Heading1"/>
        <w:rPr>
          <w:lang w:eastAsia="zh-CN"/>
        </w:rPr>
      </w:pPr>
      <w:r>
        <w:rPr>
          <w:rFonts w:hint="eastAsia"/>
          <w:lang w:eastAsia="zh-CN"/>
        </w:rPr>
        <w:t>2</w:t>
      </w:r>
      <w:r>
        <w:rPr>
          <w:rFonts w:hint="eastAsia"/>
          <w:lang w:eastAsia="zh-CN"/>
        </w:rPr>
        <w:tab/>
        <w:t>201</w:t>
      </w:r>
      <w:r>
        <w:rPr>
          <w:lang w:eastAsia="zh-CN"/>
        </w:rPr>
        <w:t>5</w:t>
      </w:r>
      <w:r w:rsidRPr="000B0248">
        <w:rPr>
          <w:rFonts w:hint="eastAsia"/>
          <w:lang w:eastAsia="zh-CN"/>
        </w:rPr>
        <w:t>年外部审计员报告：无</w:t>
      </w:r>
      <w:r w:rsidRPr="000B0248">
        <w:rPr>
          <w:lang w:eastAsia="zh-CN"/>
        </w:rPr>
        <w:t>保留</w:t>
      </w:r>
      <w:r w:rsidRPr="000B0248">
        <w:rPr>
          <w:rFonts w:hint="eastAsia"/>
          <w:lang w:eastAsia="zh-CN"/>
        </w:rPr>
        <w:t>的审计意见</w:t>
      </w:r>
    </w:p>
    <w:p w:rsidR="003E584E" w:rsidRPr="000B0248" w:rsidRDefault="003E584E" w:rsidP="003E584E">
      <w:pPr>
        <w:rPr>
          <w:lang w:eastAsia="zh-CN"/>
        </w:rPr>
      </w:pPr>
      <w:proofErr w:type="gramStart"/>
      <w:r w:rsidRPr="000B0248">
        <w:rPr>
          <w:rFonts w:hint="eastAsia"/>
          <w:lang w:eastAsia="zh-CN"/>
        </w:rPr>
        <w:t>2.1</w:t>
      </w:r>
      <w:proofErr w:type="gramEnd"/>
      <w:r w:rsidRPr="000B0248">
        <w:rPr>
          <w:rFonts w:hint="eastAsia"/>
          <w:lang w:eastAsia="zh-CN"/>
        </w:rPr>
        <w:tab/>
      </w:r>
      <w:r w:rsidRPr="000B0248">
        <w:rPr>
          <w:rFonts w:hint="eastAsia"/>
          <w:lang w:eastAsia="zh-CN"/>
        </w:rPr>
        <w:t>外部审计员已就</w:t>
      </w:r>
      <w:r>
        <w:rPr>
          <w:rFonts w:hint="eastAsia"/>
          <w:lang w:eastAsia="zh-CN"/>
        </w:rPr>
        <w:t>201</w:t>
      </w:r>
      <w:r>
        <w:rPr>
          <w:lang w:eastAsia="zh-CN"/>
        </w:rPr>
        <w:t>5</w:t>
      </w:r>
      <w:r w:rsidRPr="000B0248">
        <w:rPr>
          <w:rFonts w:hint="eastAsia"/>
          <w:lang w:eastAsia="zh-CN"/>
        </w:rPr>
        <w:t>年的国际电联财务报表提供了一份无保留的审计意见，强调了</w:t>
      </w:r>
      <w:r>
        <w:rPr>
          <w:rFonts w:hint="eastAsia"/>
          <w:lang w:eastAsia="zh-CN"/>
        </w:rPr>
        <w:t>主要</w:t>
      </w:r>
      <w:r w:rsidRPr="000B0248">
        <w:rPr>
          <w:rFonts w:hint="eastAsia"/>
          <w:lang w:eastAsia="zh-CN"/>
        </w:rPr>
        <w:t>因对长期职员福利的精算而产生的负</w:t>
      </w:r>
      <w:r w:rsidRPr="00DA668D">
        <w:rPr>
          <w:lang w:eastAsia="zh-CN"/>
        </w:rPr>
        <w:t>3.432</w:t>
      </w:r>
      <w:r w:rsidRPr="00DA668D">
        <w:rPr>
          <w:rFonts w:hint="eastAsia"/>
          <w:lang w:eastAsia="zh-CN"/>
        </w:rPr>
        <w:t>亿</w:t>
      </w:r>
      <w:r w:rsidRPr="000B0248">
        <w:rPr>
          <w:rFonts w:hint="eastAsia"/>
          <w:lang w:eastAsia="zh-CN"/>
        </w:rPr>
        <w:t>净资产</w:t>
      </w:r>
      <w:r>
        <w:rPr>
          <w:rFonts w:hint="eastAsia"/>
          <w:lang w:eastAsia="zh-CN"/>
        </w:rPr>
        <w:t>财务</w:t>
      </w:r>
      <w:r>
        <w:rPr>
          <w:lang w:eastAsia="zh-CN"/>
        </w:rPr>
        <w:t>状况</w:t>
      </w:r>
      <w:r w:rsidRPr="000B0248">
        <w:rPr>
          <w:rFonts w:hint="eastAsia"/>
          <w:lang w:eastAsia="zh-CN"/>
        </w:rPr>
        <w:t>问题。强调此问题不会改变无保留的审计意见</w:t>
      </w:r>
      <w:r>
        <w:rPr>
          <w:rFonts w:hint="eastAsia"/>
          <w:lang w:eastAsia="zh-CN"/>
        </w:rPr>
        <w:t>，但</w:t>
      </w:r>
      <w:r>
        <w:rPr>
          <w:lang w:eastAsia="zh-CN"/>
        </w:rPr>
        <w:t>提</w:t>
      </w:r>
      <w:r>
        <w:rPr>
          <w:rFonts w:hint="eastAsia"/>
          <w:lang w:eastAsia="zh-CN"/>
        </w:rPr>
        <w:t>请</w:t>
      </w:r>
      <w:r>
        <w:rPr>
          <w:lang w:eastAsia="zh-CN"/>
        </w:rPr>
        <w:t>人们注意，</w:t>
      </w:r>
      <w:r>
        <w:rPr>
          <w:rFonts w:hint="eastAsia"/>
          <w:lang w:eastAsia="zh-CN"/>
        </w:rPr>
        <w:t>外部审计员报告判断中的</w:t>
      </w:r>
      <w:r>
        <w:rPr>
          <w:lang w:eastAsia="zh-CN"/>
        </w:rPr>
        <w:t>一个事实</w:t>
      </w:r>
      <w:r>
        <w:rPr>
          <w:rFonts w:hint="eastAsia"/>
          <w:lang w:eastAsia="zh-CN"/>
        </w:rPr>
        <w:t>对于</w:t>
      </w:r>
      <w:r>
        <w:rPr>
          <w:lang w:eastAsia="zh-CN"/>
        </w:rPr>
        <w:t>用户理解财务报表</w:t>
      </w:r>
      <w:r>
        <w:rPr>
          <w:rFonts w:hint="eastAsia"/>
          <w:lang w:eastAsia="zh-CN"/>
        </w:rPr>
        <w:t>至关重要。</w:t>
      </w:r>
      <w:r w:rsidRPr="000B0248">
        <w:rPr>
          <w:rFonts w:hint="eastAsia"/>
          <w:lang w:eastAsia="zh-CN"/>
        </w:rPr>
        <w:t>外部审计员的长篇报告提供了</w:t>
      </w:r>
      <w:r>
        <w:rPr>
          <w:rFonts w:hint="eastAsia"/>
          <w:lang w:eastAsia="zh-CN"/>
        </w:rPr>
        <w:t>对</w:t>
      </w:r>
      <w:r>
        <w:rPr>
          <w:lang w:eastAsia="zh-CN"/>
        </w:rPr>
        <w:t>财务立场</w:t>
      </w:r>
      <w:r w:rsidRPr="000B0248">
        <w:rPr>
          <w:rFonts w:hint="eastAsia"/>
          <w:lang w:eastAsia="zh-CN"/>
        </w:rPr>
        <w:t>的全面财务审核；同时还</w:t>
      </w:r>
      <w:r>
        <w:rPr>
          <w:rFonts w:hint="eastAsia"/>
          <w:lang w:eastAsia="zh-CN"/>
        </w:rPr>
        <w:t>针对</w:t>
      </w:r>
      <w:r w:rsidRPr="000B0248">
        <w:rPr>
          <w:rFonts w:hint="eastAsia"/>
          <w:lang w:eastAsia="zh-CN"/>
        </w:rPr>
        <w:t>管理行动提出了</w:t>
      </w:r>
      <w:r>
        <w:rPr>
          <w:rFonts w:hint="eastAsia"/>
          <w:lang w:eastAsia="zh-CN"/>
        </w:rPr>
        <w:t>五（</w:t>
      </w:r>
      <w:r>
        <w:rPr>
          <w:rFonts w:hint="eastAsia"/>
          <w:lang w:eastAsia="zh-CN"/>
        </w:rPr>
        <w:t>5</w:t>
      </w:r>
      <w:r>
        <w:rPr>
          <w:lang w:eastAsia="zh-CN"/>
        </w:rPr>
        <w:t>）</w:t>
      </w:r>
      <w:r w:rsidRPr="000B0248">
        <w:rPr>
          <w:rFonts w:hint="eastAsia"/>
          <w:lang w:eastAsia="zh-CN"/>
        </w:rPr>
        <w:t>项建议和</w:t>
      </w:r>
      <w:r>
        <w:rPr>
          <w:rFonts w:hint="eastAsia"/>
          <w:lang w:eastAsia="zh-CN"/>
        </w:rPr>
        <w:t>两（</w:t>
      </w:r>
      <w:r>
        <w:rPr>
          <w:rFonts w:hint="eastAsia"/>
          <w:lang w:eastAsia="zh-CN"/>
        </w:rPr>
        <w:t>2</w:t>
      </w:r>
      <w:r>
        <w:rPr>
          <w:rFonts w:hint="eastAsia"/>
          <w:lang w:eastAsia="zh-CN"/>
        </w:rPr>
        <w:t>）</w:t>
      </w:r>
      <w:r w:rsidRPr="000B0248">
        <w:rPr>
          <w:rFonts w:hint="eastAsia"/>
          <w:lang w:eastAsia="zh-CN"/>
        </w:rPr>
        <w:t>项提议。</w:t>
      </w:r>
      <w:r w:rsidRPr="000B0248">
        <w:rPr>
          <w:rFonts w:hint="eastAsia"/>
          <w:lang w:eastAsia="zh-CN"/>
        </w:rPr>
        <w:t xml:space="preserve"> </w:t>
      </w:r>
    </w:p>
    <w:p w:rsidR="003E584E" w:rsidRPr="000B0248" w:rsidRDefault="003E584E" w:rsidP="0043724F">
      <w:pPr>
        <w:pStyle w:val="Heading1"/>
        <w:rPr>
          <w:lang w:eastAsia="zh-CN"/>
        </w:rPr>
      </w:pPr>
      <w:r w:rsidRPr="000B0248">
        <w:rPr>
          <w:rFonts w:hint="eastAsia"/>
          <w:lang w:eastAsia="zh-CN"/>
        </w:rPr>
        <w:t>3</w:t>
      </w:r>
      <w:r w:rsidRPr="000B0248">
        <w:rPr>
          <w:rFonts w:hint="eastAsia"/>
          <w:lang w:eastAsia="zh-CN"/>
        </w:rPr>
        <w:tab/>
      </w:r>
      <w:r w:rsidRPr="000B0248">
        <w:rPr>
          <w:rFonts w:hint="eastAsia"/>
          <w:lang w:eastAsia="zh-CN"/>
        </w:rPr>
        <w:t>外部审计员的建议和提议</w:t>
      </w:r>
    </w:p>
    <w:p w:rsidR="003E584E" w:rsidRPr="000B0248" w:rsidRDefault="003E584E" w:rsidP="003E584E">
      <w:pPr>
        <w:rPr>
          <w:lang w:eastAsia="zh-CN"/>
        </w:rPr>
      </w:pPr>
      <w:proofErr w:type="gramStart"/>
      <w:r w:rsidRPr="000B0248">
        <w:rPr>
          <w:rFonts w:hint="eastAsia"/>
          <w:lang w:eastAsia="zh-CN"/>
        </w:rPr>
        <w:t>3.1</w:t>
      </w:r>
      <w:proofErr w:type="gramEnd"/>
      <w:r w:rsidRPr="000B0248">
        <w:rPr>
          <w:rFonts w:hint="eastAsia"/>
          <w:lang w:eastAsia="zh-CN"/>
        </w:rPr>
        <w:tab/>
      </w:r>
      <w:r w:rsidRPr="000B0248">
        <w:rPr>
          <w:rFonts w:hint="eastAsia"/>
          <w:lang w:eastAsia="zh-CN"/>
        </w:rPr>
        <w:t>外部审计员建议：</w:t>
      </w:r>
    </w:p>
    <w:p w:rsidR="003E584E" w:rsidRPr="00D83446" w:rsidRDefault="003E584E" w:rsidP="003E584E">
      <w:pPr>
        <w:pStyle w:val="enumlev1"/>
        <w:rPr>
          <w:rFonts w:cs="SimSun"/>
          <w:szCs w:val="24"/>
          <w:lang w:eastAsia="zh-CN" w:bidi="en-US"/>
        </w:rPr>
      </w:pPr>
      <w:r>
        <w:rPr>
          <w:lang w:eastAsia="zh-CN"/>
        </w:rPr>
        <w:t>i</w:t>
      </w:r>
      <w:r w:rsidR="00820E6C">
        <w:rPr>
          <w:lang w:eastAsia="zh-CN"/>
        </w:rPr>
        <w:t>)</w:t>
      </w:r>
      <w:r>
        <w:rPr>
          <w:lang w:eastAsia="zh-CN"/>
        </w:rPr>
        <w:tab/>
      </w:r>
      <w:r>
        <w:rPr>
          <w:rFonts w:hint="eastAsia"/>
          <w:lang w:eastAsia="zh-CN"/>
        </w:rPr>
        <w:t>完善程序和进程，以便实现对资产更为准确地记录，尤其认识到需给设在国际电联内的固定资产贴标签并加以利用（</w:t>
      </w:r>
      <w:r>
        <w:rPr>
          <w:rFonts w:hint="eastAsia"/>
          <w:lang w:eastAsia="zh-CN"/>
        </w:rPr>
        <w:t>1</w:t>
      </w:r>
      <w:r>
        <w:rPr>
          <w:rFonts w:hint="eastAsia"/>
          <w:lang w:eastAsia="zh-CN"/>
        </w:rPr>
        <w:t>号建议）</w:t>
      </w:r>
      <w:r w:rsidRPr="000B0248">
        <w:rPr>
          <w:rFonts w:hint="eastAsia"/>
          <w:lang w:eastAsia="zh-CN"/>
        </w:rPr>
        <w:t>；</w:t>
      </w:r>
    </w:p>
    <w:p w:rsidR="003E584E" w:rsidRDefault="003E584E" w:rsidP="003E584E">
      <w:pPr>
        <w:pStyle w:val="enumlev1"/>
        <w:rPr>
          <w:rFonts w:cs="SimSun"/>
          <w:szCs w:val="24"/>
          <w:lang w:eastAsia="zh-CN" w:bidi="en-US"/>
        </w:rPr>
      </w:pPr>
      <w:r>
        <w:rPr>
          <w:rFonts w:cs="SimSun" w:hint="eastAsia"/>
          <w:szCs w:val="24"/>
          <w:lang w:eastAsia="zh-CN" w:bidi="en-US"/>
        </w:rPr>
        <w:t>ii</w:t>
      </w:r>
      <w:r w:rsidR="00820E6C">
        <w:rPr>
          <w:rFonts w:cs="SimSun"/>
          <w:szCs w:val="24"/>
          <w:lang w:eastAsia="zh-CN" w:bidi="en-US"/>
        </w:rPr>
        <w:t>)</w:t>
      </w:r>
      <w:r>
        <w:rPr>
          <w:rFonts w:cs="SimSun" w:hint="eastAsia"/>
          <w:szCs w:val="24"/>
          <w:lang w:eastAsia="zh-CN" w:bidi="en-US"/>
        </w:rPr>
        <w:tab/>
      </w:r>
      <w:r>
        <w:rPr>
          <w:rFonts w:cs="SimSun"/>
          <w:szCs w:val="24"/>
          <w:lang w:eastAsia="zh-CN" w:bidi="en-US"/>
        </w:rPr>
        <w:t>根据联合国做法，对各</w:t>
      </w:r>
      <w:r>
        <w:rPr>
          <w:rFonts w:hint="eastAsia"/>
          <w:lang w:eastAsia="zh-CN"/>
        </w:rPr>
        <w:t>类别资产的使用期和折旧率进行修订（</w:t>
      </w:r>
      <w:r>
        <w:rPr>
          <w:lang w:eastAsia="zh-CN"/>
        </w:rPr>
        <w:t>2</w:t>
      </w:r>
      <w:r>
        <w:rPr>
          <w:rFonts w:hint="eastAsia"/>
          <w:lang w:eastAsia="zh-CN"/>
        </w:rPr>
        <w:t>号建议）；</w:t>
      </w:r>
    </w:p>
    <w:p w:rsidR="003E584E" w:rsidRDefault="003E584E" w:rsidP="003E584E">
      <w:pPr>
        <w:pStyle w:val="enumlev1"/>
        <w:rPr>
          <w:rFonts w:cs="SimSun"/>
          <w:szCs w:val="24"/>
          <w:lang w:eastAsia="zh-CN" w:bidi="en-US"/>
        </w:rPr>
      </w:pPr>
      <w:r>
        <w:rPr>
          <w:rFonts w:cs="SimSun" w:hint="eastAsia"/>
          <w:szCs w:val="24"/>
          <w:lang w:eastAsia="zh-CN" w:bidi="en-US"/>
        </w:rPr>
        <w:t>iii</w:t>
      </w:r>
      <w:r w:rsidR="00820E6C">
        <w:rPr>
          <w:rFonts w:cs="SimSun"/>
          <w:szCs w:val="24"/>
          <w:lang w:eastAsia="zh-CN" w:bidi="en-US"/>
        </w:rPr>
        <w:t>)</w:t>
      </w:r>
      <w:r>
        <w:rPr>
          <w:rFonts w:cs="SimSun" w:hint="eastAsia"/>
          <w:szCs w:val="24"/>
          <w:lang w:eastAsia="zh-CN" w:bidi="en-US"/>
        </w:rPr>
        <w:tab/>
      </w:r>
      <w:r>
        <w:rPr>
          <w:rFonts w:cs="SimSun"/>
          <w:szCs w:val="24"/>
          <w:lang w:eastAsia="zh-CN" w:bidi="en-US"/>
        </w:rPr>
        <w:t>通过评估资产使用率的状况和水平，</w:t>
      </w:r>
      <w:r>
        <w:rPr>
          <w:rFonts w:hint="eastAsia"/>
          <w:lang w:eastAsia="zh-CN"/>
        </w:rPr>
        <w:t>进一步完善资产管理框架；定期监督过时物品，以确保资产登记准确；将这些进程和程序推广到国际电联所有部门和区域代表处（</w:t>
      </w:r>
      <w:r>
        <w:rPr>
          <w:lang w:eastAsia="zh-CN"/>
        </w:rPr>
        <w:t>3</w:t>
      </w:r>
      <w:r>
        <w:rPr>
          <w:rFonts w:hint="eastAsia"/>
          <w:lang w:eastAsia="zh-CN"/>
        </w:rPr>
        <w:t>号建议）；</w:t>
      </w:r>
    </w:p>
    <w:p w:rsidR="003E584E" w:rsidRPr="00845160" w:rsidRDefault="003E584E" w:rsidP="003E584E">
      <w:pPr>
        <w:pStyle w:val="enumlev1"/>
        <w:rPr>
          <w:rFonts w:cs="SimSun"/>
          <w:szCs w:val="24"/>
          <w:lang w:eastAsia="zh-CN" w:bidi="en-US"/>
        </w:rPr>
      </w:pPr>
      <w:r>
        <w:rPr>
          <w:rFonts w:hint="eastAsia"/>
          <w:lang w:eastAsia="zh-CN"/>
        </w:rPr>
        <w:t>iv</w:t>
      </w:r>
      <w:r w:rsidR="00820E6C">
        <w:rPr>
          <w:lang w:eastAsia="zh-CN"/>
        </w:rPr>
        <w:t>)</w:t>
      </w:r>
      <w:r>
        <w:rPr>
          <w:rFonts w:hint="eastAsia"/>
          <w:lang w:eastAsia="zh-CN"/>
        </w:rPr>
        <w:tab/>
      </w:r>
      <w:r>
        <w:rPr>
          <w:rFonts w:hint="eastAsia"/>
          <w:lang w:eastAsia="zh-CN"/>
        </w:rPr>
        <w:t>国际电联管理层要求，考虑到</w:t>
      </w:r>
      <w:r w:rsidRPr="001D12A9">
        <w:rPr>
          <w:rFonts w:cs="SimSun"/>
          <w:szCs w:val="24"/>
          <w:lang w:eastAsia="zh-CN" w:bidi="en-US"/>
        </w:rPr>
        <w:t>IPSAS 25</w:t>
      </w:r>
      <w:r>
        <w:rPr>
          <w:rFonts w:hint="eastAsia"/>
          <w:lang w:eastAsia="zh-CN"/>
        </w:rPr>
        <w:t>所要求的评估目的，请精算师采用</w:t>
      </w:r>
      <w:r>
        <w:rPr>
          <w:lang w:eastAsia="zh-CN"/>
        </w:rPr>
        <w:t>相当于瑞士政府长期债券收入的</w:t>
      </w:r>
      <w:r w:rsidR="0043724F">
        <w:rPr>
          <w:rFonts w:hint="eastAsia"/>
          <w:lang w:eastAsia="zh-CN"/>
        </w:rPr>
        <w:t>贴现率</w:t>
      </w:r>
      <w:r>
        <w:rPr>
          <w:rFonts w:hint="eastAsia"/>
          <w:lang w:eastAsia="zh-CN"/>
        </w:rPr>
        <w:t>（</w:t>
      </w:r>
      <w:r>
        <w:rPr>
          <w:lang w:eastAsia="zh-CN"/>
        </w:rPr>
        <w:t>4</w:t>
      </w:r>
      <w:r>
        <w:rPr>
          <w:rFonts w:hint="eastAsia"/>
          <w:lang w:eastAsia="zh-CN"/>
        </w:rPr>
        <w:t>号建议）；</w:t>
      </w:r>
    </w:p>
    <w:p w:rsidR="003E584E" w:rsidRPr="00845160" w:rsidRDefault="003E584E" w:rsidP="0043724F">
      <w:pPr>
        <w:pStyle w:val="enumlev1"/>
        <w:rPr>
          <w:rFonts w:cs="SimSun"/>
          <w:szCs w:val="24"/>
          <w:lang w:eastAsia="zh-CN" w:bidi="en-US"/>
        </w:rPr>
      </w:pPr>
      <w:r>
        <w:rPr>
          <w:rFonts w:cs="SimSun" w:hint="eastAsia"/>
          <w:szCs w:val="24"/>
          <w:lang w:eastAsia="zh-CN" w:bidi="en-US"/>
        </w:rPr>
        <w:t>v</w:t>
      </w:r>
      <w:r w:rsidR="00820E6C">
        <w:rPr>
          <w:rFonts w:cs="SimSun"/>
          <w:szCs w:val="24"/>
          <w:lang w:eastAsia="zh-CN" w:bidi="en-US"/>
        </w:rPr>
        <w:t>)</w:t>
      </w:r>
      <w:r>
        <w:rPr>
          <w:rFonts w:cs="SimSun" w:hint="eastAsia"/>
          <w:szCs w:val="24"/>
          <w:lang w:eastAsia="zh-CN" w:bidi="en-US"/>
        </w:rPr>
        <w:tab/>
      </w:r>
      <w:r w:rsidRPr="00845160">
        <w:rPr>
          <w:rFonts w:cs="SimSun"/>
          <w:szCs w:val="24"/>
          <w:lang w:eastAsia="zh-CN" w:bidi="en-US"/>
        </w:rPr>
        <w:t>在财务工作</w:t>
      </w:r>
      <w:r>
        <w:rPr>
          <w:rFonts w:hint="eastAsia"/>
          <w:lang w:eastAsia="zh-CN"/>
        </w:rPr>
        <w:t>报告中增加了一节有关部</w:t>
      </w:r>
      <w:r w:rsidR="0043724F">
        <w:rPr>
          <w:rFonts w:hint="eastAsia"/>
          <w:lang w:eastAsia="zh-CN"/>
        </w:rPr>
        <w:t>分</w:t>
      </w:r>
      <w:r>
        <w:rPr>
          <w:rFonts w:hint="eastAsia"/>
          <w:lang w:eastAsia="zh-CN"/>
        </w:rPr>
        <w:t>披露区域代表处的内容，以便提供有关区域代表处挪用与实际支出</w:t>
      </w:r>
      <w:r w:rsidR="0043724F">
        <w:rPr>
          <w:rFonts w:hint="eastAsia"/>
          <w:lang w:eastAsia="zh-CN"/>
        </w:rPr>
        <w:t>方面</w:t>
      </w:r>
      <w:r>
        <w:rPr>
          <w:rFonts w:hint="eastAsia"/>
          <w:lang w:eastAsia="zh-CN"/>
        </w:rPr>
        <w:t>的详情（</w:t>
      </w:r>
      <w:r>
        <w:rPr>
          <w:lang w:eastAsia="zh-CN"/>
        </w:rPr>
        <w:t>5</w:t>
      </w:r>
      <w:r>
        <w:rPr>
          <w:rFonts w:hint="eastAsia"/>
          <w:lang w:eastAsia="zh-CN"/>
        </w:rPr>
        <w:t>号建议）。</w:t>
      </w:r>
    </w:p>
    <w:p w:rsidR="003E584E" w:rsidRDefault="003E584E" w:rsidP="003E584E">
      <w:pPr>
        <w:rPr>
          <w:lang w:eastAsia="zh-CN"/>
        </w:rPr>
      </w:pPr>
      <w:proofErr w:type="gramStart"/>
      <w:r w:rsidRPr="000B0248">
        <w:rPr>
          <w:rFonts w:hint="eastAsia"/>
          <w:lang w:eastAsia="zh-CN"/>
        </w:rPr>
        <w:t>3.2</w:t>
      </w:r>
      <w:proofErr w:type="gramEnd"/>
      <w:r w:rsidRPr="000B0248">
        <w:rPr>
          <w:rFonts w:hint="eastAsia"/>
          <w:lang w:eastAsia="zh-CN"/>
        </w:rPr>
        <w:tab/>
      </w:r>
      <w:r w:rsidRPr="000B0248">
        <w:rPr>
          <w:rFonts w:hint="eastAsia"/>
          <w:lang w:eastAsia="zh-CN"/>
        </w:rPr>
        <w:t>外部审计员</w:t>
      </w:r>
      <w:r>
        <w:rPr>
          <w:rFonts w:hint="eastAsia"/>
          <w:lang w:eastAsia="zh-CN"/>
        </w:rPr>
        <w:t>提议</w:t>
      </w:r>
      <w:r w:rsidRPr="000B0248">
        <w:rPr>
          <w:rFonts w:hint="eastAsia"/>
          <w:lang w:eastAsia="zh-CN"/>
        </w:rPr>
        <w:t>：</w:t>
      </w:r>
    </w:p>
    <w:p w:rsidR="003E584E" w:rsidRDefault="0043724F" w:rsidP="0043724F">
      <w:pPr>
        <w:pStyle w:val="enumlev1"/>
        <w:rPr>
          <w:rFonts w:asciiTheme="minorHAnsi" w:hAnsiTheme="minorHAnsi" w:cs="SimSun"/>
          <w:sz w:val="22"/>
          <w:szCs w:val="24"/>
          <w:lang w:eastAsia="zh-CN" w:bidi="en-US"/>
        </w:rPr>
      </w:pPr>
      <w:r>
        <w:rPr>
          <w:rFonts w:cs="SimSun" w:hint="eastAsia"/>
          <w:szCs w:val="24"/>
          <w:lang w:eastAsia="zh-CN" w:bidi="en-US"/>
        </w:rPr>
        <w:t>i</w:t>
      </w:r>
      <w:r w:rsidR="00820E6C">
        <w:rPr>
          <w:rFonts w:cs="SimSun"/>
          <w:szCs w:val="24"/>
          <w:lang w:eastAsia="zh-CN" w:bidi="en-US"/>
        </w:rPr>
        <w:t>)</w:t>
      </w:r>
      <w:r>
        <w:rPr>
          <w:rFonts w:cs="SimSun" w:hint="eastAsia"/>
          <w:szCs w:val="24"/>
          <w:lang w:eastAsia="zh-CN" w:bidi="en-US"/>
        </w:rPr>
        <w:tab/>
      </w:r>
      <w:r w:rsidR="003E584E">
        <w:rPr>
          <w:rFonts w:cs="SimSun"/>
          <w:szCs w:val="24"/>
          <w:lang w:eastAsia="zh-CN" w:bidi="en-US"/>
        </w:rPr>
        <w:t>应通过考虑最佳利用创建特设委员会之类的程序，</w:t>
      </w:r>
      <w:r w:rsidR="003E584E">
        <w:rPr>
          <w:rFonts w:hint="eastAsia"/>
          <w:lang w:eastAsia="zh-CN"/>
        </w:rPr>
        <w:t>进一步完善与处置和赞助相关的资产管理；而且先评估各部门与区域代表处之间交换资产的成本</w:t>
      </w:r>
      <w:r w:rsidR="003E584E">
        <w:rPr>
          <w:rFonts w:hint="eastAsia"/>
          <w:lang w:eastAsia="zh-CN"/>
        </w:rPr>
        <w:t>/</w:t>
      </w:r>
      <w:r w:rsidR="003E584E">
        <w:rPr>
          <w:rFonts w:hint="eastAsia"/>
          <w:lang w:eastAsia="zh-CN"/>
        </w:rPr>
        <w:t>益处，之后再决定是否买一项新物品（</w:t>
      </w:r>
      <w:r w:rsidR="003E584E">
        <w:rPr>
          <w:lang w:eastAsia="zh-CN"/>
        </w:rPr>
        <w:t>1</w:t>
      </w:r>
      <w:r w:rsidR="003E584E">
        <w:rPr>
          <w:rFonts w:hint="eastAsia"/>
          <w:lang w:eastAsia="zh-CN"/>
        </w:rPr>
        <w:t>号提议）；</w:t>
      </w:r>
    </w:p>
    <w:p w:rsidR="003E584E" w:rsidRPr="00383345" w:rsidRDefault="0043724F" w:rsidP="0043724F">
      <w:pPr>
        <w:pStyle w:val="enumlev1"/>
        <w:rPr>
          <w:rFonts w:asciiTheme="minorHAnsi" w:hAnsiTheme="minorHAnsi" w:cs="SimSun"/>
          <w:sz w:val="22"/>
          <w:szCs w:val="24"/>
          <w:lang w:eastAsia="zh-CN" w:bidi="en-US"/>
        </w:rPr>
      </w:pPr>
      <w:r>
        <w:rPr>
          <w:rFonts w:hint="eastAsia"/>
          <w:lang w:eastAsia="zh-CN"/>
        </w:rPr>
        <w:t>ii</w:t>
      </w:r>
      <w:r w:rsidR="00820E6C">
        <w:rPr>
          <w:lang w:eastAsia="zh-CN"/>
        </w:rPr>
        <w:t>)</w:t>
      </w:r>
      <w:r>
        <w:rPr>
          <w:rFonts w:hint="eastAsia"/>
          <w:lang w:eastAsia="zh-CN"/>
        </w:rPr>
        <w:tab/>
      </w:r>
      <w:r w:rsidR="003E584E">
        <w:rPr>
          <w:rFonts w:hint="eastAsia"/>
          <w:lang w:eastAsia="zh-CN"/>
        </w:rPr>
        <w:t>国际电联管理层继续审议现行东道国协议（</w:t>
      </w:r>
      <w:r w:rsidR="003E584E" w:rsidRPr="00383345">
        <w:rPr>
          <w:rFonts w:cs="SimSun"/>
          <w:szCs w:val="24"/>
          <w:lang w:eastAsia="zh-CN" w:bidi="en-US"/>
        </w:rPr>
        <w:t>HCA</w:t>
      </w:r>
      <w:r w:rsidR="003E584E">
        <w:rPr>
          <w:rFonts w:hint="eastAsia"/>
          <w:lang w:eastAsia="zh-CN"/>
        </w:rPr>
        <w:t>），旨在</w:t>
      </w:r>
      <w:r>
        <w:rPr>
          <w:rFonts w:hint="eastAsia"/>
          <w:lang w:eastAsia="zh-CN"/>
        </w:rPr>
        <w:t>使</w:t>
      </w:r>
      <w:r>
        <w:rPr>
          <w:lang w:eastAsia="zh-CN"/>
        </w:rPr>
        <w:t>已</w:t>
      </w:r>
      <w:r w:rsidR="003E584E">
        <w:rPr>
          <w:rFonts w:hint="eastAsia"/>
          <w:lang w:eastAsia="zh-CN"/>
        </w:rPr>
        <w:t>接受的做法正规</w:t>
      </w:r>
      <w:r>
        <w:rPr>
          <w:rFonts w:hint="eastAsia"/>
          <w:lang w:eastAsia="zh-CN"/>
        </w:rPr>
        <w:t>化</w:t>
      </w:r>
      <w:r>
        <w:rPr>
          <w:lang w:eastAsia="zh-CN"/>
        </w:rPr>
        <w:t>，</w:t>
      </w:r>
      <w:r w:rsidR="003E584E">
        <w:rPr>
          <w:rFonts w:hint="eastAsia"/>
          <w:lang w:eastAsia="zh-CN"/>
        </w:rPr>
        <w:t>同时获得益处，以加强国际电联的作用</w:t>
      </w:r>
      <w:r>
        <w:rPr>
          <w:rFonts w:hint="eastAsia"/>
          <w:lang w:eastAsia="zh-CN"/>
        </w:rPr>
        <w:t>、</w:t>
      </w:r>
      <w:r w:rsidR="003E584E">
        <w:rPr>
          <w:rFonts w:hint="eastAsia"/>
          <w:lang w:eastAsia="zh-CN"/>
        </w:rPr>
        <w:t>保护</w:t>
      </w:r>
      <w:r>
        <w:rPr>
          <w:rFonts w:hint="eastAsia"/>
          <w:lang w:eastAsia="zh-CN"/>
        </w:rPr>
        <w:t>其</w:t>
      </w:r>
      <w:r w:rsidR="003E584E">
        <w:rPr>
          <w:rFonts w:hint="eastAsia"/>
          <w:lang w:eastAsia="zh-CN"/>
        </w:rPr>
        <w:t>资产（</w:t>
      </w:r>
      <w:r w:rsidR="003E584E">
        <w:rPr>
          <w:lang w:eastAsia="zh-CN"/>
        </w:rPr>
        <w:t>2</w:t>
      </w:r>
      <w:r w:rsidR="003E584E">
        <w:rPr>
          <w:rFonts w:hint="eastAsia"/>
          <w:lang w:eastAsia="zh-CN"/>
        </w:rPr>
        <w:t>号提议）。</w:t>
      </w:r>
    </w:p>
    <w:p w:rsidR="003E584E" w:rsidRDefault="003E584E" w:rsidP="0043724F">
      <w:pPr>
        <w:pStyle w:val="Heading1"/>
        <w:rPr>
          <w:lang w:eastAsia="zh-CN"/>
        </w:rPr>
      </w:pPr>
      <w:r w:rsidRPr="000B0248">
        <w:rPr>
          <w:rFonts w:hint="eastAsia"/>
          <w:lang w:eastAsia="zh-CN"/>
        </w:rPr>
        <w:t>4</w:t>
      </w:r>
      <w:r>
        <w:rPr>
          <w:lang w:eastAsia="zh-CN"/>
        </w:rPr>
        <w:tab/>
      </w:r>
      <w:r w:rsidRPr="00217AAA">
        <w:rPr>
          <w:rFonts w:hint="eastAsia"/>
          <w:lang w:eastAsia="zh-CN"/>
        </w:rPr>
        <w:t>IMAC</w:t>
      </w:r>
      <w:r w:rsidRPr="00217AAA">
        <w:rPr>
          <w:rFonts w:hint="eastAsia"/>
          <w:lang w:eastAsia="zh-CN"/>
        </w:rPr>
        <w:t>的意见和忠告</w:t>
      </w:r>
    </w:p>
    <w:p w:rsidR="003E584E" w:rsidRPr="00217AAA" w:rsidRDefault="003E584E" w:rsidP="0043724F">
      <w:pPr>
        <w:numPr>
          <w:ilvl w:val="1"/>
          <w:numId w:val="0"/>
        </w:numPr>
        <w:tabs>
          <w:tab w:val="clear" w:pos="794"/>
          <w:tab w:val="clear" w:pos="1191"/>
          <w:tab w:val="clear" w:pos="1588"/>
          <w:tab w:val="clear" w:pos="1985"/>
        </w:tabs>
        <w:spacing w:before="180" w:after="120"/>
        <w:jc w:val="both"/>
        <w:rPr>
          <w:rFonts w:cs="SimSun"/>
          <w:szCs w:val="24"/>
          <w:lang w:eastAsia="zh-CN" w:bidi="en-US"/>
        </w:rPr>
      </w:pPr>
      <w:proofErr w:type="gramStart"/>
      <w:r w:rsidRPr="0039731F">
        <w:rPr>
          <w:rFonts w:cs="SimSun"/>
          <w:szCs w:val="24"/>
          <w:lang w:eastAsia="zh-CN" w:bidi="en-US"/>
        </w:rPr>
        <w:t>4.1</w:t>
      </w:r>
      <w:proofErr w:type="gramEnd"/>
      <w:r>
        <w:rPr>
          <w:rFonts w:cs="SimSun"/>
          <w:szCs w:val="24"/>
          <w:lang w:eastAsia="zh-CN" w:bidi="en-US"/>
        </w:rPr>
        <w:tab/>
      </w:r>
      <w:r>
        <w:rPr>
          <w:rFonts w:cs="SimSun"/>
          <w:szCs w:val="24"/>
          <w:lang w:eastAsia="zh-CN" w:bidi="en-US"/>
        </w:rPr>
        <w:t>关于</w:t>
      </w:r>
      <w:r>
        <w:rPr>
          <w:rFonts w:cs="SimSun" w:hint="eastAsia"/>
          <w:szCs w:val="24"/>
          <w:lang w:eastAsia="zh-CN" w:bidi="en-US"/>
        </w:rPr>
        <w:t>与</w:t>
      </w:r>
      <w:r w:rsidRPr="00217AAA">
        <w:rPr>
          <w:rFonts w:cs="SimSun"/>
          <w:szCs w:val="24"/>
          <w:lang w:eastAsia="zh-CN" w:bidi="en-US"/>
        </w:rPr>
        <w:t>ASHI</w:t>
      </w:r>
      <w:r>
        <w:rPr>
          <w:rFonts w:cs="SimSun"/>
          <w:szCs w:val="24"/>
          <w:lang w:eastAsia="zh-CN" w:bidi="en-US"/>
        </w:rPr>
        <w:t>和</w:t>
      </w:r>
      <w:r w:rsidRPr="00F23F8D">
        <w:rPr>
          <w:rFonts w:cs="SimSun" w:hint="eastAsia"/>
          <w:szCs w:val="24"/>
          <w:lang w:eastAsia="zh-CN" w:bidi="en-US"/>
        </w:rPr>
        <w:t>集体医疗保险</w:t>
      </w:r>
      <w:r>
        <w:rPr>
          <w:rFonts w:cs="SimSun" w:hint="eastAsia"/>
          <w:szCs w:val="24"/>
          <w:lang w:eastAsia="zh-CN" w:bidi="en-US"/>
        </w:rPr>
        <w:t>计划</w:t>
      </w:r>
      <w:r w:rsidRPr="00F23F8D">
        <w:rPr>
          <w:rFonts w:cs="SimSun" w:hint="eastAsia"/>
          <w:szCs w:val="24"/>
          <w:lang w:eastAsia="zh-CN" w:bidi="en-US"/>
        </w:rPr>
        <w:t>（</w:t>
      </w:r>
      <w:r>
        <w:rPr>
          <w:rFonts w:cs="SimSun" w:hint="eastAsia"/>
          <w:szCs w:val="24"/>
          <w:lang w:eastAsia="zh-CN" w:bidi="en-US"/>
        </w:rPr>
        <w:t>CMIP</w:t>
      </w:r>
      <w:r>
        <w:rPr>
          <w:rFonts w:cs="SimSun" w:hint="eastAsia"/>
          <w:szCs w:val="24"/>
          <w:lang w:eastAsia="zh-CN" w:bidi="en-US"/>
        </w:rPr>
        <w:t>）相关的折现率问题（外部审计员</w:t>
      </w:r>
      <w:r>
        <w:rPr>
          <w:rFonts w:hint="eastAsia"/>
          <w:lang w:eastAsia="zh-CN"/>
        </w:rPr>
        <w:t>4</w:t>
      </w:r>
      <w:r>
        <w:rPr>
          <w:rFonts w:hint="eastAsia"/>
          <w:lang w:eastAsia="zh-CN"/>
        </w:rPr>
        <w:t>号</w:t>
      </w:r>
      <w:r>
        <w:rPr>
          <w:rFonts w:cs="SimSun" w:hint="eastAsia"/>
          <w:szCs w:val="24"/>
          <w:lang w:eastAsia="zh-CN" w:bidi="en-US"/>
        </w:rPr>
        <w:t>建议）</w:t>
      </w:r>
      <w:r w:rsidRPr="00217AAA">
        <w:rPr>
          <w:rFonts w:cs="SimSun"/>
          <w:szCs w:val="24"/>
          <w:lang w:eastAsia="zh-CN" w:bidi="en-US"/>
        </w:rPr>
        <w:t>IMAC</w:t>
      </w:r>
      <w:r>
        <w:rPr>
          <w:rFonts w:cs="SimSun"/>
          <w:szCs w:val="24"/>
          <w:lang w:eastAsia="zh-CN" w:bidi="en-US"/>
        </w:rPr>
        <w:t>已在</w:t>
      </w:r>
      <w:r>
        <w:rPr>
          <w:rFonts w:cs="SimSun" w:hint="eastAsia"/>
          <w:szCs w:val="24"/>
          <w:lang w:eastAsia="zh-CN" w:bidi="en-US"/>
        </w:rPr>
        <w:t>其</w:t>
      </w:r>
      <w:r w:rsidR="0043724F" w:rsidRPr="00217AAA">
        <w:rPr>
          <w:rFonts w:cs="SimSun"/>
          <w:szCs w:val="24"/>
          <w:lang w:eastAsia="zh-CN" w:bidi="en-US"/>
        </w:rPr>
        <w:t>2016</w:t>
      </w:r>
      <w:r>
        <w:rPr>
          <w:rFonts w:cs="SimSun"/>
          <w:szCs w:val="24"/>
          <w:lang w:eastAsia="zh-CN" w:bidi="en-US"/>
        </w:rPr>
        <w:t>报告的</w:t>
      </w:r>
      <w:r w:rsidRPr="00217AAA">
        <w:rPr>
          <w:rFonts w:cs="SimSun"/>
          <w:szCs w:val="24"/>
          <w:lang w:eastAsia="zh-CN" w:bidi="en-US"/>
        </w:rPr>
        <w:t>3</w:t>
      </w:r>
      <w:r>
        <w:rPr>
          <w:rFonts w:cs="SimSun"/>
          <w:szCs w:val="24"/>
          <w:lang w:eastAsia="zh-CN" w:bidi="en-US"/>
        </w:rPr>
        <w:t>号建议中提出，国际电联</w:t>
      </w:r>
      <w:r>
        <w:rPr>
          <w:rFonts w:cs="SimSun" w:hint="eastAsia"/>
          <w:szCs w:val="24"/>
          <w:lang w:eastAsia="zh-CN" w:bidi="en-US"/>
        </w:rPr>
        <w:t>应</w:t>
      </w:r>
      <w:r>
        <w:rPr>
          <w:rFonts w:cs="SimSun"/>
          <w:szCs w:val="24"/>
          <w:lang w:eastAsia="zh-CN" w:bidi="en-US"/>
        </w:rPr>
        <w:t>与精算师</w:t>
      </w:r>
      <w:r>
        <w:rPr>
          <w:rFonts w:cs="SimSun" w:hint="eastAsia"/>
          <w:szCs w:val="24"/>
          <w:lang w:eastAsia="zh-CN" w:bidi="en-US"/>
        </w:rPr>
        <w:t>就</w:t>
      </w:r>
      <w:r>
        <w:rPr>
          <w:rFonts w:cs="SimSun"/>
          <w:szCs w:val="24"/>
          <w:lang w:eastAsia="zh-CN" w:bidi="en-US"/>
        </w:rPr>
        <w:t>采用</w:t>
      </w:r>
      <w:r w:rsidR="0043724F">
        <w:rPr>
          <w:rFonts w:cs="SimSun" w:hint="eastAsia"/>
          <w:szCs w:val="24"/>
          <w:lang w:eastAsia="zh-CN" w:bidi="en-US"/>
        </w:rPr>
        <w:t>适当</w:t>
      </w:r>
      <w:r>
        <w:rPr>
          <w:rFonts w:cs="SimSun"/>
          <w:szCs w:val="24"/>
          <w:lang w:eastAsia="zh-CN" w:bidi="en-US"/>
        </w:rPr>
        <w:t>费率的问题进一步</w:t>
      </w:r>
      <w:r>
        <w:rPr>
          <w:rFonts w:cs="SimSun"/>
          <w:szCs w:val="24"/>
          <w:lang w:eastAsia="zh-CN" w:bidi="en-US"/>
        </w:rPr>
        <w:lastRenderedPageBreak/>
        <w:t>磋商。总之，</w:t>
      </w:r>
      <w:r w:rsidRPr="0039731F">
        <w:rPr>
          <w:rFonts w:cs="SimSun" w:hint="eastAsia"/>
          <w:szCs w:val="24"/>
          <w:lang w:eastAsia="zh-CN" w:bidi="en-US"/>
        </w:rPr>
        <w:t>IMAC</w:t>
      </w:r>
      <w:r w:rsidRPr="0039731F">
        <w:rPr>
          <w:rFonts w:cs="SimSun" w:hint="eastAsia"/>
          <w:szCs w:val="24"/>
          <w:lang w:eastAsia="zh-CN" w:bidi="en-US"/>
        </w:rPr>
        <w:t>认为</w:t>
      </w:r>
      <w:r>
        <w:rPr>
          <w:rFonts w:cs="SimSun" w:hint="eastAsia"/>
          <w:szCs w:val="24"/>
          <w:lang w:eastAsia="zh-CN" w:bidi="en-US"/>
        </w:rPr>
        <w:t>，</w:t>
      </w:r>
      <w:r w:rsidRPr="0039731F">
        <w:rPr>
          <w:rFonts w:cs="SimSun" w:hint="eastAsia"/>
          <w:szCs w:val="24"/>
          <w:lang w:eastAsia="zh-CN" w:bidi="en-US"/>
        </w:rPr>
        <w:t>管理层</w:t>
      </w:r>
      <w:r>
        <w:rPr>
          <w:rFonts w:cs="SimSun" w:hint="eastAsia"/>
          <w:szCs w:val="24"/>
          <w:lang w:eastAsia="zh-CN" w:bidi="en-US"/>
        </w:rPr>
        <w:t>对</w:t>
      </w:r>
      <w:r w:rsidRPr="0039731F">
        <w:rPr>
          <w:rFonts w:cs="SimSun" w:hint="eastAsia"/>
          <w:szCs w:val="24"/>
          <w:lang w:eastAsia="zh-CN" w:bidi="en-US"/>
        </w:rPr>
        <w:t>外部审计员的建议和提议的执行将有</w:t>
      </w:r>
      <w:r>
        <w:rPr>
          <w:rFonts w:cs="SimSun" w:hint="eastAsia"/>
          <w:szCs w:val="24"/>
          <w:lang w:eastAsia="zh-CN" w:bidi="en-US"/>
        </w:rPr>
        <w:t>益</w:t>
      </w:r>
      <w:r w:rsidRPr="0039731F">
        <w:rPr>
          <w:rFonts w:cs="SimSun" w:hint="eastAsia"/>
          <w:szCs w:val="24"/>
          <w:lang w:eastAsia="zh-CN" w:bidi="en-US"/>
        </w:rPr>
        <w:t>于国际电联的财务管理与控制</w:t>
      </w:r>
      <w:r>
        <w:rPr>
          <w:rFonts w:cs="SimSun" w:hint="eastAsia"/>
          <w:szCs w:val="24"/>
          <w:lang w:eastAsia="zh-CN" w:bidi="en-US"/>
        </w:rPr>
        <w:t>的</w:t>
      </w:r>
      <w:r w:rsidRPr="0039731F">
        <w:rPr>
          <w:rFonts w:cs="SimSun" w:hint="eastAsia"/>
          <w:szCs w:val="24"/>
          <w:lang w:eastAsia="zh-CN" w:bidi="en-US"/>
        </w:rPr>
        <w:t>完善；而且该委员会将</w:t>
      </w:r>
      <w:r>
        <w:rPr>
          <w:rFonts w:cs="SimSun" w:hint="eastAsia"/>
          <w:szCs w:val="24"/>
          <w:lang w:eastAsia="zh-CN" w:bidi="en-US"/>
        </w:rPr>
        <w:t>在今后会议上</w:t>
      </w:r>
      <w:r w:rsidRPr="0039731F">
        <w:rPr>
          <w:rFonts w:cs="SimSun" w:hint="eastAsia"/>
          <w:szCs w:val="24"/>
          <w:lang w:eastAsia="zh-CN" w:bidi="en-US"/>
        </w:rPr>
        <w:t>监督管理层对</w:t>
      </w:r>
      <w:r>
        <w:rPr>
          <w:rFonts w:cs="SimSun" w:hint="eastAsia"/>
          <w:szCs w:val="24"/>
          <w:lang w:eastAsia="zh-CN" w:bidi="en-US"/>
        </w:rPr>
        <w:t>审计</w:t>
      </w:r>
      <w:r w:rsidRPr="0039731F">
        <w:rPr>
          <w:rFonts w:cs="SimSun" w:hint="eastAsia"/>
          <w:szCs w:val="24"/>
          <w:lang w:eastAsia="zh-CN" w:bidi="en-US"/>
        </w:rPr>
        <w:t>建议的答复。</w:t>
      </w:r>
      <w:r w:rsidRPr="00217AAA">
        <w:rPr>
          <w:rFonts w:cs="SimSun"/>
          <w:szCs w:val="24"/>
          <w:lang w:eastAsia="zh-CN" w:bidi="en-US"/>
        </w:rPr>
        <w:t xml:space="preserve"> </w:t>
      </w:r>
    </w:p>
    <w:p w:rsidR="003E584E" w:rsidRDefault="003E584E" w:rsidP="0043724F">
      <w:pPr>
        <w:numPr>
          <w:ilvl w:val="1"/>
          <w:numId w:val="0"/>
        </w:numPr>
        <w:tabs>
          <w:tab w:val="clear" w:pos="794"/>
          <w:tab w:val="clear" w:pos="1191"/>
          <w:tab w:val="clear" w:pos="1588"/>
          <w:tab w:val="clear" w:pos="1985"/>
        </w:tabs>
        <w:spacing w:before="180" w:after="120"/>
        <w:jc w:val="both"/>
        <w:rPr>
          <w:rFonts w:cs="SimSun"/>
          <w:szCs w:val="24"/>
          <w:lang w:eastAsia="zh-CN" w:bidi="en-US"/>
        </w:rPr>
      </w:pPr>
      <w:proofErr w:type="gramStart"/>
      <w:r w:rsidRPr="00217AAA">
        <w:rPr>
          <w:rFonts w:cs="SimSun"/>
          <w:szCs w:val="24"/>
          <w:lang w:eastAsia="zh-CN" w:bidi="en-US"/>
        </w:rPr>
        <w:t>4.</w:t>
      </w:r>
      <w:r>
        <w:rPr>
          <w:rFonts w:cs="SimSun"/>
          <w:szCs w:val="24"/>
          <w:lang w:eastAsia="zh-CN" w:bidi="en-US"/>
        </w:rPr>
        <w:t>2</w:t>
      </w:r>
      <w:proofErr w:type="gramEnd"/>
      <w:r w:rsidRPr="00217AAA">
        <w:rPr>
          <w:rFonts w:cs="SimSun"/>
          <w:b/>
          <w:szCs w:val="24"/>
          <w:lang w:eastAsia="zh-CN" w:bidi="en-US"/>
        </w:rPr>
        <w:tab/>
      </w:r>
      <w:r w:rsidRPr="000B0248">
        <w:rPr>
          <w:rFonts w:hint="eastAsia"/>
          <w:lang w:eastAsia="zh-CN"/>
        </w:rPr>
        <w:t>外部审计员报告的附件</w:t>
      </w:r>
      <w:r w:rsidRPr="000B0248">
        <w:rPr>
          <w:rFonts w:hint="eastAsia"/>
          <w:lang w:eastAsia="zh-CN"/>
        </w:rPr>
        <w:t>1</w:t>
      </w:r>
      <w:r w:rsidRPr="000B0248">
        <w:rPr>
          <w:rFonts w:hint="eastAsia"/>
          <w:lang w:eastAsia="zh-CN"/>
        </w:rPr>
        <w:t>提供了有关往年审计建议落实情况的信息。</w:t>
      </w:r>
      <w:r w:rsidRPr="000B0248">
        <w:rPr>
          <w:rFonts w:hint="eastAsia"/>
          <w:lang w:eastAsia="zh-CN"/>
        </w:rPr>
        <w:t>IMAC</w:t>
      </w:r>
      <w:r>
        <w:rPr>
          <w:rFonts w:hint="eastAsia"/>
          <w:lang w:eastAsia="zh-CN"/>
        </w:rPr>
        <w:t>注意到，</w:t>
      </w:r>
      <w:r w:rsidRPr="000B0248">
        <w:rPr>
          <w:rFonts w:hint="eastAsia"/>
          <w:lang w:eastAsia="zh-CN"/>
        </w:rPr>
        <w:t xml:space="preserve"> 2012</w:t>
      </w:r>
      <w:r w:rsidRPr="000B0248">
        <w:rPr>
          <w:rFonts w:hint="eastAsia"/>
          <w:lang w:eastAsia="zh-CN"/>
        </w:rPr>
        <w:t>和</w:t>
      </w:r>
      <w:r w:rsidRPr="000B0248">
        <w:rPr>
          <w:rFonts w:hint="eastAsia"/>
          <w:lang w:eastAsia="zh-CN"/>
        </w:rPr>
        <w:t>201</w:t>
      </w:r>
      <w:r>
        <w:rPr>
          <w:lang w:eastAsia="zh-CN"/>
        </w:rPr>
        <w:t>4</w:t>
      </w:r>
      <w:r w:rsidRPr="000B0248">
        <w:rPr>
          <w:rFonts w:hint="eastAsia"/>
          <w:lang w:eastAsia="zh-CN"/>
        </w:rPr>
        <w:t>年提出的</w:t>
      </w:r>
      <w:r>
        <w:rPr>
          <w:rFonts w:hint="eastAsia"/>
          <w:lang w:eastAsia="zh-CN"/>
        </w:rPr>
        <w:t>总</w:t>
      </w:r>
      <w:r w:rsidRPr="000B0248">
        <w:rPr>
          <w:rFonts w:hint="eastAsia"/>
          <w:lang w:eastAsia="zh-CN"/>
        </w:rPr>
        <w:t>共</w:t>
      </w:r>
      <w:r>
        <w:rPr>
          <w:lang w:eastAsia="zh-CN"/>
        </w:rPr>
        <w:t>6</w:t>
      </w:r>
      <w:r w:rsidRPr="000B0248">
        <w:rPr>
          <w:rFonts w:hint="eastAsia"/>
          <w:lang w:eastAsia="zh-CN"/>
        </w:rPr>
        <w:t>条建议仍在落实之中</w:t>
      </w:r>
      <w:r w:rsidR="0043724F">
        <w:rPr>
          <w:rFonts w:hint="eastAsia"/>
          <w:lang w:eastAsia="zh-CN"/>
        </w:rPr>
        <w:t>或</w:t>
      </w:r>
      <w:r>
        <w:rPr>
          <w:rFonts w:hint="eastAsia"/>
          <w:lang w:eastAsia="zh-CN"/>
        </w:rPr>
        <w:t>部分落实</w:t>
      </w:r>
      <w:r w:rsidRPr="000B0248">
        <w:rPr>
          <w:rFonts w:hint="eastAsia"/>
          <w:lang w:eastAsia="zh-CN"/>
        </w:rPr>
        <w:t>，</w:t>
      </w:r>
      <w:r>
        <w:rPr>
          <w:rFonts w:hint="eastAsia"/>
          <w:lang w:eastAsia="zh-CN"/>
        </w:rPr>
        <w:t>且</w:t>
      </w:r>
      <w:r w:rsidRPr="000B0248">
        <w:rPr>
          <w:rFonts w:hint="eastAsia"/>
          <w:lang w:eastAsia="zh-CN"/>
        </w:rPr>
        <w:t>相关</w:t>
      </w:r>
      <w:r w:rsidRPr="000B0248">
        <w:rPr>
          <w:lang w:eastAsia="zh-CN"/>
        </w:rPr>
        <w:t>工作</w:t>
      </w:r>
      <w:r w:rsidRPr="000B0248">
        <w:rPr>
          <w:rFonts w:hint="eastAsia"/>
          <w:lang w:eastAsia="zh-CN"/>
        </w:rPr>
        <w:t>尚未结束。</w:t>
      </w:r>
      <w:r>
        <w:rPr>
          <w:rFonts w:hint="eastAsia"/>
          <w:lang w:eastAsia="zh-CN"/>
        </w:rPr>
        <w:t>过去瑞士外部审计员</w:t>
      </w:r>
      <w:r w:rsidR="0043724F">
        <w:rPr>
          <w:rFonts w:hint="eastAsia"/>
          <w:lang w:eastAsia="zh-CN"/>
        </w:rPr>
        <w:t>于</w:t>
      </w:r>
      <w:r>
        <w:rPr>
          <w:rFonts w:cs="SimSun"/>
          <w:szCs w:val="24"/>
          <w:lang w:eastAsia="zh-CN" w:bidi="en-US"/>
        </w:rPr>
        <w:t>2008</w:t>
      </w:r>
      <w:r>
        <w:rPr>
          <w:rFonts w:cs="SimSun" w:hint="eastAsia"/>
          <w:szCs w:val="24"/>
          <w:lang w:eastAsia="zh-CN" w:bidi="en-US"/>
        </w:rPr>
        <w:t>至</w:t>
      </w:r>
      <w:r>
        <w:rPr>
          <w:rFonts w:cs="SimSun"/>
          <w:szCs w:val="24"/>
          <w:lang w:eastAsia="zh-CN" w:bidi="en-US"/>
        </w:rPr>
        <w:t>2009</w:t>
      </w:r>
      <w:r>
        <w:rPr>
          <w:rFonts w:cs="SimSun"/>
          <w:szCs w:val="24"/>
          <w:lang w:eastAsia="zh-CN" w:bidi="en-US"/>
        </w:rPr>
        <w:t>年</w:t>
      </w:r>
      <w:r>
        <w:rPr>
          <w:rFonts w:hint="eastAsia"/>
          <w:lang w:eastAsia="zh-CN"/>
        </w:rPr>
        <w:t>提出的</w:t>
      </w:r>
      <w:r>
        <w:rPr>
          <w:rFonts w:cs="SimSun"/>
          <w:szCs w:val="24"/>
          <w:lang w:eastAsia="zh-CN" w:bidi="en-US"/>
        </w:rPr>
        <w:t>两项建议仍因预算限制的影响而没有落实</w:t>
      </w:r>
      <w:r>
        <w:rPr>
          <w:rFonts w:cs="SimSun" w:hint="eastAsia"/>
          <w:szCs w:val="24"/>
          <w:lang w:eastAsia="zh-CN" w:bidi="en-US"/>
        </w:rPr>
        <w:t>。</w:t>
      </w:r>
    </w:p>
    <w:p w:rsidR="0043724F" w:rsidRPr="0043724F" w:rsidRDefault="0043724F" w:rsidP="002E7B2D">
      <w:pPr>
        <w:spacing w:before="840"/>
        <w:jc w:val="center"/>
        <w:rPr>
          <w:rFonts w:cs="SimSun"/>
          <w:szCs w:val="24"/>
          <w:lang w:eastAsia="zh-CN" w:bidi="en-US"/>
        </w:rPr>
      </w:pPr>
      <w:r>
        <w:t>______________</w:t>
      </w:r>
    </w:p>
    <w:sectPr w:rsidR="0043724F" w:rsidRPr="0043724F"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EA" w:rsidRDefault="00202DEA">
      <w:r>
        <w:separator/>
      </w:r>
    </w:p>
  </w:endnote>
  <w:endnote w:type="continuationSeparator" w:id="0">
    <w:p w:rsidR="00202DEA" w:rsidRDefault="0020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4E" w:rsidRPr="002E7B2D" w:rsidRDefault="003E584E" w:rsidP="003E584E">
    <w:pPr>
      <w:pStyle w:val="Footer"/>
      <w:rPr>
        <w:color w:val="FFFFFF" w:themeColor="background1"/>
      </w:rPr>
    </w:pPr>
    <w:r w:rsidRPr="002E7B2D">
      <w:rPr>
        <w:color w:val="FFFFFF" w:themeColor="background1"/>
      </w:rPr>
      <w:fldChar w:fldCharType="begin"/>
    </w:r>
    <w:r w:rsidRPr="002E7B2D">
      <w:rPr>
        <w:color w:val="FFFFFF" w:themeColor="background1"/>
      </w:rPr>
      <w:instrText xml:space="preserve"> FILENAME \p  \* MERGEFORMAT </w:instrText>
    </w:r>
    <w:r w:rsidRPr="002E7B2D">
      <w:rPr>
        <w:color w:val="FFFFFF" w:themeColor="background1"/>
      </w:rPr>
      <w:fldChar w:fldCharType="separate"/>
    </w:r>
    <w:r w:rsidRPr="002E7B2D">
      <w:rPr>
        <w:color w:val="FFFFFF" w:themeColor="background1"/>
      </w:rPr>
      <w:t>P:\CHI\SG\CONSEIL\C16\000\022ADD01C.DOCX</w:t>
    </w:r>
    <w:r w:rsidRPr="002E7B2D">
      <w:rPr>
        <w:color w:val="FFFFFF" w:themeColor="background1"/>
      </w:rPr>
      <w:fldChar w:fldCharType="end"/>
    </w:r>
    <w:r w:rsidRPr="002E7B2D">
      <w:rPr>
        <w:color w:val="FFFFFF" w:themeColor="background1"/>
      </w:rPr>
      <w:t xml:space="preserve"> (399355)</w:t>
    </w:r>
    <w:r w:rsidRPr="002E7B2D">
      <w:rPr>
        <w:color w:val="FFFFFF" w:themeColor="background1"/>
      </w:rPr>
      <w:tab/>
    </w:r>
    <w:r w:rsidRPr="002E7B2D">
      <w:rPr>
        <w:color w:val="FFFFFF" w:themeColor="background1"/>
      </w:rPr>
      <w:fldChar w:fldCharType="begin"/>
    </w:r>
    <w:r w:rsidRPr="002E7B2D">
      <w:rPr>
        <w:color w:val="FFFFFF" w:themeColor="background1"/>
      </w:rPr>
      <w:instrText xml:space="preserve"> SAVEDATE \@ DD.MM.YY </w:instrText>
    </w:r>
    <w:r w:rsidRPr="002E7B2D">
      <w:rPr>
        <w:color w:val="FFFFFF" w:themeColor="background1"/>
      </w:rPr>
      <w:fldChar w:fldCharType="separate"/>
    </w:r>
    <w:r w:rsidR="002E7B2D" w:rsidRPr="002E7B2D">
      <w:rPr>
        <w:color w:val="FFFFFF" w:themeColor="background1"/>
      </w:rPr>
      <w:t>27.05.16</w:t>
    </w:r>
    <w:r w:rsidRPr="002E7B2D">
      <w:rPr>
        <w:color w:val="FFFFFF" w:themeColor="background1"/>
      </w:rPr>
      <w:fldChar w:fldCharType="end"/>
    </w:r>
    <w:r w:rsidRPr="002E7B2D">
      <w:rPr>
        <w:color w:val="FFFFFF" w:themeColor="background1"/>
      </w:rPr>
      <w:tab/>
    </w:r>
    <w:r w:rsidRPr="002E7B2D">
      <w:rPr>
        <w:color w:val="FFFFFF" w:themeColor="background1"/>
      </w:rPr>
      <w:fldChar w:fldCharType="begin"/>
    </w:r>
    <w:r w:rsidRPr="002E7B2D">
      <w:rPr>
        <w:color w:val="FFFFFF" w:themeColor="background1"/>
      </w:rPr>
      <w:instrText xml:space="preserve"> PRINTDATE \@ DD.MM.YY </w:instrText>
    </w:r>
    <w:r w:rsidRPr="002E7B2D">
      <w:rPr>
        <w:color w:val="FFFFFF" w:themeColor="background1"/>
      </w:rPr>
      <w:fldChar w:fldCharType="separate"/>
    </w:r>
    <w:r w:rsidRPr="002E7B2D">
      <w:rPr>
        <w:color w:val="FFFFFF" w:themeColor="background1"/>
      </w:rPr>
      <w:t>24.02.15</w:t>
    </w:r>
    <w:r w:rsidRPr="002E7B2D">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Pr="002E7B2D" w:rsidRDefault="002E7B2D" w:rsidP="003E584E">
    <w:pPr>
      <w:pStyle w:val="Footer"/>
      <w:rPr>
        <w:color w:val="FFFFFF" w:themeColor="background1"/>
      </w:rPr>
    </w:pPr>
    <w:r w:rsidRPr="002E7B2D">
      <w:rPr>
        <w:color w:val="FFFFFF" w:themeColor="background1"/>
      </w:rPr>
      <w:fldChar w:fldCharType="begin"/>
    </w:r>
    <w:r w:rsidRPr="002E7B2D">
      <w:rPr>
        <w:color w:val="FFFFFF" w:themeColor="background1"/>
      </w:rPr>
      <w:instrText xml:space="preserve"> FILENAME \p  \* MERGEFORMAT </w:instrText>
    </w:r>
    <w:r w:rsidRPr="002E7B2D">
      <w:rPr>
        <w:color w:val="FFFFFF" w:themeColor="background1"/>
      </w:rPr>
      <w:fldChar w:fldCharType="separate"/>
    </w:r>
    <w:r w:rsidR="003E584E" w:rsidRPr="002E7B2D">
      <w:rPr>
        <w:color w:val="FFFFFF" w:themeColor="background1"/>
      </w:rPr>
      <w:t>P:\CHI\SG\CONSEIL\C16\000\022ADD01C.DOCX</w:t>
    </w:r>
    <w:r w:rsidRPr="002E7B2D">
      <w:rPr>
        <w:color w:val="FFFFFF" w:themeColor="background1"/>
      </w:rPr>
      <w:fldChar w:fldCharType="end"/>
    </w:r>
    <w:r w:rsidR="00864589" w:rsidRPr="002E7B2D">
      <w:rPr>
        <w:color w:val="FFFFFF" w:themeColor="background1"/>
      </w:rPr>
      <w:t xml:space="preserve"> (</w:t>
    </w:r>
    <w:r w:rsidR="003E584E" w:rsidRPr="002E7B2D">
      <w:rPr>
        <w:color w:val="FFFFFF" w:themeColor="background1"/>
      </w:rPr>
      <w:t>399355</w:t>
    </w:r>
    <w:r w:rsidR="00864589" w:rsidRPr="002E7B2D">
      <w:rPr>
        <w:color w:val="FFFFFF" w:themeColor="background1"/>
      </w:rPr>
      <w:t>)</w:t>
    </w:r>
    <w:r w:rsidR="00864589" w:rsidRPr="002E7B2D">
      <w:rPr>
        <w:color w:val="FFFFFF" w:themeColor="background1"/>
      </w:rPr>
      <w:tab/>
    </w:r>
    <w:r w:rsidR="00864589" w:rsidRPr="002E7B2D">
      <w:rPr>
        <w:color w:val="FFFFFF" w:themeColor="background1"/>
      </w:rPr>
      <w:fldChar w:fldCharType="begin"/>
    </w:r>
    <w:r w:rsidR="00864589" w:rsidRPr="002E7B2D">
      <w:rPr>
        <w:color w:val="FFFFFF" w:themeColor="background1"/>
      </w:rPr>
      <w:instrText xml:space="preserve"> SAVEDATE \@ DD.MM.YY </w:instrText>
    </w:r>
    <w:r w:rsidR="00864589" w:rsidRPr="002E7B2D">
      <w:rPr>
        <w:color w:val="FFFFFF" w:themeColor="background1"/>
      </w:rPr>
      <w:fldChar w:fldCharType="separate"/>
    </w:r>
    <w:r w:rsidRPr="002E7B2D">
      <w:rPr>
        <w:color w:val="FFFFFF" w:themeColor="background1"/>
      </w:rPr>
      <w:t>27.05.16</w:t>
    </w:r>
    <w:r w:rsidR="00864589" w:rsidRPr="002E7B2D">
      <w:rPr>
        <w:color w:val="FFFFFF" w:themeColor="background1"/>
      </w:rPr>
      <w:fldChar w:fldCharType="end"/>
    </w:r>
    <w:r w:rsidR="00864589" w:rsidRPr="002E7B2D">
      <w:rPr>
        <w:color w:val="FFFFFF" w:themeColor="background1"/>
      </w:rPr>
      <w:tab/>
    </w:r>
    <w:r w:rsidR="00864589" w:rsidRPr="002E7B2D">
      <w:rPr>
        <w:color w:val="FFFFFF" w:themeColor="background1"/>
      </w:rPr>
      <w:fldChar w:fldCharType="begin"/>
    </w:r>
    <w:r w:rsidR="00864589" w:rsidRPr="002E7B2D">
      <w:rPr>
        <w:color w:val="FFFFFF" w:themeColor="background1"/>
      </w:rPr>
      <w:instrText xml:space="preserve"> PRINTDATE \@ DD.MM.YY </w:instrText>
    </w:r>
    <w:r w:rsidR="00864589" w:rsidRPr="002E7B2D">
      <w:rPr>
        <w:color w:val="FFFFFF" w:themeColor="background1"/>
      </w:rPr>
      <w:fldChar w:fldCharType="separate"/>
    </w:r>
    <w:r w:rsidR="003E584E" w:rsidRPr="002E7B2D">
      <w:rPr>
        <w:color w:val="FFFFFF" w:themeColor="background1"/>
      </w:rPr>
      <w:t>24.02.15</w:t>
    </w:r>
    <w:r w:rsidR="00864589" w:rsidRPr="002E7B2D">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EA" w:rsidRDefault="00202DEA">
      <w:r>
        <w:t>____________________</w:t>
      </w:r>
    </w:p>
  </w:footnote>
  <w:footnote w:type="continuationSeparator" w:id="0">
    <w:p w:rsidR="00202DEA" w:rsidRDefault="00202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2E7B2D">
      <w:rPr>
        <w:noProof/>
      </w:rPr>
      <w:t>3</w:t>
    </w:r>
    <w:r>
      <w:rPr>
        <w:noProof/>
      </w:rPr>
      <w:fldChar w:fldCharType="end"/>
    </w:r>
  </w:p>
  <w:p w:rsidR="00AC516F" w:rsidRPr="002E7B2D" w:rsidRDefault="0098459B" w:rsidP="003E584E">
    <w:pPr>
      <w:pStyle w:val="Header"/>
      <w:rPr>
        <w:color w:val="FFFFFF" w:themeColor="background1"/>
        <w:lang w:eastAsia="zh-CN"/>
      </w:rPr>
    </w:pPr>
    <w:r w:rsidRPr="002E7B2D">
      <w:rPr>
        <w:color w:val="FFFFFF" w:themeColor="background1"/>
      </w:rPr>
      <w:t>C1</w:t>
    </w:r>
    <w:r w:rsidRPr="002E7B2D">
      <w:rPr>
        <w:rFonts w:hint="eastAsia"/>
        <w:color w:val="FFFFFF" w:themeColor="background1"/>
        <w:lang w:eastAsia="zh-CN"/>
      </w:rPr>
      <w:t>6</w:t>
    </w:r>
    <w:r w:rsidR="004672E6" w:rsidRPr="002E7B2D">
      <w:rPr>
        <w:color w:val="FFFFFF" w:themeColor="background1"/>
      </w:rPr>
      <w:t>/</w:t>
    </w:r>
    <w:r w:rsidR="003E584E" w:rsidRPr="002E7B2D">
      <w:rPr>
        <w:color w:val="FFFFFF" w:themeColor="background1"/>
        <w:lang w:eastAsia="zh-CN"/>
      </w:rPr>
      <w:t>22</w:t>
    </w:r>
    <w:r w:rsidR="003E584E" w:rsidRPr="002E7B2D">
      <w:rPr>
        <w:rFonts w:hint="eastAsia"/>
        <w:color w:val="FFFFFF" w:themeColor="background1"/>
        <w:lang w:eastAsia="zh-CN"/>
      </w:rPr>
      <w:t>(Add.1)</w:t>
    </w:r>
    <w:r w:rsidR="00AC516F" w:rsidRPr="002E7B2D">
      <w:rPr>
        <w:color w:val="FFFFFF" w:themeColor="background1"/>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7C1935"/>
    <w:multiLevelType w:val="hybridMultilevel"/>
    <w:tmpl w:val="E7DA1848"/>
    <w:lvl w:ilvl="0" w:tplc="D0DAE69E">
      <w:start w:val="1"/>
      <w:numFmt w:val="lowerRoman"/>
      <w:lvlText w:val="%1."/>
      <w:lvlJc w:val="left"/>
      <w:pPr>
        <w:tabs>
          <w:tab w:val="num" w:pos="1440"/>
        </w:tabs>
        <w:ind w:left="1440" w:hanging="360"/>
      </w:pPr>
      <w:rPr>
        <w:rFonts w:ascii="Calibri" w:eastAsia="SimSun" w:hAnsi="Calibri" w:cs="SimSun"/>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1C671E5"/>
    <w:multiLevelType w:val="hybridMultilevel"/>
    <w:tmpl w:val="E7DA1848"/>
    <w:lvl w:ilvl="0" w:tplc="D0DAE69E">
      <w:start w:val="1"/>
      <w:numFmt w:val="lowerRoman"/>
      <w:lvlText w:val="%1."/>
      <w:lvlJc w:val="left"/>
      <w:pPr>
        <w:tabs>
          <w:tab w:val="num" w:pos="1440"/>
        </w:tabs>
        <w:ind w:left="1440" w:hanging="360"/>
      </w:pPr>
      <w:rPr>
        <w:rFonts w:ascii="Calibri" w:eastAsia="SimSun" w:hAnsi="Calibri" w:cs="SimSun"/>
      </w:rPr>
    </w:lvl>
    <w:lvl w:ilvl="1" w:tplc="040C0019">
      <w:start w:val="1"/>
      <w:numFmt w:val="lowerLetter"/>
      <w:lvlText w:val="%2."/>
      <w:lvlJc w:val="left"/>
      <w:pPr>
        <w:tabs>
          <w:tab w:val="num" w:pos="2160"/>
        </w:tabs>
        <w:ind w:left="2160" w:hanging="360"/>
      </w:pPr>
    </w:lvl>
    <w:lvl w:ilvl="2" w:tplc="040C001B">
      <w:start w:val="1"/>
      <w:numFmt w:val="lowerRoman"/>
      <w:lvlText w:val="%3."/>
      <w:lvlJc w:val="right"/>
      <w:pPr>
        <w:tabs>
          <w:tab w:val="num" w:pos="2880"/>
        </w:tabs>
        <w:ind w:left="2880" w:hanging="180"/>
      </w:pPr>
    </w:lvl>
    <w:lvl w:ilvl="3" w:tplc="040C000F">
      <w:start w:val="1"/>
      <w:numFmt w:val="decimal"/>
      <w:lvlText w:val="%4."/>
      <w:lvlJc w:val="left"/>
      <w:pPr>
        <w:tabs>
          <w:tab w:val="num" w:pos="3600"/>
        </w:tabs>
        <w:ind w:left="3600" w:hanging="360"/>
      </w:pPr>
    </w:lvl>
    <w:lvl w:ilvl="4" w:tplc="040C0019">
      <w:start w:val="1"/>
      <w:numFmt w:val="lowerLetter"/>
      <w:lvlText w:val="%5."/>
      <w:lvlJc w:val="left"/>
      <w:pPr>
        <w:tabs>
          <w:tab w:val="num" w:pos="4320"/>
        </w:tabs>
        <w:ind w:left="4320" w:hanging="360"/>
      </w:pPr>
    </w:lvl>
    <w:lvl w:ilvl="5" w:tplc="040C001B">
      <w:start w:val="1"/>
      <w:numFmt w:val="lowerRoman"/>
      <w:lvlText w:val="%6."/>
      <w:lvlJc w:val="right"/>
      <w:pPr>
        <w:tabs>
          <w:tab w:val="num" w:pos="5040"/>
        </w:tabs>
        <w:ind w:left="5040" w:hanging="180"/>
      </w:pPr>
    </w:lvl>
    <w:lvl w:ilvl="6" w:tplc="040C000F">
      <w:start w:val="1"/>
      <w:numFmt w:val="decimal"/>
      <w:lvlText w:val="%7."/>
      <w:lvlJc w:val="left"/>
      <w:pPr>
        <w:tabs>
          <w:tab w:val="num" w:pos="5760"/>
        </w:tabs>
        <w:ind w:left="5760" w:hanging="360"/>
      </w:pPr>
    </w:lvl>
    <w:lvl w:ilvl="7" w:tplc="040C0019">
      <w:start w:val="1"/>
      <w:numFmt w:val="lowerLetter"/>
      <w:lvlText w:val="%8."/>
      <w:lvlJc w:val="left"/>
      <w:pPr>
        <w:tabs>
          <w:tab w:val="num" w:pos="6480"/>
        </w:tabs>
        <w:ind w:left="6480" w:hanging="360"/>
      </w:pPr>
    </w:lvl>
    <w:lvl w:ilvl="8" w:tplc="040C001B">
      <w:start w:val="1"/>
      <w:numFmt w:val="lowerRoman"/>
      <w:lvlText w:val="%9."/>
      <w:lvlJc w:val="right"/>
      <w:pPr>
        <w:tabs>
          <w:tab w:val="num" w:pos="7200"/>
        </w:tabs>
        <w:ind w:left="720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1"/>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EA"/>
    <w:rsid w:val="00001B77"/>
    <w:rsid w:val="0000517A"/>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02DEA"/>
    <w:rsid w:val="00280EB8"/>
    <w:rsid w:val="002A6670"/>
    <w:rsid w:val="002E7B2D"/>
    <w:rsid w:val="00303502"/>
    <w:rsid w:val="00325C25"/>
    <w:rsid w:val="00372C8F"/>
    <w:rsid w:val="00380ECE"/>
    <w:rsid w:val="00393DDF"/>
    <w:rsid w:val="00397F55"/>
    <w:rsid w:val="003B4454"/>
    <w:rsid w:val="003E584E"/>
    <w:rsid w:val="003F1415"/>
    <w:rsid w:val="0040144C"/>
    <w:rsid w:val="00403EB7"/>
    <w:rsid w:val="00430BF0"/>
    <w:rsid w:val="0043724F"/>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20E6C"/>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417890-D8E8-4E09-80BA-764434AC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6-CL-C-0040/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8E2D-BAD8-4E62-9A28-23A5FFCD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PC_C16.dotx</Template>
  <TotalTime>0</TotalTime>
  <Pages>3</Pages>
  <Words>1392</Words>
  <Characters>372</Characters>
  <Application>Microsoft Office Word</Application>
  <DocSecurity>4</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fifth annual report of the Independent Management Advisory Committee (IMAC)</dc:title>
  <dc:subject>Council 2016</dc:subject>
  <dc:creator>Brouard, Ricarda</dc:creator>
  <cp:keywords>C2016, C16</cp:keywords>
  <dc:description/>
  <cp:lastModifiedBy>Brouard, Ricarda</cp:lastModifiedBy>
  <cp:revision>2</cp:revision>
  <cp:lastPrinted>2015-02-24T13:23:00Z</cp:lastPrinted>
  <dcterms:created xsi:type="dcterms:W3CDTF">2016-05-30T07:04:00Z</dcterms:created>
  <dcterms:modified xsi:type="dcterms:W3CDTF">2016-05-30T07:04:00Z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