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E196D">
            <w:pPr>
              <w:spacing w:before="360" w:after="48" w:line="240" w:lineRule="atLeast"/>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E196D">
              <w:rPr>
                <w:rFonts w:cs="Arial"/>
                <w:b/>
                <w:bCs/>
                <w:sz w:val="26"/>
                <w:szCs w:val="26"/>
                <w:lang w:val="en-US" w:eastAsia="zh-CN"/>
              </w:rPr>
              <w:t>5</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2015</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9625D8" w:rsidRPr="009625D8">
              <w:rPr>
                <w:b/>
                <w:bCs/>
                <w:color w:val="000000"/>
                <w:lang w:eastAsia="zh-CN"/>
              </w:rPr>
              <w:t>12-22</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272FF" w:rsidP="00A272FF">
            <w:pPr>
              <w:spacing w:before="0" w:line="240" w:lineRule="atLeast"/>
              <w:jc w:val="right"/>
            </w:pPr>
            <w:bookmarkStart w:id="0" w:name="ditulogo"/>
            <w:bookmarkEnd w:id="0"/>
            <w:r>
              <w:rPr>
                <w:noProof/>
                <w:lang w:val="en-US" w:eastAsia="zh-CN"/>
              </w:rPr>
              <w:drawing>
                <wp:inline distT="0" distB="0" distL="0" distR="0" wp14:anchorId="2758CAF5" wp14:editId="146ED0A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A272FF" w:rsidP="00700D1F">
            <w:pPr>
              <w:spacing w:before="0" w:after="48" w:line="240" w:lineRule="atLeast"/>
              <w:rPr>
                <w:b/>
                <w:smallCaps/>
                <w:szCs w:val="24"/>
              </w:rPr>
            </w:pPr>
            <w:r w:rsidRPr="00904437">
              <w:rPr>
                <w:rFonts w:hAnsi="SimSun" w:hint="eastAsia"/>
                <w:b/>
                <w:bCs/>
                <w:szCs w:val="24"/>
                <w:lang w:eastAsia="zh-CN"/>
              </w:rPr>
              <w:t>国</w:t>
            </w:r>
            <w:r w:rsidRPr="00904437">
              <w:rPr>
                <w:rFonts w:hAnsi="SimSun" w:hint="eastAsia"/>
                <w:b/>
                <w:bCs/>
                <w:szCs w:val="24"/>
                <w:lang w:eastAsia="zh-CN"/>
              </w:rPr>
              <w:t xml:space="preserve"> </w:t>
            </w:r>
            <w:r w:rsidRPr="00904437">
              <w:rPr>
                <w:rFonts w:hAnsi="SimSun" w:hint="eastAsia"/>
                <w:b/>
                <w:bCs/>
                <w:szCs w:val="24"/>
                <w:lang w:eastAsia="zh-CN"/>
              </w:rPr>
              <w:t>际</w:t>
            </w:r>
            <w:r w:rsidRPr="00904437">
              <w:rPr>
                <w:rFonts w:hAnsi="SimSun" w:hint="eastAsia"/>
                <w:b/>
                <w:bCs/>
                <w:szCs w:val="24"/>
                <w:lang w:eastAsia="zh-CN"/>
              </w:rPr>
              <w:t xml:space="preserve"> </w:t>
            </w:r>
            <w:r w:rsidRPr="00904437">
              <w:rPr>
                <w:rFonts w:hAnsi="SimSun" w:hint="eastAsia"/>
                <w:b/>
                <w:bCs/>
                <w:szCs w:val="24"/>
                <w:lang w:eastAsia="zh-CN"/>
              </w:rPr>
              <w:t>电</w:t>
            </w:r>
            <w:r w:rsidRPr="00904437">
              <w:rPr>
                <w:rFonts w:hAnsi="SimSun" w:hint="eastAsia"/>
                <w:b/>
                <w:bCs/>
                <w:szCs w:val="24"/>
                <w:lang w:eastAsia="zh-CN"/>
              </w:rPr>
              <w:t xml:space="preserve"> </w:t>
            </w:r>
            <w:r w:rsidRPr="00904437">
              <w:rPr>
                <w:rFonts w:hAnsi="SimSun" w:hint="eastAsia"/>
                <w:b/>
                <w:bCs/>
                <w:szCs w:val="24"/>
                <w:lang w:eastAsia="zh-CN"/>
              </w:rPr>
              <w:t>信</w:t>
            </w:r>
            <w:r w:rsidRPr="00904437">
              <w:rPr>
                <w:rFonts w:hAnsi="SimSun" w:hint="eastAsia"/>
                <w:b/>
                <w:bCs/>
                <w:szCs w:val="24"/>
                <w:lang w:eastAsia="zh-CN"/>
              </w:rPr>
              <w:t xml:space="preserve"> </w:t>
            </w:r>
            <w:r w:rsidRPr="00904437">
              <w:rPr>
                <w:rFonts w:hAnsi="SimSun" w:hint="eastAsia"/>
                <w:b/>
                <w:bCs/>
                <w:szCs w:val="24"/>
                <w:lang w:eastAsia="zh-CN"/>
              </w:rPr>
              <w:t>联</w:t>
            </w:r>
            <w:r w:rsidRPr="00904437">
              <w:rPr>
                <w:rFonts w:hAnsi="SimSun" w:hint="eastAsia"/>
                <w:b/>
                <w:bCs/>
                <w:szCs w:val="24"/>
                <w:lang w:eastAsia="zh-CN"/>
              </w:rPr>
              <w:t xml:space="preserve"> </w:t>
            </w:r>
            <w:r w:rsidRPr="00904437">
              <w:rPr>
                <w:rFonts w:hAnsi="SimSun" w:hint="eastAsia"/>
                <w:b/>
                <w:bCs/>
                <w:szCs w:val="24"/>
                <w:lang w:eastAsia="zh-CN"/>
              </w:rPr>
              <w:t>盟</w:t>
            </w:r>
          </w:p>
        </w:tc>
        <w:tc>
          <w:tcPr>
            <w:tcW w:w="3120" w:type="dxa"/>
            <w:tcBorders>
              <w:bottom w:val="single" w:sz="12" w:space="0" w:color="auto"/>
            </w:tcBorders>
          </w:tcPr>
          <w:p w:rsidR="00700D1F" w:rsidRPr="00617BE4" w:rsidRDefault="00700D1F" w:rsidP="00700D1F">
            <w:pPr>
              <w:spacing w:before="0" w:line="240" w:lineRule="atLeast"/>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700D1F">
            <w:pPr>
              <w:spacing w:before="0" w:after="48" w:line="240" w:lineRule="atLeast"/>
              <w:rPr>
                <w:b/>
                <w:smallCaps/>
                <w:szCs w:val="24"/>
              </w:rPr>
            </w:pPr>
          </w:p>
        </w:tc>
        <w:tc>
          <w:tcPr>
            <w:tcW w:w="3120" w:type="dxa"/>
            <w:tcBorders>
              <w:top w:val="single" w:sz="12" w:space="0" w:color="auto"/>
            </w:tcBorders>
          </w:tcPr>
          <w:p w:rsidR="00700D1F" w:rsidRPr="00617BE4" w:rsidRDefault="00700D1F" w:rsidP="00700D1F">
            <w:pPr>
              <w:spacing w:before="0" w:line="240" w:lineRule="atLeast"/>
              <w:rPr>
                <w:rFonts w:ascii="Verdana" w:hAnsi="Verdana"/>
                <w:szCs w:val="24"/>
              </w:rPr>
            </w:pPr>
          </w:p>
        </w:tc>
      </w:tr>
      <w:tr w:rsidR="00700D1F">
        <w:trPr>
          <w:cantSplit/>
          <w:trHeight w:val="23"/>
        </w:trPr>
        <w:tc>
          <w:tcPr>
            <w:tcW w:w="6911" w:type="dxa"/>
            <w:vMerge w:val="restart"/>
          </w:tcPr>
          <w:p w:rsidR="00700D1F" w:rsidRPr="00FC5386" w:rsidRDefault="00700D1F" w:rsidP="00700D1F">
            <w:pPr>
              <w:tabs>
                <w:tab w:val="left" w:pos="851"/>
              </w:tabs>
              <w:spacing w:line="240" w:lineRule="atLeast"/>
              <w:rPr>
                <w:b/>
                <w:szCs w:val="24"/>
              </w:rPr>
            </w:pPr>
            <w:bookmarkStart w:id="1" w:name="dmeeting" w:colFirst="0" w:colLast="0"/>
            <w:r w:rsidRPr="00FC5386">
              <w:rPr>
                <w:rFonts w:hint="eastAsia"/>
                <w:b/>
                <w:szCs w:val="24"/>
                <w:lang w:eastAsia="zh-CN"/>
              </w:rPr>
              <w:t>议项</w:t>
            </w:r>
            <w:r w:rsidRPr="00FC5386">
              <w:rPr>
                <w:b/>
                <w:szCs w:val="24"/>
                <w:lang w:eastAsia="zh-CN"/>
              </w:rPr>
              <w:t>：</w:t>
            </w:r>
            <w:r w:rsidR="00BD77B4" w:rsidRPr="00BD77B4">
              <w:rPr>
                <w:b/>
                <w:szCs w:val="24"/>
                <w:lang w:eastAsia="zh-CN"/>
              </w:rPr>
              <w:t>ADM 7</w:t>
            </w:r>
          </w:p>
        </w:tc>
        <w:tc>
          <w:tcPr>
            <w:tcW w:w="3120" w:type="dxa"/>
          </w:tcPr>
          <w:p w:rsidR="00700D1F" w:rsidRPr="00700D1F" w:rsidRDefault="00700D1F" w:rsidP="00BD77B4">
            <w:pPr>
              <w:tabs>
                <w:tab w:val="left" w:pos="851"/>
              </w:tabs>
              <w:spacing w:before="0" w:line="240" w:lineRule="atLeast"/>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E8228B">
              <w:rPr>
                <w:b/>
                <w:bCs/>
                <w:szCs w:val="24"/>
                <w:lang w:eastAsia="zh-CN"/>
              </w:rPr>
              <w:t>5</w:t>
            </w:r>
            <w:r w:rsidRPr="00FC5386">
              <w:rPr>
                <w:b/>
                <w:bCs/>
                <w:szCs w:val="24"/>
                <w:lang w:eastAsia="zh-CN"/>
              </w:rPr>
              <w:t>/</w:t>
            </w:r>
            <w:r w:rsidR="00BD77B4">
              <w:rPr>
                <w:b/>
                <w:bCs/>
                <w:szCs w:val="24"/>
                <w:lang w:eastAsia="zh-CN"/>
              </w:rPr>
              <w:t>22(Add.1)</w:t>
            </w:r>
            <w:r w:rsidRPr="00FC5386">
              <w:rPr>
                <w:b/>
                <w:bCs/>
                <w:szCs w:val="24"/>
                <w:lang w:eastAsia="zh-CN"/>
              </w:rPr>
              <w:t>-C</w:t>
            </w:r>
          </w:p>
        </w:tc>
      </w:tr>
      <w:bookmarkEnd w:id="1"/>
      <w:tr w:rsidR="00700D1F">
        <w:trPr>
          <w:cantSplit/>
          <w:trHeight w:val="23"/>
        </w:trPr>
        <w:tc>
          <w:tcPr>
            <w:tcW w:w="6911" w:type="dxa"/>
            <w:vMerge/>
          </w:tcPr>
          <w:p w:rsidR="00700D1F" w:rsidRDefault="00700D1F" w:rsidP="00700D1F">
            <w:pPr>
              <w:tabs>
                <w:tab w:val="left" w:pos="851"/>
              </w:tabs>
              <w:spacing w:line="240" w:lineRule="atLeast"/>
              <w:rPr>
                <w:b/>
                <w:lang w:eastAsia="zh-CN"/>
              </w:rPr>
            </w:pPr>
          </w:p>
        </w:tc>
        <w:tc>
          <w:tcPr>
            <w:tcW w:w="3120" w:type="dxa"/>
          </w:tcPr>
          <w:p w:rsidR="00700D1F" w:rsidRPr="00FC5386" w:rsidRDefault="00700D1F" w:rsidP="00BD77B4">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E8228B">
              <w:rPr>
                <w:b/>
                <w:bCs/>
                <w:szCs w:val="24"/>
                <w:lang w:eastAsia="zh-CN"/>
              </w:rPr>
              <w:t>5</w:t>
            </w:r>
            <w:r w:rsidRPr="00FC5386">
              <w:rPr>
                <w:rFonts w:hint="eastAsia"/>
                <w:b/>
                <w:bCs/>
                <w:szCs w:val="24"/>
                <w:lang w:eastAsia="zh-CN"/>
              </w:rPr>
              <w:t>年</w:t>
            </w:r>
            <w:r w:rsidR="00BD77B4">
              <w:rPr>
                <w:rFonts w:asciiTheme="minorHAnsi" w:hAnsiTheme="minorHAnsi" w:cstheme="minorHAnsi"/>
                <w:b/>
                <w:bCs/>
                <w:szCs w:val="24"/>
                <w:lang w:eastAsia="zh-CN"/>
              </w:rPr>
              <w:t>5</w:t>
            </w:r>
            <w:r w:rsidRPr="00FC5386">
              <w:rPr>
                <w:rFonts w:hint="eastAsia"/>
                <w:b/>
                <w:bCs/>
                <w:szCs w:val="24"/>
                <w:lang w:eastAsia="zh-CN"/>
              </w:rPr>
              <w:t>月</w:t>
            </w:r>
            <w:r w:rsidR="00BD77B4">
              <w:rPr>
                <w:rFonts w:asciiTheme="minorHAnsi" w:hAnsiTheme="minorHAnsi" w:cstheme="minorHAnsi"/>
                <w:b/>
                <w:bCs/>
                <w:szCs w:val="24"/>
                <w:lang w:eastAsia="zh-CN"/>
              </w:rPr>
              <w:t>13</w:t>
            </w:r>
            <w:r w:rsidRPr="00FC5386">
              <w:rPr>
                <w:rFonts w:hint="eastAsia"/>
                <w:b/>
                <w:bCs/>
                <w:szCs w:val="24"/>
                <w:lang w:eastAsia="zh-CN"/>
              </w:rPr>
              <w:t>日</w:t>
            </w:r>
          </w:p>
        </w:tc>
      </w:tr>
      <w:tr w:rsidR="00700D1F">
        <w:trPr>
          <w:cantSplit/>
          <w:trHeight w:val="23"/>
        </w:trPr>
        <w:tc>
          <w:tcPr>
            <w:tcW w:w="6911" w:type="dxa"/>
            <w:vMerge/>
          </w:tcPr>
          <w:p w:rsidR="00700D1F" w:rsidRDefault="00700D1F" w:rsidP="00700D1F">
            <w:pPr>
              <w:tabs>
                <w:tab w:val="left" w:pos="851"/>
              </w:tabs>
              <w:spacing w:line="240" w:lineRule="atLeast"/>
              <w:rPr>
                <w:b/>
                <w:lang w:eastAsia="zh-CN"/>
              </w:rPr>
            </w:pPr>
          </w:p>
        </w:tc>
        <w:tc>
          <w:tcPr>
            <w:tcW w:w="3120" w:type="dxa"/>
          </w:tcPr>
          <w:p w:rsidR="00700D1F" w:rsidRPr="00FC5386" w:rsidRDefault="00700D1F" w:rsidP="00700D1F">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6912"/>
        <w:gridCol w:w="3119"/>
      </w:tblGrid>
      <w:tr w:rsidR="0093362E">
        <w:trPr>
          <w:cantSplit/>
        </w:trPr>
        <w:tc>
          <w:tcPr>
            <w:tcW w:w="6912" w:type="dxa"/>
          </w:tcPr>
          <w:p w:rsidR="0093362E" w:rsidRDefault="0093362E">
            <w:pPr>
              <w:rPr>
                <w:lang w:val="fr-CH" w:eastAsia="zh-CN"/>
              </w:rPr>
            </w:pPr>
          </w:p>
        </w:tc>
        <w:tc>
          <w:tcPr>
            <w:tcW w:w="3119" w:type="dxa"/>
          </w:tcPr>
          <w:p w:rsidR="0093362E" w:rsidRDefault="0093362E">
            <w:pPr>
              <w:rPr>
                <w:b/>
                <w:bCs/>
                <w:lang w:val="fr-CH" w:eastAsia="zh-CN"/>
              </w:rPr>
            </w:pPr>
          </w:p>
        </w:tc>
      </w:tr>
      <w:tr w:rsidR="0093362E">
        <w:trPr>
          <w:cantSplit/>
        </w:trPr>
        <w:tc>
          <w:tcPr>
            <w:tcW w:w="10031" w:type="dxa"/>
            <w:gridSpan w:val="2"/>
          </w:tcPr>
          <w:p w:rsidR="0093362E" w:rsidRDefault="0093362E">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gridSpan w:val="2"/>
          </w:tcPr>
          <w:p w:rsidR="0093362E" w:rsidRPr="00BD77B4" w:rsidRDefault="00BD77B4" w:rsidP="00BD77B4">
            <w:pPr>
              <w:pStyle w:val="Title1"/>
              <w:rPr>
                <w:lang w:eastAsia="zh-CN"/>
              </w:rPr>
            </w:pPr>
            <w:r w:rsidRPr="00BD77B4">
              <w:rPr>
                <w:rFonts w:hint="eastAsia"/>
                <w:lang w:eastAsia="zh-CN"/>
              </w:rPr>
              <w:t>独立管理顾问委员会（</w:t>
            </w:r>
            <w:r w:rsidRPr="00BD77B4">
              <w:rPr>
                <w:rFonts w:hint="eastAsia"/>
                <w:lang w:eastAsia="zh-CN"/>
              </w:rPr>
              <w:t>IMAC</w:t>
            </w:r>
            <w:r w:rsidRPr="00BD77B4">
              <w:rPr>
                <w:rFonts w:hint="eastAsia"/>
                <w:lang w:eastAsia="zh-CN"/>
              </w:rPr>
              <w:t>）第四份年度报告</w:t>
            </w:r>
          </w:p>
        </w:tc>
      </w:tr>
      <w:tr w:rsidR="00BD77B4">
        <w:trPr>
          <w:cantSplit/>
        </w:trPr>
        <w:tc>
          <w:tcPr>
            <w:tcW w:w="10031" w:type="dxa"/>
            <w:gridSpan w:val="2"/>
          </w:tcPr>
          <w:p w:rsidR="00BD77B4" w:rsidRPr="00BD77B4" w:rsidRDefault="00BD77B4" w:rsidP="00BD77B4">
            <w:pPr>
              <w:pStyle w:val="Title2"/>
              <w:rPr>
                <w:b/>
                <w:bCs/>
                <w:lang w:eastAsia="zh-CN"/>
              </w:rPr>
            </w:pPr>
            <w:r w:rsidRPr="00BD77B4">
              <w:rPr>
                <w:rFonts w:hint="eastAsia"/>
                <w:b/>
                <w:bCs/>
                <w:lang w:eastAsia="zh-CN"/>
              </w:rPr>
              <w:t>补遗</w:t>
            </w:r>
            <w:r w:rsidRPr="00BD77B4">
              <w:rPr>
                <w:rFonts w:hint="eastAsia"/>
                <w:b/>
                <w:bCs/>
                <w:lang w:eastAsia="zh-CN"/>
              </w:rPr>
              <w:t>1</w:t>
            </w:r>
            <w:r w:rsidRPr="00BD77B4">
              <w:rPr>
                <w:rFonts w:hint="eastAsia"/>
                <w:b/>
                <w:bCs/>
                <w:lang w:eastAsia="zh-CN"/>
              </w:rPr>
              <w:t>，外部审计</w:t>
            </w:r>
          </w:p>
        </w:tc>
      </w:tr>
    </w:tbl>
    <w:p w:rsidR="0093362E" w:rsidRDefault="0093362E">
      <w:pPr>
        <w:rPr>
          <w:lang w:eastAsia="zh-CN"/>
        </w:rPr>
      </w:pPr>
    </w:p>
    <w:p w:rsidR="0093362E" w:rsidRDefault="0093362E">
      <w:pPr>
        <w:textAlignment w:val="auto"/>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0"/>
      </w:tblGrid>
      <w:tr w:rsidR="0093362E">
        <w:trPr>
          <w:trHeight w:val="3372"/>
        </w:trPr>
        <w:tc>
          <w:tcPr>
            <w:tcW w:w="8080" w:type="dxa"/>
            <w:tcBorders>
              <w:top w:val="single" w:sz="12" w:space="0" w:color="auto"/>
              <w:left w:val="single" w:sz="12" w:space="0" w:color="auto"/>
              <w:bottom w:val="single" w:sz="12" w:space="0" w:color="auto"/>
              <w:right w:val="single" w:sz="12" w:space="0" w:color="auto"/>
            </w:tcBorders>
          </w:tcPr>
          <w:p w:rsidR="0093362E" w:rsidRPr="00FC5386" w:rsidRDefault="0093362E" w:rsidP="00F11595">
            <w:pPr>
              <w:pStyle w:val="toc0"/>
              <w:tabs>
                <w:tab w:val="left" w:pos="1191"/>
                <w:tab w:val="left" w:pos="1588"/>
                <w:tab w:val="left" w:pos="1985"/>
              </w:tabs>
              <w:spacing w:before="240"/>
              <w:rPr>
                <w:bCs/>
                <w:szCs w:val="22"/>
                <w:lang w:val="fr-FR" w:eastAsia="zh-CN"/>
              </w:rPr>
            </w:pPr>
            <w:r w:rsidRPr="00FC5386">
              <w:rPr>
                <w:rFonts w:hint="eastAsia"/>
                <w:bCs/>
                <w:szCs w:val="22"/>
                <w:lang w:val="fr-FR" w:eastAsia="zh-CN"/>
              </w:rPr>
              <w:t>概</w:t>
            </w:r>
            <w:r w:rsidRPr="00FC5386">
              <w:rPr>
                <w:rFonts w:hint="eastAsia"/>
                <w:bCs/>
                <w:szCs w:val="22"/>
                <w:lang w:eastAsia="zh-CN"/>
              </w:rPr>
              <w:t>要</w:t>
            </w:r>
          </w:p>
          <w:p w:rsidR="0093362E" w:rsidRPr="00FC5386" w:rsidRDefault="00BD77B4" w:rsidP="007F6088">
            <w:pPr>
              <w:ind w:firstLineChars="200" w:firstLine="480"/>
              <w:rPr>
                <w:szCs w:val="22"/>
                <w:lang w:val="fr-FR" w:eastAsia="zh-CN"/>
              </w:rPr>
            </w:pPr>
            <w:r w:rsidRPr="00BD77B4">
              <w:rPr>
                <w:rFonts w:hint="eastAsia"/>
                <w:szCs w:val="22"/>
                <w:lang w:val="fr-FR" w:eastAsia="zh-CN"/>
              </w:rPr>
              <w:t>本文件介绍了</w:t>
            </w:r>
            <w:r w:rsidRPr="00BD77B4">
              <w:rPr>
                <w:rFonts w:hint="eastAsia"/>
                <w:szCs w:val="22"/>
                <w:lang w:val="fr-FR" w:eastAsia="zh-CN"/>
              </w:rPr>
              <w:t>IMAC</w:t>
            </w:r>
            <w:r w:rsidRPr="00BD77B4">
              <w:rPr>
                <w:rFonts w:hint="eastAsia"/>
                <w:szCs w:val="22"/>
                <w:lang w:val="fr-FR" w:eastAsia="zh-CN"/>
              </w:rPr>
              <w:t>第四份年度报告的补遗</w:t>
            </w:r>
            <w:r w:rsidR="007F6088">
              <w:rPr>
                <w:rFonts w:hint="eastAsia"/>
                <w:szCs w:val="22"/>
                <w:lang w:val="fr-FR" w:eastAsia="zh-CN"/>
              </w:rPr>
              <w:t>内容</w:t>
            </w:r>
            <w:r w:rsidRPr="00BD77B4">
              <w:rPr>
                <w:rFonts w:hint="eastAsia"/>
                <w:szCs w:val="22"/>
                <w:lang w:val="fr-FR" w:eastAsia="zh-CN"/>
              </w:rPr>
              <w:t>。将本文件提交国际电联理事会是为了履行该委员会的具体职责，即就已审计的国际电联财务报表中出现的问题和外部审计员</w:t>
            </w:r>
            <w:r w:rsidR="007F6088">
              <w:rPr>
                <w:rFonts w:hint="eastAsia"/>
                <w:szCs w:val="22"/>
                <w:lang w:val="fr-FR" w:eastAsia="zh-CN"/>
              </w:rPr>
              <w:t>起草</w:t>
            </w:r>
            <w:r w:rsidRPr="00BD77B4">
              <w:rPr>
                <w:rFonts w:hint="eastAsia"/>
                <w:szCs w:val="22"/>
                <w:lang w:val="fr-FR" w:eastAsia="zh-CN"/>
              </w:rPr>
              <w:t>的报告向理事会提供咨询；并支持和通报理事会对</w:t>
            </w:r>
            <w:r w:rsidRPr="00BD77B4">
              <w:rPr>
                <w:rFonts w:hint="eastAsia"/>
                <w:szCs w:val="22"/>
                <w:lang w:val="fr-FR" w:eastAsia="zh-CN"/>
              </w:rPr>
              <w:t>2014</w:t>
            </w:r>
            <w:r w:rsidRPr="00BD77B4">
              <w:rPr>
                <w:rFonts w:hint="eastAsia"/>
                <w:szCs w:val="22"/>
                <w:lang w:val="fr-FR" w:eastAsia="zh-CN"/>
              </w:rPr>
              <w:t>年财务报表和外部审计报告的审议情况。</w:t>
            </w:r>
          </w:p>
          <w:p w:rsidR="0093362E" w:rsidRPr="00FC5386" w:rsidRDefault="0093362E">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sz w:val="24"/>
                <w:szCs w:val="22"/>
                <w:lang w:val="fr-FR" w:eastAsia="zh-CN"/>
              </w:rPr>
            </w:pPr>
          </w:p>
          <w:p w:rsidR="0093362E" w:rsidRPr="00FC5386" w:rsidRDefault="0093362E">
            <w:pPr>
              <w:pStyle w:val="Index1"/>
              <w:spacing w:before="0"/>
              <w:rPr>
                <w:b/>
                <w:bCs/>
                <w:szCs w:val="22"/>
                <w:lang w:val="fr-FR" w:eastAsia="zh-CN"/>
              </w:rPr>
            </w:pPr>
            <w:r w:rsidRPr="00FC5386">
              <w:rPr>
                <w:rFonts w:hint="eastAsia"/>
                <w:b/>
                <w:bCs/>
                <w:szCs w:val="22"/>
                <w:lang w:eastAsia="zh-CN"/>
              </w:rPr>
              <w:t>需采取的行动</w:t>
            </w:r>
          </w:p>
          <w:p w:rsidR="0093362E" w:rsidRPr="00FC5386" w:rsidRDefault="00BD77B4" w:rsidP="00FC5386">
            <w:pPr>
              <w:pStyle w:val="BodyTextIndent3"/>
              <w:spacing w:before="120"/>
              <w:ind w:firstLineChars="200" w:firstLine="480"/>
              <w:textAlignment w:val="baseline"/>
              <w:rPr>
                <w:sz w:val="24"/>
                <w:szCs w:val="22"/>
              </w:rPr>
            </w:pPr>
            <w:r w:rsidRPr="00BD77B4">
              <w:rPr>
                <w:rFonts w:hint="eastAsia"/>
                <w:sz w:val="24"/>
                <w:szCs w:val="22"/>
              </w:rPr>
              <w:t>请理事会</w:t>
            </w:r>
            <w:r w:rsidRPr="00BD77B4">
              <w:rPr>
                <w:rFonts w:hint="eastAsia"/>
                <w:b/>
                <w:bCs/>
                <w:sz w:val="24"/>
                <w:szCs w:val="22"/>
              </w:rPr>
              <w:t>赞同</w:t>
            </w:r>
            <w:r w:rsidRPr="00BD77B4">
              <w:rPr>
                <w:rFonts w:hint="eastAsia"/>
                <w:sz w:val="24"/>
                <w:szCs w:val="22"/>
              </w:rPr>
              <w:t>IMAC</w:t>
            </w:r>
            <w:r w:rsidRPr="00BD77B4">
              <w:rPr>
                <w:rFonts w:hint="eastAsia"/>
                <w:sz w:val="24"/>
                <w:szCs w:val="22"/>
              </w:rPr>
              <w:t>第四份年度报告的补遗</w:t>
            </w:r>
            <w:r w:rsidRPr="00BD77B4">
              <w:rPr>
                <w:rFonts w:hint="eastAsia"/>
                <w:sz w:val="24"/>
                <w:szCs w:val="22"/>
              </w:rPr>
              <w:t>1</w:t>
            </w:r>
            <w:r w:rsidRPr="00BD77B4">
              <w:rPr>
                <w:rFonts w:hint="eastAsia"/>
                <w:sz w:val="24"/>
                <w:szCs w:val="22"/>
              </w:rPr>
              <w:t>。</w:t>
            </w:r>
          </w:p>
          <w:p w:rsidR="006A2DD3" w:rsidRPr="00FC5386" w:rsidRDefault="006A2DD3">
            <w:pPr>
              <w:jc w:val="center"/>
              <w:rPr>
                <w:sz w:val="28"/>
                <w:szCs w:val="22"/>
                <w:lang w:eastAsia="zh-CN"/>
              </w:rPr>
            </w:pPr>
            <w:r w:rsidRPr="00FC5386">
              <w:rPr>
                <w:sz w:val="28"/>
                <w:szCs w:val="22"/>
                <w:lang w:eastAsia="zh-CN"/>
              </w:rPr>
              <w:t>______________</w:t>
            </w:r>
          </w:p>
          <w:p w:rsidR="0093362E" w:rsidRPr="00FC5386" w:rsidRDefault="0093362E">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p>
          <w:p w:rsidR="0093362E" w:rsidRPr="00FC5386" w:rsidRDefault="0093362E">
            <w:pPr>
              <w:pStyle w:val="toc0"/>
              <w:tabs>
                <w:tab w:val="left" w:pos="1191"/>
                <w:tab w:val="left" w:pos="1588"/>
                <w:tab w:val="left" w:pos="1985"/>
              </w:tabs>
              <w:spacing w:before="0"/>
              <w:rPr>
                <w:szCs w:val="22"/>
                <w:lang w:val="fr-FR" w:eastAsia="zh-CN"/>
              </w:rPr>
            </w:pPr>
            <w:r w:rsidRPr="00FC5386">
              <w:rPr>
                <w:rFonts w:hint="eastAsia"/>
                <w:szCs w:val="22"/>
                <w:lang w:eastAsia="zh-CN"/>
              </w:rPr>
              <w:t>参考文件</w:t>
            </w:r>
          </w:p>
          <w:p w:rsidR="0093362E" w:rsidRPr="006D49C5" w:rsidRDefault="00BD77B4" w:rsidP="00481742">
            <w:pPr>
              <w:pStyle w:val="TOC1"/>
              <w:keepLines w:val="0"/>
              <w:spacing w:before="120"/>
              <w:ind w:left="0" w:firstLine="0"/>
              <w:rPr>
                <w:i/>
                <w:iCs/>
                <w:sz w:val="22"/>
                <w:lang w:val="fr-FR" w:eastAsia="zh-CN"/>
              </w:rPr>
            </w:pPr>
            <w:r w:rsidRPr="006D49C5">
              <w:rPr>
                <w:rFonts w:eastAsia="STKaiti" w:cs="SimSun"/>
                <w:szCs w:val="24"/>
                <w:lang w:eastAsia="zh-CN" w:bidi="en-US"/>
              </w:rPr>
              <w:t>C15/22</w:t>
            </w:r>
            <w:r w:rsidRPr="006D49C5">
              <w:rPr>
                <w:rFonts w:eastAsia="STKaiti" w:cs="SimSun"/>
                <w:szCs w:val="24"/>
                <w:lang w:eastAsia="zh-CN" w:bidi="en-US"/>
              </w:rPr>
              <w:t>号文件：</w:t>
            </w:r>
            <w:r w:rsidRPr="006D49C5">
              <w:rPr>
                <w:rFonts w:eastAsia="STKaiti" w:cs="SimSun"/>
                <w:szCs w:val="24"/>
                <w:lang w:eastAsia="zh-CN" w:bidi="en-US"/>
              </w:rPr>
              <w:t>IMAC</w:t>
            </w:r>
            <w:r w:rsidRPr="006D49C5">
              <w:rPr>
                <w:rFonts w:eastAsia="STKaiti" w:cs="SimSun"/>
                <w:szCs w:val="24"/>
                <w:lang w:eastAsia="zh-CN" w:bidi="en-US"/>
              </w:rPr>
              <w:t>提交理事会的第四份年度报告；</w:t>
            </w:r>
            <w:r w:rsidR="00481742" w:rsidRPr="006D49C5">
              <w:rPr>
                <w:rFonts w:eastAsia="STKaiti" w:cs="SimSun"/>
                <w:szCs w:val="24"/>
                <w:lang w:eastAsia="zh-CN" w:bidi="en-US"/>
              </w:rPr>
              <w:br/>
            </w:r>
            <w:r w:rsidRPr="006D49C5">
              <w:rPr>
                <w:rFonts w:eastAsia="STKaiti" w:cs="SimSun"/>
                <w:szCs w:val="24"/>
                <w:lang w:eastAsia="zh-CN" w:bidi="en-US"/>
              </w:rPr>
              <w:t>C15/65</w:t>
            </w:r>
            <w:r w:rsidRPr="006D49C5">
              <w:rPr>
                <w:rFonts w:eastAsia="STKaiti" w:cs="SimSun"/>
                <w:szCs w:val="24"/>
                <w:lang w:eastAsia="zh-CN" w:bidi="en-US"/>
              </w:rPr>
              <w:t>号文件：外部审计员报告</w:t>
            </w:r>
          </w:p>
        </w:tc>
      </w:tr>
    </w:tbl>
    <w:p w:rsidR="0093362E" w:rsidRDefault="0093362E">
      <w:pPr>
        <w:tabs>
          <w:tab w:val="clear" w:pos="794"/>
          <w:tab w:val="clear" w:pos="1191"/>
          <w:tab w:val="clear" w:pos="1588"/>
          <w:tab w:val="clear" w:pos="1985"/>
          <w:tab w:val="center" w:pos="8222"/>
        </w:tabs>
        <w:rPr>
          <w:szCs w:val="22"/>
          <w:lang w:val="fr-FR" w:eastAsia="zh-CN"/>
        </w:rPr>
      </w:pPr>
    </w:p>
    <w:p w:rsidR="00BD77B4" w:rsidRDefault="00BD77B4" w:rsidP="00BD77B4">
      <w:pPr>
        <w:pStyle w:val="Heading1"/>
        <w:rPr>
          <w:lang w:eastAsia="zh-CN"/>
        </w:rPr>
      </w:pPr>
      <w:r>
        <w:rPr>
          <w:rFonts w:hint="eastAsia"/>
          <w:lang w:eastAsia="zh-CN"/>
        </w:rPr>
        <w:t>1</w:t>
      </w:r>
      <w:r>
        <w:rPr>
          <w:rFonts w:hint="eastAsia"/>
          <w:lang w:eastAsia="zh-CN"/>
        </w:rPr>
        <w:tab/>
      </w:r>
      <w:r>
        <w:rPr>
          <w:rFonts w:hint="eastAsia"/>
          <w:lang w:eastAsia="zh-CN"/>
        </w:rPr>
        <w:t>本补遗的目的</w:t>
      </w:r>
    </w:p>
    <w:p w:rsidR="00BD77B4" w:rsidRDefault="00BD77B4" w:rsidP="00BD77B4">
      <w:pPr>
        <w:rPr>
          <w:lang w:eastAsia="zh-CN"/>
        </w:rPr>
      </w:pPr>
      <w:r>
        <w:rPr>
          <w:rFonts w:hint="eastAsia"/>
          <w:lang w:eastAsia="zh-CN"/>
        </w:rPr>
        <w:t>1.1</w:t>
      </w:r>
      <w:r>
        <w:rPr>
          <w:rFonts w:hint="eastAsia"/>
          <w:lang w:eastAsia="zh-CN"/>
        </w:rPr>
        <w:tab/>
        <w:t>IMAC</w:t>
      </w:r>
      <w:r>
        <w:rPr>
          <w:rFonts w:hint="eastAsia"/>
          <w:lang w:eastAsia="zh-CN"/>
        </w:rPr>
        <w:t>在第四份年度报告中指出，该委员会将在收到并对外部审计员报告进行审计之后，通过补遗提出对外部审计的看法。</w:t>
      </w:r>
      <w:r>
        <w:rPr>
          <w:rFonts w:hint="eastAsia"/>
          <w:lang w:eastAsia="zh-CN"/>
        </w:rPr>
        <w:t>2015</w:t>
      </w:r>
      <w:r>
        <w:rPr>
          <w:rFonts w:hint="eastAsia"/>
          <w:lang w:eastAsia="zh-CN"/>
        </w:rPr>
        <w:t>年</w:t>
      </w:r>
      <w:r>
        <w:rPr>
          <w:rFonts w:hint="eastAsia"/>
          <w:lang w:eastAsia="zh-CN"/>
        </w:rPr>
        <w:t>5</w:t>
      </w:r>
      <w:r>
        <w:rPr>
          <w:rFonts w:hint="eastAsia"/>
          <w:lang w:eastAsia="zh-CN"/>
        </w:rPr>
        <w:t>月</w:t>
      </w:r>
      <w:r>
        <w:rPr>
          <w:rFonts w:hint="eastAsia"/>
          <w:lang w:eastAsia="zh-CN"/>
        </w:rPr>
        <w:t>5</w:t>
      </w:r>
      <w:r>
        <w:rPr>
          <w:rFonts w:hint="eastAsia"/>
          <w:lang w:eastAsia="zh-CN"/>
        </w:rPr>
        <w:t>日，</w:t>
      </w:r>
      <w:r>
        <w:rPr>
          <w:rFonts w:hint="eastAsia"/>
          <w:lang w:eastAsia="zh-CN"/>
        </w:rPr>
        <w:t>IMAC</w:t>
      </w:r>
      <w:r>
        <w:rPr>
          <w:rFonts w:hint="eastAsia"/>
          <w:lang w:eastAsia="zh-CN"/>
        </w:rPr>
        <w:t>与意大利审计院的审计员会面，共同探讨</w:t>
      </w:r>
      <w:r>
        <w:rPr>
          <w:rFonts w:hint="eastAsia"/>
          <w:lang w:eastAsia="zh-CN"/>
        </w:rPr>
        <w:t>2014</w:t>
      </w:r>
      <w:r>
        <w:rPr>
          <w:rFonts w:hint="eastAsia"/>
          <w:lang w:eastAsia="zh-CN"/>
        </w:rPr>
        <w:t>年的审计结果。</w:t>
      </w:r>
    </w:p>
    <w:p w:rsidR="00BD77B4" w:rsidRDefault="00BD77B4" w:rsidP="00BD77B4">
      <w:pPr>
        <w:rPr>
          <w:lang w:eastAsia="zh-CN"/>
        </w:rPr>
      </w:pPr>
      <w:r>
        <w:rPr>
          <w:rFonts w:hint="eastAsia"/>
          <w:lang w:eastAsia="zh-CN"/>
        </w:rPr>
        <w:lastRenderedPageBreak/>
        <w:t>1.2</w:t>
      </w:r>
      <w:r>
        <w:rPr>
          <w:rFonts w:hint="eastAsia"/>
          <w:lang w:eastAsia="zh-CN"/>
        </w:rPr>
        <w:tab/>
      </w:r>
      <w:r>
        <w:rPr>
          <w:rFonts w:hint="eastAsia"/>
          <w:lang w:eastAsia="zh-CN"/>
        </w:rPr>
        <w:t>因此，为就外部审计员报告中有关国际电联财务报告审计中出现的问题向理事会提供咨询，现将此</w:t>
      </w:r>
      <w:r>
        <w:rPr>
          <w:rFonts w:hint="eastAsia"/>
          <w:lang w:eastAsia="zh-CN"/>
        </w:rPr>
        <w:t>IMAC</w:t>
      </w:r>
      <w:r>
        <w:rPr>
          <w:rFonts w:hint="eastAsia"/>
          <w:lang w:eastAsia="zh-CN"/>
        </w:rPr>
        <w:t>第四份年度报告的补遗提交理事会；并通报理事会对</w:t>
      </w:r>
      <w:r>
        <w:rPr>
          <w:rFonts w:hint="eastAsia"/>
          <w:lang w:eastAsia="zh-CN"/>
        </w:rPr>
        <w:t>2014</w:t>
      </w:r>
      <w:r>
        <w:rPr>
          <w:rFonts w:hint="eastAsia"/>
          <w:lang w:eastAsia="zh-CN"/>
        </w:rPr>
        <w:t>年财务报表和外部审计报告的审议情况。</w:t>
      </w:r>
    </w:p>
    <w:p w:rsidR="00BD77B4" w:rsidRDefault="00BD77B4" w:rsidP="007F6088">
      <w:pPr>
        <w:pStyle w:val="Heading1"/>
        <w:rPr>
          <w:lang w:eastAsia="zh-CN"/>
        </w:rPr>
      </w:pPr>
      <w:r>
        <w:rPr>
          <w:rFonts w:hint="eastAsia"/>
          <w:lang w:eastAsia="zh-CN"/>
        </w:rPr>
        <w:t>2</w:t>
      </w:r>
      <w:r>
        <w:rPr>
          <w:rFonts w:hint="eastAsia"/>
          <w:lang w:eastAsia="zh-CN"/>
        </w:rPr>
        <w:tab/>
        <w:t>2014</w:t>
      </w:r>
      <w:r>
        <w:rPr>
          <w:rFonts w:hint="eastAsia"/>
          <w:lang w:eastAsia="zh-CN"/>
        </w:rPr>
        <w:t>年外部审计员报告：</w:t>
      </w:r>
      <w:r w:rsidR="007F6088">
        <w:rPr>
          <w:rFonts w:hint="eastAsia"/>
          <w:lang w:eastAsia="zh-CN"/>
        </w:rPr>
        <w:t>无</w:t>
      </w:r>
      <w:r w:rsidR="007F6088">
        <w:rPr>
          <w:lang w:eastAsia="zh-CN"/>
        </w:rPr>
        <w:t>保留</w:t>
      </w:r>
      <w:r>
        <w:rPr>
          <w:rFonts w:hint="eastAsia"/>
          <w:lang w:eastAsia="zh-CN"/>
        </w:rPr>
        <w:t>的审计</w:t>
      </w:r>
      <w:r w:rsidR="007F6088">
        <w:rPr>
          <w:rFonts w:hint="eastAsia"/>
          <w:lang w:eastAsia="zh-CN"/>
        </w:rPr>
        <w:t>意见</w:t>
      </w:r>
    </w:p>
    <w:p w:rsidR="00BD77B4" w:rsidRDefault="00BD77B4" w:rsidP="007F6088">
      <w:pPr>
        <w:rPr>
          <w:lang w:eastAsia="zh-CN"/>
        </w:rPr>
      </w:pPr>
      <w:r>
        <w:rPr>
          <w:rFonts w:hint="eastAsia"/>
          <w:lang w:eastAsia="zh-CN"/>
        </w:rPr>
        <w:t>2.1</w:t>
      </w:r>
      <w:r>
        <w:rPr>
          <w:rFonts w:hint="eastAsia"/>
          <w:lang w:eastAsia="zh-CN"/>
        </w:rPr>
        <w:tab/>
      </w:r>
      <w:r>
        <w:rPr>
          <w:rFonts w:hint="eastAsia"/>
          <w:lang w:eastAsia="zh-CN"/>
        </w:rPr>
        <w:t>外部审计员已就</w:t>
      </w:r>
      <w:r>
        <w:rPr>
          <w:rFonts w:hint="eastAsia"/>
          <w:lang w:eastAsia="zh-CN"/>
        </w:rPr>
        <w:t>2014</w:t>
      </w:r>
      <w:r>
        <w:rPr>
          <w:rFonts w:hint="eastAsia"/>
          <w:lang w:eastAsia="zh-CN"/>
        </w:rPr>
        <w:t>年的国际电联财务报表提供了一份</w:t>
      </w:r>
      <w:r w:rsidR="007F6088">
        <w:rPr>
          <w:rFonts w:hint="eastAsia"/>
          <w:lang w:eastAsia="zh-CN"/>
        </w:rPr>
        <w:t>无保留的审计意见</w:t>
      </w:r>
      <w:r>
        <w:rPr>
          <w:rFonts w:hint="eastAsia"/>
          <w:lang w:eastAsia="zh-CN"/>
        </w:rPr>
        <w:t>，强调了</w:t>
      </w:r>
      <w:r w:rsidR="007F6088">
        <w:rPr>
          <w:rFonts w:hint="eastAsia"/>
          <w:lang w:eastAsia="zh-CN"/>
        </w:rPr>
        <w:t>因对</w:t>
      </w:r>
      <w:r>
        <w:rPr>
          <w:rFonts w:hint="eastAsia"/>
          <w:lang w:eastAsia="zh-CN"/>
        </w:rPr>
        <w:t>长期职员福利</w:t>
      </w:r>
      <w:r w:rsidR="007F6088">
        <w:rPr>
          <w:rFonts w:hint="eastAsia"/>
          <w:lang w:eastAsia="zh-CN"/>
        </w:rPr>
        <w:t>的</w:t>
      </w:r>
      <w:r>
        <w:rPr>
          <w:rFonts w:hint="eastAsia"/>
          <w:lang w:eastAsia="zh-CN"/>
        </w:rPr>
        <w:t>精算</w:t>
      </w:r>
      <w:r w:rsidR="007F6088">
        <w:rPr>
          <w:rFonts w:hint="eastAsia"/>
          <w:lang w:eastAsia="zh-CN"/>
        </w:rPr>
        <w:t>而</w:t>
      </w:r>
      <w:r>
        <w:rPr>
          <w:rFonts w:hint="eastAsia"/>
          <w:lang w:eastAsia="zh-CN"/>
        </w:rPr>
        <w:t>产生的负净资产问题。强调此问题不会改变</w:t>
      </w:r>
      <w:r w:rsidR="007F6088">
        <w:rPr>
          <w:rFonts w:hint="eastAsia"/>
          <w:lang w:eastAsia="zh-CN"/>
        </w:rPr>
        <w:t>无保留的审计意见</w:t>
      </w:r>
      <w:r>
        <w:rPr>
          <w:rFonts w:hint="eastAsia"/>
          <w:lang w:eastAsia="zh-CN"/>
        </w:rPr>
        <w:t>。外部审计员的长篇报告提供了全面、透彻的财务审核与评论；同时还为采取管理行动提出了四项建议和七项提议。</w:t>
      </w:r>
      <w:r>
        <w:rPr>
          <w:rFonts w:hint="eastAsia"/>
          <w:lang w:eastAsia="zh-CN"/>
        </w:rPr>
        <w:t xml:space="preserve"> </w:t>
      </w:r>
    </w:p>
    <w:p w:rsidR="00BD77B4" w:rsidRDefault="00BD77B4" w:rsidP="00BD77B4">
      <w:pPr>
        <w:pStyle w:val="Heading1"/>
        <w:rPr>
          <w:lang w:eastAsia="zh-CN"/>
        </w:rPr>
      </w:pPr>
      <w:r>
        <w:rPr>
          <w:rFonts w:hint="eastAsia"/>
          <w:lang w:eastAsia="zh-CN"/>
        </w:rPr>
        <w:t>3</w:t>
      </w:r>
      <w:r>
        <w:rPr>
          <w:rFonts w:hint="eastAsia"/>
          <w:lang w:eastAsia="zh-CN"/>
        </w:rPr>
        <w:tab/>
      </w:r>
      <w:r>
        <w:rPr>
          <w:rFonts w:hint="eastAsia"/>
          <w:lang w:eastAsia="zh-CN"/>
        </w:rPr>
        <w:t>外部审计员的建议和提议</w:t>
      </w:r>
    </w:p>
    <w:p w:rsidR="00BD77B4" w:rsidRDefault="00BD77B4" w:rsidP="00BD77B4">
      <w:pPr>
        <w:rPr>
          <w:lang w:eastAsia="zh-CN"/>
        </w:rPr>
      </w:pPr>
      <w:r>
        <w:rPr>
          <w:rFonts w:hint="eastAsia"/>
          <w:lang w:eastAsia="zh-CN"/>
        </w:rPr>
        <w:t>3.1</w:t>
      </w:r>
      <w:r>
        <w:rPr>
          <w:rFonts w:hint="eastAsia"/>
          <w:lang w:eastAsia="zh-CN"/>
        </w:rPr>
        <w:tab/>
      </w:r>
      <w:r>
        <w:rPr>
          <w:rFonts w:hint="eastAsia"/>
          <w:lang w:eastAsia="zh-CN"/>
        </w:rPr>
        <w:t>外部审计员建议：</w:t>
      </w:r>
    </w:p>
    <w:p w:rsidR="00BD77B4" w:rsidRDefault="007F6088" w:rsidP="007F6088">
      <w:pPr>
        <w:pStyle w:val="enumlev2"/>
        <w:rPr>
          <w:lang w:eastAsia="zh-CN"/>
        </w:rPr>
      </w:pPr>
      <w:r>
        <w:rPr>
          <w:rFonts w:hint="eastAsia"/>
          <w:lang w:eastAsia="zh-CN"/>
        </w:rPr>
        <w:t>1</w:t>
      </w:r>
      <w:r>
        <w:rPr>
          <w:lang w:eastAsia="zh-CN"/>
        </w:rPr>
        <w:t>)</w:t>
      </w:r>
      <w:r w:rsidR="00BD77B4">
        <w:rPr>
          <w:rFonts w:hint="eastAsia"/>
          <w:lang w:eastAsia="zh-CN"/>
        </w:rPr>
        <w:tab/>
      </w:r>
      <w:r w:rsidR="00BD77B4">
        <w:rPr>
          <w:rFonts w:hint="eastAsia"/>
          <w:lang w:eastAsia="zh-CN"/>
        </w:rPr>
        <w:t>强化注销丢失或失窃物品的程序；</w:t>
      </w:r>
    </w:p>
    <w:p w:rsidR="00BD77B4" w:rsidRDefault="007F6088" w:rsidP="007F6088">
      <w:pPr>
        <w:pStyle w:val="enumlev2"/>
        <w:rPr>
          <w:lang w:eastAsia="zh-CN"/>
        </w:rPr>
      </w:pPr>
      <w:r>
        <w:rPr>
          <w:rFonts w:hint="eastAsia"/>
          <w:lang w:eastAsia="zh-CN"/>
        </w:rPr>
        <w:t>2</w:t>
      </w:r>
      <w:r>
        <w:rPr>
          <w:lang w:eastAsia="zh-CN"/>
        </w:rPr>
        <w:t>)</w:t>
      </w:r>
      <w:r w:rsidR="00BD77B4">
        <w:rPr>
          <w:rFonts w:hint="eastAsia"/>
          <w:lang w:eastAsia="zh-CN"/>
        </w:rPr>
        <w:tab/>
      </w:r>
      <w:r w:rsidR="00BD77B4">
        <w:rPr>
          <w:rFonts w:hint="eastAsia"/>
          <w:lang w:eastAsia="zh-CN"/>
        </w:rPr>
        <w:t>为给执行涉及</w:t>
      </w:r>
      <w:r w:rsidR="00BD77B4">
        <w:rPr>
          <w:rFonts w:hint="eastAsia"/>
          <w:lang w:eastAsia="zh-CN"/>
        </w:rPr>
        <w:t>IPSAS 25</w:t>
      </w:r>
      <w:r w:rsidR="00BD77B4">
        <w:rPr>
          <w:rFonts w:hint="eastAsia"/>
          <w:lang w:eastAsia="zh-CN"/>
        </w:rPr>
        <w:t>的精算评估，管理层着手启动遴选精算公司的招标程序；</w:t>
      </w:r>
    </w:p>
    <w:p w:rsidR="00BD77B4" w:rsidRDefault="007F6088" w:rsidP="007F6088">
      <w:pPr>
        <w:pStyle w:val="enumlev2"/>
        <w:rPr>
          <w:lang w:eastAsia="zh-CN"/>
        </w:rPr>
      </w:pPr>
      <w:r>
        <w:rPr>
          <w:rFonts w:hint="eastAsia"/>
          <w:lang w:eastAsia="zh-CN"/>
        </w:rPr>
        <w:t>3</w:t>
      </w:r>
      <w:r>
        <w:rPr>
          <w:lang w:eastAsia="zh-CN"/>
        </w:rPr>
        <w:t>)</w:t>
      </w:r>
      <w:r w:rsidR="00BD77B4">
        <w:rPr>
          <w:rFonts w:hint="eastAsia"/>
          <w:lang w:eastAsia="zh-CN"/>
        </w:rPr>
        <w:tab/>
      </w:r>
      <w:r w:rsidR="00BD77B4">
        <w:rPr>
          <w:rFonts w:hint="eastAsia"/>
          <w:lang w:eastAsia="zh-CN"/>
        </w:rPr>
        <w:t>适时开展全面的精算审议研究，以评估国际电联的财务健康状况何时将受到健康保险方案保证金的影响；</w:t>
      </w:r>
    </w:p>
    <w:p w:rsidR="00BD77B4" w:rsidRDefault="007F6088" w:rsidP="007F6088">
      <w:pPr>
        <w:pStyle w:val="enumlev2"/>
        <w:rPr>
          <w:lang w:eastAsia="zh-CN"/>
        </w:rPr>
      </w:pPr>
      <w:r>
        <w:rPr>
          <w:rFonts w:hint="eastAsia"/>
          <w:lang w:eastAsia="zh-CN"/>
        </w:rPr>
        <w:t>4</w:t>
      </w:r>
      <w:r>
        <w:rPr>
          <w:lang w:eastAsia="zh-CN"/>
        </w:rPr>
        <w:t>)</w:t>
      </w:r>
      <w:r w:rsidR="00BD77B4">
        <w:rPr>
          <w:rFonts w:hint="eastAsia"/>
          <w:lang w:eastAsia="zh-CN"/>
        </w:rPr>
        <w:tab/>
      </w:r>
      <w:r>
        <w:rPr>
          <w:rFonts w:hint="eastAsia"/>
          <w:lang w:eastAsia="zh-CN"/>
        </w:rPr>
        <w:t>监督与</w:t>
      </w:r>
      <w:r w:rsidR="00BD77B4">
        <w:rPr>
          <w:rFonts w:hint="eastAsia"/>
          <w:lang w:eastAsia="zh-CN"/>
        </w:rPr>
        <w:t>职员福利负债融资及其管理相关的五项关键驱动因素或要素，以确保充分实现现收现付和长期资金的来源（另见提议</w:t>
      </w:r>
      <w:r w:rsidR="00BD77B4">
        <w:rPr>
          <w:rFonts w:hint="eastAsia"/>
          <w:lang w:eastAsia="zh-CN"/>
        </w:rPr>
        <w:t>3</w:t>
      </w:r>
      <w:r w:rsidR="00BD77B4">
        <w:rPr>
          <w:rFonts w:hint="eastAsia"/>
          <w:lang w:eastAsia="zh-CN"/>
        </w:rPr>
        <w:t>）。</w:t>
      </w:r>
    </w:p>
    <w:p w:rsidR="00BD77B4" w:rsidRDefault="00BD77B4" w:rsidP="00BD77B4">
      <w:pPr>
        <w:rPr>
          <w:lang w:eastAsia="zh-CN"/>
        </w:rPr>
      </w:pPr>
      <w:r>
        <w:rPr>
          <w:rFonts w:hint="eastAsia"/>
          <w:lang w:eastAsia="zh-CN"/>
        </w:rPr>
        <w:t>3.2</w:t>
      </w:r>
      <w:r>
        <w:rPr>
          <w:rFonts w:hint="eastAsia"/>
          <w:lang w:eastAsia="zh-CN"/>
        </w:rPr>
        <w:tab/>
      </w:r>
      <w:r>
        <w:rPr>
          <w:rFonts w:hint="eastAsia"/>
          <w:lang w:eastAsia="zh-CN"/>
        </w:rPr>
        <w:t>外部审计员建议：</w:t>
      </w:r>
    </w:p>
    <w:p w:rsidR="00BD77B4" w:rsidRDefault="007F6088" w:rsidP="007F6088">
      <w:pPr>
        <w:pStyle w:val="enumlev2"/>
        <w:rPr>
          <w:lang w:eastAsia="zh-CN"/>
        </w:rPr>
      </w:pPr>
      <w:r>
        <w:rPr>
          <w:rFonts w:hint="eastAsia"/>
          <w:lang w:eastAsia="zh-CN"/>
        </w:rPr>
        <w:t>1</w:t>
      </w:r>
      <w:r>
        <w:rPr>
          <w:lang w:eastAsia="zh-CN"/>
        </w:rPr>
        <w:t>)</w:t>
      </w:r>
      <w:r w:rsidR="00BD77B4">
        <w:rPr>
          <w:rFonts w:hint="eastAsia"/>
          <w:lang w:eastAsia="zh-CN"/>
        </w:rPr>
        <w:tab/>
      </w:r>
      <w:r w:rsidR="00BD77B4">
        <w:rPr>
          <w:rFonts w:hint="eastAsia"/>
          <w:lang w:eastAsia="zh-CN"/>
        </w:rPr>
        <w:t>就不同类别和各类资产折旧中存在出入的问题，管理层应考虑修改低价值资产的门槛（在财务工作报告的说明</w:t>
      </w:r>
      <w:r w:rsidR="00BD77B4">
        <w:rPr>
          <w:rFonts w:hint="eastAsia"/>
          <w:lang w:eastAsia="zh-CN"/>
        </w:rPr>
        <w:t>12</w:t>
      </w:r>
      <w:r w:rsidR="00BD77B4">
        <w:rPr>
          <w:rFonts w:hint="eastAsia"/>
          <w:lang w:eastAsia="zh-CN"/>
        </w:rPr>
        <w:t>中有记载）；</w:t>
      </w:r>
    </w:p>
    <w:p w:rsidR="00BD77B4" w:rsidRDefault="007F6088" w:rsidP="007F6088">
      <w:pPr>
        <w:pStyle w:val="enumlev2"/>
        <w:rPr>
          <w:lang w:eastAsia="zh-CN"/>
        </w:rPr>
      </w:pPr>
      <w:r>
        <w:rPr>
          <w:rFonts w:hint="eastAsia"/>
          <w:lang w:eastAsia="zh-CN"/>
        </w:rPr>
        <w:t>2</w:t>
      </w:r>
      <w:r>
        <w:rPr>
          <w:lang w:eastAsia="zh-CN"/>
        </w:rPr>
        <w:t>)</w:t>
      </w:r>
      <w:r w:rsidR="00BD77B4">
        <w:rPr>
          <w:rFonts w:hint="eastAsia"/>
          <w:lang w:eastAsia="zh-CN"/>
        </w:rPr>
        <w:tab/>
      </w:r>
      <w:r w:rsidR="00BD77B4">
        <w:rPr>
          <w:rFonts w:hint="eastAsia"/>
          <w:lang w:eastAsia="zh-CN"/>
        </w:rPr>
        <w:t>管理层于</w:t>
      </w:r>
      <w:r w:rsidR="00BD77B4">
        <w:rPr>
          <w:rFonts w:hint="eastAsia"/>
          <w:lang w:eastAsia="zh-CN"/>
        </w:rPr>
        <w:t>2015</w:t>
      </w:r>
      <w:r w:rsidR="00BD77B4">
        <w:rPr>
          <w:rFonts w:hint="eastAsia"/>
          <w:lang w:eastAsia="zh-CN"/>
        </w:rPr>
        <w:t>年底进行一次审议，</w:t>
      </w:r>
      <w:r>
        <w:rPr>
          <w:rFonts w:hint="eastAsia"/>
          <w:lang w:eastAsia="zh-CN"/>
        </w:rPr>
        <w:t>以</w:t>
      </w:r>
      <w:r w:rsidR="00BD77B4">
        <w:rPr>
          <w:rFonts w:hint="eastAsia"/>
          <w:lang w:eastAsia="zh-CN"/>
        </w:rPr>
        <w:t>判定负债评估当现所用精算假设是否有利于进一步的修订工作；</w:t>
      </w:r>
    </w:p>
    <w:p w:rsidR="00BD77B4" w:rsidRDefault="007F6088" w:rsidP="007F6088">
      <w:pPr>
        <w:pStyle w:val="enumlev2"/>
        <w:rPr>
          <w:lang w:eastAsia="zh-CN"/>
        </w:rPr>
      </w:pPr>
      <w:r>
        <w:rPr>
          <w:rFonts w:hint="eastAsia"/>
          <w:lang w:eastAsia="zh-CN"/>
        </w:rPr>
        <w:t>3</w:t>
      </w:r>
      <w:r>
        <w:rPr>
          <w:lang w:eastAsia="zh-CN"/>
        </w:rPr>
        <w:t>)</w:t>
      </w:r>
      <w:r w:rsidR="00BD77B4">
        <w:rPr>
          <w:rFonts w:hint="eastAsia"/>
          <w:lang w:eastAsia="zh-CN"/>
        </w:rPr>
        <w:tab/>
      </w:r>
      <w:r w:rsidR="00BD77B4">
        <w:rPr>
          <w:rFonts w:hint="eastAsia"/>
          <w:lang w:eastAsia="zh-CN"/>
        </w:rPr>
        <w:t>关于职员福利负债问题，管理层应全面定义一套驱动因素或子驱动因素，并利用相关性最高的驱动因素有效监督和</w:t>
      </w:r>
      <w:r>
        <w:rPr>
          <w:rFonts w:hint="eastAsia"/>
          <w:lang w:eastAsia="zh-CN"/>
        </w:rPr>
        <w:t>研究</w:t>
      </w:r>
      <w:r w:rsidR="00BD77B4">
        <w:rPr>
          <w:rFonts w:hint="eastAsia"/>
          <w:lang w:eastAsia="zh-CN"/>
        </w:rPr>
        <w:t>离职后健康保险基金（</w:t>
      </w:r>
      <w:r w:rsidR="00BD77B4">
        <w:rPr>
          <w:rFonts w:hint="eastAsia"/>
          <w:lang w:eastAsia="zh-CN"/>
        </w:rPr>
        <w:t>ASHI</w:t>
      </w:r>
      <w:r w:rsidR="00BD77B4">
        <w:rPr>
          <w:rFonts w:hint="eastAsia"/>
          <w:lang w:eastAsia="zh-CN"/>
        </w:rPr>
        <w:t>）方面的财务状况（另见建议</w:t>
      </w:r>
      <w:r w:rsidR="00BD77B4">
        <w:rPr>
          <w:rFonts w:hint="eastAsia"/>
          <w:lang w:eastAsia="zh-CN"/>
        </w:rPr>
        <w:t>4</w:t>
      </w:r>
      <w:r w:rsidR="00BD77B4">
        <w:rPr>
          <w:rFonts w:hint="eastAsia"/>
          <w:lang w:eastAsia="zh-CN"/>
        </w:rPr>
        <w:t>）；</w:t>
      </w:r>
    </w:p>
    <w:p w:rsidR="00BD77B4" w:rsidRDefault="007F6088" w:rsidP="007F6088">
      <w:pPr>
        <w:pStyle w:val="enumlev2"/>
        <w:rPr>
          <w:lang w:eastAsia="zh-CN"/>
        </w:rPr>
      </w:pPr>
      <w:r>
        <w:rPr>
          <w:rFonts w:hint="eastAsia"/>
          <w:lang w:eastAsia="zh-CN"/>
        </w:rPr>
        <w:t>4</w:t>
      </w:r>
      <w:r>
        <w:rPr>
          <w:lang w:eastAsia="zh-CN"/>
        </w:rPr>
        <w:t>)</w:t>
      </w:r>
      <w:r w:rsidR="00BD77B4">
        <w:rPr>
          <w:rFonts w:hint="eastAsia"/>
          <w:lang w:eastAsia="zh-CN"/>
        </w:rPr>
        <w:tab/>
      </w:r>
      <w:r w:rsidR="00BD77B4">
        <w:rPr>
          <w:rFonts w:hint="eastAsia"/>
          <w:lang w:eastAsia="zh-CN"/>
        </w:rPr>
        <w:t>管理层可着手开展一项内部分析，研究是否可通过增加各区域</w:t>
      </w:r>
      <w:r>
        <w:rPr>
          <w:rFonts w:hint="eastAsia"/>
          <w:lang w:eastAsia="zh-CN"/>
        </w:rPr>
        <w:t>的</w:t>
      </w:r>
      <w:r w:rsidR="00BD77B4">
        <w:rPr>
          <w:rFonts w:hint="eastAsia"/>
          <w:lang w:eastAsia="zh-CN"/>
        </w:rPr>
        <w:t>分销机构，进一步改善国际电联出版物的发行；</w:t>
      </w:r>
    </w:p>
    <w:p w:rsidR="00BD77B4" w:rsidRDefault="007F6088" w:rsidP="007F6088">
      <w:pPr>
        <w:pStyle w:val="enumlev2"/>
        <w:rPr>
          <w:lang w:eastAsia="zh-CN"/>
        </w:rPr>
      </w:pPr>
      <w:r>
        <w:rPr>
          <w:rFonts w:hint="eastAsia"/>
          <w:lang w:eastAsia="zh-CN"/>
        </w:rPr>
        <w:t>5</w:t>
      </w:r>
      <w:r>
        <w:rPr>
          <w:lang w:eastAsia="zh-CN"/>
        </w:rPr>
        <w:t>)</w:t>
      </w:r>
      <w:r w:rsidR="00BD77B4">
        <w:rPr>
          <w:rFonts w:hint="eastAsia"/>
          <w:lang w:eastAsia="zh-CN"/>
        </w:rPr>
        <w:tab/>
      </w:r>
      <w:r w:rsidR="00BD77B4">
        <w:rPr>
          <w:rFonts w:hint="eastAsia"/>
          <w:lang w:eastAsia="zh-CN"/>
        </w:rPr>
        <w:t>在一年试行期结束后，管理层评估可退还</w:t>
      </w:r>
      <w:r w:rsidR="00BD77B4">
        <w:rPr>
          <w:rFonts w:hint="eastAsia"/>
          <w:lang w:eastAsia="zh-CN"/>
        </w:rPr>
        <w:t>5%</w:t>
      </w:r>
      <w:r w:rsidR="00BD77B4">
        <w:rPr>
          <w:rFonts w:hint="eastAsia"/>
          <w:lang w:eastAsia="zh-CN"/>
        </w:rPr>
        <w:t>未出售出版物的政策，是否产生了出乎预料的影响；</w:t>
      </w:r>
    </w:p>
    <w:p w:rsidR="00BD77B4" w:rsidRDefault="007F6088" w:rsidP="007F6088">
      <w:pPr>
        <w:pStyle w:val="enumlev2"/>
        <w:rPr>
          <w:lang w:eastAsia="zh-CN"/>
        </w:rPr>
      </w:pPr>
      <w:r>
        <w:rPr>
          <w:rFonts w:hint="eastAsia"/>
          <w:lang w:eastAsia="zh-CN"/>
        </w:rPr>
        <w:t>6</w:t>
      </w:r>
      <w:r>
        <w:rPr>
          <w:lang w:eastAsia="zh-CN"/>
        </w:rPr>
        <w:t>)</w:t>
      </w:r>
      <w:r w:rsidR="00BD77B4">
        <w:rPr>
          <w:rFonts w:hint="eastAsia"/>
          <w:lang w:eastAsia="zh-CN"/>
        </w:rPr>
        <w:tab/>
      </w:r>
      <w:r w:rsidR="00BD77B4">
        <w:rPr>
          <w:rFonts w:hint="eastAsia"/>
          <w:lang w:eastAsia="zh-CN"/>
        </w:rPr>
        <w:t>鉴于现已推出会给出版物收入造成影响的免费在线获取政策，管理层或许应监督并分析纸质出版物的销售趋势，从而为支持此领域未来的决策收集信息；</w:t>
      </w:r>
    </w:p>
    <w:p w:rsidR="00BD77B4" w:rsidRDefault="007F6088" w:rsidP="007F6088">
      <w:pPr>
        <w:pStyle w:val="enumlev2"/>
        <w:rPr>
          <w:lang w:eastAsia="zh-CN"/>
        </w:rPr>
      </w:pPr>
      <w:r>
        <w:rPr>
          <w:rFonts w:hint="eastAsia"/>
          <w:lang w:eastAsia="zh-CN"/>
        </w:rPr>
        <w:t>7</w:t>
      </w:r>
      <w:r>
        <w:rPr>
          <w:lang w:eastAsia="zh-CN"/>
        </w:rPr>
        <w:t>)</w:t>
      </w:r>
      <w:r w:rsidR="00BD77B4">
        <w:rPr>
          <w:rFonts w:hint="eastAsia"/>
          <w:lang w:eastAsia="zh-CN"/>
        </w:rPr>
        <w:tab/>
      </w:r>
      <w:r w:rsidR="00BD77B4">
        <w:rPr>
          <w:rFonts w:hint="eastAsia"/>
          <w:lang w:eastAsia="zh-CN"/>
        </w:rPr>
        <w:t>在人员配备、合同安排和人员流动方面（人员结构的稳定性有下降趋势），管理层应从人员迅速轮换和计划内退休造成的、可能的相关经验丢失角度分析这些变化产生的影响；并确定有关未来职员需求的中期优先战略工作。</w:t>
      </w:r>
    </w:p>
    <w:p w:rsidR="00BD77B4" w:rsidRDefault="00BD77B4" w:rsidP="00BD77B4">
      <w:pPr>
        <w:pStyle w:val="Heading1"/>
        <w:rPr>
          <w:lang w:eastAsia="zh-CN"/>
        </w:rPr>
      </w:pPr>
      <w:r>
        <w:rPr>
          <w:rFonts w:hint="eastAsia"/>
          <w:lang w:eastAsia="zh-CN"/>
        </w:rPr>
        <w:lastRenderedPageBreak/>
        <w:t>4</w:t>
      </w:r>
      <w:r>
        <w:rPr>
          <w:rFonts w:hint="eastAsia"/>
          <w:lang w:eastAsia="zh-CN"/>
        </w:rPr>
        <w:tab/>
        <w:t>IMAC</w:t>
      </w:r>
      <w:r>
        <w:rPr>
          <w:rFonts w:hint="eastAsia"/>
          <w:lang w:eastAsia="zh-CN"/>
        </w:rPr>
        <w:t>的意见和建议</w:t>
      </w:r>
    </w:p>
    <w:p w:rsidR="00BD77B4" w:rsidRDefault="00BD77B4" w:rsidP="00BD77B4">
      <w:pPr>
        <w:rPr>
          <w:lang w:eastAsia="zh-CN"/>
        </w:rPr>
      </w:pPr>
      <w:r>
        <w:rPr>
          <w:rFonts w:hint="eastAsia"/>
          <w:lang w:eastAsia="zh-CN"/>
        </w:rPr>
        <w:t>4.1</w:t>
      </w:r>
      <w:r>
        <w:rPr>
          <w:rFonts w:hint="eastAsia"/>
          <w:lang w:eastAsia="zh-CN"/>
        </w:rPr>
        <w:tab/>
        <w:t>IMAC</w:t>
      </w:r>
      <w:r>
        <w:rPr>
          <w:rFonts w:hint="eastAsia"/>
          <w:lang w:eastAsia="zh-CN"/>
        </w:rPr>
        <w:t>认为管理层执行外部审计员的建议和提议，将有助于改善国际电联的财务管理与控制，且该委员会支持外部审计员提出的建议。</w:t>
      </w:r>
    </w:p>
    <w:p w:rsidR="00BD77B4" w:rsidRDefault="00BD77B4" w:rsidP="00BD77B4">
      <w:pPr>
        <w:rPr>
          <w:lang w:eastAsia="zh-CN"/>
        </w:rPr>
      </w:pPr>
      <w:r>
        <w:rPr>
          <w:rFonts w:hint="eastAsia"/>
          <w:lang w:eastAsia="zh-CN"/>
        </w:rPr>
        <w:t>4.2</w:t>
      </w:r>
      <w:r>
        <w:rPr>
          <w:rFonts w:hint="eastAsia"/>
          <w:lang w:eastAsia="zh-CN"/>
        </w:rPr>
        <w:tab/>
      </w:r>
      <w:r>
        <w:rPr>
          <w:rFonts w:hint="eastAsia"/>
          <w:lang w:eastAsia="zh-CN"/>
        </w:rPr>
        <w:t>除上述问题之外，</w:t>
      </w:r>
      <w:r>
        <w:rPr>
          <w:rFonts w:hint="eastAsia"/>
          <w:lang w:eastAsia="zh-CN"/>
        </w:rPr>
        <w:t>IMAC</w:t>
      </w:r>
      <w:r>
        <w:rPr>
          <w:rFonts w:hint="eastAsia"/>
          <w:lang w:eastAsia="zh-CN"/>
        </w:rPr>
        <w:t>指出</w:t>
      </w:r>
      <w:r w:rsidR="00164907">
        <w:rPr>
          <w:rFonts w:hint="eastAsia"/>
          <w:lang w:eastAsia="zh-CN"/>
        </w:rPr>
        <w:t>：</w:t>
      </w:r>
      <w:r w:rsidR="00164907">
        <w:rPr>
          <w:rFonts w:hint="eastAsia"/>
          <w:lang w:eastAsia="zh-CN"/>
        </w:rPr>
        <w:t>i)</w:t>
      </w:r>
      <w:r w:rsidR="00164907">
        <w:rPr>
          <w:lang w:eastAsia="zh-CN"/>
        </w:rPr>
        <w:t xml:space="preserve"> </w:t>
      </w:r>
      <w:r>
        <w:rPr>
          <w:rFonts w:hint="eastAsia"/>
          <w:lang w:eastAsia="zh-CN"/>
        </w:rPr>
        <w:t>有必要审查并评估作为卫生保健报销的健康服务，和各项安排费用的可持续性；以及</w:t>
      </w:r>
      <w:r>
        <w:rPr>
          <w:rFonts w:hint="eastAsia"/>
          <w:lang w:eastAsia="zh-CN"/>
        </w:rPr>
        <w:t xml:space="preserve">ii) </w:t>
      </w:r>
      <w:r>
        <w:rPr>
          <w:rFonts w:hint="eastAsia"/>
          <w:lang w:eastAsia="zh-CN"/>
        </w:rPr>
        <w:t>完善预算外资金的会计和报告导则的必要性。</w:t>
      </w:r>
    </w:p>
    <w:p w:rsidR="00BD77B4" w:rsidRDefault="00BD77B4" w:rsidP="007F6088">
      <w:pPr>
        <w:rPr>
          <w:lang w:eastAsia="zh-CN"/>
        </w:rPr>
      </w:pPr>
      <w:r>
        <w:rPr>
          <w:rFonts w:hint="eastAsia"/>
          <w:lang w:eastAsia="zh-CN"/>
        </w:rPr>
        <w:t>4.3</w:t>
      </w:r>
      <w:r>
        <w:rPr>
          <w:rFonts w:hint="eastAsia"/>
          <w:lang w:eastAsia="zh-CN"/>
        </w:rPr>
        <w:tab/>
      </w:r>
      <w:r>
        <w:rPr>
          <w:rFonts w:hint="eastAsia"/>
          <w:lang w:eastAsia="zh-CN"/>
        </w:rPr>
        <w:t>外部审计员报告的附件</w:t>
      </w:r>
      <w:r>
        <w:rPr>
          <w:rFonts w:hint="eastAsia"/>
          <w:lang w:eastAsia="zh-CN"/>
        </w:rPr>
        <w:t>1</w:t>
      </w:r>
      <w:r>
        <w:rPr>
          <w:rFonts w:hint="eastAsia"/>
          <w:lang w:eastAsia="zh-CN"/>
        </w:rPr>
        <w:t>提供了有关往年审计建议落实情况的信息。</w:t>
      </w:r>
      <w:r>
        <w:rPr>
          <w:rFonts w:hint="eastAsia"/>
          <w:lang w:eastAsia="zh-CN"/>
        </w:rPr>
        <w:t>IMAC</w:t>
      </w:r>
      <w:r>
        <w:rPr>
          <w:rFonts w:hint="eastAsia"/>
          <w:lang w:eastAsia="zh-CN"/>
        </w:rPr>
        <w:t>指出</w:t>
      </w:r>
      <w:r>
        <w:rPr>
          <w:rFonts w:hint="eastAsia"/>
          <w:lang w:eastAsia="zh-CN"/>
        </w:rPr>
        <w:t>2008</w:t>
      </w:r>
      <w:r>
        <w:rPr>
          <w:rFonts w:hint="eastAsia"/>
          <w:lang w:eastAsia="zh-CN"/>
        </w:rPr>
        <w:t>、</w:t>
      </w:r>
      <w:r>
        <w:rPr>
          <w:rFonts w:hint="eastAsia"/>
          <w:lang w:eastAsia="zh-CN"/>
        </w:rPr>
        <w:t>2009</w:t>
      </w:r>
      <w:r>
        <w:rPr>
          <w:rFonts w:hint="eastAsia"/>
          <w:lang w:eastAsia="zh-CN"/>
        </w:rPr>
        <w:t>、</w:t>
      </w:r>
      <w:r>
        <w:rPr>
          <w:rFonts w:hint="eastAsia"/>
          <w:lang w:eastAsia="zh-CN"/>
        </w:rPr>
        <w:t>2012</w:t>
      </w:r>
      <w:r>
        <w:rPr>
          <w:rFonts w:hint="eastAsia"/>
          <w:lang w:eastAsia="zh-CN"/>
        </w:rPr>
        <w:t>和</w:t>
      </w:r>
      <w:r>
        <w:rPr>
          <w:rFonts w:hint="eastAsia"/>
          <w:lang w:eastAsia="zh-CN"/>
        </w:rPr>
        <w:t>2013</w:t>
      </w:r>
      <w:r>
        <w:rPr>
          <w:rFonts w:hint="eastAsia"/>
          <w:lang w:eastAsia="zh-CN"/>
        </w:rPr>
        <w:t>年提出的共</w:t>
      </w:r>
      <w:r>
        <w:rPr>
          <w:rFonts w:hint="eastAsia"/>
          <w:lang w:eastAsia="zh-CN"/>
        </w:rPr>
        <w:t>9</w:t>
      </w:r>
      <w:r>
        <w:rPr>
          <w:rFonts w:hint="eastAsia"/>
          <w:lang w:eastAsia="zh-CN"/>
        </w:rPr>
        <w:t>条建议仍在落实之中，</w:t>
      </w:r>
      <w:r w:rsidR="007F6088">
        <w:rPr>
          <w:rFonts w:hint="eastAsia"/>
          <w:lang w:eastAsia="zh-CN"/>
        </w:rPr>
        <w:t>相关</w:t>
      </w:r>
      <w:r w:rsidR="007F6088">
        <w:rPr>
          <w:lang w:eastAsia="zh-CN"/>
        </w:rPr>
        <w:t>工作</w:t>
      </w:r>
      <w:r>
        <w:rPr>
          <w:rFonts w:hint="eastAsia"/>
          <w:lang w:eastAsia="zh-CN"/>
        </w:rPr>
        <w:t>尚未结束。</w:t>
      </w:r>
      <w:bookmarkStart w:id="2" w:name="_GoBack"/>
      <w:bookmarkEnd w:id="2"/>
    </w:p>
    <w:p w:rsidR="00BD77B4" w:rsidRDefault="00BD77B4" w:rsidP="0032202E">
      <w:pPr>
        <w:pStyle w:val="Reasons"/>
        <w:rPr>
          <w:lang w:eastAsia="zh-CN"/>
        </w:rPr>
      </w:pPr>
    </w:p>
    <w:p w:rsidR="00BD77B4" w:rsidRDefault="00BD77B4">
      <w:pPr>
        <w:jc w:val="center"/>
      </w:pPr>
      <w:r>
        <w:t>______________</w:t>
      </w:r>
    </w:p>
    <w:sectPr w:rsidR="00BD77B4"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7B4" w:rsidRDefault="00BD77B4">
      <w:r>
        <w:separator/>
      </w:r>
    </w:p>
  </w:endnote>
  <w:endnote w:type="continuationSeparator" w:id="0">
    <w:p w:rsidR="00BD77B4" w:rsidRDefault="00BD7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F55" w:rsidRPr="007F6088" w:rsidRDefault="007F6088" w:rsidP="007F6088">
    <w:pPr>
      <w:pStyle w:val="Footer"/>
    </w:pPr>
    <w:r>
      <w:fldChar w:fldCharType="begin"/>
    </w:r>
    <w:r w:rsidRPr="00546065">
      <w:rPr>
        <w:lang w:val="fr-CH"/>
      </w:rPr>
      <w:instrText xml:space="preserve"> FILENAME \p  \* MERGEFORMAT </w:instrText>
    </w:r>
    <w:r>
      <w:fldChar w:fldCharType="separate"/>
    </w:r>
    <w:r w:rsidR="006D49C5">
      <w:rPr>
        <w:lang w:val="fr-CH"/>
      </w:rPr>
      <w:t>P:\CHI\SG\CONSEIL\C15\000\022ADD01C.docx</w:t>
    </w:r>
    <w:r>
      <w:rPr>
        <w:lang w:val="en-US"/>
      </w:rPr>
      <w:fldChar w:fldCharType="end"/>
    </w:r>
    <w:r w:rsidRPr="00546065">
      <w:rPr>
        <w:lang w:val="fr-CH"/>
      </w:rPr>
      <w:t xml:space="preserve"> (381034)</w:t>
    </w:r>
    <w:r w:rsidRPr="00546065">
      <w:rPr>
        <w:lang w:val="fr-CH"/>
      </w:rPr>
      <w:tab/>
    </w:r>
    <w:r>
      <w:fldChar w:fldCharType="begin"/>
    </w:r>
    <w:r>
      <w:instrText xml:space="preserve"> SAVEDATE \@ DD.MM.YY </w:instrText>
    </w:r>
    <w:r>
      <w:fldChar w:fldCharType="separate"/>
    </w:r>
    <w:r w:rsidR="00164907">
      <w:t>15.05.15</w:t>
    </w:r>
    <w:r>
      <w:fldChar w:fldCharType="end"/>
    </w:r>
    <w:r w:rsidRPr="00546065">
      <w:rPr>
        <w:lang w:val="fr-CH"/>
      </w:rPr>
      <w:tab/>
    </w:r>
    <w:r>
      <w:fldChar w:fldCharType="begin"/>
    </w:r>
    <w:r>
      <w:instrText xml:space="preserve"> PRINTDATE \@ DD.MM.YY </w:instrText>
    </w:r>
    <w:r>
      <w:fldChar w:fldCharType="separate"/>
    </w:r>
    <w:r w:rsidR="006D49C5">
      <w:t>15.05.15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F55" w:rsidRDefault="00397F55">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397F55" w:rsidRPr="00546065" w:rsidRDefault="007205CB" w:rsidP="00F11595">
    <w:pPr>
      <w:pStyle w:val="Footer"/>
      <w:tabs>
        <w:tab w:val="clear" w:pos="5954"/>
        <w:tab w:val="left" w:pos="6521"/>
      </w:tabs>
      <w:rPr>
        <w:lang w:val="fr-CH"/>
      </w:rPr>
    </w:pPr>
    <w:r>
      <w:fldChar w:fldCharType="begin"/>
    </w:r>
    <w:r w:rsidRPr="00546065">
      <w:rPr>
        <w:lang w:val="fr-CH"/>
      </w:rPr>
      <w:instrText xml:space="preserve"> FILENAME \p  \* MERGEFORMAT </w:instrText>
    </w:r>
    <w:r>
      <w:fldChar w:fldCharType="separate"/>
    </w:r>
    <w:r w:rsidR="006D49C5">
      <w:rPr>
        <w:lang w:val="fr-CH"/>
      </w:rPr>
      <w:t>P:\CHI\SG\CONSEIL\C15\000\022ADD01C.docx</w:t>
    </w:r>
    <w:r>
      <w:rPr>
        <w:lang w:val="en-US"/>
      </w:rPr>
      <w:fldChar w:fldCharType="end"/>
    </w:r>
    <w:r w:rsidR="00BD77B4" w:rsidRPr="00546065">
      <w:rPr>
        <w:lang w:val="fr-CH"/>
      </w:rPr>
      <w:t xml:space="preserve"> (381034)</w:t>
    </w:r>
    <w:r w:rsidR="00397F55" w:rsidRPr="00546065">
      <w:rPr>
        <w:lang w:val="fr-CH"/>
      </w:rPr>
      <w:tab/>
    </w:r>
    <w:r w:rsidR="00B62D20">
      <w:fldChar w:fldCharType="begin"/>
    </w:r>
    <w:r w:rsidR="00397F55">
      <w:instrText xml:space="preserve"> SAVEDATE \@ DD.MM.YY </w:instrText>
    </w:r>
    <w:r w:rsidR="00B62D20">
      <w:fldChar w:fldCharType="separate"/>
    </w:r>
    <w:r w:rsidR="00164907">
      <w:t>15.05.15</w:t>
    </w:r>
    <w:r w:rsidR="00B62D20">
      <w:fldChar w:fldCharType="end"/>
    </w:r>
    <w:r w:rsidR="00397F55" w:rsidRPr="00546065">
      <w:rPr>
        <w:lang w:val="fr-CH"/>
      </w:rPr>
      <w:tab/>
    </w:r>
    <w:r w:rsidR="00B62D20">
      <w:fldChar w:fldCharType="begin"/>
    </w:r>
    <w:r w:rsidR="00397F55">
      <w:instrText xml:space="preserve"> PRINTDATE \@ DD.MM.YY </w:instrText>
    </w:r>
    <w:r w:rsidR="00B62D20">
      <w:fldChar w:fldCharType="separate"/>
    </w:r>
    <w:r w:rsidR="006D49C5">
      <w:t>15.05.15</w:t>
    </w:r>
    <w:r w:rsidR="00B62D2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7B4" w:rsidRDefault="00BD77B4">
      <w:r>
        <w:t>____________________</w:t>
      </w:r>
    </w:p>
  </w:footnote>
  <w:footnote w:type="continuationSeparator" w:id="0">
    <w:p w:rsidR="00BD77B4" w:rsidRDefault="00BD7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F55" w:rsidRDefault="007205CB" w:rsidP="00CE6F22">
    <w:pPr>
      <w:pStyle w:val="Header"/>
    </w:pPr>
    <w:r>
      <w:fldChar w:fldCharType="begin"/>
    </w:r>
    <w:r>
      <w:instrText>PAGE</w:instrText>
    </w:r>
    <w:r>
      <w:fldChar w:fldCharType="separate"/>
    </w:r>
    <w:r w:rsidR="00164907">
      <w:rPr>
        <w:noProof/>
      </w:rPr>
      <w:t>2</w:t>
    </w:r>
    <w:r>
      <w:rPr>
        <w:noProof/>
      </w:rPr>
      <w:fldChar w:fldCharType="end"/>
    </w:r>
  </w:p>
  <w:p w:rsidR="00397F55" w:rsidRDefault="00BD77B4" w:rsidP="00BD77B4">
    <w:pPr>
      <w:pStyle w:val="Header"/>
      <w:rPr>
        <w:lang w:eastAsia="zh-CN"/>
      </w:rPr>
    </w:pPr>
    <w:r>
      <w:t>C15/22</w:t>
    </w:r>
    <w:r>
      <w:rPr>
        <w:rFonts w:hint="eastAsia"/>
        <w:lang w:eastAsia="zh-CN"/>
      </w:rPr>
      <w:t>(Add.</w:t>
    </w:r>
    <w:r>
      <w:rPr>
        <w:lang w:eastAsia="zh-CN"/>
      </w:rPr>
      <w:t>1</w:t>
    </w:r>
    <w:r>
      <w:rPr>
        <w:rFonts w:hint="eastAsia"/>
        <w:lang w:eastAsia="zh-CN"/>
      </w:rPr>
      <w:t>)</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7B4"/>
    <w:rsid w:val="000D15EA"/>
    <w:rsid w:val="00124C9D"/>
    <w:rsid w:val="00157773"/>
    <w:rsid w:val="00164907"/>
    <w:rsid w:val="00190272"/>
    <w:rsid w:val="00325C25"/>
    <w:rsid w:val="00393DDF"/>
    <w:rsid w:val="00397F55"/>
    <w:rsid w:val="003D31E5"/>
    <w:rsid w:val="00403EB7"/>
    <w:rsid w:val="00481742"/>
    <w:rsid w:val="004D163F"/>
    <w:rsid w:val="004F2598"/>
    <w:rsid w:val="005403F7"/>
    <w:rsid w:val="00540632"/>
    <w:rsid w:val="00541CF4"/>
    <w:rsid w:val="00546065"/>
    <w:rsid w:val="006A2DD3"/>
    <w:rsid w:val="006C36CD"/>
    <w:rsid w:val="006D49C5"/>
    <w:rsid w:val="00700D1F"/>
    <w:rsid w:val="007205CB"/>
    <w:rsid w:val="007E189D"/>
    <w:rsid w:val="007F6088"/>
    <w:rsid w:val="00813AA2"/>
    <w:rsid w:val="0093362E"/>
    <w:rsid w:val="009625D8"/>
    <w:rsid w:val="00997185"/>
    <w:rsid w:val="00A272FF"/>
    <w:rsid w:val="00B46A65"/>
    <w:rsid w:val="00B60184"/>
    <w:rsid w:val="00B62D20"/>
    <w:rsid w:val="00B81E75"/>
    <w:rsid w:val="00BD77B4"/>
    <w:rsid w:val="00C64E4E"/>
    <w:rsid w:val="00C66E64"/>
    <w:rsid w:val="00CD47F0"/>
    <w:rsid w:val="00CE6F22"/>
    <w:rsid w:val="00CF7D3E"/>
    <w:rsid w:val="00D94637"/>
    <w:rsid w:val="00DE196D"/>
    <w:rsid w:val="00E265BF"/>
    <w:rsid w:val="00E77476"/>
    <w:rsid w:val="00E8228B"/>
    <w:rsid w:val="00F11595"/>
    <w:rsid w:val="00FB771F"/>
    <w:rsid w:val="00FC5386"/>
    <w:rsid w:val="00FE6E92"/>
    <w:rsid w:val="00FF5F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A74CDF8-74DB-46F7-ABF9-89CECCA8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POOL%20C%20-%20ITU\PC_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A688E-48E4-4264-8541-F6B19FBFF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PC_C15.dotm</Template>
  <TotalTime>18</TotalTime>
  <Pages>3</Pages>
  <Words>1412</Words>
  <Characters>274</Characters>
  <Application>Microsoft Office Word</Application>
  <DocSecurity>0</DocSecurity>
  <Lines>2</Lines>
  <Paragraphs>3</Paragraphs>
  <ScaleCrop>false</ScaleCrop>
  <HeadingPairs>
    <vt:vector size="2" baseType="variant">
      <vt:variant>
        <vt:lpstr>Title</vt:lpstr>
      </vt:variant>
      <vt:variant>
        <vt:i4>1</vt:i4>
      </vt:variant>
    </vt:vector>
  </HeadingPairs>
  <TitlesOfParts>
    <vt:vector size="1" baseType="lpstr">
      <vt:lpstr> </vt:lpstr>
    </vt:vector>
  </TitlesOfParts>
  <Manager>General Secretariat - Pool</Manager>
  <Company>International Telecommunication Union (ITU)</Company>
  <LinksUpToDate>false</LinksUpToDate>
  <CharactersWithSpaces>1683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Council 2004</dc:subject>
  <dc:creator>cong</dc:creator>
  <cp:keywords>C2004, C04</cp:keywords>
  <dc:description>C05/xx-C  For: _x000d_Document date: _x000d_Saved by CHI42772 at 09:12:08 on 10/02/2005</dc:description>
  <cp:lastModifiedBy>Cong, Cong</cp:lastModifiedBy>
  <cp:revision>10</cp:revision>
  <cp:lastPrinted>2015-05-15T08:13:00Z</cp:lastPrinted>
  <dcterms:created xsi:type="dcterms:W3CDTF">2015-05-15T07:54:00Z</dcterms:created>
  <dcterms:modified xsi:type="dcterms:W3CDTF">2015-05-15T13:56:00Z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