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25D" w:rsidRPr="00997E52" w:rsidRDefault="0036325D" w:rsidP="0036325D">
      <w:pPr>
        <w:jc w:val="center"/>
        <w:rPr>
          <w:rFonts w:ascii="Trebuchet MS" w:hAnsi="Trebuchet MS"/>
          <w:b/>
          <w:bCs/>
          <w:sz w:val="24"/>
          <w:szCs w:val="24"/>
          <w:lang w:val="en-US"/>
        </w:rPr>
      </w:pPr>
      <w:r w:rsidRPr="00997E52">
        <w:rPr>
          <w:rFonts w:ascii="Trebuchet MS" w:hAnsi="Trebuchet MS"/>
          <w:b/>
          <w:bCs/>
          <w:sz w:val="24"/>
          <w:szCs w:val="24"/>
          <w:lang w:val="en-US"/>
        </w:rPr>
        <w:t>Respect of Confidentiality and Protection of Personal Data and Information</w:t>
      </w:r>
    </w:p>
    <w:p w:rsidR="00AC0802" w:rsidRPr="00997E52" w:rsidRDefault="00AC0802" w:rsidP="009E733B">
      <w:pPr>
        <w:jc w:val="both"/>
        <w:rPr>
          <w:rFonts w:ascii="Trebuchet MS" w:hAnsi="Trebuchet MS"/>
          <w:b/>
          <w:bCs/>
          <w:lang w:val="en-US"/>
        </w:rPr>
      </w:pPr>
    </w:p>
    <w:p w:rsidR="0036325D" w:rsidRPr="00997E52" w:rsidRDefault="0036325D" w:rsidP="009E733B">
      <w:pPr>
        <w:jc w:val="both"/>
        <w:rPr>
          <w:rFonts w:ascii="Trebuchet MS" w:hAnsi="Trebuchet MS"/>
          <w:b/>
          <w:bCs/>
          <w:lang w:val="en-US"/>
        </w:rPr>
      </w:pPr>
      <w:r w:rsidRPr="00997E52">
        <w:rPr>
          <w:rFonts w:ascii="Trebuchet MS" w:hAnsi="Trebuchet MS"/>
          <w:b/>
          <w:bCs/>
          <w:lang w:val="en-US"/>
        </w:rPr>
        <w:t>Realizations:</w:t>
      </w:r>
    </w:p>
    <w:p w:rsidR="0036325D" w:rsidRPr="00997E52" w:rsidRDefault="00A632C2" w:rsidP="00F2401D">
      <w:pPr>
        <w:pStyle w:val="ListParagraph"/>
        <w:numPr>
          <w:ilvl w:val="0"/>
          <w:numId w:val="4"/>
        </w:numPr>
        <w:jc w:val="both"/>
        <w:rPr>
          <w:rFonts w:ascii="Trebuchet MS" w:hAnsi="Trebuchet MS"/>
          <w:lang w:val="en-US"/>
        </w:rPr>
      </w:pPr>
      <w:r w:rsidRPr="00997E52">
        <w:rPr>
          <w:rFonts w:ascii="Trebuchet MS" w:hAnsi="Trebuchet MS"/>
          <w:lang w:val="en-US"/>
        </w:rPr>
        <w:t xml:space="preserve">Adoption of the law n° 09-08 related to the protection of </w:t>
      </w:r>
      <w:r w:rsidR="00E8423E" w:rsidRPr="00997E52">
        <w:rPr>
          <w:rFonts w:ascii="Trebuchet MS" w:hAnsi="Trebuchet MS"/>
          <w:lang w:val="en-US"/>
        </w:rPr>
        <w:t>personal data</w:t>
      </w:r>
      <w:r w:rsidRPr="00997E52">
        <w:rPr>
          <w:rFonts w:ascii="Trebuchet MS" w:hAnsi="Trebuchet MS"/>
          <w:lang w:val="en-US"/>
        </w:rPr>
        <w:t xml:space="preserve"> </w:t>
      </w:r>
      <w:r w:rsidR="00E8423E" w:rsidRPr="00997E52">
        <w:rPr>
          <w:rFonts w:ascii="Trebuchet MS" w:hAnsi="Trebuchet MS"/>
          <w:lang w:val="en-US"/>
        </w:rPr>
        <w:t>and its implementing decree n° 2-09-165;</w:t>
      </w:r>
    </w:p>
    <w:p w:rsidR="00E8423E" w:rsidRPr="00997E52" w:rsidRDefault="00E8423E" w:rsidP="00F2401D">
      <w:pPr>
        <w:pStyle w:val="ListParagraph"/>
        <w:numPr>
          <w:ilvl w:val="0"/>
          <w:numId w:val="4"/>
        </w:numPr>
        <w:jc w:val="both"/>
        <w:rPr>
          <w:rFonts w:ascii="Trebuchet MS" w:hAnsi="Trebuchet MS"/>
          <w:lang w:val="en-US"/>
        </w:rPr>
      </w:pPr>
      <w:r w:rsidRPr="00997E52">
        <w:rPr>
          <w:rFonts w:ascii="Trebuchet MS" w:hAnsi="Trebuchet MS"/>
          <w:lang w:val="en-US"/>
        </w:rPr>
        <w:t>Adoption of the law n° 53-05 r</w:t>
      </w:r>
      <w:bookmarkStart w:id="0" w:name="_GoBack"/>
      <w:bookmarkEnd w:id="0"/>
      <w:r w:rsidRPr="00997E52">
        <w:rPr>
          <w:rFonts w:ascii="Trebuchet MS" w:hAnsi="Trebuchet MS"/>
          <w:lang w:val="en-US"/>
        </w:rPr>
        <w:t>elated to electronic exchange of legal databases and its implementing legislation, namely:</w:t>
      </w:r>
    </w:p>
    <w:p w:rsidR="00E8423E" w:rsidRPr="00997E52" w:rsidRDefault="00E8423E" w:rsidP="00F2401D">
      <w:pPr>
        <w:pStyle w:val="ListParagraph"/>
        <w:numPr>
          <w:ilvl w:val="1"/>
          <w:numId w:val="2"/>
        </w:numPr>
        <w:jc w:val="both"/>
        <w:rPr>
          <w:rFonts w:ascii="Trebuchet MS" w:hAnsi="Trebuchet MS"/>
          <w:lang w:val="en-US"/>
        </w:rPr>
      </w:pPr>
      <w:r w:rsidRPr="00997E52">
        <w:rPr>
          <w:rFonts w:ascii="Trebuchet MS" w:hAnsi="Trebuchet MS"/>
          <w:lang w:val="en-US"/>
        </w:rPr>
        <w:t>the decree n° 2-08-518 taken to implement the articles 13,14,15, 21 and 23 of the law n°53-05;</w:t>
      </w:r>
    </w:p>
    <w:p w:rsidR="00E8423E" w:rsidRPr="00997E52" w:rsidRDefault="00A3158D" w:rsidP="00F2401D">
      <w:pPr>
        <w:pStyle w:val="ListParagraph"/>
        <w:numPr>
          <w:ilvl w:val="1"/>
          <w:numId w:val="2"/>
        </w:numPr>
        <w:jc w:val="both"/>
        <w:rPr>
          <w:rFonts w:ascii="Trebuchet MS" w:hAnsi="Trebuchet MS"/>
          <w:lang w:val="en-US"/>
        </w:rPr>
      </w:pPr>
      <w:r w:rsidRPr="00997E52">
        <w:rPr>
          <w:rFonts w:ascii="Trebuchet MS" w:hAnsi="Trebuchet MS"/>
          <w:lang w:val="en-US"/>
        </w:rPr>
        <w:t xml:space="preserve">the order of the minister of industry, commerce, investment and digital economy n° 151-10 which fixes the form of the prior declaration of import, export, provision, exploitation or use of </w:t>
      </w:r>
      <w:r w:rsidR="002B104E" w:rsidRPr="00997E52">
        <w:rPr>
          <w:rFonts w:ascii="Trebuchet MS" w:hAnsi="Trebuchet MS"/>
          <w:lang w:val="en-US"/>
        </w:rPr>
        <w:t>cryptography means or services and the companion file content;</w:t>
      </w:r>
    </w:p>
    <w:p w:rsidR="002B104E" w:rsidRPr="00997E52" w:rsidRDefault="002B104E" w:rsidP="00022A43">
      <w:pPr>
        <w:pStyle w:val="ListParagraph"/>
        <w:numPr>
          <w:ilvl w:val="1"/>
          <w:numId w:val="2"/>
        </w:numPr>
        <w:jc w:val="both"/>
        <w:rPr>
          <w:rFonts w:ascii="Trebuchet MS" w:hAnsi="Trebuchet MS"/>
          <w:lang w:val="en-US"/>
        </w:rPr>
      </w:pPr>
      <w:r w:rsidRPr="00997E52">
        <w:rPr>
          <w:rFonts w:ascii="Trebuchet MS" w:hAnsi="Trebuchet MS"/>
          <w:lang w:val="en-US"/>
        </w:rPr>
        <w:t xml:space="preserve">the order of the minister of industry, </w:t>
      </w:r>
      <w:r w:rsidR="00022A43">
        <w:rPr>
          <w:rFonts w:ascii="Trebuchet MS" w:hAnsi="Trebuchet MS"/>
          <w:lang w:val="en-US"/>
        </w:rPr>
        <w:t xml:space="preserve"> trade</w:t>
      </w:r>
      <w:r w:rsidRPr="00997E52">
        <w:rPr>
          <w:rFonts w:ascii="Trebuchet MS" w:hAnsi="Trebuchet MS"/>
          <w:lang w:val="en-US"/>
        </w:rPr>
        <w:t>, investment and digital economy n° 152-10 which fixes the form of the request of prior authorization of import</w:t>
      </w:r>
      <w:r w:rsidR="00022A43">
        <w:rPr>
          <w:rFonts w:ascii="Trebuchet MS" w:hAnsi="Trebuchet MS"/>
          <w:lang w:val="en-US"/>
        </w:rPr>
        <w:t>ing</w:t>
      </w:r>
      <w:r w:rsidRPr="00997E52">
        <w:rPr>
          <w:rFonts w:ascii="Trebuchet MS" w:hAnsi="Trebuchet MS"/>
          <w:lang w:val="en-US"/>
        </w:rPr>
        <w:t>, export</w:t>
      </w:r>
      <w:r w:rsidR="00022A43">
        <w:rPr>
          <w:rFonts w:ascii="Trebuchet MS" w:hAnsi="Trebuchet MS"/>
          <w:lang w:val="en-US"/>
        </w:rPr>
        <w:t>ing</w:t>
      </w:r>
      <w:r w:rsidRPr="00997E52">
        <w:rPr>
          <w:rFonts w:ascii="Trebuchet MS" w:hAnsi="Trebuchet MS"/>
          <w:lang w:val="en-US"/>
        </w:rPr>
        <w:t>, provision, exploitation or use of cryptography means or services and the companion file content;</w:t>
      </w:r>
    </w:p>
    <w:p w:rsidR="002B104E" w:rsidRPr="00997E52" w:rsidRDefault="002B104E" w:rsidP="00F2401D">
      <w:pPr>
        <w:pStyle w:val="ListParagraph"/>
        <w:numPr>
          <w:ilvl w:val="1"/>
          <w:numId w:val="2"/>
        </w:numPr>
        <w:jc w:val="both"/>
        <w:rPr>
          <w:rFonts w:ascii="Trebuchet MS" w:hAnsi="Trebuchet MS"/>
          <w:lang w:val="en-US"/>
        </w:rPr>
      </w:pPr>
      <w:r w:rsidRPr="00997E52">
        <w:rPr>
          <w:rFonts w:ascii="Trebuchet MS" w:hAnsi="Trebuchet MS"/>
          <w:lang w:val="en-US"/>
        </w:rPr>
        <w:t xml:space="preserve">the order of the minister of industry, commerce, investment and digital economy n° 153-10 related to the approval of persons who do not have </w:t>
      </w:r>
      <w:r w:rsidR="00FE4536" w:rsidRPr="00997E52">
        <w:rPr>
          <w:rFonts w:ascii="Trebuchet MS" w:hAnsi="Trebuchet MS"/>
          <w:lang w:val="en-US"/>
        </w:rPr>
        <w:t xml:space="preserve"> the approval of electronic certification service providers and who intend to provide cryptography services subject to authorization;</w:t>
      </w:r>
    </w:p>
    <w:p w:rsidR="00FE4536" w:rsidRPr="00997E52" w:rsidRDefault="00FE4536" w:rsidP="003E6797">
      <w:pPr>
        <w:pStyle w:val="ListParagraph"/>
        <w:numPr>
          <w:ilvl w:val="1"/>
          <w:numId w:val="2"/>
        </w:numPr>
        <w:jc w:val="both"/>
        <w:rPr>
          <w:rFonts w:ascii="Trebuchet MS" w:hAnsi="Trebuchet MS"/>
          <w:lang w:val="en-US"/>
        </w:rPr>
      </w:pPr>
      <w:r w:rsidRPr="00997E52">
        <w:rPr>
          <w:rFonts w:ascii="Trebuchet MS" w:hAnsi="Trebuchet MS"/>
          <w:lang w:val="en-US"/>
        </w:rPr>
        <w:t xml:space="preserve">the order of the minister of industry, commerce, investment and digital economy n°154-10 which fixes the form of the </w:t>
      </w:r>
      <w:r w:rsidR="00F721FD" w:rsidRPr="00997E52">
        <w:rPr>
          <w:rFonts w:ascii="Trebuchet MS" w:hAnsi="Trebuchet MS"/>
          <w:lang w:val="en-US"/>
        </w:rPr>
        <w:t>request for electronic certification service providers approval and approves the companion</w:t>
      </w:r>
      <w:r w:rsidR="00816D41" w:rsidRPr="00997E52">
        <w:rPr>
          <w:rFonts w:ascii="Trebuchet MS" w:hAnsi="Trebuchet MS"/>
          <w:lang w:val="en-US"/>
        </w:rPr>
        <w:t xml:space="preserve"> model of</w:t>
      </w:r>
      <w:r w:rsidR="00F721FD" w:rsidRPr="00997E52">
        <w:rPr>
          <w:rFonts w:ascii="Trebuchet MS" w:hAnsi="Trebuchet MS"/>
          <w:lang w:val="en-US"/>
        </w:rPr>
        <w:t xml:space="preserve"> technical specific</w:t>
      </w:r>
      <w:r w:rsidR="00F2401D" w:rsidRPr="00997E52">
        <w:rPr>
          <w:rFonts w:ascii="Trebuchet MS" w:hAnsi="Trebuchet MS"/>
          <w:lang w:val="en-US"/>
        </w:rPr>
        <w:t>ation.</w:t>
      </w:r>
    </w:p>
    <w:p w:rsidR="004D0047" w:rsidRPr="00997E52" w:rsidRDefault="004D0047" w:rsidP="00997E52">
      <w:pPr>
        <w:pStyle w:val="ListParagraph"/>
        <w:numPr>
          <w:ilvl w:val="0"/>
          <w:numId w:val="4"/>
        </w:numPr>
        <w:jc w:val="both"/>
        <w:rPr>
          <w:rFonts w:ascii="Trebuchet MS" w:hAnsi="Trebuchet MS"/>
          <w:lang w:val="en-US"/>
        </w:rPr>
      </w:pPr>
      <w:r w:rsidRPr="00997E52">
        <w:rPr>
          <w:rFonts w:ascii="Trebuchet MS" w:hAnsi="Trebuchet MS"/>
          <w:lang w:val="en-US"/>
        </w:rPr>
        <w:t xml:space="preserve">Adoption of the law n° 31-08 which enact measures for consumer protection (including </w:t>
      </w:r>
      <w:r w:rsidR="001779AF" w:rsidRPr="00997E52">
        <w:rPr>
          <w:rFonts w:ascii="Trebuchet MS" w:hAnsi="Trebuchet MS"/>
          <w:lang w:val="en-US"/>
        </w:rPr>
        <w:t>the provisions related to online selling) and its implementing legislation:</w:t>
      </w:r>
    </w:p>
    <w:p w:rsidR="001779AF" w:rsidRPr="00997E52" w:rsidRDefault="001779AF" w:rsidP="00831902">
      <w:pPr>
        <w:numPr>
          <w:ilvl w:val="1"/>
          <w:numId w:val="2"/>
        </w:numPr>
        <w:spacing w:after="120"/>
        <w:jc w:val="both"/>
        <w:rPr>
          <w:rFonts w:ascii="Trebuchet MS" w:hAnsi="Trebuchet MS"/>
          <w:lang w:val="en-US"/>
        </w:rPr>
      </w:pPr>
      <w:r w:rsidRPr="00997E52">
        <w:rPr>
          <w:rFonts w:ascii="Trebuchet MS" w:hAnsi="Trebuchet MS"/>
          <w:lang w:val="en-US"/>
        </w:rPr>
        <w:t xml:space="preserve">the </w:t>
      </w:r>
      <w:r w:rsidR="009E733B" w:rsidRPr="00997E52">
        <w:rPr>
          <w:rFonts w:ascii="Trebuchet MS" w:hAnsi="Trebuchet MS"/>
          <w:lang w:val="en-US"/>
        </w:rPr>
        <w:t>decree n°</w:t>
      </w:r>
      <w:r w:rsidRPr="00997E52">
        <w:rPr>
          <w:rFonts w:ascii="Trebuchet MS" w:hAnsi="Trebuchet MS"/>
          <w:lang w:val="en-US"/>
        </w:rPr>
        <w:t xml:space="preserve">2-12-462 which fixes the standard statute of consumer protection associations </w:t>
      </w:r>
      <w:r w:rsidR="00831902">
        <w:rPr>
          <w:rFonts w:ascii="Trebuchet MS" w:hAnsi="Trebuchet MS"/>
          <w:lang w:val="en-US"/>
        </w:rPr>
        <w:t>of</w:t>
      </w:r>
      <w:r w:rsidR="00831902" w:rsidRPr="00997E52">
        <w:rPr>
          <w:rFonts w:ascii="Trebuchet MS" w:hAnsi="Trebuchet MS"/>
          <w:lang w:val="en-US"/>
        </w:rPr>
        <w:t xml:space="preserve"> </w:t>
      </w:r>
      <w:r w:rsidRPr="00997E52">
        <w:rPr>
          <w:rFonts w:ascii="Trebuchet MS" w:hAnsi="Trebuchet MS"/>
          <w:lang w:val="en-US"/>
        </w:rPr>
        <w:t xml:space="preserve">public </w:t>
      </w:r>
      <w:r w:rsidR="00831902">
        <w:rPr>
          <w:rFonts w:ascii="Trebuchet MS" w:hAnsi="Trebuchet MS"/>
          <w:lang w:val="en-US"/>
        </w:rPr>
        <w:t>benefit</w:t>
      </w:r>
      <w:r w:rsidRPr="00997E52">
        <w:rPr>
          <w:rFonts w:ascii="Trebuchet MS" w:hAnsi="Trebuchet MS"/>
          <w:lang w:val="en-US"/>
        </w:rPr>
        <w:t>;</w:t>
      </w:r>
    </w:p>
    <w:p w:rsidR="001779AF" w:rsidRPr="00997E52" w:rsidRDefault="001779AF" w:rsidP="00F2401D">
      <w:pPr>
        <w:numPr>
          <w:ilvl w:val="1"/>
          <w:numId w:val="2"/>
        </w:numPr>
        <w:spacing w:after="120"/>
        <w:jc w:val="both"/>
        <w:rPr>
          <w:rFonts w:ascii="Trebuchet MS" w:hAnsi="Trebuchet MS"/>
          <w:lang w:val="en-US"/>
        </w:rPr>
      </w:pPr>
      <w:r w:rsidRPr="00997E52">
        <w:rPr>
          <w:rFonts w:ascii="Trebuchet MS" w:hAnsi="Trebuchet MS"/>
          <w:lang w:val="en-US"/>
        </w:rPr>
        <w:t>the decree n°2-12-503 taken for the implementation of law n° 31-08.</w:t>
      </w:r>
    </w:p>
    <w:p w:rsidR="00F14B6F" w:rsidRPr="00997E52" w:rsidRDefault="00DE265F" w:rsidP="00997E52">
      <w:pPr>
        <w:pStyle w:val="ListParagraph"/>
        <w:numPr>
          <w:ilvl w:val="0"/>
          <w:numId w:val="4"/>
        </w:numPr>
        <w:jc w:val="both"/>
        <w:rPr>
          <w:rFonts w:ascii="Trebuchet MS" w:hAnsi="Trebuchet MS"/>
          <w:lang w:val="en-US"/>
        </w:rPr>
      </w:pPr>
      <w:r w:rsidRPr="00997E52">
        <w:rPr>
          <w:rFonts w:ascii="Trebuchet MS" w:hAnsi="Trebuchet MS"/>
          <w:lang w:val="en-US"/>
        </w:rPr>
        <w:t xml:space="preserve">Elaboration of </w:t>
      </w:r>
      <w:r w:rsidR="00F14B6F" w:rsidRPr="00997E52">
        <w:rPr>
          <w:rFonts w:ascii="Trebuchet MS" w:hAnsi="Trebuchet MS"/>
          <w:lang w:val="en-US"/>
        </w:rPr>
        <w:t>a global study of the legal instruments related to the information technology, protection personal data, cybersecurity and cybercrime to strengthen the Moroccan legal act and fill existing gaps that may be an obstacle to ensure the digital trust and combat cybercrime;</w:t>
      </w:r>
    </w:p>
    <w:p w:rsidR="005633A1" w:rsidRPr="00997E52" w:rsidRDefault="005633A1" w:rsidP="00997E52">
      <w:pPr>
        <w:pStyle w:val="ListParagraph"/>
        <w:numPr>
          <w:ilvl w:val="0"/>
          <w:numId w:val="4"/>
        </w:numPr>
        <w:jc w:val="both"/>
        <w:rPr>
          <w:rFonts w:ascii="Trebuchet MS" w:hAnsi="Trebuchet MS"/>
          <w:lang w:val="en-US"/>
        </w:rPr>
      </w:pPr>
      <w:r w:rsidRPr="00997E52">
        <w:rPr>
          <w:rFonts w:ascii="Trebuchet MS" w:hAnsi="Trebuchet MS"/>
          <w:lang w:val="en-US"/>
        </w:rPr>
        <w:t xml:space="preserve">Accession to the </w:t>
      </w:r>
      <w:r w:rsidR="001C0662" w:rsidRPr="00997E52">
        <w:rPr>
          <w:rFonts w:ascii="Trebuchet MS" w:hAnsi="Trebuchet MS"/>
          <w:lang w:val="en-US"/>
        </w:rPr>
        <w:t>Convention</w:t>
      </w:r>
      <w:r w:rsidRPr="00997E52">
        <w:rPr>
          <w:rFonts w:ascii="Trebuchet MS" w:hAnsi="Trebuchet MS"/>
          <w:lang w:val="en-US"/>
        </w:rPr>
        <w:t xml:space="preserve"> 108 of the European Union related to the protection of personal data and its additional Protocol;</w:t>
      </w:r>
    </w:p>
    <w:p w:rsidR="003C0755" w:rsidRPr="00997E52" w:rsidRDefault="006B3831" w:rsidP="00997E52">
      <w:pPr>
        <w:pStyle w:val="ListParagraph"/>
        <w:numPr>
          <w:ilvl w:val="0"/>
          <w:numId w:val="4"/>
        </w:numPr>
        <w:jc w:val="both"/>
        <w:rPr>
          <w:rFonts w:ascii="Trebuchet MS" w:hAnsi="Trebuchet MS"/>
          <w:lang w:val="en-US"/>
        </w:rPr>
      </w:pPr>
      <w:r w:rsidRPr="00997E52">
        <w:rPr>
          <w:rFonts w:ascii="Trebuchet MS" w:hAnsi="Trebuchet MS"/>
          <w:lang w:val="en-US"/>
        </w:rPr>
        <w:t>Establishment of the National Commission of Personal Data Protection (CNPD).</w:t>
      </w:r>
    </w:p>
    <w:p w:rsidR="006B5C81" w:rsidRPr="00997E52" w:rsidRDefault="003C0755" w:rsidP="0049062C">
      <w:pPr>
        <w:spacing w:before="240" w:after="120"/>
        <w:jc w:val="both"/>
        <w:rPr>
          <w:rFonts w:ascii="Trebuchet MS" w:hAnsi="Trebuchet MS"/>
          <w:b/>
          <w:bCs/>
          <w:lang w:val="en-US"/>
        </w:rPr>
      </w:pPr>
      <w:r w:rsidRPr="00997E52">
        <w:rPr>
          <w:rFonts w:ascii="Trebuchet MS" w:hAnsi="Trebuchet MS"/>
          <w:b/>
          <w:bCs/>
          <w:lang w:val="en-US"/>
        </w:rPr>
        <w:t>Objectives of L</w:t>
      </w:r>
      <w:r w:rsidR="003E2A60" w:rsidRPr="00997E52">
        <w:rPr>
          <w:rFonts w:ascii="Trebuchet MS" w:hAnsi="Trebuchet MS"/>
          <w:b/>
          <w:bCs/>
          <w:lang w:val="en-US"/>
        </w:rPr>
        <w:t>aw 09-08:</w:t>
      </w:r>
    </w:p>
    <w:p w:rsidR="003E2A60" w:rsidRPr="00997E52" w:rsidRDefault="003E2A60" w:rsidP="00831902">
      <w:pPr>
        <w:pStyle w:val="ListParagraph"/>
        <w:numPr>
          <w:ilvl w:val="0"/>
          <w:numId w:val="4"/>
        </w:numPr>
        <w:jc w:val="both"/>
        <w:rPr>
          <w:rFonts w:ascii="Trebuchet MS" w:hAnsi="Trebuchet MS"/>
          <w:lang w:val="en-US"/>
        </w:rPr>
      </w:pPr>
      <w:r w:rsidRPr="00997E52">
        <w:rPr>
          <w:rFonts w:ascii="Trebuchet MS" w:hAnsi="Trebuchet MS"/>
          <w:lang w:val="en-US"/>
        </w:rPr>
        <w:t xml:space="preserve">Provide </w:t>
      </w:r>
      <w:r w:rsidR="001C0662" w:rsidRPr="00997E52">
        <w:rPr>
          <w:rFonts w:ascii="Trebuchet MS" w:hAnsi="Trebuchet MS"/>
          <w:lang w:val="en-US"/>
        </w:rPr>
        <w:t>the Moroccan judicial arsenal with specific legal mean</w:t>
      </w:r>
      <w:r w:rsidR="00831902">
        <w:rPr>
          <w:rFonts w:ascii="Trebuchet MS" w:hAnsi="Trebuchet MS"/>
          <w:lang w:val="en-US"/>
        </w:rPr>
        <w:t>s</w:t>
      </w:r>
      <w:r w:rsidR="001C0662" w:rsidRPr="00997E52">
        <w:rPr>
          <w:rFonts w:ascii="Trebuchet MS" w:hAnsi="Trebuchet MS"/>
          <w:lang w:val="en-US"/>
        </w:rPr>
        <w:t xml:space="preserve"> to ensure effective protection of personal data;</w:t>
      </w:r>
    </w:p>
    <w:p w:rsidR="001C0662" w:rsidRPr="00997E52" w:rsidRDefault="001C0662" w:rsidP="00997E52">
      <w:pPr>
        <w:pStyle w:val="ListParagraph"/>
        <w:numPr>
          <w:ilvl w:val="0"/>
          <w:numId w:val="4"/>
        </w:numPr>
        <w:jc w:val="both"/>
        <w:rPr>
          <w:rFonts w:ascii="Trebuchet MS" w:hAnsi="Trebuchet MS"/>
          <w:lang w:val="en-US"/>
        </w:rPr>
      </w:pPr>
      <w:r w:rsidRPr="00997E52">
        <w:rPr>
          <w:rFonts w:ascii="Trebuchet MS" w:hAnsi="Trebuchet MS"/>
          <w:lang w:val="en-US"/>
        </w:rPr>
        <w:t>Protect citizens and anyone living on the Moroccan territory against the misuse of personal data;</w:t>
      </w:r>
    </w:p>
    <w:p w:rsidR="001C0662" w:rsidRPr="00997E52" w:rsidRDefault="001C0662" w:rsidP="00997E52">
      <w:pPr>
        <w:pStyle w:val="ListParagraph"/>
        <w:numPr>
          <w:ilvl w:val="0"/>
          <w:numId w:val="4"/>
        </w:numPr>
        <w:jc w:val="both"/>
        <w:rPr>
          <w:rFonts w:ascii="Trebuchet MS" w:hAnsi="Trebuchet MS"/>
          <w:lang w:val="en-US"/>
        </w:rPr>
      </w:pPr>
      <w:r w:rsidRPr="00997E52">
        <w:rPr>
          <w:rFonts w:ascii="Trebuchet MS" w:hAnsi="Trebuchet MS"/>
          <w:lang w:val="en-US"/>
        </w:rPr>
        <w:lastRenderedPageBreak/>
        <w:t>Develop the judicial arsenal (EU Directive 95/46/CE and Convention 108 of the Council of Europe as references) to promote the development</w:t>
      </w:r>
      <w:r w:rsidR="00912F37" w:rsidRPr="00997E52">
        <w:rPr>
          <w:rFonts w:ascii="Trebuchet MS" w:hAnsi="Trebuchet MS"/>
          <w:lang w:val="en-US"/>
        </w:rPr>
        <w:t xml:space="preserve"> of the Offshoring.</w:t>
      </w:r>
    </w:p>
    <w:p w:rsidR="0049062C" w:rsidRPr="00997E52" w:rsidRDefault="0049062C" w:rsidP="0049062C">
      <w:pPr>
        <w:spacing w:before="240" w:after="120"/>
        <w:jc w:val="both"/>
        <w:rPr>
          <w:rFonts w:ascii="Trebuchet MS" w:hAnsi="Trebuchet MS"/>
          <w:b/>
          <w:bCs/>
          <w:lang w:val="en-US"/>
        </w:rPr>
      </w:pPr>
      <w:r w:rsidRPr="00997E52">
        <w:rPr>
          <w:rFonts w:ascii="Trebuchet MS" w:hAnsi="Trebuchet MS"/>
          <w:b/>
          <w:bCs/>
          <w:lang w:val="en-US"/>
        </w:rPr>
        <w:t>National Commission of Personal Data Protection (CNDP):</w:t>
      </w:r>
    </w:p>
    <w:p w:rsidR="0049062C" w:rsidRPr="00997E52" w:rsidRDefault="0049062C" w:rsidP="0049062C">
      <w:pPr>
        <w:spacing w:before="240" w:after="120"/>
        <w:jc w:val="both"/>
        <w:rPr>
          <w:rFonts w:ascii="Trebuchet MS" w:hAnsi="Trebuchet MS"/>
          <w:lang w:val="en-US"/>
        </w:rPr>
      </w:pPr>
      <w:r w:rsidRPr="00997E52">
        <w:rPr>
          <w:rFonts w:ascii="Trebuchet MS" w:hAnsi="Trebuchet MS"/>
          <w:lang w:val="en-US"/>
        </w:rPr>
        <w:t>The National Commission of Personal Data Protection is a supervisory authority (or a regulator) placed under the authority of the Head of Government and established on the basis of the article 34 of the law 09-08.</w:t>
      </w:r>
    </w:p>
    <w:p w:rsidR="0049062C" w:rsidRPr="00997E52" w:rsidRDefault="0049062C" w:rsidP="00AC0802">
      <w:pPr>
        <w:spacing w:before="240" w:after="120"/>
        <w:jc w:val="both"/>
        <w:rPr>
          <w:rFonts w:ascii="Trebuchet MS" w:hAnsi="Trebuchet MS"/>
          <w:lang w:val="en-US"/>
        </w:rPr>
      </w:pPr>
      <w:r w:rsidRPr="00997E52">
        <w:rPr>
          <w:rFonts w:ascii="Trebuchet MS" w:hAnsi="Trebuchet MS"/>
          <w:lang w:val="en-US"/>
        </w:rPr>
        <w:t xml:space="preserve">The primary aim </w:t>
      </w:r>
      <w:r w:rsidR="00AC0802" w:rsidRPr="00997E52">
        <w:rPr>
          <w:rFonts w:ascii="Trebuchet MS" w:hAnsi="Trebuchet MS"/>
          <w:lang w:val="en-US"/>
        </w:rPr>
        <w:t>of this authority is to ensure the effective implementation and the respect of the provisions of law n° 09-08 which governs personal data protection.</w:t>
      </w:r>
    </w:p>
    <w:p w:rsidR="00AC0802" w:rsidRPr="00997E52" w:rsidRDefault="00AC0802" w:rsidP="00AC0802">
      <w:pPr>
        <w:spacing w:before="240" w:after="120"/>
        <w:jc w:val="both"/>
        <w:rPr>
          <w:rFonts w:ascii="Trebuchet MS" w:hAnsi="Trebuchet MS"/>
          <w:b/>
          <w:bCs/>
          <w:lang w:val="en-US"/>
        </w:rPr>
      </w:pPr>
      <w:r w:rsidRPr="00997E52">
        <w:rPr>
          <w:rFonts w:ascii="Trebuchet MS" w:hAnsi="Trebuchet MS"/>
          <w:b/>
          <w:bCs/>
          <w:lang w:val="en-US"/>
        </w:rPr>
        <w:t>CNDP’s missions:</w:t>
      </w:r>
    </w:p>
    <w:p w:rsidR="008C69C4" w:rsidRPr="008C69C4" w:rsidRDefault="008C69C4" w:rsidP="008C69C4">
      <w:pPr>
        <w:jc w:val="both"/>
        <w:rPr>
          <w:rFonts w:ascii="Trebuchet MS" w:hAnsi="Trebuchet MS"/>
          <w:lang w:val="en-US"/>
        </w:rPr>
      </w:pPr>
    </w:p>
    <w:p w:rsidR="00D5112B" w:rsidRPr="00D5112B" w:rsidRDefault="00AC0802" w:rsidP="00D5112B">
      <w:pPr>
        <w:pStyle w:val="ListParagraph"/>
        <w:numPr>
          <w:ilvl w:val="0"/>
          <w:numId w:val="4"/>
        </w:numPr>
        <w:jc w:val="both"/>
        <w:rPr>
          <w:rFonts w:ascii="Trebuchet MS" w:hAnsi="Trebuchet MS"/>
          <w:rtl/>
          <w:lang w:val="en-US"/>
        </w:rPr>
      </w:pPr>
      <w:r w:rsidRPr="00997E52">
        <w:rPr>
          <w:rFonts w:ascii="Trebuchet MS" w:hAnsi="Trebuchet MS"/>
          <w:lang w:val="en-US"/>
        </w:rPr>
        <w:t>Inform people of their rights and obligations;</w:t>
      </w:r>
    </w:p>
    <w:p w:rsidR="00D5112B" w:rsidRPr="00940D65" w:rsidRDefault="00D5112B" w:rsidP="00D5112B">
      <w:pPr>
        <w:pStyle w:val="ListParagraph"/>
        <w:numPr>
          <w:ilvl w:val="0"/>
          <w:numId w:val="4"/>
        </w:numPr>
        <w:shd w:val="clear" w:color="auto" w:fill="F5F5F5"/>
        <w:spacing w:after="120" w:line="240" w:lineRule="auto"/>
        <w:ind w:right="60"/>
        <w:textAlignment w:val="top"/>
        <w:rPr>
          <w:rFonts w:ascii="Arial" w:eastAsia="Times New Roman" w:hAnsi="Arial" w:cs="Arial"/>
          <w:color w:val="777777"/>
          <w:sz w:val="20"/>
          <w:szCs w:val="20"/>
          <w:lang w:val="en-US" w:eastAsia="fr-FR"/>
          <w:rPrChange w:id="1" w:author="bnouar" w:date="2014-02-10T16:49:00Z">
            <w:rPr>
              <w:rFonts w:ascii="Arial" w:eastAsia="Times New Roman" w:hAnsi="Arial" w:cs="Arial"/>
              <w:color w:val="777777"/>
              <w:sz w:val="20"/>
              <w:szCs w:val="20"/>
              <w:lang w:eastAsia="fr-FR"/>
            </w:rPr>
          </w:rPrChange>
        </w:rPr>
      </w:pPr>
      <w:r w:rsidRPr="00940D65">
        <w:rPr>
          <w:rFonts w:ascii="Arial" w:eastAsia="Times New Roman" w:hAnsi="Arial" w:cs="Arial"/>
          <w:color w:val="222222"/>
          <w:sz w:val="24"/>
          <w:szCs w:val="24"/>
          <w:lang w:val="en-US" w:eastAsia="fr-FR"/>
          <w:rPrChange w:id="2" w:author="bnouar" w:date="2014-02-10T16:49:00Z">
            <w:rPr>
              <w:rFonts w:ascii="Arial" w:eastAsia="Times New Roman" w:hAnsi="Arial" w:cs="Arial"/>
              <w:color w:val="222222"/>
              <w:sz w:val="24"/>
              <w:szCs w:val="24"/>
              <w:lang w:eastAsia="fr-FR"/>
            </w:rPr>
          </w:rPrChange>
        </w:rPr>
        <w:t>Advising the government, parliament and other administrations on aspects relating to the protection of personal data</w:t>
      </w:r>
    </w:p>
    <w:p w:rsidR="00D5112B" w:rsidRPr="00F23E6E" w:rsidRDefault="00D5112B" w:rsidP="00F23E6E">
      <w:pPr>
        <w:pStyle w:val="ListParagraph"/>
        <w:numPr>
          <w:ilvl w:val="0"/>
          <w:numId w:val="4"/>
        </w:numPr>
        <w:shd w:val="clear" w:color="auto" w:fill="F5F5F5"/>
        <w:spacing w:after="120" w:line="240" w:lineRule="auto"/>
        <w:ind w:right="60"/>
        <w:textAlignment w:val="top"/>
        <w:rPr>
          <w:rFonts w:ascii="Arial" w:eastAsia="Times New Roman" w:hAnsi="Arial" w:cs="Arial"/>
          <w:color w:val="777777"/>
          <w:sz w:val="20"/>
          <w:szCs w:val="20"/>
          <w:lang w:eastAsia="fr-FR"/>
        </w:rPr>
      </w:pPr>
      <w:r w:rsidRPr="00F23E6E">
        <w:rPr>
          <w:rStyle w:val="hps"/>
          <w:rFonts w:ascii="Arial" w:hAnsi="Arial" w:cs="Arial"/>
          <w:color w:val="222222"/>
        </w:rPr>
        <w:t>Legal</w:t>
      </w:r>
      <w:r w:rsidRPr="00F23E6E">
        <w:rPr>
          <w:rFonts w:ascii="Arial" w:hAnsi="Arial" w:cs="Arial"/>
          <w:color w:val="222222"/>
        </w:rPr>
        <w:t xml:space="preserve"> </w:t>
      </w:r>
      <w:r w:rsidRPr="00F23E6E">
        <w:rPr>
          <w:rStyle w:val="hps"/>
          <w:rFonts w:ascii="Arial" w:hAnsi="Arial" w:cs="Arial"/>
          <w:color w:val="222222"/>
        </w:rPr>
        <w:t>and</w:t>
      </w:r>
      <w:r w:rsidRPr="00F23E6E">
        <w:rPr>
          <w:rFonts w:ascii="Arial" w:hAnsi="Arial" w:cs="Arial"/>
          <w:color w:val="222222"/>
        </w:rPr>
        <w:t xml:space="preserve"> </w:t>
      </w:r>
      <w:r w:rsidRPr="00F23E6E">
        <w:rPr>
          <w:rStyle w:val="hps"/>
          <w:rFonts w:ascii="Arial" w:hAnsi="Arial" w:cs="Arial"/>
          <w:color w:val="222222"/>
        </w:rPr>
        <w:t>technological intelligence</w:t>
      </w:r>
    </w:p>
    <w:p w:rsidR="00624E91" w:rsidRPr="00997E52" w:rsidRDefault="00AC0802" w:rsidP="00997E52">
      <w:pPr>
        <w:pStyle w:val="ListParagraph"/>
        <w:numPr>
          <w:ilvl w:val="0"/>
          <w:numId w:val="4"/>
        </w:numPr>
        <w:jc w:val="both"/>
        <w:rPr>
          <w:rFonts w:ascii="Trebuchet MS" w:hAnsi="Trebuchet MS"/>
          <w:lang w:val="en-US"/>
        </w:rPr>
      </w:pPr>
      <w:r w:rsidRPr="00997E52">
        <w:rPr>
          <w:rFonts w:ascii="Trebuchet MS" w:hAnsi="Trebuchet MS"/>
          <w:lang w:val="en-US"/>
        </w:rPr>
        <w:t>Control</w:t>
      </w:r>
      <w:r w:rsidR="00D5112B">
        <w:rPr>
          <w:rFonts w:ascii="Trebuchet MS" w:hAnsi="Trebuchet MS"/>
          <w:lang w:val="en-US"/>
        </w:rPr>
        <w:t xml:space="preserve"> and investigation</w:t>
      </w:r>
      <w:r w:rsidRPr="00997E52">
        <w:rPr>
          <w:rFonts w:ascii="Trebuchet MS" w:hAnsi="Trebuchet MS"/>
          <w:lang w:val="en-US"/>
        </w:rPr>
        <w:t>;</w:t>
      </w:r>
    </w:p>
    <w:p w:rsidR="00AC0802" w:rsidRDefault="00D5112B" w:rsidP="00D5112B">
      <w:pPr>
        <w:pStyle w:val="ListParagraph"/>
        <w:numPr>
          <w:ilvl w:val="0"/>
          <w:numId w:val="4"/>
        </w:numPr>
        <w:jc w:val="both"/>
        <w:rPr>
          <w:rFonts w:ascii="Trebuchet MS" w:hAnsi="Trebuchet MS"/>
          <w:lang w:val="en-US"/>
        </w:rPr>
      </w:pPr>
      <w:r w:rsidRPr="00997E52">
        <w:rPr>
          <w:rFonts w:ascii="Trebuchet MS" w:hAnsi="Trebuchet MS"/>
          <w:lang w:val="en-US"/>
        </w:rPr>
        <w:t>Regulat</w:t>
      </w:r>
      <w:r>
        <w:rPr>
          <w:rFonts w:ascii="Trebuchet MS" w:hAnsi="Trebuchet MS"/>
          <w:lang w:val="en-US"/>
        </w:rPr>
        <w:t xml:space="preserve">ion </w:t>
      </w:r>
      <w:r w:rsidR="00AC0802" w:rsidRPr="00997E52">
        <w:rPr>
          <w:rFonts w:ascii="Trebuchet MS" w:hAnsi="Trebuchet MS"/>
          <w:lang w:val="en-US"/>
        </w:rPr>
        <w:t>.</w:t>
      </w:r>
    </w:p>
    <w:p w:rsidR="00F23E6E" w:rsidRPr="00997E52" w:rsidRDefault="00F23E6E" w:rsidP="00D5112B">
      <w:pPr>
        <w:pStyle w:val="ListParagraph"/>
        <w:numPr>
          <w:ilvl w:val="0"/>
          <w:numId w:val="4"/>
        </w:numPr>
        <w:jc w:val="both"/>
        <w:rPr>
          <w:rFonts w:ascii="Trebuchet MS" w:hAnsi="Trebuchet MS"/>
          <w:lang w:val="en-US"/>
        </w:rPr>
      </w:pPr>
      <w:r>
        <w:rPr>
          <w:rFonts w:ascii="Trebuchet MS" w:hAnsi="Trebuchet MS"/>
          <w:lang w:val="en-US"/>
        </w:rPr>
        <w:t>Technological and legal watch</w:t>
      </w:r>
    </w:p>
    <w:p w:rsidR="0049062C" w:rsidRPr="00997E52" w:rsidRDefault="0049062C" w:rsidP="0049062C">
      <w:pPr>
        <w:spacing w:before="240" w:after="120"/>
        <w:jc w:val="both"/>
        <w:rPr>
          <w:rFonts w:ascii="Trebuchet MS" w:hAnsi="Trebuchet MS"/>
          <w:b/>
          <w:bCs/>
          <w:lang w:val="en-US"/>
        </w:rPr>
      </w:pPr>
    </w:p>
    <w:p w:rsidR="00D5112B" w:rsidRPr="00D5112B" w:rsidRDefault="00D5112B" w:rsidP="00D5112B">
      <w:pPr>
        <w:spacing w:before="100" w:beforeAutospacing="1" w:after="100" w:afterAutospacing="1" w:line="285" w:lineRule="atLeast"/>
        <w:rPr>
          <w:rFonts w:ascii="Arial" w:eastAsia="Times New Roman" w:hAnsi="Arial" w:cs="Arial"/>
          <w:vanish/>
          <w:color w:val="3B3B3B"/>
          <w:sz w:val="18"/>
          <w:szCs w:val="18"/>
          <w:lang w:eastAsia="fr-FR"/>
        </w:rPr>
      </w:pPr>
      <w:r w:rsidRPr="00D5112B">
        <w:rPr>
          <w:rFonts w:ascii="Arial" w:eastAsia="Times New Roman" w:hAnsi="Arial" w:cs="Arial"/>
          <w:vanish/>
          <w:color w:val="3B3B3B"/>
          <w:sz w:val="18"/>
          <w:szCs w:val="18"/>
          <w:lang w:eastAsia="fr-FR"/>
        </w:rPr>
        <w:t>La CNDP est dotée de pouvoirs d'investigation et d'enquête lui permettant de contrôler et de vérifier que les traitements des données personnelles sont effectués conformément aux dispositions de la loi 09-08 et de ses textes d'application. A cet effet, ses agents peuvent accéder directement à tous les éléments intervenant dans les processus de traitement (les données, les équipements, les locaux, les supports d'information …..). Ces contrôles peuvent donner lieu à des sanctions administratives, pécuniaires ou pénales.</w:t>
      </w:r>
    </w:p>
    <w:p w:rsidR="001779AF" w:rsidRPr="00997E52" w:rsidRDefault="001779AF" w:rsidP="009E733B">
      <w:pPr>
        <w:spacing w:after="120"/>
        <w:jc w:val="both"/>
        <w:rPr>
          <w:rFonts w:ascii="Trebuchet MS" w:hAnsi="Trebuchet MS"/>
          <w:b/>
          <w:bCs/>
          <w:lang w:val="en-US"/>
        </w:rPr>
      </w:pPr>
    </w:p>
    <w:sectPr w:rsidR="001779AF" w:rsidRPr="00997E52" w:rsidSect="00CF7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15F8"/>
    <w:multiLevelType w:val="multilevel"/>
    <w:tmpl w:val="1DB0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93FE6"/>
    <w:multiLevelType w:val="hybridMultilevel"/>
    <w:tmpl w:val="46C42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0F7238"/>
    <w:multiLevelType w:val="hybridMultilevel"/>
    <w:tmpl w:val="13DC23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13F5D"/>
    <w:multiLevelType w:val="hybridMultilevel"/>
    <w:tmpl w:val="31423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CB5C5A"/>
    <w:multiLevelType w:val="multilevel"/>
    <w:tmpl w:val="414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2F7FB9"/>
    <w:multiLevelType w:val="hybridMultilevel"/>
    <w:tmpl w:val="69B015F4"/>
    <w:lvl w:ilvl="0" w:tplc="04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46D7BCB"/>
    <w:multiLevelType w:val="hybridMultilevel"/>
    <w:tmpl w:val="92101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F976F7"/>
    <w:multiLevelType w:val="hybridMultilevel"/>
    <w:tmpl w:val="14D46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13D723A"/>
    <w:multiLevelType w:val="hybridMultilevel"/>
    <w:tmpl w:val="BAD046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3"/>
  </w:num>
  <w:num w:numId="6">
    <w:abstractNumId w:val="6"/>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5D"/>
    <w:rsid w:val="00022A43"/>
    <w:rsid w:val="000912A6"/>
    <w:rsid w:val="001779AF"/>
    <w:rsid w:val="001C0662"/>
    <w:rsid w:val="00255106"/>
    <w:rsid w:val="002B104E"/>
    <w:rsid w:val="002E3D17"/>
    <w:rsid w:val="003264B8"/>
    <w:rsid w:val="0036325D"/>
    <w:rsid w:val="003B7B04"/>
    <w:rsid w:val="003C0755"/>
    <w:rsid w:val="003E2A60"/>
    <w:rsid w:val="003E6797"/>
    <w:rsid w:val="00477D12"/>
    <w:rsid w:val="0049062C"/>
    <w:rsid w:val="004D0047"/>
    <w:rsid w:val="005633A1"/>
    <w:rsid w:val="00624E91"/>
    <w:rsid w:val="006B3831"/>
    <w:rsid w:val="006B5C81"/>
    <w:rsid w:val="00806989"/>
    <w:rsid w:val="00816D41"/>
    <w:rsid w:val="00831902"/>
    <w:rsid w:val="008C69C4"/>
    <w:rsid w:val="00912F37"/>
    <w:rsid w:val="00940D65"/>
    <w:rsid w:val="00997E52"/>
    <w:rsid w:val="009E733B"/>
    <w:rsid w:val="00A3158D"/>
    <w:rsid w:val="00A632C2"/>
    <w:rsid w:val="00AC0802"/>
    <w:rsid w:val="00AC7635"/>
    <w:rsid w:val="00C16ECC"/>
    <w:rsid w:val="00CF7DAF"/>
    <w:rsid w:val="00D5112B"/>
    <w:rsid w:val="00DE265F"/>
    <w:rsid w:val="00E8125D"/>
    <w:rsid w:val="00E8423E"/>
    <w:rsid w:val="00F14B6F"/>
    <w:rsid w:val="00F23E6E"/>
    <w:rsid w:val="00F2401D"/>
    <w:rsid w:val="00F721FD"/>
    <w:rsid w:val="00FE453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23E"/>
    <w:pPr>
      <w:ind w:left="720"/>
      <w:contextualSpacing/>
    </w:pPr>
  </w:style>
  <w:style w:type="character" w:customStyle="1" w:styleId="apple-converted-space">
    <w:name w:val="apple-converted-space"/>
    <w:basedOn w:val="DefaultParagraphFont"/>
    <w:rsid w:val="00A3158D"/>
  </w:style>
  <w:style w:type="paragraph" w:styleId="BalloonText">
    <w:name w:val="Balloon Text"/>
    <w:basedOn w:val="Normal"/>
    <w:link w:val="BalloonTextChar"/>
    <w:uiPriority w:val="99"/>
    <w:semiHidden/>
    <w:unhideWhenUsed/>
    <w:rsid w:val="0002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A43"/>
    <w:rPr>
      <w:rFonts w:ascii="Tahoma" w:hAnsi="Tahoma" w:cs="Tahoma"/>
      <w:sz w:val="16"/>
      <w:szCs w:val="16"/>
    </w:rPr>
  </w:style>
  <w:style w:type="character" w:customStyle="1" w:styleId="hps">
    <w:name w:val="hps"/>
    <w:basedOn w:val="DefaultParagraphFont"/>
    <w:rsid w:val="00D51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23E"/>
    <w:pPr>
      <w:ind w:left="720"/>
      <w:contextualSpacing/>
    </w:pPr>
  </w:style>
  <w:style w:type="character" w:customStyle="1" w:styleId="apple-converted-space">
    <w:name w:val="apple-converted-space"/>
    <w:basedOn w:val="DefaultParagraphFont"/>
    <w:rsid w:val="00A3158D"/>
  </w:style>
  <w:style w:type="paragraph" w:styleId="BalloonText">
    <w:name w:val="Balloon Text"/>
    <w:basedOn w:val="Normal"/>
    <w:link w:val="BalloonTextChar"/>
    <w:uiPriority w:val="99"/>
    <w:semiHidden/>
    <w:unhideWhenUsed/>
    <w:rsid w:val="0002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A43"/>
    <w:rPr>
      <w:rFonts w:ascii="Tahoma" w:hAnsi="Tahoma" w:cs="Tahoma"/>
      <w:sz w:val="16"/>
      <w:szCs w:val="16"/>
    </w:rPr>
  </w:style>
  <w:style w:type="character" w:customStyle="1" w:styleId="hps">
    <w:name w:val="hps"/>
    <w:basedOn w:val="DefaultParagraphFont"/>
    <w:rsid w:val="00D5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5836">
      <w:bodyDiv w:val="1"/>
      <w:marLeft w:val="0"/>
      <w:marRight w:val="0"/>
      <w:marTop w:val="0"/>
      <w:marBottom w:val="0"/>
      <w:divBdr>
        <w:top w:val="none" w:sz="0" w:space="0" w:color="auto"/>
        <w:left w:val="none" w:sz="0" w:space="0" w:color="auto"/>
        <w:bottom w:val="none" w:sz="0" w:space="0" w:color="auto"/>
        <w:right w:val="none" w:sz="0" w:space="0" w:color="auto"/>
      </w:divBdr>
      <w:divsChild>
        <w:div w:id="1805462392">
          <w:marLeft w:val="0"/>
          <w:marRight w:val="0"/>
          <w:marTop w:val="0"/>
          <w:marBottom w:val="0"/>
          <w:divBdr>
            <w:top w:val="none" w:sz="0" w:space="0" w:color="auto"/>
            <w:left w:val="none" w:sz="0" w:space="0" w:color="auto"/>
            <w:bottom w:val="none" w:sz="0" w:space="0" w:color="auto"/>
            <w:right w:val="none" w:sz="0" w:space="0" w:color="auto"/>
          </w:divBdr>
          <w:divsChild>
            <w:div w:id="1168323270">
              <w:marLeft w:val="0"/>
              <w:marRight w:val="0"/>
              <w:marTop w:val="0"/>
              <w:marBottom w:val="0"/>
              <w:divBdr>
                <w:top w:val="none" w:sz="0" w:space="0" w:color="auto"/>
                <w:left w:val="none" w:sz="0" w:space="0" w:color="auto"/>
                <w:bottom w:val="none" w:sz="0" w:space="0" w:color="auto"/>
                <w:right w:val="none" w:sz="0" w:space="0" w:color="auto"/>
              </w:divBdr>
              <w:divsChild>
                <w:div w:id="880678578">
                  <w:marLeft w:val="0"/>
                  <w:marRight w:val="0"/>
                  <w:marTop w:val="300"/>
                  <w:marBottom w:val="0"/>
                  <w:divBdr>
                    <w:top w:val="none" w:sz="0" w:space="0" w:color="auto"/>
                    <w:left w:val="none" w:sz="0" w:space="0" w:color="auto"/>
                    <w:bottom w:val="none" w:sz="0" w:space="0" w:color="auto"/>
                    <w:right w:val="none" w:sz="0" w:space="0" w:color="auto"/>
                  </w:divBdr>
                  <w:divsChild>
                    <w:div w:id="1335765256">
                      <w:marLeft w:val="225"/>
                      <w:marRight w:val="0"/>
                      <w:marTop w:val="0"/>
                      <w:marBottom w:val="0"/>
                      <w:divBdr>
                        <w:top w:val="none" w:sz="0" w:space="0" w:color="auto"/>
                        <w:left w:val="none" w:sz="0" w:space="0" w:color="auto"/>
                        <w:bottom w:val="none" w:sz="0" w:space="0" w:color="auto"/>
                        <w:right w:val="none" w:sz="0" w:space="0" w:color="auto"/>
                      </w:divBdr>
                      <w:divsChild>
                        <w:div w:id="1062025629">
                          <w:marLeft w:val="0"/>
                          <w:marRight w:val="0"/>
                          <w:marTop w:val="0"/>
                          <w:marBottom w:val="0"/>
                          <w:divBdr>
                            <w:top w:val="none" w:sz="0" w:space="0" w:color="auto"/>
                            <w:left w:val="none" w:sz="0" w:space="0" w:color="auto"/>
                            <w:bottom w:val="none" w:sz="0" w:space="0" w:color="auto"/>
                            <w:right w:val="none" w:sz="0" w:space="0" w:color="auto"/>
                          </w:divBdr>
                          <w:divsChild>
                            <w:div w:id="604384704">
                              <w:marLeft w:val="0"/>
                              <w:marRight w:val="0"/>
                              <w:marTop w:val="150"/>
                              <w:marBottom w:val="0"/>
                              <w:divBdr>
                                <w:top w:val="single" w:sz="6" w:space="8" w:color="E9E9E9"/>
                                <w:left w:val="single" w:sz="6" w:space="8" w:color="E9E9E9"/>
                                <w:bottom w:val="single" w:sz="6" w:space="8" w:color="E9E9E9"/>
                                <w:right w:val="single" w:sz="6" w:space="8" w:color="E9E9E9"/>
                              </w:divBdr>
                              <w:divsChild>
                                <w:div w:id="1009940513">
                                  <w:marLeft w:val="0"/>
                                  <w:marRight w:val="0"/>
                                  <w:marTop w:val="225"/>
                                  <w:marBottom w:val="0"/>
                                  <w:divBdr>
                                    <w:top w:val="single" w:sz="6" w:space="0" w:color="ECEBEB"/>
                                    <w:left w:val="single" w:sz="6" w:space="0" w:color="ECEBEB"/>
                                    <w:bottom w:val="single" w:sz="6" w:space="0" w:color="ECEBEB"/>
                                    <w:right w:val="single" w:sz="6" w:space="0" w:color="ECEBEB"/>
                                  </w:divBdr>
                                  <w:divsChild>
                                    <w:div w:id="1138693398">
                                      <w:marLeft w:val="0"/>
                                      <w:marRight w:val="0"/>
                                      <w:marTop w:val="0"/>
                                      <w:marBottom w:val="0"/>
                                      <w:divBdr>
                                        <w:top w:val="none" w:sz="0" w:space="0" w:color="auto"/>
                                        <w:left w:val="none" w:sz="0" w:space="0" w:color="auto"/>
                                        <w:bottom w:val="none" w:sz="0" w:space="0" w:color="auto"/>
                                        <w:right w:val="none" w:sz="0" w:space="0" w:color="auto"/>
                                      </w:divBdr>
                                    </w:div>
                                    <w:div w:id="1035080807">
                                      <w:marLeft w:val="0"/>
                                      <w:marRight w:val="0"/>
                                      <w:marTop w:val="0"/>
                                      <w:marBottom w:val="0"/>
                                      <w:divBdr>
                                        <w:top w:val="none" w:sz="0" w:space="0" w:color="auto"/>
                                        <w:left w:val="none" w:sz="0" w:space="0" w:color="auto"/>
                                        <w:bottom w:val="none" w:sz="0" w:space="0" w:color="auto"/>
                                        <w:right w:val="none" w:sz="0" w:space="0" w:color="auto"/>
                                      </w:divBdr>
                                    </w:div>
                                    <w:div w:id="1129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516812">
      <w:bodyDiv w:val="1"/>
      <w:marLeft w:val="0"/>
      <w:marRight w:val="0"/>
      <w:marTop w:val="0"/>
      <w:marBottom w:val="0"/>
      <w:divBdr>
        <w:top w:val="none" w:sz="0" w:space="0" w:color="auto"/>
        <w:left w:val="none" w:sz="0" w:space="0" w:color="auto"/>
        <w:bottom w:val="none" w:sz="0" w:space="0" w:color="auto"/>
        <w:right w:val="none" w:sz="0" w:space="0" w:color="auto"/>
      </w:divBdr>
      <w:divsChild>
        <w:div w:id="2116630894">
          <w:marLeft w:val="0"/>
          <w:marRight w:val="0"/>
          <w:marTop w:val="0"/>
          <w:marBottom w:val="0"/>
          <w:divBdr>
            <w:top w:val="none" w:sz="0" w:space="0" w:color="auto"/>
            <w:left w:val="none" w:sz="0" w:space="0" w:color="auto"/>
            <w:bottom w:val="none" w:sz="0" w:space="0" w:color="auto"/>
            <w:right w:val="none" w:sz="0" w:space="0" w:color="auto"/>
          </w:divBdr>
          <w:divsChild>
            <w:div w:id="1453016512">
              <w:marLeft w:val="0"/>
              <w:marRight w:val="0"/>
              <w:marTop w:val="0"/>
              <w:marBottom w:val="0"/>
              <w:divBdr>
                <w:top w:val="none" w:sz="0" w:space="0" w:color="auto"/>
                <w:left w:val="none" w:sz="0" w:space="0" w:color="auto"/>
                <w:bottom w:val="none" w:sz="0" w:space="0" w:color="auto"/>
                <w:right w:val="none" w:sz="0" w:space="0" w:color="auto"/>
              </w:divBdr>
              <w:divsChild>
                <w:div w:id="158816915">
                  <w:marLeft w:val="0"/>
                  <w:marRight w:val="0"/>
                  <w:marTop w:val="0"/>
                  <w:marBottom w:val="0"/>
                  <w:divBdr>
                    <w:top w:val="none" w:sz="0" w:space="0" w:color="auto"/>
                    <w:left w:val="none" w:sz="0" w:space="0" w:color="auto"/>
                    <w:bottom w:val="none" w:sz="0" w:space="0" w:color="auto"/>
                    <w:right w:val="none" w:sz="0" w:space="0" w:color="auto"/>
                  </w:divBdr>
                  <w:divsChild>
                    <w:div w:id="1171336362">
                      <w:marLeft w:val="0"/>
                      <w:marRight w:val="0"/>
                      <w:marTop w:val="0"/>
                      <w:marBottom w:val="0"/>
                      <w:divBdr>
                        <w:top w:val="none" w:sz="0" w:space="0" w:color="auto"/>
                        <w:left w:val="none" w:sz="0" w:space="0" w:color="auto"/>
                        <w:bottom w:val="none" w:sz="0" w:space="0" w:color="auto"/>
                        <w:right w:val="none" w:sz="0" w:space="0" w:color="auto"/>
                      </w:divBdr>
                      <w:divsChild>
                        <w:div w:id="981080127">
                          <w:marLeft w:val="0"/>
                          <w:marRight w:val="0"/>
                          <w:marTop w:val="0"/>
                          <w:marBottom w:val="0"/>
                          <w:divBdr>
                            <w:top w:val="none" w:sz="0" w:space="0" w:color="auto"/>
                            <w:left w:val="none" w:sz="0" w:space="0" w:color="auto"/>
                            <w:bottom w:val="none" w:sz="0" w:space="0" w:color="auto"/>
                            <w:right w:val="none" w:sz="0" w:space="0" w:color="auto"/>
                          </w:divBdr>
                          <w:divsChild>
                            <w:div w:id="799618550">
                              <w:marLeft w:val="0"/>
                              <w:marRight w:val="0"/>
                              <w:marTop w:val="0"/>
                              <w:marBottom w:val="0"/>
                              <w:divBdr>
                                <w:top w:val="none" w:sz="0" w:space="0" w:color="auto"/>
                                <w:left w:val="none" w:sz="0" w:space="0" w:color="auto"/>
                                <w:bottom w:val="none" w:sz="0" w:space="0" w:color="auto"/>
                                <w:right w:val="none" w:sz="0" w:space="0" w:color="auto"/>
                              </w:divBdr>
                              <w:divsChild>
                                <w:div w:id="1281449447">
                                  <w:marLeft w:val="0"/>
                                  <w:marRight w:val="0"/>
                                  <w:marTop w:val="0"/>
                                  <w:marBottom w:val="0"/>
                                  <w:divBdr>
                                    <w:top w:val="none" w:sz="0" w:space="0" w:color="auto"/>
                                    <w:left w:val="none" w:sz="0" w:space="0" w:color="auto"/>
                                    <w:bottom w:val="none" w:sz="0" w:space="0" w:color="auto"/>
                                    <w:right w:val="none" w:sz="0" w:space="0" w:color="auto"/>
                                  </w:divBdr>
                                  <w:divsChild>
                                    <w:div w:id="969212737">
                                      <w:marLeft w:val="60"/>
                                      <w:marRight w:val="0"/>
                                      <w:marTop w:val="0"/>
                                      <w:marBottom w:val="0"/>
                                      <w:divBdr>
                                        <w:top w:val="none" w:sz="0" w:space="0" w:color="auto"/>
                                        <w:left w:val="none" w:sz="0" w:space="0" w:color="auto"/>
                                        <w:bottom w:val="none" w:sz="0" w:space="0" w:color="auto"/>
                                        <w:right w:val="none" w:sz="0" w:space="0" w:color="auto"/>
                                      </w:divBdr>
                                      <w:divsChild>
                                        <w:div w:id="487207619">
                                          <w:marLeft w:val="0"/>
                                          <w:marRight w:val="0"/>
                                          <w:marTop w:val="0"/>
                                          <w:marBottom w:val="0"/>
                                          <w:divBdr>
                                            <w:top w:val="none" w:sz="0" w:space="0" w:color="auto"/>
                                            <w:left w:val="none" w:sz="0" w:space="0" w:color="auto"/>
                                            <w:bottom w:val="none" w:sz="0" w:space="0" w:color="auto"/>
                                            <w:right w:val="none" w:sz="0" w:space="0" w:color="auto"/>
                                          </w:divBdr>
                                        </w:div>
                                        <w:div w:id="1700936236">
                                          <w:marLeft w:val="0"/>
                                          <w:marRight w:val="0"/>
                                          <w:marTop w:val="0"/>
                                          <w:marBottom w:val="0"/>
                                          <w:divBdr>
                                            <w:top w:val="single" w:sz="6" w:space="12" w:color="999999"/>
                                            <w:left w:val="single" w:sz="6" w:space="12" w:color="999999"/>
                                            <w:bottom w:val="single" w:sz="6" w:space="12" w:color="999999"/>
                                            <w:right w:val="single" w:sz="6" w:space="12" w:color="999999"/>
                                          </w:divBdr>
                                          <w:divsChild>
                                            <w:div w:id="19651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10170">
                                  <w:marLeft w:val="0"/>
                                  <w:marRight w:val="0"/>
                                  <w:marTop w:val="0"/>
                                  <w:marBottom w:val="0"/>
                                  <w:divBdr>
                                    <w:top w:val="none" w:sz="0" w:space="0" w:color="auto"/>
                                    <w:left w:val="none" w:sz="0" w:space="0" w:color="auto"/>
                                    <w:bottom w:val="none" w:sz="0" w:space="0" w:color="auto"/>
                                    <w:right w:val="none" w:sz="0" w:space="0" w:color="auto"/>
                                  </w:divBdr>
                                  <w:divsChild>
                                    <w:div w:id="1757436520">
                                      <w:marLeft w:val="0"/>
                                      <w:marRight w:val="60"/>
                                      <w:marTop w:val="0"/>
                                      <w:marBottom w:val="0"/>
                                      <w:divBdr>
                                        <w:top w:val="none" w:sz="0" w:space="0" w:color="auto"/>
                                        <w:left w:val="none" w:sz="0" w:space="0" w:color="auto"/>
                                        <w:bottom w:val="none" w:sz="0" w:space="0" w:color="auto"/>
                                        <w:right w:val="none" w:sz="0" w:space="0" w:color="auto"/>
                                      </w:divBdr>
                                      <w:divsChild>
                                        <w:div w:id="478570860">
                                          <w:marLeft w:val="0"/>
                                          <w:marRight w:val="0"/>
                                          <w:marTop w:val="0"/>
                                          <w:marBottom w:val="0"/>
                                          <w:divBdr>
                                            <w:top w:val="none" w:sz="0" w:space="0" w:color="auto"/>
                                            <w:left w:val="none" w:sz="0" w:space="0" w:color="auto"/>
                                            <w:bottom w:val="none" w:sz="0" w:space="0" w:color="auto"/>
                                            <w:right w:val="none" w:sz="0" w:space="0" w:color="auto"/>
                                          </w:divBdr>
                                          <w:divsChild>
                                            <w:div w:id="1721130638">
                                              <w:marLeft w:val="0"/>
                                              <w:marRight w:val="0"/>
                                              <w:marTop w:val="0"/>
                                              <w:marBottom w:val="120"/>
                                              <w:divBdr>
                                                <w:top w:val="single" w:sz="6" w:space="0" w:color="F5F5F5"/>
                                                <w:left w:val="single" w:sz="6" w:space="0" w:color="F5F5F5"/>
                                                <w:bottom w:val="single" w:sz="6" w:space="0" w:color="F5F5F5"/>
                                                <w:right w:val="single" w:sz="6" w:space="0" w:color="F5F5F5"/>
                                              </w:divBdr>
                                              <w:divsChild>
                                                <w:div w:id="408233212">
                                                  <w:marLeft w:val="0"/>
                                                  <w:marRight w:val="0"/>
                                                  <w:marTop w:val="0"/>
                                                  <w:marBottom w:val="0"/>
                                                  <w:divBdr>
                                                    <w:top w:val="none" w:sz="0" w:space="0" w:color="auto"/>
                                                    <w:left w:val="none" w:sz="0" w:space="0" w:color="auto"/>
                                                    <w:bottom w:val="none" w:sz="0" w:space="0" w:color="auto"/>
                                                    <w:right w:val="none" w:sz="0" w:space="0" w:color="auto"/>
                                                  </w:divBdr>
                                                  <w:divsChild>
                                                    <w:div w:id="1156533381">
                                                      <w:marLeft w:val="0"/>
                                                      <w:marRight w:val="0"/>
                                                      <w:marTop w:val="0"/>
                                                      <w:marBottom w:val="0"/>
                                                      <w:divBdr>
                                                        <w:top w:val="none" w:sz="0" w:space="0" w:color="auto"/>
                                                        <w:left w:val="none" w:sz="0" w:space="0" w:color="auto"/>
                                                        <w:bottom w:val="none" w:sz="0" w:space="0" w:color="auto"/>
                                                        <w:right w:val="none" w:sz="0" w:space="0" w:color="auto"/>
                                                      </w:divBdr>
                                                      <w:divsChild>
                                                        <w:div w:id="4810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406094">
      <w:bodyDiv w:val="1"/>
      <w:marLeft w:val="0"/>
      <w:marRight w:val="0"/>
      <w:marTop w:val="0"/>
      <w:marBottom w:val="0"/>
      <w:divBdr>
        <w:top w:val="none" w:sz="0" w:space="0" w:color="auto"/>
        <w:left w:val="none" w:sz="0" w:space="0" w:color="auto"/>
        <w:bottom w:val="none" w:sz="0" w:space="0" w:color="auto"/>
        <w:right w:val="none" w:sz="0" w:space="0" w:color="auto"/>
      </w:divBdr>
    </w:div>
    <w:div w:id="190356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MICNT</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Alifdal Imane</dc:creator>
  <cp:lastModifiedBy>brouard</cp:lastModifiedBy>
  <cp:revision>2</cp:revision>
  <dcterms:created xsi:type="dcterms:W3CDTF">2014-02-12T16:38:00Z</dcterms:created>
  <dcterms:modified xsi:type="dcterms:W3CDTF">2014-02-12T16:38:00Z</dcterms:modified>
</cp:coreProperties>
</file>