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EC0238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EC023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EC023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EC0238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50013C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50013C">
              <w:rPr>
                <w:rFonts w:ascii="Calibri" w:hAnsi="Calibri"/>
                <w:sz w:val="22"/>
              </w:rPr>
              <w:t>114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EC0238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EC0238" w:rsidP="0050013C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50013C">
              <w:rPr>
                <w:rFonts w:ascii="Calibri" w:hAnsi="Calibri"/>
                <w:sz w:val="22"/>
              </w:rPr>
              <w:t>7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أكتوبر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EC0238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EC0238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EC0238">
        <w:trPr>
          <w:cantSplit/>
        </w:trPr>
        <w:tc>
          <w:tcPr>
            <w:tcW w:w="9672" w:type="dxa"/>
            <w:gridSpan w:val="2"/>
          </w:tcPr>
          <w:p w:rsidR="009F279B" w:rsidRPr="007161E9" w:rsidRDefault="00EC0238" w:rsidP="00F32B8A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 xml:space="preserve">محضر الجلسة العامة </w:t>
            </w:r>
            <w:r w:rsidR="00F32B8A">
              <w:rPr>
                <w:rFonts w:hint="cs"/>
                <w:rtl/>
              </w:rPr>
              <w:t>الخامسة</w:t>
            </w:r>
          </w:p>
        </w:tc>
      </w:tr>
      <w:tr w:rsidR="009F279B" w:rsidRPr="009F279B" w:rsidTr="00EC0238">
        <w:trPr>
          <w:cantSplit/>
        </w:trPr>
        <w:tc>
          <w:tcPr>
            <w:tcW w:w="9672" w:type="dxa"/>
            <w:gridSpan w:val="2"/>
          </w:tcPr>
          <w:p w:rsidR="009F279B" w:rsidRPr="007161E9" w:rsidRDefault="00F32B8A" w:rsidP="00A336F7">
            <w:pPr>
              <w:jc w:val="center"/>
              <w:rPr>
                <w:szCs w:val="28"/>
                <w:rtl/>
                <w:lang w:bidi="ar-SY"/>
              </w:rPr>
            </w:pPr>
            <w:r>
              <w:rPr>
                <w:rFonts w:hint="cs"/>
                <w:rtl/>
              </w:rPr>
              <w:t>الأربعاء</w:t>
            </w:r>
            <w:r w:rsidR="00EC0238">
              <w:rPr>
                <w:rFonts w:hint="cs"/>
                <w:rtl/>
              </w:rPr>
              <w:t xml:space="preserve">، </w:t>
            </w:r>
            <w:r>
              <w:t>22</w:t>
            </w:r>
            <w:r w:rsidR="00EC0238">
              <w:rPr>
                <w:rFonts w:hint="cs"/>
                <w:rtl/>
                <w:lang w:bidi="ar-SY"/>
              </w:rPr>
              <w:t xml:space="preserve"> أكتوبر </w:t>
            </w:r>
            <w:r w:rsidR="00EC0238">
              <w:rPr>
                <w:lang w:bidi="ar-SY"/>
              </w:rPr>
              <w:t>2014</w:t>
            </w:r>
            <w:r w:rsidR="00EC0238">
              <w:rPr>
                <w:rFonts w:hint="cs"/>
                <w:rtl/>
                <w:lang w:bidi="ar-SY"/>
              </w:rPr>
              <w:t xml:space="preserve">، الساعة </w:t>
            </w:r>
            <w:r w:rsidR="00EC0238">
              <w:rPr>
                <w:lang w:bidi="ar-SY"/>
              </w:rPr>
              <w:t>14</w:t>
            </w:r>
            <w:r>
              <w:rPr>
                <w:lang w:bidi="ar-SY"/>
              </w:rPr>
              <w:t>40</w:t>
            </w:r>
          </w:p>
        </w:tc>
      </w:tr>
      <w:tr w:rsidR="009F279B" w:rsidRPr="009F279B" w:rsidTr="00EC0238">
        <w:trPr>
          <w:cantSplit/>
        </w:trPr>
        <w:tc>
          <w:tcPr>
            <w:tcW w:w="9672" w:type="dxa"/>
            <w:gridSpan w:val="2"/>
          </w:tcPr>
          <w:p w:rsidR="009F279B" w:rsidRPr="007161E9" w:rsidRDefault="00EC0238" w:rsidP="00A336F7">
            <w:pPr>
              <w:jc w:val="center"/>
              <w:rPr>
                <w:szCs w:val="28"/>
                <w:rtl/>
              </w:rPr>
            </w:pPr>
            <w:r w:rsidRPr="00EC0238">
              <w:rPr>
                <w:rFonts w:hint="cs"/>
                <w:b/>
                <w:bCs/>
                <w:rtl/>
              </w:rPr>
              <w:t>الرئيس:</w:t>
            </w:r>
            <w:r>
              <w:rPr>
                <w:rFonts w:hint="cs"/>
                <w:rtl/>
              </w:rPr>
              <w:t xml:space="preserve"> السيد و. مين (جمهورية كوريا)</w:t>
            </w:r>
          </w:p>
        </w:tc>
      </w:tr>
      <w:tr w:rsidR="009F279B" w:rsidRPr="009F279B" w:rsidTr="00EC0238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EC0238" w:rsidRDefault="00EC0238" w:rsidP="00EC0238">
      <w:pPr>
        <w:rPr>
          <w:rtl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708"/>
        <w:gridCol w:w="6664"/>
        <w:gridCol w:w="2267"/>
      </w:tblGrid>
      <w:tr w:rsidR="00EC0238" w:rsidRPr="00D02D80" w:rsidTr="006E01B5">
        <w:tc>
          <w:tcPr>
            <w:tcW w:w="367" w:type="pct"/>
          </w:tcPr>
          <w:p w:rsidR="00EC0238" w:rsidRPr="00D02D80" w:rsidRDefault="00EC0238" w:rsidP="00EC0238">
            <w:pPr>
              <w:pStyle w:val="toc0"/>
              <w:bidi w:val="0"/>
              <w:spacing w:before="60" w:after="60" w:line="30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457" w:type="pct"/>
          </w:tcPr>
          <w:p w:rsidR="00EC0238" w:rsidRPr="00D02D80" w:rsidRDefault="00EC0238" w:rsidP="00EC0238">
            <w:pPr>
              <w:pStyle w:val="toc0"/>
              <w:spacing w:before="60" w:after="60" w:line="300" w:lineRule="exact"/>
              <w:rPr>
                <w:rFonts w:ascii="Calibri" w:hAnsi="Calibri"/>
              </w:rPr>
            </w:pPr>
            <w:r w:rsidRPr="00D02D80">
              <w:rPr>
                <w:rFonts w:ascii="Calibri" w:hAnsi="Calibri" w:hint="cs"/>
                <w:rtl/>
              </w:rPr>
              <w:t>موضوعات المناقشة</w:t>
            </w:r>
          </w:p>
        </w:tc>
        <w:tc>
          <w:tcPr>
            <w:tcW w:w="1176" w:type="pct"/>
          </w:tcPr>
          <w:p w:rsidR="00EC0238" w:rsidRPr="00D02D80" w:rsidRDefault="00EC0238" w:rsidP="00EC0238">
            <w:pPr>
              <w:pStyle w:val="toc0"/>
              <w:spacing w:before="60" w:after="60" w:line="300" w:lineRule="exact"/>
              <w:jc w:val="center"/>
              <w:rPr>
                <w:rFonts w:ascii="Calibri" w:hAnsi="Calibri"/>
                <w:b w:val="0"/>
              </w:rPr>
            </w:pPr>
            <w:r w:rsidRPr="00D02D80">
              <w:rPr>
                <w:rFonts w:ascii="Calibri" w:hAnsi="Calibri" w:hint="cs"/>
                <w:b w:val="0"/>
                <w:rtl/>
              </w:rPr>
              <w:t>الوثائق</w:t>
            </w:r>
          </w:p>
        </w:tc>
      </w:tr>
      <w:tr w:rsidR="00EC0238" w:rsidRPr="00D02D80" w:rsidTr="006E01B5">
        <w:tc>
          <w:tcPr>
            <w:tcW w:w="367" w:type="pct"/>
          </w:tcPr>
          <w:p w:rsidR="00EC0238" w:rsidRPr="00D02D80" w:rsidRDefault="00EC0238" w:rsidP="00EC0238">
            <w:pPr>
              <w:spacing w:before="60" w:after="60" w:line="300" w:lineRule="exact"/>
              <w:ind w:left="567" w:hanging="567"/>
              <w:jc w:val="left"/>
              <w:rPr>
                <w:rtl/>
                <w:lang w:val="en-US"/>
              </w:rPr>
            </w:pPr>
            <w:r w:rsidRPr="00D02D80">
              <w:rPr>
                <w:lang w:val="en-US"/>
              </w:rPr>
              <w:t>1</w:t>
            </w:r>
          </w:p>
        </w:tc>
        <w:tc>
          <w:tcPr>
            <w:tcW w:w="3457" w:type="pct"/>
          </w:tcPr>
          <w:p w:rsidR="00EC0238" w:rsidRPr="00D02D80" w:rsidRDefault="00F32B8A" w:rsidP="00F914CD">
            <w:pPr>
              <w:spacing w:before="60" w:after="60" w:line="300" w:lineRule="exact"/>
              <w:ind w:left="567" w:hanging="567"/>
              <w:jc w:val="left"/>
              <w:rPr>
                <w:lang w:bidi="ar-SY"/>
              </w:rPr>
            </w:pPr>
            <w:r>
              <w:rPr>
                <w:color w:val="000000"/>
                <w:rtl/>
              </w:rPr>
              <w:t>بيانات السياسة العامة (تابع)</w:t>
            </w:r>
          </w:p>
        </w:tc>
        <w:tc>
          <w:tcPr>
            <w:tcW w:w="1176" w:type="pct"/>
          </w:tcPr>
          <w:p w:rsidR="00EC0238" w:rsidRPr="008437D6" w:rsidRDefault="00EC0238" w:rsidP="00EC0238">
            <w:pPr>
              <w:spacing w:before="60" w:after="60" w:line="30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-</w:t>
            </w:r>
          </w:p>
        </w:tc>
      </w:tr>
      <w:tr w:rsidR="00EC0238" w:rsidRPr="00D02D80" w:rsidTr="006E01B5">
        <w:tc>
          <w:tcPr>
            <w:tcW w:w="367" w:type="pct"/>
          </w:tcPr>
          <w:p w:rsidR="00EC0238" w:rsidRPr="00D02D80" w:rsidRDefault="00EC0238" w:rsidP="00EC0238">
            <w:pPr>
              <w:spacing w:before="60" w:after="60" w:line="300" w:lineRule="exact"/>
              <w:ind w:left="567" w:hanging="567"/>
              <w:jc w:val="left"/>
              <w:rPr>
                <w:lang w:val="en-US"/>
              </w:rPr>
            </w:pPr>
            <w:r w:rsidRPr="00D02D80">
              <w:rPr>
                <w:lang w:val="en-US"/>
              </w:rPr>
              <w:t>2</w:t>
            </w:r>
          </w:p>
        </w:tc>
        <w:tc>
          <w:tcPr>
            <w:tcW w:w="3457" w:type="pct"/>
          </w:tcPr>
          <w:p w:rsidR="00EC0238" w:rsidRPr="00D02D80" w:rsidRDefault="00683228" w:rsidP="00EC0238">
            <w:pPr>
              <w:spacing w:before="60" w:after="60" w:line="300" w:lineRule="exact"/>
              <w:ind w:left="567" w:hanging="567"/>
              <w:jc w:val="left"/>
            </w:pPr>
            <w:r>
              <w:rPr>
                <w:rFonts w:hint="cs"/>
                <w:rtl/>
              </w:rPr>
              <w:t xml:space="preserve">تنظيم عمل اللجنة </w:t>
            </w:r>
            <w:r w:rsidRPr="00683228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1176" w:type="pct"/>
          </w:tcPr>
          <w:p w:rsidR="00EC0238" w:rsidRPr="008437D6" w:rsidRDefault="00476E93" w:rsidP="00EC0238">
            <w:pPr>
              <w:spacing w:before="60" w:after="60" w:line="300" w:lineRule="exact"/>
              <w:jc w:val="center"/>
            </w:pPr>
            <w:hyperlink r:id="rId9" w:history="1">
              <w:r w:rsidR="00F914CD" w:rsidRPr="009C2712">
                <w:rPr>
                  <w:rStyle w:val="Hyperlink"/>
                  <w:rFonts w:eastAsia="SimSun"/>
                </w:rPr>
                <w:t>DT/4</w:t>
              </w:r>
            </w:hyperlink>
          </w:p>
        </w:tc>
      </w:tr>
    </w:tbl>
    <w:p w:rsidR="00F32B8A" w:rsidRDefault="00F32B8A" w:rsidP="00F914CD">
      <w:pPr>
        <w:rPr>
          <w:lang w:val="en-US"/>
        </w:rPr>
      </w:pPr>
    </w:p>
    <w:p w:rsidR="00F32B8A" w:rsidRDefault="00F32B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b/>
          <w:bCs/>
          <w:sz w:val="26"/>
          <w:szCs w:val="36"/>
          <w:lang w:val="en-US"/>
        </w:rPr>
      </w:pPr>
      <w:r>
        <w:rPr>
          <w:lang w:val="en-US"/>
        </w:rPr>
        <w:br w:type="page"/>
      </w:r>
    </w:p>
    <w:p w:rsidR="00EC0238" w:rsidRPr="00845E16" w:rsidRDefault="00EC0238" w:rsidP="00F914CD">
      <w:pPr>
        <w:pStyle w:val="Heading1"/>
        <w:rPr>
          <w:rtl/>
          <w:lang w:val="en-US"/>
        </w:rPr>
      </w:pPr>
      <w:r>
        <w:rPr>
          <w:lang w:val="en-US"/>
        </w:rPr>
        <w:lastRenderedPageBreak/>
        <w:t>1</w:t>
      </w:r>
      <w:r>
        <w:rPr>
          <w:rFonts w:hint="cs"/>
          <w:rtl/>
          <w:lang w:val="en-US" w:bidi="ar-SY"/>
        </w:rPr>
        <w:tab/>
      </w:r>
      <w:r w:rsidR="000C2506">
        <w:rPr>
          <w:color w:val="000000"/>
          <w:rtl/>
        </w:rPr>
        <w:t>بيانات السياسة العامة (تابع)</w:t>
      </w:r>
      <w:r w:rsidR="000C2506" w:rsidRPr="00402C5F">
        <w:rPr>
          <w:rStyle w:val="FootnoteReference"/>
          <w:rFonts w:ascii="Calibri" w:hAnsi="Calibri" w:cs="Calibri"/>
          <w:color w:val="000000"/>
          <w:rtl/>
        </w:rPr>
        <w:footnoteReference w:id="1"/>
      </w:r>
    </w:p>
    <w:p w:rsidR="00EC0238" w:rsidRDefault="00EC0238" w:rsidP="006F5D77">
      <w:pPr>
        <w:rPr>
          <w:rtl/>
          <w:lang w:val="en-US" w:bidi="ar-SY"/>
        </w:rPr>
      </w:pPr>
      <w:r>
        <w:rPr>
          <w:lang w:val="en-US"/>
        </w:rPr>
        <w:t>1.1</w:t>
      </w:r>
      <w:r>
        <w:rPr>
          <w:rFonts w:hint="cs"/>
          <w:rtl/>
          <w:lang w:val="en-US"/>
        </w:rPr>
        <w:tab/>
      </w:r>
      <w:r w:rsidR="000C2506">
        <w:rPr>
          <w:rtl/>
          <w:lang w:val="en-US" w:bidi="ar-SY"/>
        </w:rPr>
        <w:t>أدلى المتحدّثون التالية أسماؤهم ببيان</w:t>
      </w:r>
      <w:r w:rsidR="00F914CD">
        <w:rPr>
          <w:rFonts w:hint="cs"/>
          <w:rtl/>
          <w:lang w:val="en-US" w:bidi="ar-SY"/>
        </w:rPr>
        <w:t>ات</w:t>
      </w:r>
      <w:r w:rsidR="00F914CD">
        <w:rPr>
          <w:rtl/>
          <w:lang w:val="en-US" w:bidi="ar-SY"/>
        </w:rPr>
        <w:t xml:space="preserve"> السياس</w:t>
      </w:r>
      <w:r w:rsidR="00F914CD">
        <w:rPr>
          <w:rFonts w:hint="cs"/>
          <w:rtl/>
          <w:lang w:val="en-US" w:bidi="ar-SY"/>
        </w:rPr>
        <w:t>ة</w:t>
      </w:r>
      <w:r w:rsidR="000C2506">
        <w:rPr>
          <w:rtl/>
          <w:lang w:val="en-US" w:bidi="ar-SY"/>
        </w:rPr>
        <w:t xml:space="preserve"> العامة</w:t>
      </w:r>
      <w:r w:rsidR="00257917">
        <w:rPr>
          <w:rFonts w:hint="cs"/>
          <w:rtl/>
          <w:lang w:val="en-US"/>
        </w:rPr>
        <w:t>:</w:t>
      </w:r>
    </w:p>
    <w:p w:rsidR="00EC0238" w:rsidRDefault="00EC0238" w:rsidP="00E6704F">
      <w:pPr>
        <w:pStyle w:val="enumlev1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-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</w:rPr>
        <w:t xml:space="preserve">السيد </w:t>
      </w:r>
      <w:r w:rsidR="00E6704F">
        <w:rPr>
          <w:rFonts w:hint="cs"/>
          <w:rtl/>
        </w:rPr>
        <w:t>فرانكلين م</w:t>
      </w:r>
      <w:r w:rsidR="00491B8B">
        <w:rPr>
          <w:rFonts w:hint="cs"/>
          <w:rtl/>
        </w:rPr>
        <w:t>ر</w:t>
      </w:r>
      <w:r w:rsidR="003E5831">
        <w:rPr>
          <w:rFonts w:hint="cs"/>
          <w:rtl/>
        </w:rPr>
        <w:t>شان</w:t>
      </w:r>
      <w:r w:rsidR="00491B8B">
        <w:rPr>
          <w:rFonts w:hint="cs"/>
          <w:rtl/>
        </w:rPr>
        <w:t xml:space="preserve"> </w:t>
      </w:r>
      <w:proofErr w:type="spellStart"/>
      <w:r w:rsidR="00491B8B">
        <w:rPr>
          <w:rFonts w:hint="cs"/>
          <w:rtl/>
        </w:rPr>
        <w:t>كالديرون</w:t>
      </w:r>
      <w:proofErr w:type="spellEnd"/>
      <w:r w:rsidR="00491B8B">
        <w:rPr>
          <w:rFonts w:hint="cs"/>
          <w:rtl/>
        </w:rPr>
        <w:t xml:space="preserve">، مستشار، </w:t>
      </w:r>
      <w:r w:rsidR="00491B8B">
        <w:rPr>
          <w:color w:val="000000"/>
          <w:rtl/>
        </w:rPr>
        <w:t xml:space="preserve">وزارة تكنولوجيا المعلومات والاتصالات </w:t>
      </w:r>
      <w:r w:rsidR="00491B8B">
        <w:rPr>
          <w:rFonts w:hint="cs"/>
          <w:color w:val="000000"/>
          <w:rtl/>
        </w:rPr>
        <w:t>(كولومبيا)</w:t>
      </w:r>
      <w:r w:rsidR="009273BB">
        <w:rPr>
          <w:rFonts w:hint="cs"/>
          <w:rtl/>
          <w:lang w:val="en-US" w:bidi="ar-SY"/>
        </w:rPr>
        <w:t>؛</w:t>
      </w:r>
    </w:p>
    <w:p w:rsidR="00EC0238" w:rsidRPr="00F635B1" w:rsidRDefault="00EC0238" w:rsidP="003E5831">
      <w:pPr>
        <w:pStyle w:val="enumlev1"/>
        <w:rPr>
          <w:rtl/>
          <w:lang w:val="en-US" w:bidi="ar-SY"/>
        </w:rPr>
      </w:pPr>
      <w:r w:rsidRPr="00F635B1">
        <w:rPr>
          <w:rFonts w:hint="cs"/>
          <w:rtl/>
          <w:lang w:val="en-US" w:bidi="ar-SY"/>
        </w:rPr>
        <w:t>-</w:t>
      </w:r>
      <w:r w:rsidRPr="00F635B1">
        <w:rPr>
          <w:rFonts w:hint="cs"/>
          <w:rtl/>
          <w:lang w:val="en-US" w:bidi="ar-SY"/>
        </w:rPr>
        <w:tab/>
      </w:r>
      <w:r w:rsidR="00F635B1" w:rsidRPr="00F635B1">
        <w:rPr>
          <w:rFonts w:hint="cs"/>
          <w:rtl/>
          <w:lang w:val="en-US" w:bidi="ar-SY"/>
        </w:rPr>
        <w:t xml:space="preserve">السيد محمد بودي </w:t>
      </w:r>
      <w:proofErr w:type="spellStart"/>
      <w:r w:rsidR="00F635B1" w:rsidRPr="00F635B1">
        <w:rPr>
          <w:rFonts w:hint="cs"/>
          <w:rtl/>
          <w:lang w:val="en-US" w:bidi="ar-SY"/>
        </w:rPr>
        <w:t>ستياوان</w:t>
      </w:r>
      <w:proofErr w:type="spellEnd"/>
      <w:r w:rsidR="00F635B1" w:rsidRPr="00F635B1">
        <w:rPr>
          <w:rFonts w:hint="cs"/>
          <w:rtl/>
          <w:lang w:val="en-US" w:bidi="ar-SY"/>
        </w:rPr>
        <w:t xml:space="preserve">، نائب </w:t>
      </w:r>
      <w:r w:rsidR="00F635B1" w:rsidRPr="00CE166C">
        <w:rPr>
          <w:rFonts w:hint="cs"/>
          <w:rtl/>
          <w:lang w:val="en-US" w:bidi="ar-SY"/>
        </w:rPr>
        <w:t>وزير</w:t>
      </w:r>
      <w:r w:rsidR="00F635B1" w:rsidRPr="00F635B1">
        <w:rPr>
          <w:rFonts w:hint="cs"/>
          <w:rtl/>
          <w:lang w:val="en-US" w:bidi="ar-SY"/>
        </w:rPr>
        <w:t xml:space="preserve"> تكنولوجيا الاتصالات والمعلومات (إندونيسيا)</w:t>
      </w:r>
      <w:r w:rsidRPr="00F635B1">
        <w:rPr>
          <w:rFonts w:hint="cs"/>
          <w:rtl/>
          <w:lang w:val="en-US" w:bidi="ar-SY"/>
        </w:rPr>
        <w:t>؛</w:t>
      </w:r>
    </w:p>
    <w:p w:rsidR="00EC0238" w:rsidRPr="003E5831" w:rsidRDefault="00EC0238" w:rsidP="003E5831">
      <w:pPr>
        <w:pStyle w:val="enumlev1"/>
        <w:rPr>
          <w:rtl/>
          <w:lang w:val="en-US"/>
        </w:rPr>
      </w:pPr>
      <w:r w:rsidRPr="003E5831">
        <w:rPr>
          <w:rFonts w:hint="cs"/>
          <w:rtl/>
          <w:lang w:val="en-US" w:bidi="ar-SY"/>
        </w:rPr>
        <w:t>-</w:t>
      </w:r>
      <w:r w:rsidRPr="003E5831">
        <w:rPr>
          <w:rFonts w:hint="cs"/>
          <w:rtl/>
          <w:lang w:val="en-US" w:bidi="ar-SY"/>
        </w:rPr>
        <w:tab/>
      </w:r>
      <w:r w:rsidRPr="005405D8">
        <w:rPr>
          <w:rFonts w:hint="cs"/>
          <w:rtl/>
          <w:lang w:val="en-US" w:bidi="ar-SY"/>
        </w:rPr>
        <w:t xml:space="preserve">السيد </w:t>
      </w:r>
      <w:proofErr w:type="spellStart"/>
      <w:r w:rsidR="003E5831" w:rsidRPr="005405D8">
        <w:rPr>
          <w:rFonts w:hint="cs"/>
          <w:rtl/>
          <w:lang w:val="en-US" w:bidi="ar-SY"/>
        </w:rPr>
        <w:t>ثارسيس</w:t>
      </w:r>
      <w:proofErr w:type="spellEnd"/>
      <w:r w:rsidR="003E5831" w:rsidRPr="005405D8">
        <w:rPr>
          <w:rFonts w:hint="cs"/>
          <w:rtl/>
          <w:lang w:val="en-US" w:bidi="ar-SY"/>
        </w:rPr>
        <w:t xml:space="preserve"> </w:t>
      </w:r>
      <w:proofErr w:type="spellStart"/>
      <w:r w:rsidR="003E5831" w:rsidRPr="005405D8">
        <w:rPr>
          <w:rFonts w:hint="cs"/>
          <w:rtl/>
          <w:lang w:val="en-US" w:bidi="ar-SY"/>
        </w:rPr>
        <w:t>نكيزاباهيزي</w:t>
      </w:r>
      <w:proofErr w:type="spellEnd"/>
      <w:r w:rsidR="003E5831" w:rsidRPr="005405D8">
        <w:rPr>
          <w:rFonts w:hint="cs"/>
          <w:rtl/>
          <w:lang w:val="en-US" w:bidi="ar-SY"/>
        </w:rPr>
        <w:t xml:space="preserve">، </w:t>
      </w:r>
      <w:r w:rsidRPr="005405D8">
        <w:rPr>
          <w:rFonts w:hint="cs"/>
          <w:rtl/>
          <w:lang w:val="en-US" w:bidi="ar-SY"/>
        </w:rPr>
        <w:t xml:space="preserve">وزير </w:t>
      </w:r>
      <w:r w:rsidRPr="005405D8">
        <w:rPr>
          <w:rFonts w:hint="eastAsia"/>
          <w:rtl/>
          <w:lang w:val="en-US" w:bidi="ar-SY"/>
        </w:rPr>
        <w:t>الاتصالات</w:t>
      </w:r>
      <w:r w:rsidRPr="003E5831">
        <w:rPr>
          <w:rtl/>
          <w:lang w:val="en-US" w:bidi="ar-SY"/>
        </w:rPr>
        <w:t xml:space="preserve"> </w:t>
      </w:r>
      <w:r w:rsidR="003E5831" w:rsidRPr="003E5831">
        <w:rPr>
          <w:rFonts w:hint="cs"/>
          <w:rtl/>
          <w:lang w:val="en-US" w:bidi="ar-SY"/>
        </w:rPr>
        <w:t>والمعلومات والعلاقات مع البرلمان (بوروندي)</w:t>
      </w:r>
      <w:r w:rsidR="009273BB" w:rsidRPr="003E5831">
        <w:rPr>
          <w:rFonts w:hint="cs"/>
          <w:rtl/>
          <w:lang w:val="en-US" w:bidi="ar-SY"/>
        </w:rPr>
        <w:t>؛</w:t>
      </w:r>
    </w:p>
    <w:p w:rsidR="00EC0238" w:rsidRPr="003E5831" w:rsidRDefault="00EC0238" w:rsidP="003E5831">
      <w:pPr>
        <w:pStyle w:val="enumlev1"/>
        <w:rPr>
          <w:rtl/>
          <w:lang w:val="en-US" w:bidi="ar-SY"/>
        </w:rPr>
      </w:pPr>
      <w:r w:rsidRPr="003E5831">
        <w:rPr>
          <w:rFonts w:hint="cs"/>
          <w:rtl/>
          <w:lang w:val="en-US" w:bidi="ar-SY"/>
        </w:rPr>
        <w:t>-</w:t>
      </w:r>
      <w:r w:rsidRPr="003E5831">
        <w:rPr>
          <w:rFonts w:hint="cs"/>
          <w:rtl/>
          <w:lang w:val="en-US" w:bidi="ar-SY"/>
        </w:rPr>
        <w:tab/>
        <w:t xml:space="preserve">السيد </w:t>
      </w:r>
      <w:r w:rsidR="003E5831">
        <w:rPr>
          <w:rFonts w:hint="cs"/>
          <w:rtl/>
          <w:lang w:val="en-US" w:bidi="ar-SY"/>
        </w:rPr>
        <w:t>علي حسن ب</w:t>
      </w:r>
      <w:r w:rsidR="003E5831" w:rsidRPr="003E5831">
        <w:rPr>
          <w:rFonts w:hint="cs"/>
          <w:rtl/>
          <w:lang w:val="en-US" w:bidi="ar-SY"/>
        </w:rPr>
        <w:t>هدون،</w:t>
      </w:r>
      <w:r w:rsidRPr="003E5831">
        <w:rPr>
          <w:rFonts w:hint="cs"/>
          <w:rtl/>
          <w:lang w:val="en-US" w:bidi="ar-SY"/>
        </w:rPr>
        <w:t xml:space="preserve"> وزير الاتصالات </w:t>
      </w:r>
      <w:r w:rsidR="003E5831" w:rsidRPr="003E5831">
        <w:rPr>
          <w:rFonts w:hint="cs"/>
          <w:rtl/>
          <w:lang w:val="en-US" w:bidi="ar-SY"/>
        </w:rPr>
        <w:t>والبريد</w:t>
      </w:r>
      <w:r w:rsidRPr="003E5831">
        <w:rPr>
          <w:rFonts w:hint="cs"/>
          <w:rtl/>
          <w:lang w:val="en-US" w:bidi="ar-SY"/>
        </w:rPr>
        <w:t xml:space="preserve"> (</w:t>
      </w:r>
      <w:r w:rsidR="003E5831" w:rsidRPr="003E5831">
        <w:rPr>
          <w:rFonts w:hint="cs"/>
          <w:rtl/>
          <w:lang w:val="en-US" w:bidi="ar-SY"/>
        </w:rPr>
        <w:t>جيبوتي</w:t>
      </w:r>
      <w:r w:rsidRPr="003E5831">
        <w:rPr>
          <w:rFonts w:hint="cs"/>
          <w:rtl/>
          <w:lang w:val="en-US" w:bidi="ar-SY"/>
        </w:rPr>
        <w:t>)؛</w:t>
      </w:r>
    </w:p>
    <w:p w:rsidR="00EC0238" w:rsidRPr="00F635B1" w:rsidRDefault="00EC0238" w:rsidP="008B7D27">
      <w:pPr>
        <w:pStyle w:val="enumlev1"/>
        <w:rPr>
          <w:highlight w:val="yellow"/>
          <w:rtl/>
          <w:lang w:val="en-US" w:bidi="ar-SY"/>
        </w:rPr>
      </w:pPr>
      <w:r w:rsidRPr="008B7D27">
        <w:rPr>
          <w:rFonts w:hint="cs"/>
          <w:rtl/>
          <w:lang w:val="en-US" w:bidi="ar-SY"/>
        </w:rPr>
        <w:t>-</w:t>
      </w:r>
      <w:r w:rsidRPr="008B7D27">
        <w:rPr>
          <w:rFonts w:hint="cs"/>
          <w:rtl/>
          <w:lang w:val="en-US" w:bidi="ar-SY"/>
        </w:rPr>
        <w:tab/>
        <w:t xml:space="preserve">السيد </w:t>
      </w:r>
      <w:proofErr w:type="spellStart"/>
      <w:r w:rsidR="00A336F7">
        <w:rPr>
          <w:rFonts w:hint="cs"/>
          <w:rtl/>
          <w:lang w:val="en-US" w:bidi="ar-SY"/>
        </w:rPr>
        <w:t>هيي</w:t>
      </w:r>
      <w:r w:rsidR="003E5831" w:rsidRPr="008B7D27">
        <w:rPr>
          <w:rFonts w:hint="cs"/>
          <w:rtl/>
          <w:lang w:val="en-US" w:bidi="ar-SY"/>
        </w:rPr>
        <w:t>م</w:t>
      </w:r>
      <w:proofErr w:type="spellEnd"/>
      <w:r w:rsidR="003E5831" w:rsidRPr="008B7D27">
        <w:rPr>
          <w:rFonts w:hint="cs"/>
          <w:rtl/>
          <w:lang w:val="en-US" w:bidi="ar-SY"/>
        </w:rPr>
        <w:t xml:space="preserve"> </w:t>
      </w:r>
      <w:proofErr w:type="spellStart"/>
      <w:r w:rsidR="008B7D27" w:rsidRPr="008B7D27">
        <w:rPr>
          <w:rFonts w:hint="cs"/>
          <w:rtl/>
          <w:lang w:val="en-US" w:bidi="ar-SY"/>
        </w:rPr>
        <w:t>فوماشانه</w:t>
      </w:r>
      <w:proofErr w:type="spellEnd"/>
      <w:r w:rsidRPr="008B7D27">
        <w:rPr>
          <w:rFonts w:hint="cs"/>
          <w:rtl/>
          <w:lang w:val="en-US" w:bidi="ar-SY"/>
        </w:rPr>
        <w:t xml:space="preserve">، وزير </w:t>
      </w:r>
      <w:r w:rsidR="008B7D27" w:rsidRPr="008B7D27">
        <w:rPr>
          <w:rFonts w:hint="cs"/>
          <w:rtl/>
          <w:lang w:val="en-US" w:bidi="ar-SY"/>
        </w:rPr>
        <w:t xml:space="preserve">البريد </w:t>
      </w:r>
      <w:r w:rsidR="008B7D27">
        <w:rPr>
          <w:rFonts w:hint="cs"/>
          <w:rtl/>
          <w:lang w:val="en-US" w:bidi="ar-SY"/>
        </w:rPr>
        <w:t>و</w:t>
      </w:r>
      <w:r w:rsidR="008B7D27" w:rsidRPr="008B7D27">
        <w:rPr>
          <w:rFonts w:hint="cs"/>
          <w:rtl/>
          <w:lang w:val="en-US" w:bidi="ar-SY"/>
        </w:rPr>
        <w:t>الاتصالات</w:t>
      </w:r>
      <w:r w:rsidRPr="008B7D27">
        <w:rPr>
          <w:rFonts w:hint="cs"/>
          <w:rtl/>
          <w:lang w:val="en-US" w:bidi="ar-SY"/>
        </w:rPr>
        <w:t xml:space="preserve"> (</w:t>
      </w:r>
      <w:r w:rsidR="008B7D27">
        <w:rPr>
          <w:color w:val="000000"/>
          <w:rtl/>
        </w:rPr>
        <w:t>جمهورية لاو الدي‍مقراطية الشعبية</w:t>
      </w:r>
      <w:r w:rsidRPr="008B7D27">
        <w:rPr>
          <w:rFonts w:hint="cs"/>
          <w:rtl/>
          <w:lang w:val="en-US" w:bidi="ar-SY"/>
        </w:rPr>
        <w:t>)؛</w:t>
      </w:r>
    </w:p>
    <w:p w:rsidR="00EC0238" w:rsidRPr="009A6F46" w:rsidRDefault="00EC0238" w:rsidP="00F914CD">
      <w:pPr>
        <w:pStyle w:val="enumlev1"/>
        <w:rPr>
          <w:rtl/>
          <w:lang w:val="fr-FR"/>
        </w:rPr>
      </w:pPr>
      <w:r w:rsidRPr="008B7D27">
        <w:rPr>
          <w:rFonts w:hint="cs"/>
          <w:rtl/>
          <w:lang w:val="en-US" w:bidi="ar-SY"/>
        </w:rPr>
        <w:t>-</w:t>
      </w:r>
      <w:r w:rsidRPr="008B7D27">
        <w:rPr>
          <w:rtl/>
          <w:lang w:val="en-US" w:bidi="ar-SY"/>
        </w:rPr>
        <w:tab/>
      </w:r>
      <w:r w:rsidR="008B7D27" w:rsidRPr="008B7D27">
        <w:rPr>
          <w:rFonts w:hint="cs"/>
          <w:rtl/>
          <w:lang w:val="fr-FR"/>
        </w:rPr>
        <w:t>السيد</w:t>
      </w:r>
      <w:r w:rsidRPr="008B7D27">
        <w:rPr>
          <w:rFonts w:hint="cs"/>
          <w:rtl/>
          <w:lang w:val="fr-FR"/>
        </w:rPr>
        <w:t xml:space="preserve"> </w:t>
      </w:r>
      <w:proofErr w:type="spellStart"/>
      <w:r w:rsidR="008B7D27" w:rsidRPr="008B7D27">
        <w:rPr>
          <w:rFonts w:hint="cs"/>
          <w:rtl/>
          <w:lang w:val="fr-FR"/>
        </w:rPr>
        <w:t>إدواردو</w:t>
      </w:r>
      <w:proofErr w:type="spellEnd"/>
      <w:r w:rsidR="008B7D27" w:rsidRPr="008B7D27">
        <w:rPr>
          <w:rFonts w:hint="cs"/>
          <w:rtl/>
          <w:lang w:val="fr-FR"/>
        </w:rPr>
        <w:t xml:space="preserve"> </w:t>
      </w:r>
      <w:proofErr w:type="spellStart"/>
      <w:r w:rsidR="008B7D27" w:rsidRPr="008B7D27">
        <w:rPr>
          <w:color w:val="000000"/>
          <w:rtl/>
        </w:rPr>
        <w:t>غونزاليز</w:t>
      </w:r>
      <w:proofErr w:type="spellEnd"/>
      <w:r w:rsidRPr="008B7D27">
        <w:rPr>
          <w:rFonts w:hint="cs"/>
          <w:rtl/>
          <w:lang w:val="fr-FR"/>
        </w:rPr>
        <w:t xml:space="preserve">، </w:t>
      </w:r>
      <w:r w:rsidR="008B7D27" w:rsidRPr="008B7D27">
        <w:rPr>
          <w:rFonts w:hint="cs"/>
          <w:rtl/>
          <w:lang w:val="fr-FR"/>
        </w:rPr>
        <w:t>رئيس اللجنة الوطنية للاتصالات</w:t>
      </w:r>
      <w:r w:rsidRPr="008B7D27">
        <w:rPr>
          <w:rFonts w:hint="cs"/>
          <w:rtl/>
          <w:lang w:val="fr-FR"/>
        </w:rPr>
        <w:t xml:space="preserve"> (</w:t>
      </w:r>
      <w:r w:rsidR="008B7D27" w:rsidRPr="008B7D27">
        <w:rPr>
          <w:rFonts w:hint="cs"/>
          <w:rtl/>
          <w:lang w:val="fr-FR"/>
        </w:rPr>
        <w:t>باراغواي</w:t>
      </w:r>
      <w:r w:rsidRPr="008B7D27">
        <w:rPr>
          <w:rFonts w:hint="cs"/>
          <w:rtl/>
          <w:lang w:val="fr-FR"/>
        </w:rPr>
        <w:t>)؛</w:t>
      </w:r>
    </w:p>
    <w:p w:rsidR="00EC0238" w:rsidRPr="009A6F46" w:rsidRDefault="00EC0238" w:rsidP="00F914CD">
      <w:pPr>
        <w:pStyle w:val="enumlev1"/>
        <w:rPr>
          <w:rtl/>
          <w:lang w:val="fr-FR"/>
        </w:rPr>
      </w:pPr>
      <w:r w:rsidRPr="009A6F46">
        <w:rPr>
          <w:rFonts w:hint="cs"/>
          <w:rtl/>
          <w:lang w:val="fr-FR"/>
        </w:rPr>
        <w:t>-</w:t>
      </w:r>
      <w:r w:rsidRPr="009A6F46">
        <w:rPr>
          <w:rFonts w:hint="cs"/>
          <w:rtl/>
          <w:lang w:val="fr-FR"/>
        </w:rPr>
        <w:tab/>
      </w:r>
      <w:r w:rsidRPr="009A6F46">
        <w:rPr>
          <w:color w:val="000000"/>
          <w:rtl/>
        </w:rPr>
        <w:t xml:space="preserve">السيد </w:t>
      </w:r>
      <w:proofErr w:type="spellStart"/>
      <w:r w:rsidR="009A6F46" w:rsidRPr="009A6F46">
        <w:rPr>
          <w:rFonts w:hint="cs"/>
          <w:color w:val="000000"/>
          <w:rtl/>
        </w:rPr>
        <w:t>آلَن</w:t>
      </w:r>
      <w:proofErr w:type="spellEnd"/>
      <w:r w:rsidR="009A6F46" w:rsidRPr="009A6F46">
        <w:rPr>
          <w:rFonts w:hint="cs"/>
          <w:color w:val="000000"/>
          <w:rtl/>
        </w:rPr>
        <w:t xml:space="preserve"> </w:t>
      </w:r>
      <w:proofErr w:type="spellStart"/>
      <w:r w:rsidR="009A6F46" w:rsidRPr="009A6F46">
        <w:rPr>
          <w:rFonts w:hint="cs"/>
          <w:color w:val="000000"/>
          <w:rtl/>
        </w:rPr>
        <w:t>رويز</w:t>
      </w:r>
      <w:proofErr w:type="spellEnd"/>
      <w:r w:rsidR="009A6F46" w:rsidRPr="009A6F46">
        <w:rPr>
          <w:rFonts w:hint="cs"/>
          <w:color w:val="000000"/>
          <w:rtl/>
        </w:rPr>
        <w:t xml:space="preserve"> </w:t>
      </w:r>
      <w:proofErr w:type="spellStart"/>
      <w:r w:rsidR="009A6F46" w:rsidRPr="009A6F46">
        <w:rPr>
          <w:rFonts w:hint="cs"/>
          <w:color w:val="000000"/>
          <w:rtl/>
        </w:rPr>
        <w:t>مادريغال</w:t>
      </w:r>
      <w:proofErr w:type="spellEnd"/>
      <w:r w:rsidR="009A6F46" w:rsidRPr="009A6F46">
        <w:rPr>
          <w:rFonts w:hint="cs"/>
          <w:color w:val="000000"/>
          <w:rtl/>
        </w:rPr>
        <w:t>، نائب</w:t>
      </w:r>
      <w:r w:rsidRPr="009A6F46">
        <w:rPr>
          <w:color w:val="000000"/>
          <w:rtl/>
        </w:rPr>
        <w:t xml:space="preserve"> وزير </w:t>
      </w:r>
      <w:r w:rsidR="009A6F46" w:rsidRPr="009A6F46">
        <w:rPr>
          <w:rFonts w:hint="cs"/>
          <w:color w:val="000000"/>
          <w:rtl/>
        </w:rPr>
        <w:t>العلوم والتكنولوجيا والاتصالات (كوستاريكا)</w:t>
      </w:r>
      <w:r w:rsidRPr="009A6F46">
        <w:rPr>
          <w:color w:val="000000"/>
          <w:rtl/>
        </w:rPr>
        <w:t>؛</w:t>
      </w:r>
    </w:p>
    <w:p w:rsidR="00EC0238" w:rsidRPr="008B34F9" w:rsidRDefault="00EC0238" w:rsidP="00F914CD">
      <w:pPr>
        <w:pStyle w:val="enumlev1"/>
        <w:rPr>
          <w:rtl/>
        </w:rPr>
      </w:pPr>
      <w:r w:rsidRPr="008B34F9">
        <w:rPr>
          <w:rFonts w:hint="cs"/>
          <w:rtl/>
        </w:rPr>
        <w:t>-</w:t>
      </w:r>
      <w:r w:rsidRPr="008B34F9">
        <w:rPr>
          <w:rFonts w:hint="cs"/>
          <w:rtl/>
        </w:rPr>
        <w:tab/>
        <w:t xml:space="preserve">السيد </w:t>
      </w:r>
      <w:r w:rsidR="008B34F9" w:rsidRPr="008B34F9">
        <w:rPr>
          <w:rFonts w:hint="cs"/>
          <w:rtl/>
        </w:rPr>
        <w:t>ز</w:t>
      </w:r>
      <w:r w:rsidR="008B34F9">
        <w:rPr>
          <w:rFonts w:hint="cs"/>
          <w:rtl/>
        </w:rPr>
        <w:t>ُ</w:t>
      </w:r>
      <w:r w:rsidR="008B34F9" w:rsidRPr="008B34F9">
        <w:rPr>
          <w:rFonts w:hint="cs"/>
          <w:rtl/>
        </w:rPr>
        <w:t>ن</w:t>
      </w:r>
      <w:r w:rsidR="008B34F9">
        <w:rPr>
          <w:rFonts w:hint="cs"/>
          <w:rtl/>
        </w:rPr>
        <w:t>َ</w:t>
      </w:r>
      <w:r w:rsidR="008B34F9" w:rsidRPr="008B34F9">
        <w:rPr>
          <w:rFonts w:hint="cs"/>
          <w:rtl/>
        </w:rPr>
        <w:t>ي</w:t>
      </w:r>
      <w:r w:rsidR="008B34F9">
        <w:rPr>
          <w:rFonts w:hint="cs"/>
          <w:rtl/>
        </w:rPr>
        <w:t>ْ</w:t>
      </w:r>
      <w:r w:rsidR="008B34F9" w:rsidRPr="008B34F9">
        <w:rPr>
          <w:rFonts w:hint="cs"/>
          <w:rtl/>
        </w:rPr>
        <w:t>د أحمد ب</w:t>
      </w:r>
      <w:r w:rsidR="008B34F9">
        <w:rPr>
          <w:rFonts w:hint="cs"/>
          <w:rtl/>
        </w:rPr>
        <w:t>َ</w:t>
      </w:r>
      <w:r w:rsidR="008B34F9" w:rsidRPr="008B34F9">
        <w:rPr>
          <w:rFonts w:hint="cs"/>
          <w:rtl/>
        </w:rPr>
        <w:t>لاك</w:t>
      </w:r>
      <w:r w:rsidRPr="008B34F9">
        <w:rPr>
          <w:rFonts w:hint="cs"/>
          <w:rtl/>
        </w:rPr>
        <w:t xml:space="preserve">، </w:t>
      </w:r>
      <w:r w:rsidRPr="008B34F9">
        <w:rPr>
          <w:rtl/>
        </w:rPr>
        <w:t>وزير</w:t>
      </w:r>
      <w:r w:rsidR="008B34F9" w:rsidRPr="008B34F9">
        <w:rPr>
          <w:rFonts w:hint="cs"/>
          <w:rtl/>
        </w:rPr>
        <w:t xml:space="preserve"> </w:t>
      </w:r>
      <w:r w:rsidR="008B34F9">
        <w:rPr>
          <w:rFonts w:hint="cs"/>
          <w:rtl/>
        </w:rPr>
        <w:t xml:space="preserve">دولة، وزارة </w:t>
      </w:r>
      <w:r w:rsidR="008B34F9" w:rsidRPr="008B34F9">
        <w:rPr>
          <w:rFonts w:hint="cs"/>
          <w:rtl/>
        </w:rPr>
        <w:t>البريد و</w:t>
      </w:r>
      <w:r w:rsidRPr="008B34F9">
        <w:rPr>
          <w:rtl/>
        </w:rPr>
        <w:t>الاتصالات وتكنولوجيا المعلومات</w:t>
      </w:r>
      <w:r w:rsidRPr="008B34F9">
        <w:rPr>
          <w:rFonts w:hint="cs"/>
          <w:rtl/>
        </w:rPr>
        <w:t xml:space="preserve"> (</w:t>
      </w:r>
      <w:r w:rsidR="008B34F9" w:rsidRPr="008B34F9">
        <w:rPr>
          <w:rFonts w:hint="cs"/>
          <w:rtl/>
        </w:rPr>
        <w:t>بنغلاديش</w:t>
      </w:r>
      <w:r w:rsidRPr="008B34F9">
        <w:rPr>
          <w:rFonts w:hint="cs"/>
          <w:rtl/>
        </w:rPr>
        <w:t>)؛</w:t>
      </w:r>
    </w:p>
    <w:p w:rsidR="00EC0238" w:rsidRPr="005405D8" w:rsidRDefault="00EC0238" w:rsidP="00F914CD">
      <w:pPr>
        <w:pStyle w:val="enumlev1"/>
        <w:rPr>
          <w:spacing w:val="-4"/>
          <w:rtl/>
        </w:rPr>
      </w:pPr>
      <w:r w:rsidRPr="008B34F9">
        <w:rPr>
          <w:rFonts w:hint="cs"/>
          <w:rtl/>
          <w:lang w:val="en-US" w:bidi="ar-SY"/>
        </w:rPr>
        <w:t>-</w:t>
      </w:r>
      <w:r w:rsidRPr="008B34F9">
        <w:rPr>
          <w:rFonts w:hint="cs"/>
          <w:rtl/>
          <w:lang w:val="en-US" w:bidi="ar-SY"/>
        </w:rPr>
        <w:tab/>
      </w:r>
      <w:r w:rsidRPr="005405D8">
        <w:rPr>
          <w:rFonts w:hint="cs"/>
          <w:spacing w:val="-4"/>
          <w:rtl/>
        </w:rPr>
        <w:t xml:space="preserve">السيدة </w:t>
      </w:r>
      <w:r w:rsidR="008B34F9" w:rsidRPr="005405D8">
        <w:rPr>
          <w:rFonts w:hint="cs"/>
          <w:spacing w:val="-4"/>
          <w:rtl/>
        </w:rPr>
        <w:t xml:space="preserve">ريبيكا جوشوا </w:t>
      </w:r>
      <w:proofErr w:type="spellStart"/>
      <w:r w:rsidR="008B34F9" w:rsidRPr="005405D8">
        <w:rPr>
          <w:rFonts w:hint="cs"/>
          <w:spacing w:val="-4"/>
          <w:rtl/>
        </w:rPr>
        <w:t>أوكواسي</w:t>
      </w:r>
      <w:proofErr w:type="spellEnd"/>
      <w:r w:rsidR="008B34F9" w:rsidRPr="005405D8">
        <w:rPr>
          <w:rFonts w:hint="cs"/>
          <w:spacing w:val="-4"/>
          <w:rtl/>
        </w:rPr>
        <w:t>، وزيرة الاتصالات والخدمات البريدية (جنوب السودان)</w:t>
      </w:r>
      <w:r w:rsidRPr="005405D8">
        <w:rPr>
          <w:rFonts w:hint="cs"/>
          <w:spacing w:val="-4"/>
          <w:rtl/>
        </w:rPr>
        <w:t>؛</w:t>
      </w:r>
    </w:p>
    <w:p w:rsidR="00EC0238" w:rsidRPr="005405D8" w:rsidRDefault="00EC0238" w:rsidP="00F914CD">
      <w:pPr>
        <w:pStyle w:val="enumlev1"/>
        <w:rPr>
          <w:rtl/>
          <w:lang w:val="en-US" w:bidi="ar-SY"/>
        </w:rPr>
      </w:pPr>
      <w:r w:rsidRPr="005405D8">
        <w:rPr>
          <w:rFonts w:hint="cs"/>
          <w:spacing w:val="-4"/>
          <w:rtl/>
        </w:rPr>
        <w:t>-</w:t>
      </w:r>
      <w:r w:rsidRPr="005405D8">
        <w:rPr>
          <w:rFonts w:hint="cs"/>
          <w:spacing w:val="-4"/>
          <w:rtl/>
        </w:rPr>
        <w:tab/>
      </w:r>
      <w:r w:rsidRPr="00F914CD">
        <w:rPr>
          <w:rFonts w:hint="cs"/>
          <w:spacing w:val="-6"/>
          <w:rtl/>
          <w:lang w:val="en-US" w:bidi="ar-SY"/>
        </w:rPr>
        <w:t xml:space="preserve">السيد </w:t>
      </w:r>
      <w:r w:rsidR="00A63424" w:rsidRPr="00F914CD">
        <w:rPr>
          <w:color w:val="000000"/>
          <w:spacing w:val="-6"/>
          <w:rtl/>
        </w:rPr>
        <w:t>تريفون كين</w:t>
      </w:r>
      <w:r w:rsidR="00F914CD" w:rsidRPr="00F914CD">
        <w:rPr>
          <w:rFonts w:hint="cs"/>
          <w:color w:val="000000"/>
          <w:spacing w:val="-6"/>
          <w:rtl/>
        </w:rPr>
        <w:t>-</w:t>
      </w:r>
      <w:r w:rsidR="00A63424" w:rsidRPr="00F914CD">
        <w:rPr>
          <w:color w:val="000000"/>
          <w:spacing w:val="-6"/>
          <w:rtl/>
        </w:rPr>
        <w:t xml:space="preserve">كيي </w:t>
      </w:r>
      <w:proofErr w:type="spellStart"/>
      <w:r w:rsidR="00A63424" w:rsidRPr="00F914CD">
        <w:rPr>
          <w:color w:val="000000"/>
          <w:spacing w:val="-6"/>
          <w:rtl/>
        </w:rPr>
        <w:t>مولومبا</w:t>
      </w:r>
      <w:proofErr w:type="spellEnd"/>
      <w:r w:rsidR="00A63424" w:rsidRPr="00F914CD">
        <w:rPr>
          <w:color w:val="000000"/>
          <w:spacing w:val="-6"/>
          <w:rtl/>
        </w:rPr>
        <w:t xml:space="preserve">، وزير البريد والاتصالات وتكنولوجيا المعلومات والاتصالات، </w:t>
      </w:r>
      <w:r w:rsidR="005405D8" w:rsidRPr="00F914CD">
        <w:rPr>
          <w:rFonts w:hint="cs"/>
          <w:color w:val="000000"/>
          <w:spacing w:val="-6"/>
          <w:rtl/>
        </w:rPr>
        <w:t>(</w:t>
      </w:r>
      <w:r w:rsidR="00A63424" w:rsidRPr="00F914CD">
        <w:rPr>
          <w:color w:val="000000"/>
          <w:spacing w:val="-6"/>
          <w:rtl/>
        </w:rPr>
        <w:t>جمهورية الكونغو الديمقراطية</w:t>
      </w:r>
      <w:r w:rsidR="005405D8" w:rsidRPr="00F914CD">
        <w:rPr>
          <w:rFonts w:hint="cs"/>
          <w:color w:val="000000"/>
          <w:spacing w:val="-6"/>
          <w:rtl/>
        </w:rPr>
        <w:t>)</w:t>
      </w:r>
      <w:r w:rsidRPr="00F914CD">
        <w:rPr>
          <w:rFonts w:hint="cs"/>
          <w:spacing w:val="-6"/>
          <w:rtl/>
          <w:lang w:val="en-US" w:bidi="ar-SY"/>
        </w:rPr>
        <w:t>؛</w:t>
      </w:r>
    </w:p>
    <w:p w:rsidR="00EC0238" w:rsidRPr="005405D8" w:rsidRDefault="00EC0238" w:rsidP="00F914CD">
      <w:pPr>
        <w:pStyle w:val="enumlev1"/>
        <w:rPr>
          <w:color w:val="000000"/>
          <w:rtl/>
        </w:rPr>
      </w:pPr>
      <w:r w:rsidRPr="005405D8">
        <w:rPr>
          <w:rFonts w:hint="cs"/>
          <w:rtl/>
          <w:lang w:val="ru-RU"/>
        </w:rPr>
        <w:t>-</w:t>
      </w:r>
      <w:r w:rsidRPr="005405D8">
        <w:rPr>
          <w:rtl/>
          <w:lang w:val="ru-RU"/>
        </w:rPr>
        <w:tab/>
      </w:r>
      <w:r w:rsidR="005405D8" w:rsidRPr="005405D8">
        <w:rPr>
          <w:rFonts w:hint="cs"/>
          <w:rtl/>
          <w:lang w:val="ru-RU"/>
        </w:rPr>
        <w:t xml:space="preserve">السيد </w:t>
      </w:r>
      <w:proofErr w:type="spellStart"/>
      <w:r w:rsidR="005405D8" w:rsidRPr="005405D8">
        <w:rPr>
          <w:color w:val="000000"/>
          <w:rtl/>
        </w:rPr>
        <w:t>تويسوغاليتاوا</w:t>
      </w:r>
      <w:proofErr w:type="spellEnd"/>
      <w:r w:rsidR="005405D8">
        <w:rPr>
          <w:color w:val="000000"/>
          <w:rtl/>
        </w:rPr>
        <w:t xml:space="preserve"> </w:t>
      </w:r>
      <w:proofErr w:type="spellStart"/>
      <w:r w:rsidR="005405D8" w:rsidRPr="005405D8">
        <w:rPr>
          <w:color w:val="000000"/>
          <w:rtl/>
        </w:rPr>
        <w:t>سوفارا</w:t>
      </w:r>
      <w:proofErr w:type="spellEnd"/>
      <w:r w:rsidR="005405D8" w:rsidRPr="005405D8">
        <w:rPr>
          <w:color w:val="000000"/>
          <w:rtl/>
        </w:rPr>
        <w:t xml:space="preserve"> </w:t>
      </w:r>
      <w:proofErr w:type="spellStart"/>
      <w:r w:rsidR="005405D8" w:rsidRPr="005405D8">
        <w:rPr>
          <w:color w:val="000000"/>
          <w:rtl/>
        </w:rPr>
        <w:t>آفيو</w:t>
      </w:r>
      <w:proofErr w:type="spellEnd"/>
      <w:r w:rsidR="005405D8" w:rsidRPr="005405D8">
        <w:rPr>
          <w:color w:val="000000"/>
          <w:rtl/>
        </w:rPr>
        <w:t xml:space="preserve">، وزير الاتصالات وتكنولوجيا المعلومات </w:t>
      </w:r>
      <w:r w:rsidR="005405D8" w:rsidRPr="005405D8">
        <w:rPr>
          <w:rFonts w:hint="cs"/>
          <w:color w:val="000000"/>
          <w:rtl/>
        </w:rPr>
        <w:t>(</w:t>
      </w:r>
      <w:r w:rsidR="005405D8" w:rsidRPr="005405D8">
        <w:rPr>
          <w:color w:val="000000"/>
          <w:rtl/>
        </w:rPr>
        <w:t>ساموا</w:t>
      </w:r>
      <w:r w:rsidR="005405D8" w:rsidRPr="005405D8">
        <w:rPr>
          <w:rFonts w:hint="cs"/>
          <w:color w:val="000000"/>
          <w:rtl/>
        </w:rPr>
        <w:t>)؛</w:t>
      </w:r>
    </w:p>
    <w:p w:rsidR="005405D8" w:rsidRPr="005405D8" w:rsidRDefault="005405D8" w:rsidP="005405D8">
      <w:pPr>
        <w:pStyle w:val="enumlev1"/>
        <w:rPr>
          <w:color w:val="000000"/>
          <w:rtl/>
        </w:rPr>
      </w:pPr>
      <w:r w:rsidRPr="005405D8">
        <w:rPr>
          <w:rFonts w:hint="cs"/>
          <w:rtl/>
          <w:lang w:val="ru-RU"/>
        </w:rPr>
        <w:t>-</w:t>
      </w:r>
      <w:r w:rsidRPr="005405D8">
        <w:rPr>
          <w:rFonts w:hint="cs"/>
          <w:rtl/>
          <w:lang w:val="ru-RU"/>
        </w:rPr>
        <w:tab/>
      </w:r>
      <w:r w:rsidRPr="005405D8">
        <w:rPr>
          <w:color w:val="000000"/>
          <w:rtl/>
        </w:rPr>
        <w:t xml:space="preserve">السيد لويس نابليون </w:t>
      </w:r>
      <w:proofErr w:type="spellStart"/>
      <w:r w:rsidRPr="005405D8">
        <w:rPr>
          <w:color w:val="000000"/>
          <w:rtl/>
        </w:rPr>
        <w:t>كاسامبري</w:t>
      </w:r>
      <w:proofErr w:type="spellEnd"/>
      <w:r w:rsidRPr="005405D8">
        <w:rPr>
          <w:color w:val="000000"/>
          <w:rtl/>
        </w:rPr>
        <w:t xml:space="preserve">، وكيل وزارة العلوم والتكنولوجيا </w:t>
      </w:r>
      <w:r w:rsidRPr="005405D8">
        <w:rPr>
          <w:rFonts w:hint="cs"/>
          <w:color w:val="000000"/>
          <w:rtl/>
        </w:rPr>
        <w:t>(</w:t>
      </w:r>
      <w:r w:rsidRPr="005405D8">
        <w:rPr>
          <w:color w:val="000000"/>
          <w:rtl/>
        </w:rPr>
        <w:t>الفلبين</w:t>
      </w:r>
      <w:r w:rsidRPr="005405D8">
        <w:rPr>
          <w:rFonts w:hint="cs"/>
          <w:color w:val="000000"/>
          <w:rtl/>
        </w:rPr>
        <w:t>)؛</w:t>
      </w:r>
    </w:p>
    <w:p w:rsidR="005405D8" w:rsidRPr="005405D8" w:rsidRDefault="005405D8" w:rsidP="005405D8">
      <w:pPr>
        <w:pStyle w:val="enumlev1"/>
        <w:rPr>
          <w:rtl/>
          <w:lang w:val="ru-RU"/>
        </w:rPr>
      </w:pPr>
      <w:r w:rsidRPr="005405D8">
        <w:rPr>
          <w:rFonts w:hint="cs"/>
          <w:rtl/>
          <w:lang w:val="ru-RU"/>
        </w:rPr>
        <w:t>-</w:t>
      </w:r>
      <w:r w:rsidRPr="005405D8">
        <w:rPr>
          <w:rFonts w:hint="cs"/>
          <w:rtl/>
          <w:lang w:val="ru-RU"/>
        </w:rPr>
        <w:tab/>
        <w:t xml:space="preserve">السيد يوري </w:t>
      </w:r>
      <w:proofErr w:type="spellStart"/>
      <w:r w:rsidRPr="005405D8">
        <w:rPr>
          <w:rFonts w:hint="cs"/>
          <w:rtl/>
          <w:lang w:val="ru-RU"/>
        </w:rPr>
        <w:t>شراغا</w:t>
      </w:r>
      <w:proofErr w:type="spellEnd"/>
      <w:r w:rsidRPr="005405D8">
        <w:rPr>
          <w:rFonts w:hint="cs"/>
          <w:rtl/>
          <w:lang w:val="ru-RU"/>
        </w:rPr>
        <w:t xml:space="preserve"> </w:t>
      </w:r>
      <w:proofErr w:type="spellStart"/>
      <w:r w:rsidRPr="005405D8">
        <w:rPr>
          <w:rFonts w:hint="cs"/>
          <w:rtl/>
          <w:lang w:val="ru-RU"/>
        </w:rPr>
        <w:t>غوتمان</w:t>
      </w:r>
      <w:proofErr w:type="spellEnd"/>
      <w:r w:rsidRPr="005405D8">
        <w:rPr>
          <w:rFonts w:hint="cs"/>
          <w:rtl/>
          <w:lang w:val="ru-RU"/>
        </w:rPr>
        <w:t>، سفير إسرائيل في سيول، وزارة الشؤون الخارجية (إسرائيل)؛</w:t>
      </w:r>
    </w:p>
    <w:p w:rsidR="005405D8" w:rsidRPr="005405D8" w:rsidRDefault="005405D8" w:rsidP="00F914CD">
      <w:pPr>
        <w:pStyle w:val="enumlev1"/>
        <w:rPr>
          <w:color w:val="000000"/>
          <w:rtl/>
        </w:rPr>
      </w:pPr>
      <w:r w:rsidRPr="005405D8">
        <w:rPr>
          <w:rFonts w:hint="cs"/>
          <w:rtl/>
          <w:lang w:val="ru-RU"/>
        </w:rPr>
        <w:t>-</w:t>
      </w:r>
      <w:r w:rsidRPr="005405D8">
        <w:rPr>
          <w:rFonts w:hint="cs"/>
          <w:rtl/>
          <w:lang w:val="ru-RU"/>
        </w:rPr>
        <w:tab/>
      </w:r>
      <w:r w:rsidRPr="005405D8">
        <w:rPr>
          <w:color w:val="000000"/>
          <w:rtl/>
        </w:rPr>
        <w:t xml:space="preserve">السيد دافيد </w:t>
      </w:r>
      <w:proofErr w:type="spellStart"/>
      <w:r w:rsidRPr="005405D8">
        <w:rPr>
          <w:color w:val="000000"/>
          <w:rtl/>
        </w:rPr>
        <w:t>مارتينون</w:t>
      </w:r>
      <w:proofErr w:type="spellEnd"/>
      <w:r w:rsidRPr="005405D8">
        <w:rPr>
          <w:color w:val="000000"/>
          <w:rtl/>
        </w:rPr>
        <w:t>،</w:t>
      </w:r>
      <w:r w:rsidRPr="005405D8">
        <w:rPr>
          <w:rFonts w:hint="cs"/>
          <w:color w:val="000000"/>
          <w:rtl/>
        </w:rPr>
        <w:t xml:space="preserve"> </w:t>
      </w:r>
      <w:bookmarkStart w:id="1" w:name="_GoBack"/>
      <w:bookmarkEnd w:id="1"/>
      <w:r w:rsidRPr="005405D8">
        <w:rPr>
          <w:rFonts w:hint="cs"/>
          <w:color w:val="000000"/>
          <w:rtl/>
        </w:rPr>
        <w:t>سفير، وزارة الشؤون الخارجية (فرنسا)؛</w:t>
      </w:r>
    </w:p>
    <w:p w:rsidR="005405D8" w:rsidRDefault="005405D8" w:rsidP="00F914CD">
      <w:pPr>
        <w:pStyle w:val="enumlev1"/>
        <w:rPr>
          <w:color w:val="000000"/>
          <w:rtl/>
        </w:rPr>
      </w:pPr>
      <w:r w:rsidRPr="005405D8">
        <w:rPr>
          <w:rFonts w:hint="cs"/>
          <w:color w:val="000000"/>
          <w:rtl/>
        </w:rPr>
        <w:t>-</w:t>
      </w:r>
      <w:r w:rsidRPr="005405D8">
        <w:rPr>
          <w:rFonts w:hint="cs"/>
          <w:color w:val="000000"/>
          <w:rtl/>
        </w:rPr>
        <w:tab/>
        <w:t>السيد سيمون ماروتا</w:t>
      </w:r>
      <w:r>
        <w:rPr>
          <w:rFonts w:hint="cs"/>
          <w:color w:val="000000"/>
          <w:rtl/>
        </w:rPr>
        <w:t>، سفير في فيينا</w:t>
      </w:r>
      <w:r w:rsidR="00F914CD">
        <w:rPr>
          <w:rFonts w:hint="cs"/>
          <w:color w:val="000000"/>
          <w:rtl/>
        </w:rPr>
        <w:t>،</w:t>
      </w:r>
      <w:r>
        <w:rPr>
          <w:rFonts w:hint="cs"/>
          <w:color w:val="000000"/>
          <w:rtl/>
        </w:rPr>
        <w:t xml:space="preserve"> النمسا، وزارة الشؤون الخارجية (ناميبيا).</w:t>
      </w:r>
    </w:p>
    <w:p w:rsidR="006F5D77" w:rsidRDefault="006F5D77" w:rsidP="006F5D77">
      <w:pPr>
        <w:pStyle w:val="Heading1"/>
        <w:rPr>
          <w:rtl/>
          <w:lang w:val="en-US" w:bidi="ar-SY"/>
        </w:rPr>
      </w:pPr>
      <w:r w:rsidRPr="00CE166C">
        <w:rPr>
          <w:lang w:val="en-US" w:bidi="ar-SY"/>
        </w:rPr>
        <w:t>2</w:t>
      </w:r>
      <w:r w:rsidR="00932D16" w:rsidRPr="00CE166C">
        <w:rPr>
          <w:rtl/>
          <w:lang w:val="en-US" w:bidi="ar-SY"/>
        </w:rPr>
        <w:tab/>
      </w:r>
      <w:r w:rsidR="00932D16" w:rsidRPr="00CE166C">
        <w:rPr>
          <w:rFonts w:hint="cs"/>
          <w:rtl/>
        </w:rPr>
        <w:t xml:space="preserve">تنظيم عمل اللجنة </w:t>
      </w:r>
      <w:r w:rsidR="00932D16" w:rsidRPr="00CE166C">
        <w:rPr>
          <w:rFonts w:hint="cs"/>
          <w:szCs w:val="26"/>
          <w:rtl/>
        </w:rPr>
        <w:t>4</w:t>
      </w:r>
      <w:r w:rsidR="00CE166C" w:rsidRPr="00CE166C">
        <w:rPr>
          <w:rFonts w:hint="cs"/>
          <w:sz w:val="36"/>
          <w:rtl/>
        </w:rPr>
        <w:t xml:space="preserve"> (الوثيقة </w:t>
      </w:r>
      <w:r w:rsidR="00CE166C" w:rsidRPr="00CE166C">
        <w:rPr>
          <w:szCs w:val="26"/>
          <w:lang w:val="en-US"/>
        </w:rPr>
        <w:t>DT/4</w:t>
      </w:r>
      <w:r w:rsidR="00CE166C" w:rsidRPr="00CE166C">
        <w:rPr>
          <w:rFonts w:hint="cs"/>
          <w:sz w:val="36"/>
          <w:rtl/>
        </w:rPr>
        <w:t>)</w:t>
      </w:r>
    </w:p>
    <w:p w:rsidR="00CE166C" w:rsidRDefault="00CE166C" w:rsidP="00CE166C">
      <w:pPr>
        <w:rPr>
          <w:rtl/>
          <w:lang w:val="en-US"/>
        </w:rPr>
      </w:pPr>
      <w:r>
        <w:rPr>
          <w:lang w:val="en-US"/>
        </w:rPr>
        <w:t>1.2</w:t>
      </w:r>
      <w:r>
        <w:rPr>
          <w:rFonts w:hint="cs"/>
          <w:rtl/>
          <w:lang w:val="en-US"/>
        </w:rPr>
        <w:tab/>
      </w:r>
      <w:r>
        <w:rPr>
          <w:rFonts w:hint="cs"/>
          <w:rtl/>
          <w:lang w:val="en-US" w:bidi="ar-SY"/>
        </w:rPr>
        <w:t xml:space="preserve">لفت </w:t>
      </w:r>
      <w:r w:rsidRPr="00CE166C">
        <w:rPr>
          <w:rFonts w:hint="cs"/>
          <w:b/>
          <w:bCs/>
          <w:rtl/>
          <w:lang w:val="en-US" w:bidi="ar-SY"/>
        </w:rPr>
        <w:t xml:space="preserve">رئيس اللجنة </w:t>
      </w:r>
      <w:r w:rsidRPr="00CE166C">
        <w:rPr>
          <w:rFonts w:hint="cs"/>
          <w:b/>
          <w:bCs/>
          <w:szCs w:val="22"/>
          <w:rtl/>
          <w:lang w:val="en-US" w:bidi="ar-SY"/>
        </w:rPr>
        <w:t>4</w:t>
      </w:r>
      <w:r>
        <w:rPr>
          <w:rFonts w:hint="cs"/>
          <w:rtl/>
          <w:lang w:val="en-US" w:bidi="ar-SY"/>
        </w:rPr>
        <w:t xml:space="preserve"> النظر إلى الوثيقة </w:t>
      </w:r>
      <w:r>
        <w:rPr>
          <w:lang w:val="en-US" w:bidi="ar-SY"/>
        </w:rPr>
        <w:t>DT/4</w:t>
      </w:r>
      <w:r>
        <w:rPr>
          <w:rFonts w:hint="cs"/>
          <w:rtl/>
          <w:lang w:val="en-US" w:bidi="ar-SY"/>
        </w:rPr>
        <w:t xml:space="preserve"> التي </w:t>
      </w:r>
      <w:r>
        <w:rPr>
          <w:rFonts w:hint="cs"/>
          <w:rtl/>
          <w:lang w:val="en-US"/>
        </w:rPr>
        <w:t xml:space="preserve">تتضمن اختصاصات اللجنة </w:t>
      </w:r>
      <w:r w:rsidRPr="00CE166C">
        <w:rPr>
          <w:rFonts w:hint="cs"/>
          <w:szCs w:val="22"/>
          <w:rtl/>
          <w:lang w:val="en-US"/>
        </w:rPr>
        <w:t>4</w:t>
      </w:r>
      <w:r>
        <w:rPr>
          <w:rFonts w:hint="cs"/>
          <w:rtl/>
          <w:lang w:val="en-US"/>
        </w:rPr>
        <w:t xml:space="preserve"> وأساليب عملها.</w:t>
      </w:r>
    </w:p>
    <w:p w:rsidR="00EC0238" w:rsidRDefault="00CE166C" w:rsidP="00F914CD">
      <w:pPr>
        <w:spacing w:before="240"/>
        <w:rPr>
          <w:b/>
          <w:bCs/>
          <w:rtl/>
          <w:lang w:val="en-US"/>
        </w:rPr>
      </w:pPr>
      <w:r>
        <w:rPr>
          <w:lang w:val="en-US"/>
        </w:rPr>
        <w:t>2.2</w:t>
      </w:r>
      <w:r>
        <w:rPr>
          <w:rFonts w:hint="cs"/>
          <w:rtl/>
          <w:lang w:val="en-US"/>
        </w:rPr>
        <w:tab/>
      </w:r>
      <w:r w:rsidRPr="00B717CA">
        <w:rPr>
          <w:rFonts w:hint="cs"/>
          <w:b/>
          <w:bCs/>
          <w:rtl/>
          <w:lang w:val="en-US" w:bidi="ar-SY"/>
        </w:rPr>
        <w:t>وأُخذ عل</w:t>
      </w:r>
      <w:r w:rsidR="00B717CA" w:rsidRPr="00B717CA">
        <w:rPr>
          <w:rFonts w:hint="cs"/>
          <w:b/>
          <w:bCs/>
          <w:rtl/>
          <w:lang w:val="en-US" w:bidi="ar-SY"/>
        </w:rPr>
        <w:t>م</w:t>
      </w:r>
      <w:r w:rsidR="003B787A">
        <w:rPr>
          <w:rFonts w:hint="cs"/>
          <w:b/>
          <w:bCs/>
          <w:rtl/>
          <w:lang w:val="en-US" w:bidi="ar-SY"/>
        </w:rPr>
        <w:t>ٌ</w:t>
      </w:r>
      <w:r w:rsidR="00B717CA">
        <w:rPr>
          <w:rFonts w:hint="cs"/>
          <w:rtl/>
          <w:lang w:val="en-US" w:bidi="ar-SY"/>
        </w:rPr>
        <w:t xml:space="preserve"> بالوثيقة </w:t>
      </w:r>
      <w:r w:rsidR="00B717CA">
        <w:rPr>
          <w:lang w:val="en-US" w:bidi="ar-SY"/>
        </w:rPr>
        <w:t>DT/4</w:t>
      </w:r>
      <w:r w:rsidR="00F914CD">
        <w:rPr>
          <w:rFonts w:hint="cs"/>
          <w:rtl/>
          <w:lang w:val="en-US"/>
        </w:rPr>
        <w:t>.</w:t>
      </w:r>
    </w:p>
    <w:p w:rsidR="003B787A" w:rsidRPr="003B787A" w:rsidRDefault="003B787A" w:rsidP="009273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pacing w:before="600"/>
        <w:rPr>
          <w:b/>
          <w:bCs/>
          <w:sz w:val="24"/>
          <w:szCs w:val="32"/>
          <w:rtl/>
          <w:lang w:val="en-US" w:bidi="ar-SY"/>
        </w:rPr>
      </w:pPr>
      <w:r>
        <w:rPr>
          <w:rFonts w:hint="cs"/>
          <w:b/>
          <w:bCs/>
          <w:color w:val="000000"/>
          <w:rtl/>
        </w:rPr>
        <w:t>و</w:t>
      </w:r>
      <w:r w:rsidRPr="003B787A">
        <w:rPr>
          <w:b/>
          <w:bCs/>
          <w:color w:val="000000"/>
          <w:rtl/>
        </w:rPr>
        <w:t xml:space="preserve">رفعت الجلسة </w:t>
      </w:r>
      <w:r>
        <w:rPr>
          <w:rFonts w:hint="cs"/>
          <w:b/>
          <w:bCs/>
          <w:color w:val="000000"/>
          <w:rtl/>
        </w:rPr>
        <w:t xml:space="preserve">في </w:t>
      </w:r>
      <w:r w:rsidRPr="003B787A">
        <w:rPr>
          <w:b/>
          <w:bCs/>
          <w:color w:val="000000"/>
          <w:rtl/>
        </w:rPr>
        <w:t xml:space="preserve">الساعة </w:t>
      </w:r>
      <w:r w:rsidRPr="003B787A">
        <w:rPr>
          <w:b/>
          <w:bCs/>
          <w:color w:val="000000"/>
          <w:szCs w:val="22"/>
          <w:rtl/>
        </w:rPr>
        <w:t>1605</w:t>
      </w:r>
      <w:r w:rsidRPr="003B787A">
        <w:rPr>
          <w:b/>
          <w:bCs/>
          <w:color w:val="000000"/>
          <w:rtl/>
        </w:rPr>
        <w:t>.</w:t>
      </w:r>
    </w:p>
    <w:p w:rsidR="00EC0238" w:rsidRPr="004F106D" w:rsidRDefault="00EC0238" w:rsidP="009273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pacing w:before="600"/>
        <w:rPr>
          <w:sz w:val="24"/>
          <w:szCs w:val="32"/>
          <w:rtl/>
          <w:lang w:val="en-US" w:bidi="ar-SY"/>
        </w:rPr>
      </w:pPr>
      <w:r w:rsidRPr="004F106D">
        <w:rPr>
          <w:rFonts w:hint="cs"/>
          <w:sz w:val="24"/>
          <w:szCs w:val="32"/>
          <w:rtl/>
          <w:lang w:val="en-US" w:bidi="ar-SY"/>
        </w:rPr>
        <w:t>الأمين</w:t>
      </w:r>
      <w:r w:rsidR="005D6401">
        <w:rPr>
          <w:rFonts w:hint="cs"/>
          <w:sz w:val="24"/>
          <w:szCs w:val="32"/>
          <w:rtl/>
          <w:lang w:val="en-US" w:bidi="ar-SY"/>
        </w:rPr>
        <w:t xml:space="preserve"> العام</w:t>
      </w:r>
      <w:r w:rsidRPr="004F106D">
        <w:rPr>
          <w:rFonts w:hint="cs"/>
          <w:sz w:val="24"/>
          <w:szCs w:val="32"/>
          <w:rtl/>
          <w:lang w:val="en-US" w:bidi="ar-SY"/>
        </w:rPr>
        <w:t>:</w:t>
      </w:r>
      <w:r w:rsidRPr="004F106D">
        <w:rPr>
          <w:rFonts w:hint="cs"/>
          <w:sz w:val="24"/>
          <w:szCs w:val="32"/>
          <w:rtl/>
          <w:lang w:val="en-US" w:bidi="ar-SY"/>
        </w:rPr>
        <w:tab/>
        <w:t>الرئيس:</w:t>
      </w:r>
    </w:p>
    <w:p w:rsidR="00EC0238" w:rsidRPr="004F106D" w:rsidRDefault="00EC0238" w:rsidP="00A71B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14"/>
          <w:tab w:val="left" w:pos="5670"/>
        </w:tabs>
        <w:spacing w:before="0"/>
        <w:rPr>
          <w:sz w:val="24"/>
          <w:szCs w:val="32"/>
          <w:rtl/>
          <w:lang w:val="en-US" w:bidi="ar-SY"/>
        </w:rPr>
      </w:pPr>
      <w:r w:rsidRPr="004F106D">
        <w:rPr>
          <w:rFonts w:hint="cs"/>
          <w:sz w:val="24"/>
          <w:szCs w:val="32"/>
          <w:rtl/>
          <w:lang w:val="en-US" w:bidi="ar-SY"/>
        </w:rPr>
        <w:t>ح. إ. توريه</w:t>
      </w:r>
      <w:r w:rsidRPr="004F106D">
        <w:rPr>
          <w:rFonts w:hint="cs"/>
          <w:sz w:val="24"/>
          <w:szCs w:val="32"/>
          <w:rtl/>
          <w:lang w:val="en-US" w:bidi="ar-SY"/>
        </w:rPr>
        <w:tab/>
      </w:r>
      <w:r>
        <w:rPr>
          <w:rFonts w:hint="cs"/>
          <w:sz w:val="24"/>
          <w:szCs w:val="32"/>
          <w:rtl/>
          <w:lang w:val="en-US" w:bidi="ar-SY"/>
        </w:rPr>
        <w:t>و. وين</w:t>
      </w:r>
    </w:p>
    <w:p w:rsidR="00E67692" w:rsidRPr="00004C7A" w:rsidRDefault="00EC0238" w:rsidP="0037701F">
      <w:pPr>
        <w:spacing w:before="600"/>
        <w:jc w:val="center"/>
        <w:rPr>
          <w:rtl/>
        </w:rPr>
      </w:pPr>
      <w:r>
        <w:rPr>
          <w:rFonts w:hint="cs"/>
          <w:sz w:val="30"/>
          <w:rtl/>
          <w:lang w:val="en-US"/>
        </w:rPr>
        <w:t>___________</w:t>
      </w:r>
    </w:p>
    <w:sectPr w:rsidR="00E67692" w:rsidRPr="00004C7A" w:rsidSect="00B541A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6C" w:rsidRDefault="00CE166C" w:rsidP="00FE7FCA">
      <w:r>
        <w:separator/>
      </w:r>
    </w:p>
  </w:endnote>
  <w:endnote w:type="continuationSeparator" w:id="0">
    <w:p w:rsidR="00CE166C" w:rsidRDefault="00CE166C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4CD" w:rsidRPr="00F914CD" w:rsidRDefault="00F914CD" w:rsidP="00F914CD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F914CD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fr-FR" w:bidi="ar-SA"/>
      </w:rPr>
      <w:t>P:\ARA\SG\CONF-SG\PP14\100\114A.docx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F914CD">
      <w:rPr>
        <w:rFonts w:asciiTheme="minorHAnsi" w:hAnsiTheme="minorHAnsi"/>
        <w:sz w:val="16"/>
        <w:szCs w:val="16"/>
        <w:lang w:val="fr-FR" w:bidi="ar-SA"/>
      </w:rPr>
      <w:t xml:space="preserve">   (371566)</w:t>
    </w:r>
    <w:r w:rsidRPr="00F914CD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7449E">
      <w:rPr>
        <w:rFonts w:asciiTheme="minorHAnsi" w:hAnsiTheme="minorHAnsi"/>
        <w:noProof/>
        <w:sz w:val="16"/>
        <w:szCs w:val="16"/>
        <w:lang w:val="en-US" w:bidi="ar-SA"/>
      </w:rPr>
      <w:t>28.10.14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F914CD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6C" w:rsidRDefault="00CE166C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F914CD" w:rsidRPr="00F914CD" w:rsidRDefault="00F914CD" w:rsidP="00F914CD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F914CD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Pr="00F914CD">
      <w:rPr>
        <w:rFonts w:asciiTheme="minorHAnsi" w:hAnsiTheme="minorHAnsi"/>
        <w:noProof/>
        <w:sz w:val="16"/>
        <w:szCs w:val="16"/>
        <w:lang w:val="fr-FR" w:bidi="ar-SA"/>
      </w:rPr>
      <w:t>P:\ARA\SG\CONF-SG\PP14\100\114A.docx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F914CD">
      <w:rPr>
        <w:rFonts w:asciiTheme="minorHAnsi" w:hAnsiTheme="minorHAnsi"/>
        <w:sz w:val="16"/>
        <w:szCs w:val="16"/>
        <w:lang w:val="fr-FR" w:bidi="ar-SA"/>
      </w:rPr>
      <w:t xml:space="preserve">   (371566)</w:t>
    </w:r>
    <w:r w:rsidRPr="00F914CD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7449E">
      <w:rPr>
        <w:rFonts w:asciiTheme="minorHAnsi" w:hAnsiTheme="minorHAnsi"/>
        <w:noProof/>
        <w:sz w:val="16"/>
        <w:szCs w:val="16"/>
        <w:lang w:val="en-US" w:bidi="ar-SA"/>
      </w:rPr>
      <w:t>28.10.14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F914CD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6C" w:rsidRDefault="00CE166C">
      <w:r>
        <w:t>_______________</w:t>
      </w:r>
    </w:p>
  </w:footnote>
  <w:footnote w:type="continuationSeparator" w:id="0">
    <w:p w:rsidR="00CE166C" w:rsidRDefault="00CE166C" w:rsidP="00FE7FCA">
      <w:r>
        <w:continuationSeparator/>
      </w:r>
    </w:p>
  </w:footnote>
  <w:footnote w:id="1">
    <w:p w:rsidR="00CE166C" w:rsidRPr="006F5D77" w:rsidRDefault="00CE166C" w:rsidP="00F914CD">
      <w:pPr>
        <w:pStyle w:val="FootnoteText"/>
        <w:jc w:val="left"/>
      </w:pPr>
      <w:r>
        <w:rPr>
          <w:rStyle w:val="FootnoteReference"/>
        </w:rPr>
        <w:footnoteRef/>
      </w:r>
      <w:r w:rsidR="00F914CD">
        <w:rPr>
          <w:rtl/>
        </w:rPr>
        <w:tab/>
      </w:r>
      <w:r>
        <w:rPr>
          <w:rtl/>
        </w:rPr>
        <w:t xml:space="preserve">يمكن الاطلاع على بيانات السياسة العامة المقدمة إلى أمانة الاتحاد في العنوان التالي: </w:t>
      </w:r>
      <w:r>
        <w:rPr>
          <w:rtl/>
        </w:rPr>
        <w:br/>
      </w:r>
      <w:hyperlink r:id="rId1" w:history="1">
        <w:r>
          <w:rPr>
            <w:rStyle w:val="Hyperlink"/>
            <w:rFonts w:eastAsia="SimSun"/>
          </w:rPr>
          <w:t>http://www.itu.int/en/plenipotentiary/2014/statements/Pages/default.aspx</w:t>
        </w:r>
      </w:hyperlink>
      <w:r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6C" w:rsidRPr="005A25FE" w:rsidRDefault="00CE166C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CE166C" w:rsidRDefault="00CE166C"/>
  <w:p w:rsidR="00CE166C" w:rsidRDefault="00CE16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6C" w:rsidRPr="006A7C71" w:rsidRDefault="00CE166C" w:rsidP="00F32B8A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476E93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114-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6C" w:rsidRPr="00B10B0D" w:rsidRDefault="00CE166C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4E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328F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506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093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319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57917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01F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B787A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5831"/>
    <w:rsid w:val="003E6D8C"/>
    <w:rsid w:val="003F428F"/>
    <w:rsid w:val="003F4292"/>
    <w:rsid w:val="003F77A8"/>
    <w:rsid w:val="004014B0"/>
    <w:rsid w:val="00401F0D"/>
    <w:rsid w:val="00402C5F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76E93"/>
    <w:rsid w:val="00481B25"/>
    <w:rsid w:val="0048341F"/>
    <w:rsid w:val="004869DA"/>
    <w:rsid w:val="00491B8B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013C"/>
    <w:rsid w:val="005014FA"/>
    <w:rsid w:val="00502527"/>
    <w:rsid w:val="005045E6"/>
    <w:rsid w:val="00506898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5D8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D6401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4301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228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1B5"/>
    <w:rsid w:val="006E0C48"/>
    <w:rsid w:val="006E57C8"/>
    <w:rsid w:val="006E5827"/>
    <w:rsid w:val="006E79C9"/>
    <w:rsid w:val="006E7D9F"/>
    <w:rsid w:val="006F5BA2"/>
    <w:rsid w:val="006F5D77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C5B4E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4F9"/>
    <w:rsid w:val="008B386F"/>
    <w:rsid w:val="008B4B40"/>
    <w:rsid w:val="008B7D27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273BB"/>
    <w:rsid w:val="00932B9F"/>
    <w:rsid w:val="00932D16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6F46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36F7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3424"/>
    <w:rsid w:val="00A641DE"/>
    <w:rsid w:val="00A6542C"/>
    <w:rsid w:val="00A704DB"/>
    <w:rsid w:val="00A71B43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7CA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449E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6C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4FB5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04F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238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2B8A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35B1"/>
    <w:rsid w:val="00F6694B"/>
    <w:rsid w:val="00F67F30"/>
    <w:rsid w:val="00F7094E"/>
    <w:rsid w:val="00F712EF"/>
    <w:rsid w:val="00F74219"/>
    <w:rsid w:val="00F85BE7"/>
    <w:rsid w:val="00F86FF8"/>
    <w:rsid w:val="00F90C7C"/>
    <w:rsid w:val="00F914CD"/>
    <w:rsid w:val="00F91F22"/>
    <w:rsid w:val="00F946E0"/>
    <w:rsid w:val="00F94814"/>
    <w:rsid w:val="00F97163"/>
    <w:rsid w:val="00FA4AF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DA5DA24B-AAFC-4E42-8B22-BA479974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EC0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2000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141020-TD-0004/en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F552-FF2D-47AB-BE00-19AC8FFA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271</Words>
  <Characters>1685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1935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Al-Midani, Mohammad Haitham</dc:creator>
  <cp:keywords>PP-14</cp:keywords>
  <dc:description>Document 1-A  For: XXX_x000d_
Document date: 6 October 2010_x000d_
Saved by Elbahnassawy at 22:46:25 on 06.10.2010</dc:description>
  <cp:lastModifiedBy>Awad, Samy</cp:lastModifiedBy>
  <cp:revision>7</cp:revision>
  <cp:lastPrinted>2010-10-15T21:01:00Z</cp:lastPrinted>
  <dcterms:created xsi:type="dcterms:W3CDTF">2014-10-28T12:04:00Z</dcterms:created>
  <dcterms:modified xsi:type="dcterms:W3CDTF">2014-10-28T13:58:00Z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