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690973" w:rsidTr="00506AB4">
        <w:trPr>
          <w:cantSplit/>
        </w:trPr>
        <w:tc>
          <w:tcPr>
            <w:tcW w:w="6911" w:type="dxa"/>
          </w:tcPr>
          <w:p w:rsidR="00BD1614" w:rsidRPr="00690973" w:rsidRDefault="00BD1614" w:rsidP="006E37D1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690973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690973">
              <w:rPr>
                <w:b/>
                <w:smallCaps/>
                <w:sz w:val="30"/>
                <w:szCs w:val="30"/>
              </w:rPr>
              <w:t xml:space="preserve"> (PP-14)</w:t>
            </w:r>
            <w:r w:rsidRPr="00690973">
              <w:rPr>
                <w:b/>
                <w:smallCaps/>
                <w:sz w:val="36"/>
              </w:rPr>
              <w:br/>
            </w:r>
            <w:r w:rsidRPr="00690973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690973" w:rsidRDefault="00BD1614" w:rsidP="006E37D1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690973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422452C" wp14:editId="01C45C9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690973" w:rsidTr="00506AB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690973" w:rsidRDefault="00BD1614" w:rsidP="006E37D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690973" w:rsidRDefault="00BD1614" w:rsidP="006E37D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690973" w:rsidTr="00506AB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690973" w:rsidRDefault="00BD1614" w:rsidP="006E37D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690973" w:rsidRDefault="00BD1614" w:rsidP="006E37D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14937" w:rsidRPr="00690973" w:rsidTr="00506AB4">
        <w:trPr>
          <w:cantSplit/>
        </w:trPr>
        <w:tc>
          <w:tcPr>
            <w:tcW w:w="6911" w:type="dxa"/>
          </w:tcPr>
          <w:p w:rsidR="00914937" w:rsidRPr="00690973" w:rsidRDefault="00914937" w:rsidP="006E37D1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r w:rsidRPr="00690973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914937" w:rsidRPr="00690973" w:rsidRDefault="00914937" w:rsidP="00942D67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690973">
              <w:rPr>
                <w:rFonts w:asciiTheme="minorHAnsi" w:hAnsiTheme="minorHAnsi" w:cstheme="minorHAnsi"/>
                <w:b/>
                <w:bCs/>
              </w:rPr>
              <w:t xml:space="preserve">Document </w:t>
            </w:r>
            <w:r w:rsidR="00942D67" w:rsidRPr="00690973">
              <w:rPr>
                <w:rFonts w:asciiTheme="minorHAnsi" w:hAnsiTheme="minorHAnsi" w:cstheme="minorHAnsi"/>
                <w:b/>
                <w:bCs/>
              </w:rPr>
              <w:t>113</w:t>
            </w:r>
            <w:r w:rsidRPr="00690973">
              <w:rPr>
                <w:rFonts w:asciiTheme="minorHAnsi" w:hAnsiTheme="minorHAnsi" w:cstheme="minorHAnsi"/>
                <w:b/>
                <w:bCs/>
              </w:rPr>
              <w:t>-F</w:t>
            </w:r>
          </w:p>
        </w:tc>
      </w:tr>
      <w:tr w:rsidR="00914937" w:rsidRPr="00690973" w:rsidTr="00506AB4">
        <w:trPr>
          <w:cantSplit/>
        </w:trPr>
        <w:tc>
          <w:tcPr>
            <w:tcW w:w="6911" w:type="dxa"/>
          </w:tcPr>
          <w:p w:rsidR="00914937" w:rsidRPr="00690973" w:rsidRDefault="00914937" w:rsidP="006E37D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14937" w:rsidRPr="00690973" w:rsidRDefault="00914937" w:rsidP="00942D67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690973">
              <w:rPr>
                <w:rFonts w:asciiTheme="minorHAnsi" w:hAnsiTheme="minorHAnsi" w:cstheme="minorHAnsi"/>
                <w:b/>
                <w:bCs/>
              </w:rPr>
              <w:t>2</w:t>
            </w:r>
            <w:r w:rsidR="00942D67" w:rsidRPr="00690973">
              <w:rPr>
                <w:rFonts w:asciiTheme="minorHAnsi" w:hAnsiTheme="minorHAnsi" w:cstheme="minorHAnsi"/>
                <w:b/>
                <w:bCs/>
              </w:rPr>
              <w:t>7</w:t>
            </w:r>
            <w:r w:rsidRPr="00690973">
              <w:rPr>
                <w:rFonts w:asciiTheme="minorHAnsi" w:hAnsiTheme="minorHAnsi" w:cstheme="minorHAnsi"/>
                <w:b/>
                <w:bCs/>
              </w:rPr>
              <w:t xml:space="preserve"> octobre 2014</w:t>
            </w:r>
          </w:p>
        </w:tc>
      </w:tr>
      <w:tr w:rsidR="00914937" w:rsidRPr="00690973" w:rsidTr="00506AB4">
        <w:trPr>
          <w:cantSplit/>
        </w:trPr>
        <w:tc>
          <w:tcPr>
            <w:tcW w:w="6911" w:type="dxa"/>
          </w:tcPr>
          <w:p w:rsidR="00914937" w:rsidRPr="00690973" w:rsidRDefault="00914937" w:rsidP="006E37D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14937" w:rsidRPr="00690973" w:rsidRDefault="00914937" w:rsidP="006E37D1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690973">
              <w:rPr>
                <w:rFonts w:asciiTheme="minorHAnsi" w:hAnsiTheme="minorHAnsi" w:cstheme="minorHAnsi"/>
                <w:b/>
                <w:bCs/>
              </w:rPr>
              <w:t>Original: anglais</w:t>
            </w:r>
          </w:p>
        </w:tc>
      </w:tr>
      <w:tr w:rsidR="00BD1614" w:rsidRPr="00690973" w:rsidTr="00506AB4">
        <w:trPr>
          <w:cantSplit/>
        </w:trPr>
        <w:tc>
          <w:tcPr>
            <w:tcW w:w="10031" w:type="dxa"/>
            <w:gridSpan w:val="2"/>
          </w:tcPr>
          <w:p w:rsidR="00BD1614" w:rsidRPr="00690973" w:rsidRDefault="00BD1614" w:rsidP="006E37D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14937" w:rsidRPr="00690973" w:rsidTr="00506AB4">
        <w:trPr>
          <w:cantSplit/>
        </w:trPr>
        <w:tc>
          <w:tcPr>
            <w:tcW w:w="10031" w:type="dxa"/>
            <w:gridSpan w:val="2"/>
          </w:tcPr>
          <w:p w:rsidR="00914937" w:rsidRPr="00690973" w:rsidRDefault="00914937" w:rsidP="006E37D1">
            <w:pPr>
              <w:pStyle w:val="Title1"/>
              <w:spacing w:before="1080"/>
              <w:rPr>
                <w:szCs w:val="28"/>
              </w:rPr>
            </w:pPr>
            <w:bookmarkStart w:id="4" w:name="dsource" w:colFirst="0" w:colLast="0"/>
            <w:bookmarkEnd w:id="3"/>
            <w:r w:rsidRPr="00690973">
              <w:rPr>
                <w:szCs w:val="28"/>
              </w:rPr>
              <w:t>procès-verbal</w:t>
            </w:r>
          </w:p>
          <w:p w:rsidR="00914937" w:rsidRPr="00690973" w:rsidRDefault="00914937" w:rsidP="006E37D1">
            <w:pPr>
              <w:pStyle w:val="Title2"/>
            </w:pPr>
            <w:r w:rsidRPr="00690973">
              <w:t>de la</w:t>
            </w:r>
          </w:p>
          <w:p w:rsidR="00914937" w:rsidRPr="00690973" w:rsidRDefault="002C7DB6" w:rsidP="006E37D1">
            <w:pPr>
              <w:pStyle w:val="Title2"/>
            </w:pPr>
            <w:r>
              <w:t>quatriè</w:t>
            </w:r>
            <w:r w:rsidR="00942D67" w:rsidRPr="00690973">
              <w:t>me</w:t>
            </w:r>
            <w:r w:rsidR="00D14BF2" w:rsidRPr="00690973">
              <w:t xml:space="preserve"> séance plénière</w:t>
            </w:r>
          </w:p>
        </w:tc>
      </w:tr>
      <w:tr w:rsidR="00914937" w:rsidRPr="00690973" w:rsidTr="00506AB4">
        <w:trPr>
          <w:cantSplit/>
        </w:trPr>
        <w:tc>
          <w:tcPr>
            <w:tcW w:w="10031" w:type="dxa"/>
            <w:gridSpan w:val="2"/>
          </w:tcPr>
          <w:p w:rsidR="00914937" w:rsidRPr="00690973" w:rsidRDefault="00942D67" w:rsidP="00942D67">
            <w:pPr>
              <w:pStyle w:val="Title1"/>
              <w:rPr>
                <w:caps w:val="0"/>
                <w:sz w:val="24"/>
              </w:rPr>
            </w:pPr>
            <w:bookmarkStart w:id="5" w:name="dtitle1" w:colFirst="0" w:colLast="0"/>
            <w:bookmarkEnd w:id="4"/>
            <w:r w:rsidRPr="00690973">
              <w:rPr>
                <w:caps w:val="0"/>
                <w:sz w:val="24"/>
              </w:rPr>
              <w:t>Mercredi 22</w:t>
            </w:r>
            <w:r w:rsidR="00914937" w:rsidRPr="00690973">
              <w:rPr>
                <w:caps w:val="0"/>
                <w:sz w:val="24"/>
              </w:rPr>
              <w:t xml:space="preserve"> octobre 2014 à </w:t>
            </w:r>
            <w:r w:rsidRPr="00690973">
              <w:rPr>
                <w:caps w:val="0"/>
                <w:sz w:val="24"/>
              </w:rPr>
              <w:t>9</w:t>
            </w:r>
            <w:r w:rsidR="00D14BF2" w:rsidRPr="00690973">
              <w:rPr>
                <w:caps w:val="0"/>
                <w:sz w:val="24"/>
              </w:rPr>
              <w:t> h </w:t>
            </w:r>
            <w:r w:rsidRPr="00690973">
              <w:rPr>
                <w:caps w:val="0"/>
                <w:sz w:val="24"/>
              </w:rPr>
              <w:t>40</w:t>
            </w:r>
          </w:p>
          <w:p w:rsidR="00D14BF2" w:rsidRPr="00690973" w:rsidRDefault="00D14BF2" w:rsidP="006E37D1">
            <w:pPr>
              <w:pStyle w:val="Title2"/>
            </w:pPr>
            <w:r w:rsidRPr="00690973">
              <w:rPr>
                <w:b/>
                <w:bCs/>
                <w:caps w:val="0"/>
                <w:sz w:val="24"/>
              </w:rPr>
              <w:t>Président:</w:t>
            </w:r>
            <w:r w:rsidRPr="00690973">
              <w:rPr>
                <w:caps w:val="0"/>
                <w:sz w:val="24"/>
              </w:rPr>
              <w:t xml:space="preserve"> M. W. MIN (République de Corée)</w:t>
            </w:r>
          </w:p>
        </w:tc>
      </w:tr>
      <w:tr w:rsidR="00BD1614" w:rsidRPr="00690973" w:rsidTr="00506AB4">
        <w:trPr>
          <w:cantSplit/>
        </w:trPr>
        <w:tc>
          <w:tcPr>
            <w:tcW w:w="10031" w:type="dxa"/>
            <w:gridSpan w:val="2"/>
          </w:tcPr>
          <w:p w:rsidR="00BD1614" w:rsidRPr="00690973" w:rsidRDefault="00BD1614" w:rsidP="006E37D1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690973" w:rsidTr="00506AB4">
        <w:trPr>
          <w:cantSplit/>
        </w:trPr>
        <w:tc>
          <w:tcPr>
            <w:tcW w:w="10031" w:type="dxa"/>
            <w:gridSpan w:val="2"/>
          </w:tcPr>
          <w:p w:rsidR="00BD1614" w:rsidRPr="00690973" w:rsidRDefault="00BD1614" w:rsidP="006E37D1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14937" w:rsidRPr="00690973" w:rsidTr="00914937">
        <w:tc>
          <w:tcPr>
            <w:tcW w:w="534" w:type="dxa"/>
          </w:tcPr>
          <w:p w:rsidR="00914937" w:rsidRPr="00690973" w:rsidRDefault="00914937" w:rsidP="006E37D1">
            <w:pPr>
              <w:pStyle w:val="toc0"/>
            </w:pPr>
          </w:p>
        </w:tc>
        <w:tc>
          <w:tcPr>
            <w:tcW w:w="7164" w:type="dxa"/>
          </w:tcPr>
          <w:p w:rsidR="00914937" w:rsidRPr="00690973" w:rsidRDefault="00914937" w:rsidP="006E37D1">
            <w:pPr>
              <w:pStyle w:val="toc0"/>
            </w:pPr>
            <w:r w:rsidRPr="00690973">
              <w:t>Sujets traités</w:t>
            </w:r>
          </w:p>
        </w:tc>
        <w:tc>
          <w:tcPr>
            <w:tcW w:w="2333" w:type="dxa"/>
          </w:tcPr>
          <w:p w:rsidR="00914937" w:rsidRPr="00690973" w:rsidRDefault="00914937" w:rsidP="006E37D1">
            <w:pPr>
              <w:pStyle w:val="toc0"/>
              <w:jc w:val="center"/>
            </w:pPr>
            <w:r w:rsidRPr="00690973">
              <w:t>Documents</w:t>
            </w:r>
          </w:p>
        </w:tc>
      </w:tr>
      <w:tr w:rsidR="00D14BF2" w:rsidRPr="00690973" w:rsidTr="00914937">
        <w:tc>
          <w:tcPr>
            <w:tcW w:w="534" w:type="dxa"/>
          </w:tcPr>
          <w:p w:rsidR="00D14BF2" w:rsidRPr="00690973" w:rsidRDefault="00942D67" w:rsidP="006E37D1">
            <w:pPr>
              <w:ind w:left="567" w:hanging="567"/>
            </w:pPr>
            <w:r w:rsidRPr="00690973">
              <w:t>1</w:t>
            </w:r>
          </w:p>
        </w:tc>
        <w:tc>
          <w:tcPr>
            <w:tcW w:w="7164" w:type="dxa"/>
          </w:tcPr>
          <w:p w:rsidR="00D14BF2" w:rsidRPr="00690973" w:rsidRDefault="00D14BF2" w:rsidP="00942D67">
            <w:pPr>
              <w:tabs>
                <w:tab w:val="left" w:pos="4660"/>
              </w:tabs>
            </w:pPr>
            <w:r w:rsidRPr="00690973">
              <w:t>Déclarations de politique générale</w:t>
            </w:r>
            <w:r w:rsidR="00942D67" w:rsidRPr="00690973">
              <w:t xml:space="preserve"> (suite)</w:t>
            </w:r>
          </w:p>
        </w:tc>
        <w:tc>
          <w:tcPr>
            <w:tcW w:w="2333" w:type="dxa"/>
          </w:tcPr>
          <w:p w:rsidR="00D14BF2" w:rsidRPr="00690973" w:rsidRDefault="00A9624B" w:rsidP="006E37D1">
            <w:pPr>
              <w:jc w:val="center"/>
            </w:pPr>
            <w:r>
              <w:t>–</w:t>
            </w:r>
          </w:p>
        </w:tc>
      </w:tr>
    </w:tbl>
    <w:p w:rsidR="00942D67" w:rsidRPr="00690973" w:rsidRDefault="00942D67" w:rsidP="006E37D1"/>
    <w:p w:rsidR="00942D67" w:rsidRPr="00690973" w:rsidRDefault="00942D67" w:rsidP="00942D67">
      <w:pPr>
        <w:pStyle w:val="Heading1"/>
      </w:pPr>
      <w:r w:rsidRPr="00690973">
        <w:br w:type="page"/>
      </w:r>
      <w:bookmarkStart w:id="8" w:name="_GoBack"/>
      <w:bookmarkEnd w:id="8"/>
    </w:p>
    <w:p w:rsidR="00506AB4" w:rsidRPr="00690973" w:rsidRDefault="00942D67" w:rsidP="004B4DD6">
      <w:pPr>
        <w:pStyle w:val="Heading1"/>
      </w:pPr>
      <w:r w:rsidRPr="00690973">
        <w:lastRenderedPageBreak/>
        <w:t>1</w:t>
      </w:r>
      <w:r w:rsidR="00506AB4" w:rsidRPr="00690973">
        <w:tab/>
        <w:t>Déclarations de politique générale</w:t>
      </w:r>
      <w:r w:rsidR="004B4DD6" w:rsidRPr="00690973">
        <w:t xml:space="preserve"> (suite)</w:t>
      </w:r>
      <w:r w:rsidR="004B4DD6" w:rsidRPr="00690973">
        <w:rPr>
          <w:rStyle w:val="FootnoteReference"/>
          <w:szCs w:val="24"/>
        </w:rPr>
        <w:footnoteReference w:id="1"/>
      </w:r>
    </w:p>
    <w:p w:rsidR="00506AB4" w:rsidRPr="00690973" w:rsidRDefault="004B4DD6" w:rsidP="004B4DD6">
      <w:pPr>
        <w:rPr>
          <w:rFonts w:asciiTheme="minorHAnsi" w:hAnsiTheme="minorHAnsi"/>
          <w:szCs w:val="24"/>
        </w:rPr>
      </w:pPr>
      <w:r w:rsidRPr="00690973">
        <w:rPr>
          <w:rFonts w:asciiTheme="minorHAnsi" w:hAnsiTheme="minorHAnsi"/>
          <w:szCs w:val="24"/>
        </w:rPr>
        <w:t>1</w:t>
      </w:r>
      <w:r w:rsidR="00506AB4" w:rsidRPr="00690973">
        <w:rPr>
          <w:rFonts w:asciiTheme="minorHAnsi" w:hAnsiTheme="minorHAnsi"/>
          <w:szCs w:val="24"/>
        </w:rPr>
        <w:t>.1</w:t>
      </w:r>
      <w:r w:rsidR="00506AB4" w:rsidRPr="00690973">
        <w:rPr>
          <w:rFonts w:asciiTheme="minorHAnsi" w:hAnsiTheme="minorHAnsi"/>
          <w:szCs w:val="24"/>
        </w:rPr>
        <w:tab/>
        <w:t xml:space="preserve">Les orateurs ci-après font une déclaration de politique </w:t>
      </w:r>
      <w:r w:rsidR="00491712" w:rsidRPr="00690973">
        <w:rPr>
          <w:rFonts w:asciiTheme="minorHAnsi" w:hAnsiTheme="minorHAnsi"/>
          <w:szCs w:val="24"/>
        </w:rPr>
        <w:t>générale</w:t>
      </w:r>
      <w:r w:rsidR="00506AB4" w:rsidRPr="00690973">
        <w:rPr>
          <w:rFonts w:asciiTheme="minorHAnsi" w:hAnsiTheme="minorHAnsi"/>
          <w:szCs w:val="24"/>
        </w:rPr>
        <w:t>: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  <w:t>M</w:t>
      </w:r>
      <w:r w:rsidR="002F502C" w:rsidRPr="00690973">
        <w:rPr>
          <w:szCs w:val="24"/>
        </w:rPr>
        <w:t>.</w:t>
      </w:r>
      <w:r w:rsidR="00EF497D" w:rsidRPr="00690973">
        <w:rPr>
          <w:szCs w:val="24"/>
        </w:rPr>
        <w:t xml:space="preserve"> </w:t>
      </w:r>
      <w:r w:rsidR="00EF497D" w:rsidRPr="00690973">
        <w:rPr>
          <w:rFonts w:cs="Calibri"/>
          <w:color w:val="000000"/>
          <w:szCs w:val="24"/>
          <w:lang w:eastAsia="zh-CN"/>
        </w:rPr>
        <w:t>Pornchai RUJIPRAPA, Ministre des technologies de l'inf</w:t>
      </w:r>
      <w:r w:rsidR="008F2189">
        <w:rPr>
          <w:rFonts w:cs="Calibri"/>
          <w:color w:val="000000"/>
          <w:szCs w:val="24"/>
          <w:lang w:eastAsia="zh-CN"/>
        </w:rPr>
        <w:t xml:space="preserve">ormation et de la communication </w:t>
      </w:r>
      <w:r w:rsidR="00EF497D" w:rsidRPr="00690973">
        <w:rPr>
          <w:rFonts w:cs="Calibri"/>
          <w:color w:val="000000"/>
          <w:szCs w:val="24"/>
          <w:lang w:eastAsia="zh-CN"/>
        </w:rPr>
        <w:t>(</w:t>
      </w:r>
      <w:r w:rsidRPr="00690973">
        <w:rPr>
          <w:szCs w:val="24"/>
        </w:rPr>
        <w:t>Tha</w:t>
      </w:r>
      <w:r w:rsidR="002F502C" w:rsidRPr="00690973">
        <w:rPr>
          <w:szCs w:val="24"/>
        </w:rPr>
        <w:t>ïl</w:t>
      </w:r>
      <w:r w:rsidRPr="00690973">
        <w:rPr>
          <w:szCs w:val="24"/>
        </w:rPr>
        <w:t>and</w:t>
      </w:r>
      <w:r w:rsidR="002F502C" w:rsidRPr="00690973">
        <w:rPr>
          <w:szCs w:val="24"/>
        </w:rPr>
        <w:t>e</w:t>
      </w:r>
      <w:r w:rsidRPr="00690973">
        <w:rPr>
          <w:szCs w:val="24"/>
        </w:rPr>
        <w:t>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  <w:t>M</w:t>
      </w:r>
      <w:r w:rsidR="002F502C" w:rsidRPr="00690973">
        <w:rPr>
          <w:szCs w:val="24"/>
        </w:rPr>
        <w:t>.</w:t>
      </w:r>
      <w:r w:rsidRPr="00690973">
        <w:rPr>
          <w:szCs w:val="24"/>
        </w:rPr>
        <w:t xml:space="preserve"> </w:t>
      </w:r>
      <w:r w:rsidR="00EF497D" w:rsidRPr="00690973">
        <w:rPr>
          <w:rFonts w:cs="Calibri"/>
          <w:color w:val="000000"/>
          <w:szCs w:val="24"/>
          <w:lang w:eastAsia="zh-CN"/>
        </w:rPr>
        <w:t>Mohamed BEN AMOR, Vice-Ministre de l'enseignement supérieur, de la recherche scientifique et des TIC</w:t>
      </w:r>
      <w:r w:rsidRPr="00690973">
        <w:rPr>
          <w:szCs w:val="24"/>
        </w:rPr>
        <w:t xml:space="preserve"> (</w:t>
      </w:r>
      <w:r w:rsidR="002F502C" w:rsidRPr="00690973">
        <w:rPr>
          <w:szCs w:val="24"/>
        </w:rPr>
        <w:t>Tunisie</w:t>
      </w:r>
      <w:r w:rsidRPr="00690973">
        <w:rPr>
          <w:szCs w:val="24"/>
        </w:rPr>
        <w:t>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EF497D" w:rsidRPr="00690973">
        <w:rPr>
          <w:rFonts w:cs="Calibri"/>
          <w:color w:val="000000"/>
          <w:szCs w:val="24"/>
          <w:lang w:eastAsia="zh-CN"/>
        </w:rPr>
        <w:t>M. Mohamed IBRAHIM, Ministre des postes et des télécommunications</w:t>
      </w:r>
      <w:r w:rsidRPr="00690973">
        <w:rPr>
          <w:szCs w:val="24"/>
        </w:rPr>
        <w:br/>
        <w:t>(Somali</w:t>
      </w:r>
      <w:r w:rsidR="002F502C" w:rsidRPr="00690973">
        <w:rPr>
          <w:szCs w:val="24"/>
        </w:rPr>
        <w:t>e</w:t>
      </w:r>
      <w:r w:rsidRPr="00690973">
        <w:rPr>
          <w:szCs w:val="24"/>
        </w:rPr>
        <w:t>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Win MLAMBO, </w:t>
      </w:r>
      <w:r w:rsidR="00BD04FA" w:rsidRPr="00690973">
        <w:rPr>
          <w:szCs w:val="24"/>
        </w:rPr>
        <w:t>Vice-</w:t>
      </w:r>
      <w:r w:rsidR="00BD04FA" w:rsidRPr="00690973">
        <w:rPr>
          <w:color w:val="000000"/>
        </w:rPr>
        <w:t>Ministre des technologies de l'information et de la communication</w:t>
      </w:r>
      <w:r w:rsidRPr="00690973">
        <w:rPr>
          <w:szCs w:val="24"/>
        </w:rPr>
        <w:t xml:space="preserve"> (Zimbabwe);</w:t>
      </w:r>
    </w:p>
    <w:p w:rsidR="004B4DD6" w:rsidRPr="00690973" w:rsidRDefault="004B4DD6" w:rsidP="00BD04FA">
      <w:pPr>
        <w:spacing w:before="160"/>
        <w:ind w:left="720" w:hanging="72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Minendra Prasad RIJAL, </w:t>
      </w:r>
      <w:r w:rsidR="00BD04FA" w:rsidRPr="00690973">
        <w:rPr>
          <w:rFonts w:cs="Calibri"/>
          <w:color w:val="000000"/>
          <w:szCs w:val="24"/>
          <w:lang w:eastAsia="zh-CN"/>
        </w:rPr>
        <w:t>Ministre de l'information et des communications</w:t>
      </w:r>
      <w:r w:rsidR="00BD04FA" w:rsidRPr="00690973">
        <w:rPr>
          <w:szCs w:val="24"/>
        </w:rPr>
        <w:t xml:space="preserve"> </w:t>
      </w:r>
      <w:r w:rsidRPr="00690973">
        <w:rPr>
          <w:szCs w:val="24"/>
        </w:rPr>
        <w:t>(</w:t>
      </w:r>
      <w:r w:rsidR="002F502C" w:rsidRPr="00690973">
        <w:rPr>
          <w:szCs w:val="24"/>
        </w:rPr>
        <w:t>Népal</w:t>
      </w:r>
      <w:r w:rsidRPr="00690973">
        <w:rPr>
          <w:szCs w:val="24"/>
        </w:rPr>
        <w:t>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Amir KHADR, </w:t>
      </w:r>
      <w:r w:rsidR="00BD04FA" w:rsidRPr="00690973">
        <w:rPr>
          <w:rFonts w:cs="Calibri"/>
          <w:color w:val="000000"/>
          <w:szCs w:val="24"/>
          <w:lang w:eastAsia="zh-CN"/>
        </w:rPr>
        <w:t xml:space="preserve">Premier Vice-Ministre des affaires techniques, Ministère des communications </w:t>
      </w:r>
      <w:r w:rsidRPr="00690973">
        <w:rPr>
          <w:szCs w:val="24"/>
        </w:rPr>
        <w:t>(</w:t>
      </w:r>
      <w:r w:rsidR="002F502C" w:rsidRPr="00690973">
        <w:rPr>
          <w:szCs w:val="24"/>
        </w:rPr>
        <w:t>Iraq</w:t>
      </w:r>
      <w:r w:rsidRPr="00690973">
        <w:rPr>
          <w:szCs w:val="24"/>
        </w:rPr>
        <w:t xml:space="preserve">); </w:t>
      </w:r>
    </w:p>
    <w:p w:rsidR="004B4DD6" w:rsidRPr="00690973" w:rsidRDefault="004B4DD6" w:rsidP="00AD533C">
      <w:pPr>
        <w:spacing w:before="16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>M.</w:t>
      </w:r>
      <w:r w:rsidRPr="00690973">
        <w:rPr>
          <w:szCs w:val="24"/>
        </w:rPr>
        <w:t xml:space="preserve"> Edward Kofi Omane BOAMAH, </w:t>
      </w:r>
      <w:r w:rsidR="00AD533C" w:rsidRPr="00690973">
        <w:rPr>
          <w:szCs w:val="24"/>
        </w:rPr>
        <w:t>Ministre des</w:t>
      </w:r>
      <w:r w:rsidRPr="00690973">
        <w:rPr>
          <w:szCs w:val="24"/>
        </w:rPr>
        <w:t xml:space="preserve"> </w:t>
      </w:r>
      <w:r w:rsidR="00AD533C" w:rsidRPr="00690973">
        <w:rPr>
          <w:szCs w:val="24"/>
        </w:rPr>
        <w:t>c</w:t>
      </w:r>
      <w:r w:rsidRPr="00690973">
        <w:rPr>
          <w:szCs w:val="24"/>
        </w:rPr>
        <w:t>ommunications (Ghana);</w:t>
      </w:r>
    </w:p>
    <w:p w:rsidR="004B4DD6" w:rsidRPr="00690973" w:rsidRDefault="004B4DD6" w:rsidP="00AD533C">
      <w:pPr>
        <w:spacing w:before="160"/>
        <w:ind w:left="720" w:hanging="72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>Jo</w:t>
      </w:r>
      <w:r w:rsidR="00AD533C" w:rsidRPr="00690973">
        <w:rPr>
          <w:szCs w:val="24"/>
        </w:rPr>
        <w:t>rge Luis PERDOMO DI-LELLA, Vice-</w:t>
      </w:r>
      <w:r w:rsidRPr="00690973">
        <w:rPr>
          <w:szCs w:val="24"/>
        </w:rPr>
        <w:t>Ministr</w:t>
      </w:r>
      <w:r w:rsidR="00AD533C" w:rsidRPr="00690973">
        <w:rPr>
          <w:szCs w:val="24"/>
        </w:rPr>
        <w:t>e des</w:t>
      </w:r>
      <w:r w:rsidRPr="00690973">
        <w:rPr>
          <w:szCs w:val="24"/>
        </w:rPr>
        <w:t xml:space="preserve"> </w:t>
      </w:r>
      <w:r w:rsidR="00AD533C" w:rsidRPr="00690973">
        <w:rPr>
          <w:szCs w:val="24"/>
        </w:rPr>
        <w:t>c</w:t>
      </w:r>
      <w:r w:rsidRPr="00690973">
        <w:rPr>
          <w:szCs w:val="24"/>
        </w:rPr>
        <w:t>ommunications (Cuba);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Paulias KORNI, </w:t>
      </w:r>
      <w:r w:rsidR="00AD533C" w:rsidRPr="00690973">
        <w:rPr>
          <w:rFonts w:cs="Calibri"/>
          <w:color w:val="000000"/>
          <w:szCs w:val="24"/>
          <w:lang w:eastAsia="zh-CN"/>
        </w:rPr>
        <w:t>Secrétaire permanent</w:t>
      </w:r>
      <w:r w:rsidR="00DB271F" w:rsidRPr="00690973">
        <w:rPr>
          <w:rFonts w:cs="Calibri"/>
          <w:color w:val="000000"/>
          <w:szCs w:val="24"/>
          <w:lang w:eastAsia="zh-CN"/>
        </w:rPr>
        <w:t xml:space="preserve"> du</w:t>
      </w:r>
      <w:r w:rsidR="00AD533C" w:rsidRPr="00690973">
        <w:rPr>
          <w:rFonts w:cs="Calibri"/>
          <w:color w:val="000000"/>
          <w:szCs w:val="24"/>
          <w:lang w:eastAsia="zh-CN"/>
        </w:rPr>
        <w:t xml:space="preserve"> Ministère </w:t>
      </w:r>
      <w:r w:rsidR="003B06C4" w:rsidRPr="00690973">
        <w:rPr>
          <w:rFonts w:cs="Calibri"/>
          <w:color w:val="000000"/>
          <w:szCs w:val="24"/>
          <w:lang w:eastAsia="zh-CN"/>
        </w:rPr>
        <w:t>des</w:t>
      </w:r>
      <w:r w:rsidR="00AD533C" w:rsidRPr="00690973">
        <w:rPr>
          <w:rFonts w:cs="Calibri"/>
          <w:color w:val="000000"/>
          <w:szCs w:val="24"/>
          <w:lang w:eastAsia="zh-CN"/>
        </w:rPr>
        <w:t xml:space="preserve"> communication</w:t>
      </w:r>
      <w:r w:rsidR="003B06C4" w:rsidRPr="00690973">
        <w:rPr>
          <w:rFonts w:cs="Calibri"/>
          <w:color w:val="000000"/>
          <w:szCs w:val="24"/>
          <w:lang w:eastAsia="zh-CN"/>
        </w:rPr>
        <w:t>s</w:t>
      </w:r>
      <w:r w:rsidR="00AD533C" w:rsidRPr="00690973">
        <w:rPr>
          <w:rFonts w:cs="Calibri"/>
          <w:color w:val="000000"/>
          <w:szCs w:val="24"/>
          <w:lang w:eastAsia="zh-CN"/>
        </w:rPr>
        <w:t xml:space="preserve"> et des technologies de l'information</w:t>
      </w:r>
      <w:r w:rsidR="00AD533C" w:rsidRPr="00690973">
        <w:rPr>
          <w:szCs w:val="24"/>
        </w:rPr>
        <w:t xml:space="preserve"> </w:t>
      </w:r>
      <w:r w:rsidRPr="00690973">
        <w:rPr>
          <w:szCs w:val="24"/>
        </w:rPr>
        <w:t>(</w:t>
      </w:r>
      <w:r w:rsidR="002F502C" w:rsidRPr="00690973">
        <w:rPr>
          <w:szCs w:val="24"/>
        </w:rPr>
        <w:t>Papouasie-Nouvelle-Guinée</w:t>
      </w:r>
      <w:r w:rsidRPr="00690973">
        <w:rPr>
          <w:szCs w:val="24"/>
        </w:rPr>
        <w:t>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Mme </w:t>
      </w:r>
      <w:r w:rsidRPr="00690973">
        <w:rPr>
          <w:szCs w:val="24"/>
        </w:rPr>
        <w:t xml:space="preserve">Omobola JOHNSON, </w:t>
      </w:r>
      <w:r w:rsidR="00952D56" w:rsidRPr="00690973">
        <w:rPr>
          <w:rFonts w:cs="Calibri"/>
          <w:color w:val="000000"/>
          <w:szCs w:val="24"/>
          <w:lang w:eastAsia="zh-CN"/>
        </w:rPr>
        <w:t>Ministre, Ministère fédéral des technologies de la communication</w:t>
      </w:r>
      <w:r w:rsidRPr="00690973">
        <w:rPr>
          <w:szCs w:val="24"/>
        </w:rPr>
        <w:t xml:space="preserve"> (</w:t>
      </w:r>
      <w:r w:rsidR="002F502C" w:rsidRPr="00690973">
        <w:rPr>
          <w:szCs w:val="24"/>
        </w:rPr>
        <w:t>Nigéria</w:t>
      </w:r>
      <w:r w:rsidRPr="00690973">
        <w:rPr>
          <w:szCs w:val="24"/>
        </w:rPr>
        <w:t>);</w:t>
      </w:r>
    </w:p>
    <w:p w:rsidR="004B4DD6" w:rsidRPr="00690973" w:rsidRDefault="004B4DD6" w:rsidP="00952D56">
      <w:pPr>
        <w:spacing w:before="160"/>
        <w:ind w:left="720" w:hanging="72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Jean-Pierre BIYITI BI ESSAM, </w:t>
      </w:r>
      <w:r w:rsidR="00952D56" w:rsidRPr="00690973">
        <w:rPr>
          <w:rFonts w:cs="Calibri"/>
          <w:color w:val="000000"/>
          <w:szCs w:val="24"/>
          <w:lang w:eastAsia="zh-CN"/>
        </w:rPr>
        <w:t xml:space="preserve">Ministre des postes et télécommunications </w:t>
      </w:r>
      <w:r w:rsidR="002F502C" w:rsidRPr="00690973">
        <w:rPr>
          <w:szCs w:val="24"/>
        </w:rPr>
        <w:t>(Camerou</w:t>
      </w:r>
      <w:r w:rsidRPr="00690973">
        <w:rPr>
          <w:szCs w:val="24"/>
        </w:rPr>
        <w:t>n);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>Kondwani NANKHUMWA,</w:t>
      </w:r>
      <w:r w:rsidR="00952D56" w:rsidRPr="00690973">
        <w:rPr>
          <w:szCs w:val="24"/>
        </w:rPr>
        <w:t xml:space="preserve"> Minist</w:t>
      </w:r>
      <w:r w:rsidRPr="00690973">
        <w:rPr>
          <w:szCs w:val="24"/>
        </w:rPr>
        <w:t>r</w:t>
      </w:r>
      <w:r w:rsidR="00952D56" w:rsidRPr="00690973">
        <w:rPr>
          <w:szCs w:val="24"/>
        </w:rPr>
        <w:t>e de l</w:t>
      </w:r>
      <w:r w:rsidR="008F2189">
        <w:rPr>
          <w:szCs w:val="24"/>
        </w:rPr>
        <w:t>'</w:t>
      </w:r>
      <w:r w:rsidR="00952D56" w:rsidRPr="00690973">
        <w:rPr>
          <w:szCs w:val="24"/>
        </w:rPr>
        <w:t>information, du tourisme et de la culture</w:t>
      </w:r>
      <w:r w:rsidRPr="00690973">
        <w:rPr>
          <w:szCs w:val="24"/>
        </w:rPr>
        <w:t xml:space="preserve"> (</w:t>
      </w:r>
      <w:r w:rsidR="002F502C" w:rsidRPr="00690973">
        <w:rPr>
          <w:szCs w:val="24"/>
        </w:rPr>
        <w:t>Malawi</w:t>
      </w:r>
      <w:r w:rsidRPr="00690973">
        <w:rPr>
          <w:szCs w:val="24"/>
        </w:rPr>
        <w:t>);</w:t>
      </w:r>
    </w:p>
    <w:p w:rsidR="004B4DD6" w:rsidRPr="00690973" w:rsidRDefault="004B4DD6" w:rsidP="00952D56">
      <w:pPr>
        <w:spacing w:before="16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Jean Philbert NSENGIMANA, </w:t>
      </w:r>
      <w:r w:rsidR="00952D56" w:rsidRPr="00690973">
        <w:rPr>
          <w:szCs w:val="24"/>
        </w:rPr>
        <w:t xml:space="preserve">Ministre </w:t>
      </w:r>
      <w:r w:rsidR="00952D56" w:rsidRPr="00690973">
        <w:rPr>
          <w:rFonts w:cs="Calibri"/>
          <w:color w:val="000000"/>
          <w:szCs w:val="24"/>
          <w:lang w:eastAsia="zh-CN"/>
        </w:rPr>
        <w:t>de la jeunesse et des TIC</w:t>
      </w:r>
      <w:r w:rsidRPr="00690973">
        <w:rPr>
          <w:szCs w:val="24"/>
        </w:rPr>
        <w:t xml:space="preserve"> (Rwanda);</w:t>
      </w:r>
    </w:p>
    <w:p w:rsidR="004B4DD6" w:rsidRPr="00690973" w:rsidRDefault="004B4DD6" w:rsidP="000A3594">
      <w:pPr>
        <w:spacing w:before="160"/>
        <w:ind w:left="720" w:hanging="72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>Gabriel MUTHISSE, Ministr</w:t>
      </w:r>
      <w:r w:rsidR="000A3594" w:rsidRPr="00690973">
        <w:rPr>
          <w:szCs w:val="24"/>
        </w:rPr>
        <w:t>e des</w:t>
      </w:r>
      <w:r w:rsidRPr="00690973">
        <w:rPr>
          <w:szCs w:val="24"/>
        </w:rPr>
        <w:t xml:space="preserve"> </w:t>
      </w:r>
      <w:r w:rsidR="000A3594" w:rsidRPr="00690973">
        <w:rPr>
          <w:szCs w:val="24"/>
        </w:rPr>
        <w:t>t</w:t>
      </w:r>
      <w:r w:rsidRPr="00690973">
        <w:rPr>
          <w:szCs w:val="24"/>
        </w:rPr>
        <w:t>ransport</w:t>
      </w:r>
      <w:r w:rsidR="000A3594" w:rsidRPr="00690973">
        <w:rPr>
          <w:szCs w:val="24"/>
        </w:rPr>
        <w:t>s et des c</w:t>
      </w:r>
      <w:r w:rsidRPr="00690973">
        <w:rPr>
          <w:szCs w:val="24"/>
        </w:rPr>
        <w:t>ommunications (Mozambique);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>Phillip PAULWELL</w:t>
      </w:r>
      <w:r w:rsidR="000A3594" w:rsidRPr="00690973">
        <w:rPr>
          <w:szCs w:val="24"/>
        </w:rPr>
        <w:t>, Minist</w:t>
      </w:r>
      <w:r w:rsidRPr="00690973">
        <w:rPr>
          <w:szCs w:val="24"/>
        </w:rPr>
        <w:t>r</w:t>
      </w:r>
      <w:r w:rsidR="000A3594" w:rsidRPr="00690973">
        <w:rPr>
          <w:szCs w:val="24"/>
        </w:rPr>
        <w:t xml:space="preserve">e des sciences, des technologies, de l'énergie et des mines </w:t>
      </w:r>
      <w:r w:rsidRPr="00690973">
        <w:rPr>
          <w:szCs w:val="24"/>
        </w:rPr>
        <w:t>(</w:t>
      </w:r>
      <w:r w:rsidR="002F502C" w:rsidRPr="00690973">
        <w:rPr>
          <w:szCs w:val="24"/>
        </w:rPr>
        <w:t>Jamaïque</w:t>
      </w:r>
      <w:r w:rsidRPr="00690973">
        <w:rPr>
          <w:szCs w:val="24"/>
        </w:rPr>
        <w:t>);</w:t>
      </w:r>
    </w:p>
    <w:p w:rsidR="004B4DD6" w:rsidRPr="00690973" w:rsidRDefault="004B4DD6" w:rsidP="000A3594">
      <w:pPr>
        <w:spacing w:before="160"/>
        <w:ind w:left="720" w:hanging="72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>Dumisani NDLANGAMANDLA,</w:t>
      </w:r>
      <w:r w:rsidR="000A3594" w:rsidRPr="00690973">
        <w:rPr>
          <w:rFonts w:cs="Calibri"/>
          <w:color w:val="000000"/>
          <w:szCs w:val="24"/>
          <w:lang w:eastAsia="zh-CN"/>
        </w:rPr>
        <w:t xml:space="preserve"> Ministre de l</w:t>
      </w:r>
      <w:r w:rsidR="008F2189">
        <w:rPr>
          <w:rFonts w:cs="Calibri"/>
          <w:color w:val="000000"/>
          <w:szCs w:val="24"/>
          <w:lang w:eastAsia="zh-CN"/>
        </w:rPr>
        <w:t>'</w:t>
      </w:r>
      <w:r w:rsidR="000A3594" w:rsidRPr="00690973">
        <w:rPr>
          <w:rFonts w:cs="Calibri"/>
          <w:color w:val="000000"/>
          <w:szCs w:val="24"/>
          <w:lang w:eastAsia="zh-CN"/>
        </w:rPr>
        <w:t>information, de la communication et des technologies</w:t>
      </w:r>
      <w:r w:rsidRPr="00690973">
        <w:rPr>
          <w:szCs w:val="24"/>
        </w:rPr>
        <w:t xml:space="preserve"> (</w:t>
      </w:r>
      <w:r w:rsidR="002F502C" w:rsidRPr="00690973">
        <w:rPr>
          <w:szCs w:val="24"/>
        </w:rPr>
        <w:t>Swaziland</w:t>
      </w:r>
      <w:r w:rsidRPr="00690973">
        <w:rPr>
          <w:szCs w:val="24"/>
        </w:rPr>
        <w:t>);</w:t>
      </w:r>
    </w:p>
    <w:p w:rsidR="004B4DD6" w:rsidRPr="00690973" w:rsidRDefault="004B4DD6" w:rsidP="000A3594">
      <w:pPr>
        <w:spacing w:before="160"/>
        <w:ind w:left="720" w:hanging="72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Pedro HUICHALAF, </w:t>
      </w:r>
      <w:r w:rsidR="000A3594" w:rsidRPr="00690973">
        <w:rPr>
          <w:szCs w:val="24"/>
        </w:rPr>
        <w:t>Sous-Secrétaire</w:t>
      </w:r>
      <w:r w:rsidRPr="00690973">
        <w:rPr>
          <w:szCs w:val="24"/>
        </w:rPr>
        <w:t xml:space="preserve">, </w:t>
      </w:r>
      <w:r w:rsidR="000A3594" w:rsidRPr="00690973">
        <w:rPr>
          <w:szCs w:val="24"/>
        </w:rPr>
        <w:t>Sous-Secrétariat</w:t>
      </w:r>
      <w:r w:rsidRPr="00690973">
        <w:rPr>
          <w:szCs w:val="24"/>
        </w:rPr>
        <w:t xml:space="preserve"> </w:t>
      </w:r>
      <w:r w:rsidR="000A3594" w:rsidRPr="00690973">
        <w:rPr>
          <w:szCs w:val="24"/>
        </w:rPr>
        <w:t>aux</w:t>
      </w:r>
      <w:r w:rsidRPr="00690973">
        <w:rPr>
          <w:szCs w:val="24"/>
        </w:rPr>
        <w:t xml:space="preserve"> </w:t>
      </w:r>
      <w:r w:rsidR="000A3594" w:rsidRPr="00690973">
        <w:rPr>
          <w:szCs w:val="24"/>
        </w:rPr>
        <w:t>télé</w:t>
      </w:r>
      <w:r w:rsidRPr="00690973">
        <w:rPr>
          <w:szCs w:val="24"/>
        </w:rPr>
        <w:t>communications (Chil</w:t>
      </w:r>
      <w:r w:rsidR="002F502C" w:rsidRPr="00690973">
        <w:rPr>
          <w:szCs w:val="24"/>
        </w:rPr>
        <w:t>i</w:t>
      </w:r>
      <w:r w:rsidRPr="00690973">
        <w:rPr>
          <w:szCs w:val="24"/>
        </w:rPr>
        <w:t>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>Norbert RIEDEL, Ambassad</w:t>
      </w:r>
      <w:r w:rsidR="000A3594" w:rsidRPr="00690973">
        <w:rPr>
          <w:szCs w:val="24"/>
        </w:rPr>
        <w:t>eu</w:t>
      </w:r>
      <w:r w:rsidRPr="00690973">
        <w:rPr>
          <w:szCs w:val="24"/>
        </w:rPr>
        <w:t xml:space="preserve">r, </w:t>
      </w:r>
      <w:r w:rsidR="000A3594" w:rsidRPr="00690973">
        <w:rPr>
          <w:szCs w:val="24"/>
        </w:rPr>
        <w:t xml:space="preserve">Commissaire aux </w:t>
      </w:r>
      <w:r w:rsidR="000A3594" w:rsidRPr="00690973">
        <w:rPr>
          <w:color w:val="000000"/>
        </w:rPr>
        <w:t>politiques internationales de cybersécurité</w:t>
      </w:r>
      <w:r w:rsidRPr="00690973">
        <w:rPr>
          <w:szCs w:val="24"/>
        </w:rPr>
        <w:t xml:space="preserve">, </w:t>
      </w:r>
      <w:r w:rsidR="000A3594" w:rsidRPr="00690973">
        <w:rPr>
          <w:szCs w:val="24"/>
        </w:rPr>
        <w:t xml:space="preserve">Ministère fédéral des affaires étrangères </w:t>
      </w:r>
      <w:r w:rsidRPr="00690973">
        <w:rPr>
          <w:szCs w:val="24"/>
        </w:rPr>
        <w:t>(</w:t>
      </w:r>
      <w:r w:rsidR="000A3594" w:rsidRPr="00690973">
        <w:rPr>
          <w:szCs w:val="24"/>
        </w:rPr>
        <w:t>A</w:t>
      </w:r>
      <w:r w:rsidR="002F502C" w:rsidRPr="00690973">
        <w:rPr>
          <w:szCs w:val="24"/>
        </w:rPr>
        <w:t>llemagne</w:t>
      </w:r>
      <w:r w:rsidRPr="00690973">
        <w:rPr>
          <w:szCs w:val="24"/>
        </w:rPr>
        <w:t>);</w:t>
      </w:r>
    </w:p>
    <w:p w:rsidR="004B4DD6" w:rsidRPr="00690973" w:rsidRDefault="004B4DD6" w:rsidP="00097600">
      <w:pPr>
        <w:spacing w:before="16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>Jasem ALBUDAIWI, Ambassad</w:t>
      </w:r>
      <w:r w:rsidR="000A3594" w:rsidRPr="00690973">
        <w:rPr>
          <w:szCs w:val="24"/>
        </w:rPr>
        <w:t xml:space="preserve">eur de </w:t>
      </w:r>
      <w:r w:rsidR="002C7DB6">
        <w:rPr>
          <w:szCs w:val="24"/>
        </w:rPr>
        <w:t>l'</w:t>
      </w:r>
      <w:proofErr w:type="spellStart"/>
      <w:r w:rsidR="002C7DB6">
        <w:rPr>
          <w:szCs w:val="24"/>
        </w:rPr>
        <w:t>E</w:t>
      </w:r>
      <w:r w:rsidR="00097600" w:rsidRPr="00690973">
        <w:rPr>
          <w:szCs w:val="24"/>
        </w:rPr>
        <w:t>tat</w:t>
      </w:r>
      <w:proofErr w:type="spellEnd"/>
      <w:r w:rsidR="00097600" w:rsidRPr="00690973">
        <w:rPr>
          <w:szCs w:val="24"/>
        </w:rPr>
        <w:t xml:space="preserve"> du Koweït </w:t>
      </w:r>
      <w:r w:rsidR="000A3594" w:rsidRPr="00690973">
        <w:rPr>
          <w:szCs w:val="24"/>
        </w:rPr>
        <w:t xml:space="preserve">à </w:t>
      </w:r>
      <w:r w:rsidRPr="00690973">
        <w:rPr>
          <w:szCs w:val="24"/>
        </w:rPr>
        <w:t>S</w:t>
      </w:r>
      <w:r w:rsidR="000A3594" w:rsidRPr="00690973">
        <w:rPr>
          <w:szCs w:val="24"/>
        </w:rPr>
        <w:t>é</w:t>
      </w:r>
      <w:r w:rsidRPr="00690973">
        <w:rPr>
          <w:szCs w:val="24"/>
        </w:rPr>
        <w:t>oul (</w:t>
      </w:r>
      <w:r w:rsidR="002F502C" w:rsidRPr="00690973">
        <w:rPr>
          <w:szCs w:val="24"/>
        </w:rPr>
        <w:t>Koweït</w:t>
      </w:r>
      <w:r w:rsidRPr="00690973">
        <w:rPr>
          <w:szCs w:val="24"/>
        </w:rPr>
        <w:t>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lastRenderedPageBreak/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Mahmood DIWAN, </w:t>
      </w:r>
      <w:r w:rsidR="00DB271F" w:rsidRPr="00690973">
        <w:t xml:space="preserve">Directeur général du Ministère des télécommunications et des technologies de l'information </w:t>
      </w:r>
      <w:r w:rsidRPr="00690973">
        <w:rPr>
          <w:szCs w:val="24"/>
        </w:rPr>
        <w:t>(Palestine);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t>−</w:t>
      </w:r>
      <w:r w:rsidRPr="00690973">
        <w:tab/>
      </w:r>
      <w:r w:rsidR="002F502C" w:rsidRPr="00690973">
        <w:t xml:space="preserve">M. </w:t>
      </w:r>
      <w:r w:rsidRPr="00690973">
        <w:t xml:space="preserve">Malam Garba ABDOU, </w:t>
      </w:r>
      <w:r w:rsidR="00DB271F" w:rsidRPr="00690973">
        <w:t>Secrétaire général</w:t>
      </w:r>
      <w:r w:rsidR="00EE5ADF" w:rsidRPr="00690973">
        <w:t xml:space="preserve">, </w:t>
      </w:r>
      <w:r w:rsidR="00DB271F" w:rsidRPr="00690973">
        <w:rPr>
          <w:rFonts w:cs="Calibri"/>
          <w:color w:val="000000"/>
          <w:szCs w:val="24"/>
          <w:lang w:eastAsia="zh-CN"/>
        </w:rPr>
        <w:t>Ministère des postes, des télécommunications et de l'économie numérique</w:t>
      </w:r>
      <w:r w:rsidR="00DB271F" w:rsidRPr="00690973">
        <w:t xml:space="preserve"> </w:t>
      </w:r>
      <w:r w:rsidRPr="00690973">
        <w:rPr>
          <w:szCs w:val="24"/>
        </w:rPr>
        <w:t>(Niger);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Tayfun ACARER, </w:t>
      </w:r>
      <w:r w:rsidR="00F81B59" w:rsidRPr="00690973">
        <w:rPr>
          <w:szCs w:val="24"/>
        </w:rPr>
        <w:t>P</w:t>
      </w:r>
      <w:r w:rsidR="00DB271F" w:rsidRPr="00690973">
        <w:rPr>
          <w:szCs w:val="24"/>
        </w:rPr>
        <w:t>résident-</w:t>
      </w:r>
      <w:r w:rsidR="00F81B59" w:rsidRPr="00690973">
        <w:rPr>
          <w:szCs w:val="24"/>
        </w:rPr>
        <w:t>D</w:t>
      </w:r>
      <w:r w:rsidR="00DB271F" w:rsidRPr="00690973">
        <w:rPr>
          <w:szCs w:val="24"/>
        </w:rPr>
        <w:t>irecteur général</w:t>
      </w:r>
      <w:r w:rsidR="000A0E91" w:rsidRPr="00690973">
        <w:rPr>
          <w:color w:val="000000"/>
        </w:rPr>
        <w:t xml:space="preserve"> </w:t>
      </w:r>
      <w:r w:rsidR="00DB271F" w:rsidRPr="00690973">
        <w:rPr>
          <w:szCs w:val="24"/>
        </w:rPr>
        <w:t>de l</w:t>
      </w:r>
      <w:r w:rsidR="008F2189">
        <w:rPr>
          <w:szCs w:val="24"/>
        </w:rPr>
        <w:t>'</w:t>
      </w:r>
      <w:r w:rsidR="00DB271F" w:rsidRPr="00690973">
        <w:rPr>
          <w:szCs w:val="24"/>
        </w:rPr>
        <w:t xml:space="preserve">Autorité des technologies de l'information et de la communication (ICTA) </w:t>
      </w:r>
      <w:r w:rsidRPr="00690973">
        <w:rPr>
          <w:szCs w:val="24"/>
        </w:rPr>
        <w:t>(</w:t>
      </w:r>
      <w:r w:rsidR="002F502C" w:rsidRPr="00690973">
        <w:rPr>
          <w:szCs w:val="24"/>
        </w:rPr>
        <w:t>Turquie</w:t>
      </w:r>
      <w:r w:rsidRPr="00690973">
        <w:rPr>
          <w:szCs w:val="24"/>
        </w:rPr>
        <w:t xml:space="preserve">); </w:t>
      </w:r>
    </w:p>
    <w:p w:rsidR="004B4DD6" w:rsidRPr="00690973" w:rsidRDefault="004B4DD6" w:rsidP="008F2189">
      <w:pPr>
        <w:spacing w:before="160"/>
        <w:ind w:left="567" w:hanging="567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>Irakli KASHIBADZE,</w:t>
      </w:r>
      <w:r w:rsidR="00F81B59" w:rsidRPr="00690973">
        <w:rPr>
          <w:szCs w:val="24"/>
        </w:rPr>
        <w:t xml:space="preserve"> Directeur de l</w:t>
      </w:r>
      <w:r w:rsidR="008F2189">
        <w:rPr>
          <w:szCs w:val="24"/>
        </w:rPr>
        <w:t>'</w:t>
      </w:r>
      <w:r w:rsidR="00E940BC">
        <w:rPr>
          <w:szCs w:val="24"/>
        </w:rPr>
        <w:t>Agence</w:t>
      </w:r>
      <w:r w:rsidR="00F81B59" w:rsidRPr="00690973">
        <w:rPr>
          <w:szCs w:val="24"/>
        </w:rPr>
        <w:t xml:space="preserve"> </w:t>
      </w:r>
      <w:r w:rsidR="008D069F" w:rsidRPr="00690973">
        <w:rPr>
          <w:szCs w:val="24"/>
        </w:rPr>
        <w:t>géorgien</w:t>
      </w:r>
      <w:r w:rsidR="00E940BC">
        <w:rPr>
          <w:szCs w:val="24"/>
        </w:rPr>
        <w:t>ne</w:t>
      </w:r>
      <w:r w:rsidR="00F81B59" w:rsidRPr="00690973">
        <w:rPr>
          <w:szCs w:val="24"/>
        </w:rPr>
        <w:t xml:space="preserve"> pour l</w:t>
      </w:r>
      <w:r w:rsidR="008F2189">
        <w:rPr>
          <w:szCs w:val="24"/>
        </w:rPr>
        <w:t>'</w:t>
      </w:r>
      <w:r w:rsidR="00F81B59" w:rsidRPr="00690973">
        <w:rPr>
          <w:szCs w:val="24"/>
        </w:rPr>
        <w:t>innovation et la technologie</w:t>
      </w:r>
      <w:r w:rsidRPr="00690973">
        <w:rPr>
          <w:szCs w:val="24"/>
        </w:rPr>
        <w:t xml:space="preserve">, </w:t>
      </w:r>
      <w:r w:rsidR="008B7675" w:rsidRPr="00690973">
        <w:rPr>
          <w:rFonts w:cs="Calibri"/>
          <w:color w:val="000000"/>
          <w:szCs w:val="24"/>
          <w:lang w:eastAsia="zh-CN"/>
        </w:rPr>
        <w:t>Ministère de l'économie et du développement durable</w:t>
      </w:r>
      <w:r w:rsidRPr="00690973">
        <w:rPr>
          <w:szCs w:val="24"/>
        </w:rPr>
        <w:t xml:space="preserve"> (</w:t>
      </w:r>
      <w:r w:rsidR="002F502C" w:rsidRPr="00690973">
        <w:rPr>
          <w:szCs w:val="24"/>
        </w:rPr>
        <w:t>Géorgie</w:t>
      </w:r>
      <w:r w:rsidRPr="00690973">
        <w:rPr>
          <w:szCs w:val="24"/>
        </w:rPr>
        <w:t>);</w:t>
      </w:r>
    </w:p>
    <w:p w:rsidR="004B4DD6" w:rsidRPr="00690973" w:rsidRDefault="004B4DD6" w:rsidP="00F81B59">
      <w:pPr>
        <w:spacing w:before="16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Jackson MIAKE, </w:t>
      </w:r>
      <w:r w:rsidR="00F81B59" w:rsidRPr="00690973">
        <w:rPr>
          <w:szCs w:val="24"/>
        </w:rPr>
        <w:t>Directeur de programmes TIC</w:t>
      </w:r>
      <w:r w:rsidRPr="00690973">
        <w:rPr>
          <w:szCs w:val="24"/>
        </w:rPr>
        <w:t xml:space="preserve">, </w:t>
      </w:r>
      <w:r w:rsidR="00F81B59" w:rsidRPr="00690973">
        <w:rPr>
          <w:szCs w:val="24"/>
        </w:rPr>
        <w:t>Gouvernement du Vanuatu</w:t>
      </w:r>
      <w:r w:rsidRPr="00690973">
        <w:rPr>
          <w:szCs w:val="24"/>
        </w:rPr>
        <w:t xml:space="preserve"> (Vanuatu);</w:t>
      </w:r>
    </w:p>
    <w:p w:rsidR="004B4DD6" w:rsidRPr="00690973" w:rsidRDefault="004B4DD6" w:rsidP="008B7675">
      <w:pPr>
        <w:spacing w:before="160"/>
        <w:rPr>
          <w:szCs w:val="24"/>
        </w:rPr>
      </w:pPr>
      <w:r w:rsidRPr="00690973">
        <w:rPr>
          <w:szCs w:val="24"/>
        </w:rPr>
        <w:t>−</w:t>
      </w:r>
      <w:r w:rsidRPr="00690973">
        <w:rPr>
          <w:szCs w:val="24"/>
        </w:rPr>
        <w:tab/>
      </w:r>
      <w:r w:rsidR="002F502C" w:rsidRPr="00690973">
        <w:rPr>
          <w:szCs w:val="24"/>
        </w:rPr>
        <w:t xml:space="preserve">M. </w:t>
      </w:r>
      <w:r w:rsidRPr="00690973">
        <w:rPr>
          <w:szCs w:val="24"/>
        </w:rPr>
        <w:t xml:space="preserve">Fabio BIGI, </w:t>
      </w:r>
      <w:r w:rsidR="008B7675" w:rsidRPr="00690973">
        <w:rPr>
          <w:szCs w:val="24"/>
        </w:rPr>
        <w:t xml:space="preserve">Conseiller au </w:t>
      </w:r>
      <w:r w:rsidR="008B7675" w:rsidRPr="00690973">
        <w:rPr>
          <w:rFonts w:cs="Calibri"/>
          <w:color w:val="000000"/>
          <w:szCs w:val="24"/>
          <w:lang w:eastAsia="zh-CN"/>
        </w:rPr>
        <w:t>Ministère du développement économique</w:t>
      </w:r>
      <w:r w:rsidR="002F502C" w:rsidRPr="00690973">
        <w:rPr>
          <w:szCs w:val="24"/>
        </w:rPr>
        <w:t xml:space="preserve"> (Italie</w:t>
      </w:r>
      <w:r w:rsidRPr="00690973">
        <w:rPr>
          <w:szCs w:val="24"/>
        </w:rPr>
        <w:t>).</w:t>
      </w:r>
    </w:p>
    <w:p w:rsidR="00D14BF2" w:rsidRDefault="00415344" w:rsidP="004B4DD6">
      <w:pPr>
        <w:spacing w:before="160"/>
        <w:ind w:left="794" w:hanging="794"/>
        <w:rPr>
          <w:b/>
          <w:bCs/>
        </w:rPr>
      </w:pPr>
      <w:r w:rsidRPr="00690973">
        <w:rPr>
          <w:b/>
          <w:bCs/>
        </w:rPr>
        <w:t xml:space="preserve">La séance est levée à </w:t>
      </w:r>
      <w:r w:rsidR="004B4DD6" w:rsidRPr="00690973">
        <w:rPr>
          <w:b/>
          <w:bCs/>
        </w:rPr>
        <w:t>12 h 3</w:t>
      </w:r>
      <w:r w:rsidRPr="00690973">
        <w:rPr>
          <w:b/>
          <w:bCs/>
        </w:rPr>
        <w:t>5.</w:t>
      </w:r>
    </w:p>
    <w:p w:rsidR="002C7DB6" w:rsidRPr="002C7DB6" w:rsidRDefault="002C7DB6" w:rsidP="002C7DB6">
      <w:pPr>
        <w:pStyle w:val="Heading1"/>
      </w:pPr>
    </w:p>
    <w:p w:rsidR="00914937" w:rsidRPr="00690973" w:rsidRDefault="00914937" w:rsidP="004B4DD6">
      <w:pPr>
        <w:spacing w:before="160"/>
      </w:pPr>
      <w:r w:rsidRPr="00690973">
        <w:t>Le Secrétaire</w:t>
      </w:r>
      <w:r w:rsidR="00415344" w:rsidRPr="00690973">
        <w:t xml:space="preserve"> général</w:t>
      </w:r>
      <w:r w:rsidRPr="00690973">
        <w:t>:</w:t>
      </w:r>
      <w:r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Pr="00690973">
        <w:t>Le Président:</w:t>
      </w:r>
    </w:p>
    <w:p w:rsidR="00BD1614" w:rsidRPr="00690973" w:rsidRDefault="00914937" w:rsidP="006E37D1">
      <w:pPr>
        <w:spacing w:before="160"/>
      </w:pPr>
      <w:r w:rsidRPr="00690973">
        <w:t>H. TOURÉ</w:t>
      </w:r>
      <w:r w:rsidRPr="00690973">
        <w:tab/>
      </w:r>
      <w:r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="00415344" w:rsidRPr="00690973">
        <w:tab/>
      </w:r>
      <w:r w:rsidRPr="00690973">
        <w:t>W. MIN</w:t>
      </w:r>
    </w:p>
    <w:p w:rsidR="009D741D" w:rsidRPr="00690973" w:rsidRDefault="009D741D" w:rsidP="0032202E">
      <w:pPr>
        <w:pStyle w:val="Reasons"/>
      </w:pPr>
    </w:p>
    <w:p w:rsidR="009D741D" w:rsidRPr="00690973" w:rsidRDefault="009D741D">
      <w:pPr>
        <w:jc w:val="center"/>
      </w:pPr>
      <w:r w:rsidRPr="00690973">
        <w:t>______________</w:t>
      </w:r>
    </w:p>
    <w:sectPr w:rsidR="009D741D" w:rsidRPr="00690973" w:rsidSect="003A0B7D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9C" w:rsidRDefault="006E639C">
      <w:r>
        <w:separator/>
      </w:r>
    </w:p>
  </w:endnote>
  <w:endnote w:type="continuationSeparator" w:id="0">
    <w:p w:rsidR="006E639C" w:rsidRDefault="006E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Pr="000A0E91" w:rsidRDefault="00DB6F67" w:rsidP="00450E51">
    <w:pPr>
      <w:pStyle w:val="Footer"/>
      <w:rPr>
        <w:lang w:val="en-US"/>
      </w:rPr>
    </w:pPr>
    <w:r>
      <w:fldChar w:fldCharType="begin"/>
    </w:r>
    <w:r w:rsidRPr="000A0E91">
      <w:rPr>
        <w:lang w:val="en-US"/>
      </w:rPr>
      <w:instrText xml:space="preserve"> FILENAME \p \* MERGEFORMAT </w:instrText>
    </w:r>
    <w:r>
      <w:fldChar w:fldCharType="separate"/>
    </w:r>
    <w:r w:rsidR="00A9624B">
      <w:rPr>
        <w:lang w:val="en-US"/>
      </w:rPr>
      <w:t>P:\FRA\SG\CONF-SG\PP14\100\113F.docx</w:t>
    </w:r>
    <w:r>
      <w:fldChar w:fldCharType="end"/>
    </w:r>
    <w:r w:rsidR="006E639C" w:rsidRPr="000A0E91">
      <w:rPr>
        <w:lang w:val="en-US"/>
      </w:rPr>
      <w:t xml:space="preserve"> (3714</w:t>
    </w:r>
    <w:r w:rsidR="00450E51" w:rsidRPr="000A0E91">
      <w:rPr>
        <w:lang w:val="en-US"/>
      </w:rPr>
      <w:t>53</w:t>
    </w:r>
    <w:r w:rsidR="006E639C" w:rsidRPr="000A0E91">
      <w:rPr>
        <w:lang w:val="en-US"/>
      </w:rPr>
      <w:t>)</w:t>
    </w:r>
    <w:r w:rsidR="006E639C" w:rsidRPr="000A0E91">
      <w:rPr>
        <w:lang w:val="en-US"/>
      </w:rPr>
      <w:tab/>
    </w:r>
    <w:r w:rsidR="006E639C">
      <w:fldChar w:fldCharType="begin"/>
    </w:r>
    <w:r w:rsidR="006E639C">
      <w:instrText xml:space="preserve"> savedate \@ dd.MM.yy </w:instrText>
    </w:r>
    <w:r w:rsidR="006E639C">
      <w:fldChar w:fldCharType="separate"/>
    </w:r>
    <w:r w:rsidR="00A9624B">
      <w:t>27.10.14</w:t>
    </w:r>
    <w:r w:rsidR="006E639C">
      <w:fldChar w:fldCharType="end"/>
    </w:r>
    <w:r w:rsidR="006E639C" w:rsidRPr="000A0E91">
      <w:rPr>
        <w:lang w:val="en-US"/>
      </w:rPr>
      <w:tab/>
    </w:r>
    <w:r w:rsidR="006E639C">
      <w:fldChar w:fldCharType="begin"/>
    </w:r>
    <w:r w:rsidR="006E639C">
      <w:instrText xml:space="preserve"> printdate \@ dd.MM.yy </w:instrText>
    </w:r>
    <w:r w:rsidR="006E639C">
      <w:fldChar w:fldCharType="separate"/>
    </w:r>
    <w:r w:rsidR="00A9624B">
      <w:t>27.10.14</w:t>
    </w:r>
    <w:r w:rsidR="006E639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B6" w:rsidRDefault="002C7DB6" w:rsidP="002C7DB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C7DB6" w:rsidRDefault="002C7DB6" w:rsidP="002C7DB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</w:p>
  <w:p w:rsidR="002C7DB6" w:rsidRPr="000A0E91" w:rsidRDefault="002C7DB6" w:rsidP="002C7DB6">
    <w:pPr>
      <w:pStyle w:val="Footer"/>
      <w:rPr>
        <w:lang w:val="en-US"/>
      </w:rPr>
    </w:pPr>
    <w:r>
      <w:fldChar w:fldCharType="begin"/>
    </w:r>
    <w:r w:rsidRPr="000A0E91">
      <w:rPr>
        <w:lang w:val="en-US"/>
      </w:rPr>
      <w:instrText xml:space="preserve"> FILENAME \p \* MERGEFORMAT </w:instrText>
    </w:r>
    <w:r>
      <w:fldChar w:fldCharType="separate"/>
    </w:r>
    <w:r w:rsidR="00A9624B">
      <w:rPr>
        <w:lang w:val="en-US"/>
      </w:rPr>
      <w:t>P:\FRA\SG\CONF-SG\PP14\100\113F.docx</w:t>
    </w:r>
    <w:r>
      <w:fldChar w:fldCharType="end"/>
    </w:r>
    <w:r w:rsidRPr="000A0E91">
      <w:rPr>
        <w:lang w:val="en-US"/>
      </w:rPr>
      <w:t xml:space="preserve"> (371453)</w:t>
    </w:r>
    <w:r w:rsidRPr="000A0E9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624B">
      <w:t>27.10.14</w:t>
    </w:r>
    <w:r>
      <w:fldChar w:fldCharType="end"/>
    </w:r>
    <w:r w:rsidRPr="000A0E9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624B">
      <w:t>27.10.14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9C" w:rsidRDefault="006E639C">
      <w:r>
        <w:t>____________________</w:t>
      </w:r>
    </w:p>
  </w:footnote>
  <w:footnote w:type="continuationSeparator" w:id="0">
    <w:p w:rsidR="006E639C" w:rsidRDefault="006E639C">
      <w:r>
        <w:continuationSeparator/>
      </w:r>
    </w:p>
  </w:footnote>
  <w:footnote w:id="1">
    <w:p w:rsidR="004B4DD6" w:rsidRPr="00F81F18" w:rsidRDefault="004B4DD6" w:rsidP="004B4DD6">
      <w:pPr>
        <w:pStyle w:val="FootnoteText"/>
        <w:ind w:left="255" w:hanging="255"/>
        <w:rPr>
          <w:lang w:val="fr-CH"/>
        </w:rPr>
      </w:pPr>
      <w:r>
        <w:rPr>
          <w:rFonts w:asciiTheme="minorHAnsi" w:hAnsiTheme="minorHAnsi"/>
          <w:szCs w:val="24"/>
          <w:lang w:val="fr-CH"/>
        </w:rPr>
        <w:t>[</w:t>
      </w:r>
      <w:r>
        <w:rPr>
          <w:rStyle w:val="FootnoteReference"/>
        </w:rPr>
        <w:footnoteRef/>
      </w:r>
      <w:r>
        <w:rPr>
          <w:rFonts w:asciiTheme="minorHAnsi" w:hAnsiTheme="minorHAnsi"/>
          <w:szCs w:val="24"/>
          <w:lang w:val="fr-CH"/>
        </w:rPr>
        <w:t>]</w:t>
      </w:r>
      <w:r>
        <w:rPr>
          <w:rFonts w:asciiTheme="minorHAnsi" w:hAnsiTheme="minorHAnsi"/>
          <w:szCs w:val="24"/>
          <w:lang w:val="fr-CH"/>
        </w:rPr>
        <w:tab/>
      </w:r>
      <w:r w:rsidR="002C7DB6">
        <w:rPr>
          <w:rFonts w:asciiTheme="minorHAnsi" w:hAnsiTheme="minorHAnsi"/>
          <w:szCs w:val="24"/>
          <w:lang w:val="fr-CH"/>
        </w:rPr>
        <w:tab/>
      </w:r>
      <w:r w:rsidR="002C7DB6">
        <w:rPr>
          <w:rFonts w:asciiTheme="minorHAnsi" w:hAnsiTheme="minorHAnsi"/>
          <w:szCs w:val="24"/>
          <w:lang w:val="fr-CH"/>
        </w:rPr>
        <w:tab/>
      </w:r>
      <w:r>
        <w:rPr>
          <w:lang w:val="fr-CH"/>
        </w:rPr>
        <w:t>Le texte des déclarations de politique générale soumises au</w:t>
      </w:r>
      <w:r w:rsidR="002C7DB6">
        <w:rPr>
          <w:lang w:val="fr-CH"/>
        </w:rPr>
        <w:t xml:space="preserve"> secrétariat est disponible à </w:t>
      </w:r>
      <w:r w:rsidR="002C7DB6">
        <w:rPr>
          <w:lang w:val="fr-CH"/>
        </w:rPr>
        <w:tab/>
      </w:r>
      <w:r w:rsidR="002C7DB6">
        <w:rPr>
          <w:lang w:val="fr-CH"/>
        </w:rPr>
        <w:tab/>
      </w:r>
      <w:r w:rsidR="002C7DB6">
        <w:rPr>
          <w:lang w:val="fr-CH"/>
        </w:rPr>
        <w:tab/>
        <w:t>l'</w:t>
      </w:r>
      <w:r>
        <w:rPr>
          <w:lang w:val="fr-CH"/>
        </w:rPr>
        <w:t xml:space="preserve">adresse: </w:t>
      </w:r>
      <w:hyperlink r:id="rId1" w:history="1">
        <w:r w:rsidRPr="0009788C">
          <w:rPr>
            <w:rStyle w:val="Hyperlink"/>
          </w:rPr>
          <w:t>http://www.itu.int/en/plenipotentiary/2014/statements/Pages/default.aspx</w:t>
        </w:r>
      </w:hyperlink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Default="006E639C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9624B">
      <w:rPr>
        <w:noProof/>
      </w:rPr>
      <w:t>2</w:t>
    </w:r>
    <w:r>
      <w:fldChar w:fldCharType="end"/>
    </w:r>
  </w:p>
  <w:p w:rsidR="006E639C" w:rsidRPr="00407795" w:rsidRDefault="006E639C" w:rsidP="00942D67">
    <w:pPr>
      <w:pStyle w:val="Header"/>
    </w:pPr>
    <w:r>
      <w:t>PP14/</w:t>
    </w:r>
    <w:r w:rsidR="00942D67">
      <w:t>113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72D5C"/>
    <w:rsid w:val="00084308"/>
    <w:rsid w:val="00097600"/>
    <w:rsid w:val="000A0E91"/>
    <w:rsid w:val="000A3594"/>
    <w:rsid w:val="000B14B6"/>
    <w:rsid w:val="000C467B"/>
    <w:rsid w:val="000D15FB"/>
    <w:rsid w:val="000D34ED"/>
    <w:rsid w:val="001051E4"/>
    <w:rsid w:val="001354EA"/>
    <w:rsid w:val="00136FCE"/>
    <w:rsid w:val="00141DC1"/>
    <w:rsid w:val="00153BA4"/>
    <w:rsid w:val="001713F3"/>
    <w:rsid w:val="00190BCE"/>
    <w:rsid w:val="001941AD"/>
    <w:rsid w:val="001A0682"/>
    <w:rsid w:val="001E1B9B"/>
    <w:rsid w:val="001F6233"/>
    <w:rsid w:val="001F73C2"/>
    <w:rsid w:val="002C1059"/>
    <w:rsid w:val="002C2F9C"/>
    <w:rsid w:val="002C4D7F"/>
    <w:rsid w:val="002C7DB6"/>
    <w:rsid w:val="002F31CF"/>
    <w:rsid w:val="002F502C"/>
    <w:rsid w:val="003A0B7D"/>
    <w:rsid w:val="003A45C2"/>
    <w:rsid w:val="003B06C4"/>
    <w:rsid w:val="003C4BE2"/>
    <w:rsid w:val="003D147D"/>
    <w:rsid w:val="003E5803"/>
    <w:rsid w:val="00407795"/>
    <w:rsid w:val="00415344"/>
    <w:rsid w:val="00420E78"/>
    <w:rsid w:val="00430015"/>
    <w:rsid w:val="00440042"/>
    <w:rsid w:val="00450E51"/>
    <w:rsid w:val="004678D0"/>
    <w:rsid w:val="00471BF7"/>
    <w:rsid w:val="00482954"/>
    <w:rsid w:val="00491712"/>
    <w:rsid w:val="004B2372"/>
    <w:rsid w:val="004B4DD6"/>
    <w:rsid w:val="00506AB4"/>
    <w:rsid w:val="0051109C"/>
    <w:rsid w:val="00524001"/>
    <w:rsid w:val="00564B63"/>
    <w:rsid w:val="00571D69"/>
    <w:rsid w:val="00575DC7"/>
    <w:rsid w:val="005836C2"/>
    <w:rsid w:val="005A0B87"/>
    <w:rsid w:val="005A4EFD"/>
    <w:rsid w:val="005A5ABE"/>
    <w:rsid w:val="005C2ECC"/>
    <w:rsid w:val="005E419E"/>
    <w:rsid w:val="00611CF1"/>
    <w:rsid w:val="006201D9"/>
    <w:rsid w:val="006277DB"/>
    <w:rsid w:val="00632F81"/>
    <w:rsid w:val="00632FAD"/>
    <w:rsid w:val="00635B7B"/>
    <w:rsid w:val="006548C0"/>
    <w:rsid w:val="00655B98"/>
    <w:rsid w:val="00686973"/>
    <w:rsid w:val="00690973"/>
    <w:rsid w:val="006A4080"/>
    <w:rsid w:val="006A6342"/>
    <w:rsid w:val="006B6C9C"/>
    <w:rsid w:val="006C7AE3"/>
    <w:rsid w:val="006D55E8"/>
    <w:rsid w:val="006E1921"/>
    <w:rsid w:val="006E37D1"/>
    <w:rsid w:val="006E639C"/>
    <w:rsid w:val="006F36F9"/>
    <w:rsid w:val="0070576B"/>
    <w:rsid w:val="00713335"/>
    <w:rsid w:val="00727C2F"/>
    <w:rsid w:val="00735F13"/>
    <w:rsid w:val="00757C10"/>
    <w:rsid w:val="00761C59"/>
    <w:rsid w:val="007717F2"/>
    <w:rsid w:val="0078134C"/>
    <w:rsid w:val="007A5830"/>
    <w:rsid w:val="007F1024"/>
    <w:rsid w:val="00801256"/>
    <w:rsid w:val="008703CB"/>
    <w:rsid w:val="008B7675"/>
    <w:rsid w:val="008C2355"/>
    <w:rsid w:val="008C33C2"/>
    <w:rsid w:val="008C6137"/>
    <w:rsid w:val="008D069F"/>
    <w:rsid w:val="008E2DB4"/>
    <w:rsid w:val="008F2189"/>
    <w:rsid w:val="00901DD5"/>
    <w:rsid w:val="0090735B"/>
    <w:rsid w:val="00912D5E"/>
    <w:rsid w:val="00914937"/>
    <w:rsid w:val="00934340"/>
    <w:rsid w:val="00942D67"/>
    <w:rsid w:val="00952D56"/>
    <w:rsid w:val="00966CD3"/>
    <w:rsid w:val="00983F1E"/>
    <w:rsid w:val="00987A20"/>
    <w:rsid w:val="009A0E15"/>
    <w:rsid w:val="009A7132"/>
    <w:rsid w:val="009D741D"/>
    <w:rsid w:val="009F0592"/>
    <w:rsid w:val="00A20E72"/>
    <w:rsid w:val="00A246DC"/>
    <w:rsid w:val="00A2637C"/>
    <w:rsid w:val="00A47BAF"/>
    <w:rsid w:val="00A5784F"/>
    <w:rsid w:val="00A76244"/>
    <w:rsid w:val="00A8436E"/>
    <w:rsid w:val="00A95B66"/>
    <w:rsid w:val="00A9624B"/>
    <w:rsid w:val="00AD11AB"/>
    <w:rsid w:val="00AD533C"/>
    <w:rsid w:val="00AE0667"/>
    <w:rsid w:val="00B32936"/>
    <w:rsid w:val="00B33711"/>
    <w:rsid w:val="00B34EB0"/>
    <w:rsid w:val="00B37D40"/>
    <w:rsid w:val="00B41E0A"/>
    <w:rsid w:val="00B56DE0"/>
    <w:rsid w:val="00B57150"/>
    <w:rsid w:val="00B71F12"/>
    <w:rsid w:val="00B96B1E"/>
    <w:rsid w:val="00BA743D"/>
    <w:rsid w:val="00BB2A6F"/>
    <w:rsid w:val="00BD04FA"/>
    <w:rsid w:val="00BD1614"/>
    <w:rsid w:val="00BF7D25"/>
    <w:rsid w:val="00C010C0"/>
    <w:rsid w:val="00C31C46"/>
    <w:rsid w:val="00C54CE6"/>
    <w:rsid w:val="00C56631"/>
    <w:rsid w:val="00C575E2"/>
    <w:rsid w:val="00C7368B"/>
    <w:rsid w:val="00C92746"/>
    <w:rsid w:val="00CC4DC5"/>
    <w:rsid w:val="00CD4CA7"/>
    <w:rsid w:val="00CE1A7C"/>
    <w:rsid w:val="00D12C74"/>
    <w:rsid w:val="00D14BF2"/>
    <w:rsid w:val="00D47CF3"/>
    <w:rsid w:val="00D56483"/>
    <w:rsid w:val="00D56AD6"/>
    <w:rsid w:val="00D70019"/>
    <w:rsid w:val="00D74B58"/>
    <w:rsid w:val="00D82ABE"/>
    <w:rsid w:val="00DA685B"/>
    <w:rsid w:val="00DA742B"/>
    <w:rsid w:val="00DB271F"/>
    <w:rsid w:val="00DB6F67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940BC"/>
    <w:rsid w:val="00EA1502"/>
    <w:rsid w:val="00EA45DB"/>
    <w:rsid w:val="00ED2CD9"/>
    <w:rsid w:val="00EE2255"/>
    <w:rsid w:val="00EE5ADF"/>
    <w:rsid w:val="00EF497D"/>
    <w:rsid w:val="00F564C1"/>
    <w:rsid w:val="00F77FA2"/>
    <w:rsid w:val="00F81B59"/>
    <w:rsid w:val="00F8357A"/>
    <w:rsid w:val="00FA1B77"/>
    <w:rsid w:val="00FA285E"/>
    <w:rsid w:val="00FB13DC"/>
    <w:rsid w:val="00FB2F02"/>
    <w:rsid w:val="00FB4B65"/>
    <w:rsid w:val="00FB74B8"/>
    <w:rsid w:val="00FC49E0"/>
    <w:rsid w:val="00FD24DF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06AB4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31</TotalTime>
  <Pages>3</Pages>
  <Words>426</Words>
  <Characters>2705</Characters>
  <Application>Microsoft Office Word</Application>
  <DocSecurity>0</DocSecurity>
  <Lines>450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3006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Sane, Marie Henriette</dc:creator>
  <cp:keywords>PP-06</cp:keywords>
  <dc:description>PF_PP14.dotx  For: _x000d_Document date: _x000d_Saved by ITU51009317 at 10:31:32 on 19/03/2013</dc:description>
  <cp:lastModifiedBy>Haari, Laetitia</cp:lastModifiedBy>
  <cp:revision>7</cp:revision>
  <cp:lastPrinted>2014-10-27T11:16:00Z</cp:lastPrinted>
  <dcterms:created xsi:type="dcterms:W3CDTF">2014-10-27T10:46:00Z</dcterms:created>
  <dcterms:modified xsi:type="dcterms:W3CDTF">2014-10-27T11:17:00Z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