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eastAsia="SimSun" w:cs="Traditional Arabic"/>
                <w:b/>
                <w:sz w:val="30"/>
                <w:szCs w:val="30"/>
                <w:lang w:val="fr-CH"/>
              </w:rPr>
              <w:t>Conférence de plénipotentiaires</w:t>
            </w:r>
            <w:r w:rsidRPr="000F6395">
              <w:rPr>
                <w:rFonts w:eastAsia="SimSun" w:cs="Traditional Arabic"/>
                <w:b/>
                <w:smallCaps/>
                <w:sz w:val="30"/>
                <w:szCs w:val="30"/>
                <w:lang w:val="fr-CH"/>
              </w:rPr>
              <w:t xml:space="preserve"> (PP-1</w:t>
            </w:r>
            <w:r>
              <w:rPr>
                <w:rFonts w:eastAsia="SimSun" w:cs="Traditional Arabic"/>
                <w:b/>
                <w:smallCaps/>
                <w:sz w:val="30"/>
                <w:szCs w:val="30"/>
                <w:lang w:val="fr-CH"/>
              </w:rPr>
              <w:t>4</w:t>
            </w:r>
            <w:proofErr w:type="gramStart"/>
            <w:r w:rsidRPr="000F6395">
              <w:rPr>
                <w:rFonts w:eastAsia="SimSun" w:cs="Traditional Arabic"/>
                <w:b/>
                <w:smallCaps/>
                <w:sz w:val="30"/>
                <w:szCs w:val="30"/>
                <w:lang w:val="fr-CH"/>
              </w:rPr>
              <w:t>)</w:t>
            </w:r>
            <w:proofErr w:type="gramEnd"/>
            <w:r w:rsidRPr="000F6395">
              <w:rPr>
                <w:b/>
                <w:smallCaps/>
                <w:sz w:val="36"/>
                <w:lang w:val="fr-CH"/>
              </w:rPr>
              <w:br/>
            </w:r>
            <w:r>
              <w:rPr>
                <w:rFonts w:eastAsia="SimSun" w:cs="Traditional Arabic"/>
                <w:b/>
                <w:bCs/>
                <w:szCs w:val="24"/>
                <w:lang w:val="fr-CH"/>
              </w:rPr>
              <w:t>Busan</w:t>
            </w:r>
            <w:r w:rsidRPr="000F6395">
              <w:rPr>
                <w:rFonts w:eastAsia="SimSun" w:cs="Traditional Arabic"/>
                <w:b/>
                <w:bCs/>
                <w:szCs w:val="24"/>
                <w:lang w:val="fr-CH"/>
              </w:rPr>
              <w:t xml:space="preserve">, </w:t>
            </w:r>
            <w:r>
              <w:rPr>
                <w:rFonts w:eastAsia="SimSun" w:cs="Traditional Arabic"/>
                <w:b/>
                <w:bCs/>
                <w:szCs w:val="24"/>
                <w:lang w:val="fr-CH"/>
              </w:rPr>
              <w:t>20</w:t>
            </w:r>
            <w:r w:rsidRPr="000F6395">
              <w:rPr>
                <w:rFonts w:eastAsia="SimSun" w:cs="Traditional Arabic"/>
                <w:b/>
                <w:bCs/>
                <w:szCs w:val="24"/>
                <w:lang w:val="fr-CH"/>
              </w:rPr>
              <w:t xml:space="preserve"> octobre </w:t>
            </w:r>
            <w:r>
              <w:rPr>
                <w:rFonts w:eastAsia="SimSun" w:cs="Traditional Arabic"/>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shd w:val="clear" w:color="auto" w:fill="auto"/>
          </w:tcPr>
          <w:p w:rsidR="00BD1614" w:rsidRPr="008C10D9" w:rsidRDefault="00BD1614" w:rsidP="003D637A">
            <w:pPr>
              <w:pStyle w:val="Committee"/>
              <w:framePr w:hSpace="0" w:wrap="auto" w:hAnchor="text" w:yAlign="inline"/>
              <w:spacing w:after="0" w:line="240" w:lineRule="auto"/>
            </w:pPr>
            <w:r w:rsidRPr="008C10D9">
              <w:rPr>
                <w:rFonts w:ascii="Calibri" w:eastAsia="SimSun" w:hAnsi="Calibri" w:cs="Traditional Arabic"/>
              </w:rPr>
              <w:t>SÉANCE PLÉNIÈRE</w:t>
            </w:r>
          </w:p>
        </w:tc>
        <w:tc>
          <w:tcPr>
            <w:tcW w:w="3120" w:type="dxa"/>
            <w:shd w:val="clear" w:color="auto" w:fill="auto"/>
          </w:tcPr>
          <w:p w:rsidR="00BD1614" w:rsidRPr="007C5BF5" w:rsidRDefault="00BD1614" w:rsidP="003D637A">
            <w:pPr>
              <w:spacing w:before="0"/>
              <w:rPr>
                <w:rFonts w:cstheme="minorHAnsi"/>
                <w:szCs w:val="24"/>
                <w:rPrChange w:id="4" w:author="Author">
                  <w:rPr>
                    <w:rFonts w:cstheme="minorHAnsi"/>
                    <w:szCs w:val="24"/>
                    <w:lang w:val="en-US"/>
                  </w:rPr>
                </w:rPrChange>
              </w:rPr>
            </w:pPr>
            <w:proofErr w:type="spellStart"/>
            <w:r w:rsidRPr="007C5BF5">
              <w:rPr>
                <w:rFonts w:eastAsia="SimSun" w:cs="Traditional Arabic"/>
                <w:b/>
                <w:szCs w:val="24"/>
                <w:rPrChange w:id="5" w:author="Author">
                  <w:rPr>
                    <w:rFonts w:eastAsia="SimSun" w:cs="Traditional Arabic"/>
                    <w:b/>
                    <w:szCs w:val="24"/>
                    <w:lang w:val="en-US"/>
                  </w:rPr>
                </w:rPrChange>
              </w:rPr>
              <w:t>Corrigendum</w:t>
            </w:r>
            <w:proofErr w:type="spellEnd"/>
            <w:r w:rsidRPr="007C5BF5">
              <w:rPr>
                <w:rFonts w:eastAsia="SimSun" w:cs="Traditional Arabic"/>
                <w:b/>
                <w:szCs w:val="24"/>
                <w:rPrChange w:id="6" w:author="Author">
                  <w:rPr>
                    <w:rFonts w:eastAsia="SimSun" w:cs="Traditional Arabic"/>
                    <w:b/>
                    <w:szCs w:val="24"/>
                    <w:lang w:val="en-US"/>
                  </w:rPr>
                </w:rPrChange>
              </w:rPr>
              <w:t xml:space="preserve"> 1 au</w:t>
            </w:r>
            <w:r w:rsidRPr="007C5BF5">
              <w:rPr>
                <w:rFonts w:eastAsia="SimSun" w:cs="Traditional Arabic"/>
                <w:b/>
                <w:szCs w:val="24"/>
                <w:rPrChange w:id="7" w:author="Author">
                  <w:rPr>
                    <w:rFonts w:eastAsia="SimSun" w:cs="Traditional Arabic"/>
                    <w:b/>
                    <w:szCs w:val="24"/>
                    <w:lang w:val="en-US"/>
                  </w:rPr>
                </w:rPrChange>
              </w:rPr>
              <w:br/>
              <w:t>Document 79(Add.1)</w:t>
            </w:r>
            <w:r w:rsidR="005F63BD" w:rsidRPr="00F44B1A">
              <w:rPr>
                <w:rFonts w:eastAsia="SimSun" w:cs="Traditional Arabic"/>
                <w:b/>
                <w:szCs w:val="24"/>
              </w:rPr>
              <w:t>-F</w:t>
            </w:r>
          </w:p>
        </w:tc>
      </w:tr>
      <w:tr w:rsidR="00BD1614" w:rsidRPr="002A6F8F" w:rsidTr="006A046E">
        <w:trPr>
          <w:cantSplit/>
        </w:trPr>
        <w:tc>
          <w:tcPr>
            <w:tcW w:w="6911" w:type="dxa"/>
            <w:shd w:val="clear" w:color="auto" w:fill="auto"/>
          </w:tcPr>
          <w:p w:rsidR="00BD1614" w:rsidRPr="007C5BF5" w:rsidRDefault="00BD1614" w:rsidP="003D637A">
            <w:pPr>
              <w:spacing w:before="0"/>
              <w:rPr>
                <w:rFonts w:cstheme="minorHAnsi"/>
                <w:b/>
                <w:szCs w:val="24"/>
                <w:rPrChange w:id="8" w:author="Author">
                  <w:rPr>
                    <w:rFonts w:cstheme="minorHAnsi"/>
                    <w:b/>
                    <w:szCs w:val="24"/>
                    <w:lang w:val="en-US"/>
                  </w:rPr>
                </w:rPrChange>
              </w:rPr>
            </w:pPr>
          </w:p>
        </w:tc>
        <w:tc>
          <w:tcPr>
            <w:tcW w:w="3120" w:type="dxa"/>
            <w:shd w:val="clear" w:color="auto" w:fill="auto"/>
          </w:tcPr>
          <w:p w:rsidR="00BD1614" w:rsidRPr="008C10D9" w:rsidRDefault="00BD1614" w:rsidP="003D637A">
            <w:pPr>
              <w:spacing w:before="0"/>
              <w:rPr>
                <w:rFonts w:cstheme="minorHAnsi"/>
                <w:b/>
                <w:szCs w:val="24"/>
                <w:lang w:val="en-US"/>
              </w:rPr>
            </w:pPr>
            <w:r w:rsidRPr="008C10D9">
              <w:rPr>
                <w:rFonts w:eastAsia="SimSun" w:cs="Traditional Arabic"/>
                <w:b/>
                <w:szCs w:val="24"/>
                <w:lang w:val="en-US"/>
              </w:rPr>
              <w:t xml:space="preserve">2 </w:t>
            </w:r>
            <w:proofErr w:type="spellStart"/>
            <w:r w:rsidRPr="008C10D9">
              <w:rPr>
                <w:rFonts w:eastAsia="SimSun" w:cs="Traditional Arabic"/>
                <w:b/>
                <w:szCs w:val="24"/>
                <w:lang w:val="en-US"/>
              </w:rPr>
              <w:t>novembre</w:t>
            </w:r>
            <w:proofErr w:type="spellEnd"/>
            <w:r w:rsidRPr="008C10D9">
              <w:rPr>
                <w:rFonts w:eastAsia="SimSun" w:cs="Traditional Arabic"/>
                <w:b/>
                <w:szCs w:val="24"/>
                <w:lang w:val="en-US"/>
              </w:rPr>
              <w:t xml:space="preserve">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eastAsia="SimSun" w:cs="Traditional Arabic"/>
                <w:b/>
                <w:szCs w:val="24"/>
                <w:lang w:val="en-US"/>
              </w:rPr>
              <w:t xml:space="preserve">Original: </w:t>
            </w:r>
            <w:proofErr w:type="spellStart"/>
            <w:r w:rsidRPr="008C10D9">
              <w:rPr>
                <w:rFonts w:eastAsia="SimSun" w:cs="Traditional Arabic"/>
                <w:b/>
                <w:szCs w:val="24"/>
                <w:lang w:val="en-US"/>
              </w:rPr>
              <w:t>anglais</w:t>
            </w:r>
            <w:proofErr w:type="spellEnd"/>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7C5BF5" w:rsidRDefault="00BD1614" w:rsidP="007C5BF5">
            <w:pPr>
              <w:pStyle w:val="Source"/>
            </w:pPr>
            <w:bookmarkStart w:id="9" w:name="dsource" w:colFirst="0" w:colLast="0"/>
            <w:bookmarkEnd w:id="3"/>
            <w:r w:rsidRPr="007C5BF5">
              <w:rPr>
                <w:rFonts w:eastAsia="SimSun"/>
              </w:rPr>
              <w:t xml:space="preserve">Administrations des </w:t>
            </w:r>
            <w:proofErr w:type="spellStart"/>
            <w:r w:rsidR="00A30779">
              <w:rPr>
                <w:rFonts w:eastAsia="SimSun"/>
              </w:rPr>
              <w:t>E</w:t>
            </w:r>
            <w:r w:rsidRPr="007C5BF5">
              <w:rPr>
                <w:rFonts w:eastAsia="SimSun"/>
              </w:rPr>
              <w:t>tats</w:t>
            </w:r>
            <w:proofErr w:type="spellEnd"/>
            <w:r w:rsidRPr="007C5BF5">
              <w:rPr>
                <w:rFonts w:eastAsia="SimSun"/>
              </w:rPr>
              <w:t xml:space="preserve"> arabes</w:t>
            </w:r>
          </w:p>
        </w:tc>
      </w:tr>
      <w:tr w:rsidR="00BD1614" w:rsidRPr="002A6F8F" w:rsidTr="006A046E">
        <w:trPr>
          <w:cantSplit/>
        </w:trPr>
        <w:tc>
          <w:tcPr>
            <w:tcW w:w="10031" w:type="dxa"/>
            <w:gridSpan w:val="2"/>
          </w:tcPr>
          <w:p w:rsidR="00BD1614" w:rsidRPr="007C5BF5" w:rsidRDefault="00FB43FE" w:rsidP="006A046E">
            <w:pPr>
              <w:pStyle w:val="Title1"/>
              <w:rPr>
                <w:rPrChange w:id="10" w:author="Author">
                  <w:rPr>
                    <w:lang w:val="en-US"/>
                  </w:rPr>
                </w:rPrChange>
              </w:rPr>
            </w:pPr>
            <w:bookmarkStart w:id="11" w:name="dtitle1" w:colFirst="0" w:colLast="0"/>
            <w:bookmarkEnd w:id="9"/>
            <w:r w:rsidRPr="001823E5">
              <w:rPr>
                <w:lang w:val="fr-CH"/>
              </w:rPr>
              <w:t>PROPOSITIONS COMMUNES DES ÉTATS ARABES</w:t>
            </w:r>
            <w:r>
              <w:rPr>
                <w:lang w:val="fr-CH"/>
              </w:rPr>
              <w:t xml:space="preserve"> POUR</w:t>
            </w:r>
            <w:r>
              <w:rPr>
                <w:lang w:val="fr-CH"/>
              </w:rPr>
              <w:br/>
              <w:t>LES TRAVAUX DE LA CONFéRENCE</w:t>
            </w:r>
          </w:p>
        </w:tc>
      </w:tr>
      <w:tr w:rsidR="00BD1614" w:rsidRPr="002A6F8F" w:rsidTr="006A046E">
        <w:trPr>
          <w:cantSplit/>
        </w:trPr>
        <w:tc>
          <w:tcPr>
            <w:tcW w:w="10031" w:type="dxa"/>
            <w:gridSpan w:val="2"/>
          </w:tcPr>
          <w:p w:rsidR="00BD1614" w:rsidRPr="007C5BF5" w:rsidRDefault="00BD1614" w:rsidP="006A046E">
            <w:pPr>
              <w:pStyle w:val="Title2"/>
              <w:rPr>
                <w:rPrChange w:id="12" w:author="Author">
                  <w:rPr>
                    <w:lang w:val="en-US"/>
                  </w:rPr>
                </w:rPrChange>
              </w:rPr>
            </w:pPr>
            <w:bookmarkStart w:id="13" w:name="dtitle2" w:colFirst="0" w:colLast="0"/>
            <w:bookmarkEnd w:id="11"/>
          </w:p>
        </w:tc>
      </w:tr>
      <w:tr w:rsidR="00BD1614" w:rsidTr="006A046E">
        <w:trPr>
          <w:cantSplit/>
        </w:trPr>
        <w:tc>
          <w:tcPr>
            <w:tcW w:w="10031" w:type="dxa"/>
            <w:gridSpan w:val="2"/>
          </w:tcPr>
          <w:p w:rsidR="00BD1614" w:rsidRDefault="00BD1614" w:rsidP="006A046E">
            <w:pPr>
              <w:pStyle w:val="Agendaitem"/>
            </w:pPr>
            <w:bookmarkStart w:id="14" w:name="dtitle3" w:colFirst="0" w:colLast="0"/>
            <w:bookmarkEnd w:id="13"/>
          </w:p>
        </w:tc>
      </w:tr>
    </w:tbl>
    <w:bookmarkEnd w:id="14"/>
    <w:p w:rsidR="007C5BF5" w:rsidRDefault="008516B8" w:rsidP="007C5BF5">
      <w:pPr>
        <w:pStyle w:val="Part"/>
        <w:jc w:val="left"/>
        <w:rPr>
          <w:caps w:val="0"/>
          <w:sz w:val="24"/>
          <w:szCs w:val="24"/>
        </w:rPr>
      </w:pPr>
      <w:r w:rsidRPr="007C5BF5">
        <w:rPr>
          <w:caps w:val="0"/>
          <w:sz w:val="24"/>
          <w:szCs w:val="24"/>
        </w:rPr>
        <w:t>Merci</w:t>
      </w:r>
      <w:r>
        <w:rPr>
          <w:caps w:val="0"/>
          <w:sz w:val="24"/>
          <w:szCs w:val="24"/>
        </w:rPr>
        <w:t xml:space="preserve"> de remplacer la Partie 8 de l’Addendum 1 au Document 79 – Proposition ARB/79A1/9 par le texte ci-après.</w:t>
      </w:r>
    </w:p>
    <w:p w:rsidR="00FB43FE" w:rsidRPr="00291592" w:rsidRDefault="00FB43FE" w:rsidP="007C5BF5">
      <w:pPr>
        <w:pStyle w:val="RecNo"/>
        <w:rPr>
          <w:lang w:val="fr-CH"/>
        </w:rPr>
      </w:pPr>
      <w:r w:rsidRPr="007C5BF5">
        <w:t>PARTIE</w:t>
      </w:r>
      <w:r w:rsidRPr="00291592">
        <w:rPr>
          <w:lang w:val="fr-CH"/>
        </w:rPr>
        <w:t xml:space="preserve"> 8</w:t>
      </w:r>
    </w:p>
    <w:p w:rsidR="00FB43FE" w:rsidRPr="00291592" w:rsidRDefault="00FB43FE" w:rsidP="007C5BF5">
      <w:pPr>
        <w:pStyle w:val="Restitle"/>
        <w:rPr>
          <w:lang w:val="fr-CH"/>
        </w:rPr>
      </w:pPr>
      <w:r w:rsidRPr="00291592">
        <w:rPr>
          <w:lang w:val="fr-CH"/>
        </w:rPr>
        <w:t>Projet de nouvelle Résolution</w:t>
      </w:r>
    </w:p>
    <w:p w:rsidR="00FB43FE" w:rsidRPr="00291592" w:rsidRDefault="00FB43FE" w:rsidP="007C5BF5">
      <w:pPr>
        <w:pStyle w:val="Headingb"/>
        <w:rPr>
          <w:lang w:val="fr-CH"/>
        </w:rPr>
      </w:pPr>
      <w:r w:rsidRPr="00291592">
        <w:rPr>
          <w:lang w:val="fr-CH"/>
        </w:rPr>
        <w:t>Introduction</w:t>
      </w:r>
    </w:p>
    <w:p w:rsidR="00FB43FE" w:rsidRPr="00291592" w:rsidRDefault="00FB43FE" w:rsidP="007C5BF5">
      <w:pPr>
        <w:rPr>
          <w:lang w:val="fr-CH" w:eastAsia="zh-CN"/>
        </w:rPr>
      </w:pPr>
      <w:r w:rsidRPr="00291592">
        <w:rPr>
          <w:lang w:val="fr-CH" w:eastAsia="zh-CN"/>
        </w:rPr>
        <w:t xml:space="preserve">Le </w:t>
      </w:r>
      <w:r>
        <w:rPr>
          <w:lang w:val="fr-CH" w:eastAsia="zh-CN"/>
        </w:rPr>
        <w:t>G</w:t>
      </w:r>
      <w:r w:rsidRPr="00291592">
        <w:rPr>
          <w:lang w:val="fr-CH" w:eastAsia="zh-CN"/>
        </w:rPr>
        <w:t xml:space="preserve">roupe des </w:t>
      </w:r>
      <w:proofErr w:type="spellStart"/>
      <w:r w:rsidRPr="00291592">
        <w:rPr>
          <w:lang w:val="fr-CH" w:eastAsia="zh-CN"/>
        </w:rPr>
        <w:t>Etats</w:t>
      </w:r>
      <w:proofErr w:type="spellEnd"/>
      <w:r w:rsidRPr="00291592">
        <w:rPr>
          <w:lang w:val="fr-CH" w:eastAsia="zh-CN"/>
        </w:rPr>
        <w:t xml:space="preserve"> arabes </w:t>
      </w:r>
      <w:r w:rsidRPr="00291592">
        <w:rPr>
          <w:lang w:val="fr-CH"/>
        </w:rPr>
        <w:t xml:space="preserve">présente </w:t>
      </w:r>
      <w:r>
        <w:rPr>
          <w:lang w:val="fr-CH"/>
        </w:rPr>
        <w:t xml:space="preserve">une </w:t>
      </w:r>
      <w:r w:rsidRPr="00291592">
        <w:rPr>
          <w:lang w:val="fr-CH"/>
        </w:rPr>
        <w:t xml:space="preserve">nouvelle Résolution </w:t>
      </w:r>
      <w:r w:rsidRPr="00291592">
        <w:rPr>
          <w:lang w:val="fr-CH" w:eastAsia="zh-CN"/>
        </w:rPr>
        <w:t>visant à fournir à l'Iraq un appui et une assistance pour la reconstruction et la remise en état de son infrastructure de télécommunication, la création d'institutions, le développement de ses ressources humaines et l'établissement de tarifs, comme indiqué ci-après.</w:t>
      </w:r>
    </w:p>
    <w:p w:rsidR="00FB43FE" w:rsidRPr="00291592" w:rsidRDefault="00FB43FE" w:rsidP="007C5BF5">
      <w:pPr>
        <w:pStyle w:val="Headingb"/>
        <w:rPr>
          <w:lang w:val="fr-CH"/>
        </w:rPr>
      </w:pPr>
      <w:r w:rsidRPr="00291592">
        <w:rPr>
          <w:lang w:val="fr-CH"/>
        </w:rPr>
        <w:t>Objet de la proposition</w:t>
      </w:r>
    </w:p>
    <w:p w:rsidR="00FB43FE" w:rsidRDefault="00FB43FE" w:rsidP="007C5BF5">
      <w:r w:rsidRPr="00291592">
        <w:rPr>
          <w:lang w:val="fr-CH" w:eastAsia="zh-CN"/>
        </w:rPr>
        <w:t>Fournir à la République d'Iraq un appui et une assistance po</w:t>
      </w:r>
      <w:bookmarkStart w:id="15" w:name="_GoBack"/>
      <w:bookmarkEnd w:id="15"/>
      <w:r w:rsidRPr="00291592">
        <w:rPr>
          <w:lang w:val="fr-CH" w:eastAsia="zh-CN"/>
        </w:rPr>
        <w:t xml:space="preserve">ur la reconstruction et la remise en état de son infrastructure de télécommunication, la création d'institutions, le développement de ses ressources humaines et l'établissement de tarifs, </w:t>
      </w:r>
      <w:r>
        <w:rPr>
          <w:lang w:val="fr-CH" w:eastAsia="zh-CN"/>
        </w:rPr>
        <w:t>en mettant</w:t>
      </w:r>
      <w:r w:rsidRPr="00291592">
        <w:rPr>
          <w:lang w:val="fr-CH" w:eastAsia="zh-CN"/>
        </w:rPr>
        <w:t xml:space="preserve"> en place d</w:t>
      </w:r>
      <w:r>
        <w:rPr>
          <w:lang w:val="fr-CH" w:eastAsia="zh-CN"/>
        </w:rPr>
        <w:t xml:space="preserve">es </w:t>
      </w:r>
      <w:r w:rsidRPr="00291592">
        <w:rPr>
          <w:lang w:val="fr-CH" w:eastAsia="zh-CN"/>
        </w:rPr>
        <w:t xml:space="preserve">activités de formation à l'intérieur et à l'extérieur du territoire iraquien, </w:t>
      </w:r>
      <w:r>
        <w:rPr>
          <w:lang w:val="fr-CH" w:eastAsia="zh-CN"/>
        </w:rPr>
        <w:t>le cas échéant</w:t>
      </w:r>
      <w:r w:rsidRPr="00291592">
        <w:rPr>
          <w:lang w:val="fr-CH" w:eastAsia="zh-CN"/>
        </w:rPr>
        <w:t xml:space="preserve">, </w:t>
      </w:r>
      <w:r>
        <w:rPr>
          <w:lang w:val="fr-CH" w:eastAsia="zh-CN"/>
        </w:rPr>
        <w:t xml:space="preserve">en </w:t>
      </w:r>
      <w:r w:rsidRPr="00291592">
        <w:rPr>
          <w:lang w:val="fr-CH" w:eastAsia="zh-CN"/>
        </w:rPr>
        <w:t>détach</w:t>
      </w:r>
      <w:r>
        <w:rPr>
          <w:lang w:val="fr-CH" w:eastAsia="zh-CN"/>
        </w:rPr>
        <w:t>ant</w:t>
      </w:r>
      <w:r w:rsidRPr="00291592">
        <w:rPr>
          <w:lang w:val="fr-CH" w:eastAsia="zh-CN"/>
        </w:rPr>
        <w:t xml:space="preserve"> d</w:t>
      </w:r>
      <w:r>
        <w:rPr>
          <w:lang w:val="fr-CH" w:eastAsia="zh-CN"/>
        </w:rPr>
        <w:t xml:space="preserve">es </w:t>
      </w:r>
      <w:r w:rsidRPr="00291592">
        <w:rPr>
          <w:lang w:val="fr-CH" w:eastAsia="zh-CN"/>
        </w:rPr>
        <w:t xml:space="preserve">experts afin de combler les lacunes en matière de connaissances techniques dans certains domaines, de </w:t>
      </w:r>
      <w:r>
        <w:rPr>
          <w:lang w:val="fr-CH" w:eastAsia="zh-CN"/>
        </w:rPr>
        <w:t>répondre aux d</w:t>
      </w:r>
      <w:r w:rsidRPr="00291592">
        <w:rPr>
          <w:lang w:val="fr-CH" w:eastAsia="zh-CN"/>
        </w:rPr>
        <w:t>emandes de l'Administration iraquienne concernant les spécialistes dont elle a besoin et de fourni</w:t>
      </w:r>
      <w:r>
        <w:rPr>
          <w:lang w:val="fr-CH" w:eastAsia="zh-CN"/>
        </w:rPr>
        <w:t>r</w:t>
      </w:r>
      <w:r w:rsidRPr="00291592">
        <w:rPr>
          <w:lang w:val="fr-CH" w:eastAsia="zh-CN"/>
        </w:rPr>
        <w:t xml:space="preserve"> d'autres formes d'assistance, y compris une assistance technique.</w:t>
      </w:r>
    </w:p>
    <w:p w:rsidR="00BD1614" w:rsidRDefault="00BD1614" w:rsidP="007C5BF5">
      <w:pPr>
        <w:tabs>
          <w:tab w:val="clear" w:pos="567"/>
          <w:tab w:val="clear" w:pos="1134"/>
          <w:tab w:val="clear" w:pos="1701"/>
          <w:tab w:val="clear" w:pos="2268"/>
          <w:tab w:val="clear" w:pos="2835"/>
        </w:tabs>
        <w:overflowPunct/>
        <w:autoSpaceDE/>
        <w:autoSpaceDN/>
        <w:adjustRightInd/>
        <w:spacing w:before="0"/>
        <w:textAlignment w:val="auto"/>
      </w:pPr>
    </w:p>
    <w:p w:rsidR="00801459" w:rsidRDefault="00AB1135" w:rsidP="007C5BF5">
      <w:pPr>
        <w:pStyle w:val="Proposal"/>
      </w:pPr>
      <w:r>
        <w:lastRenderedPageBreak/>
        <w:t>ADD</w:t>
      </w:r>
      <w:r>
        <w:tab/>
        <w:t>ARB/79A1/9</w:t>
      </w:r>
    </w:p>
    <w:p w:rsidR="00801459" w:rsidRDefault="00AB1135" w:rsidP="007C5BF5">
      <w:pPr>
        <w:pStyle w:val="ResNo"/>
      </w:pPr>
      <w:r>
        <w:t>Projet de nouvelle Résolution [ARB-1]</w:t>
      </w:r>
    </w:p>
    <w:p w:rsidR="00FB43FE" w:rsidRDefault="00FB43FE" w:rsidP="007C5BF5">
      <w:pPr>
        <w:pStyle w:val="Restitle"/>
        <w:rPr>
          <w:lang w:val="fr-CH"/>
        </w:rPr>
      </w:pPr>
      <w:r w:rsidRPr="00291592">
        <w:rPr>
          <w:lang w:val="fr-CH"/>
        </w:rPr>
        <w:t>Appui et assistance à l</w:t>
      </w:r>
      <w:r w:rsidR="007C5BF5">
        <w:rPr>
          <w:lang w:val="fr-CH"/>
        </w:rPr>
        <w:t>'Iraq</w:t>
      </w:r>
      <w:r w:rsidR="00A30779">
        <w:rPr>
          <w:lang w:val="fr-CH"/>
        </w:rPr>
        <w:t xml:space="preserve"> </w:t>
      </w:r>
      <w:r w:rsidRPr="00291592">
        <w:rPr>
          <w:lang w:val="fr-CH"/>
        </w:rPr>
        <w:t xml:space="preserve">pour la reconstruction </w:t>
      </w:r>
      <w:r w:rsidR="00A30779">
        <w:rPr>
          <w:lang w:val="fr-CH"/>
        </w:rPr>
        <w:br/>
      </w:r>
      <w:r w:rsidRPr="00291592">
        <w:rPr>
          <w:lang w:val="fr-CH"/>
        </w:rPr>
        <w:t>de son secteur des télécommunications</w:t>
      </w:r>
    </w:p>
    <w:p w:rsidR="00FB43FE" w:rsidRPr="00291592" w:rsidRDefault="00FB43FE" w:rsidP="007C5BF5">
      <w:pPr>
        <w:pStyle w:val="Normalaftertitle"/>
        <w:rPr>
          <w:lang w:val="fr-CH"/>
        </w:rPr>
      </w:pPr>
      <w:r w:rsidRPr="00291592">
        <w:rPr>
          <w:lang w:val="fr-CH"/>
        </w:rPr>
        <w:t>La Conférence de plénipotentiaires de l'Union internationale des télécommunications (Busan</w:t>
      </w:r>
      <w:r w:rsidR="007C5BF5">
        <w:rPr>
          <w:caps/>
          <w:lang w:val="fr-CH"/>
        </w:rPr>
        <w:t>, </w:t>
      </w:r>
      <w:r w:rsidRPr="00291592">
        <w:rPr>
          <w:caps/>
          <w:lang w:val="fr-CH"/>
        </w:rPr>
        <w:t>2014</w:t>
      </w:r>
      <w:r w:rsidRPr="00291592">
        <w:rPr>
          <w:lang w:val="fr-CH"/>
        </w:rPr>
        <w:t>),</w:t>
      </w:r>
    </w:p>
    <w:p w:rsidR="00FB43FE" w:rsidRPr="00291592" w:rsidRDefault="00FB43FE">
      <w:pPr>
        <w:pStyle w:val="Call"/>
        <w:rPr>
          <w:lang w:val="fr-CH"/>
        </w:rPr>
      </w:pPr>
      <w:proofErr w:type="gramStart"/>
      <w:r w:rsidRPr="00291592">
        <w:rPr>
          <w:lang w:val="fr-CH"/>
        </w:rPr>
        <w:t>rappelant</w:t>
      </w:r>
      <w:proofErr w:type="gramEnd"/>
    </w:p>
    <w:p w:rsidR="00FB43FE" w:rsidRPr="00291592" w:rsidRDefault="00FB43FE" w:rsidP="007C5BF5">
      <w:pPr>
        <w:rPr>
          <w:lang w:val="fr-CH"/>
        </w:rPr>
      </w:pPr>
      <w:r w:rsidRPr="00291592">
        <w:rPr>
          <w:i/>
          <w:iCs/>
          <w:lang w:val="fr-CH"/>
        </w:rPr>
        <w:t>a)</w:t>
      </w:r>
      <w:r w:rsidRPr="00291592">
        <w:rPr>
          <w:lang w:val="fr-CH"/>
        </w:rPr>
        <w:tab/>
        <w:t>les nobles principes, objet et objectifs énoncés dans la Charte des Nations Unies et dans la Déclaration universelle des droits de l'homme;</w:t>
      </w:r>
    </w:p>
    <w:p w:rsidR="00FB43FE" w:rsidRPr="00291592" w:rsidRDefault="00FB43FE" w:rsidP="007C5BF5">
      <w:pPr>
        <w:rPr>
          <w:lang w:val="fr-CH"/>
        </w:rPr>
      </w:pPr>
      <w:r w:rsidRPr="00291592">
        <w:rPr>
          <w:i/>
          <w:iCs/>
          <w:lang w:val="fr-CH"/>
        </w:rPr>
        <w:t>b)</w:t>
      </w:r>
      <w:r w:rsidRPr="00291592">
        <w:rPr>
          <w:lang w:val="fr-CH"/>
        </w:rPr>
        <w:tab/>
        <w:t>les efforts déployés par l'Organisation des Nations Unies pour promouvoir le développement durable et les résolutions pertinentes du Conseil de sécurité des Nations Unies concernant la situation;</w:t>
      </w:r>
    </w:p>
    <w:p w:rsidR="00FB43FE" w:rsidRPr="00291592" w:rsidRDefault="00FB43FE" w:rsidP="007C5BF5">
      <w:pPr>
        <w:rPr>
          <w:lang w:val="fr-CH"/>
        </w:rPr>
      </w:pPr>
      <w:r w:rsidRPr="00291592">
        <w:rPr>
          <w:i/>
          <w:iCs/>
          <w:lang w:val="fr-CH"/>
        </w:rPr>
        <w:t>c)</w:t>
      </w:r>
      <w:r w:rsidRPr="00291592">
        <w:rPr>
          <w:lang w:val="fr-CH"/>
        </w:rPr>
        <w:tab/>
        <w:t>l'objet de l'Union, formulé dans l'article 1 de la Constitution de l'UIT;</w:t>
      </w:r>
    </w:p>
    <w:p w:rsidR="00FB43FE" w:rsidRDefault="00FB43FE" w:rsidP="007C5BF5">
      <w:pPr>
        <w:rPr>
          <w:lang w:val="fr-CH"/>
        </w:rPr>
      </w:pPr>
      <w:r w:rsidRPr="00291592">
        <w:rPr>
          <w:i/>
          <w:lang w:val="fr-CH"/>
        </w:rPr>
        <w:t>d)</w:t>
      </w:r>
      <w:r w:rsidRPr="00291592">
        <w:rPr>
          <w:i/>
          <w:lang w:val="fr-CH"/>
        </w:rPr>
        <w:tab/>
      </w:r>
      <w:r w:rsidRPr="00291592">
        <w:rPr>
          <w:lang w:val="fr-CH"/>
        </w:rPr>
        <w:t>le paragraphe 16 de la Déclaration de principes de Genève, adoptée par le Sommet mondial sur la société de l'information</w:t>
      </w:r>
      <w:r>
        <w:rPr>
          <w:lang w:val="fr-CH"/>
        </w:rPr>
        <w:t>;</w:t>
      </w:r>
    </w:p>
    <w:p w:rsidR="00FB43FE" w:rsidRDefault="00FB43FE" w:rsidP="007C5BF5">
      <w:pPr>
        <w:rPr>
          <w:lang w:val="fr-CH"/>
        </w:rPr>
      </w:pPr>
      <w:r>
        <w:rPr>
          <w:i/>
          <w:lang w:val="fr-CH"/>
        </w:rPr>
        <w:t>e</w:t>
      </w:r>
      <w:r w:rsidRPr="00291592">
        <w:rPr>
          <w:i/>
          <w:lang w:val="fr-CH"/>
        </w:rPr>
        <w:t>)</w:t>
      </w:r>
      <w:r w:rsidRPr="00291592">
        <w:rPr>
          <w:i/>
          <w:lang w:val="fr-CH"/>
        </w:rPr>
        <w:tab/>
      </w:r>
      <w:r w:rsidRPr="00291592">
        <w:rPr>
          <w:lang w:val="fr-CH"/>
        </w:rPr>
        <w:t>le</w:t>
      </w:r>
      <w:r>
        <w:rPr>
          <w:lang w:val="fr-CH"/>
        </w:rPr>
        <w:t xml:space="preserve"> par</w:t>
      </w:r>
      <w:r w:rsidR="007C5BF5">
        <w:rPr>
          <w:lang w:val="fr-CH"/>
        </w:rPr>
        <w:t>agraphe</w:t>
      </w:r>
      <w:r>
        <w:rPr>
          <w:lang w:val="fr-CH"/>
        </w:rPr>
        <w:t xml:space="preserve"> 15 de l’Engagement de Tunis adopté par le </w:t>
      </w:r>
      <w:r w:rsidRPr="00291592">
        <w:rPr>
          <w:lang w:val="fr-CH"/>
        </w:rPr>
        <w:t>Sommet mondial sur la société de l'information</w:t>
      </w:r>
      <w:r>
        <w:rPr>
          <w:lang w:val="fr-CH"/>
        </w:rPr>
        <w:t>,</w:t>
      </w:r>
    </w:p>
    <w:p w:rsidR="00FB43FE" w:rsidRPr="00291592" w:rsidRDefault="00FB43FE" w:rsidP="007C5BF5">
      <w:pPr>
        <w:pStyle w:val="Call"/>
        <w:rPr>
          <w:lang w:val="fr-CH"/>
        </w:rPr>
      </w:pPr>
      <w:proofErr w:type="gramStart"/>
      <w:r w:rsidRPr="00291592">
        <w:rPr>
          <w:lang w:val="fr-CH"/>
        </w:rPr>
        <w:t>reconnaissant</w:t>
      </w:r>
      <w:proofErr w:type="gramEnd"/>
    </w:p>
    <w:p w:rsidR="00FB43FE" w:rsidRPr="00291592" w:rsidRDefault="00FB43FE" w:rsidP="007C5BF5">
      <w:pPr>
        <w:rPr>
          <w:spacing w:val="-4"/>
          <w:lang w:val="fr-CH"/>
        </w:rPr>
      </w:pPr>
      <w:r w:rsidRPr="00291592">
        <w:rPr>
          <w:i/>
          <w:iCs/>
          <w:lang w:val="fr-CH"/>
        </w:rPr>
        <w:t>a)</w:t>
      </w:r>
      <w:r w:rsidRPr="00291592">
        <w:rPr>
          <w:lang w:val="fr-CH"/>
        </w:rPr>
        <w:tab/>
      </w:r>
      <w:r w:rsidRPr="00291592">
        <w:rPr>
          <w:spacing w:val="-4"/>
          <w:lang w:val="fr-CH"/>
        </w:rPr>
        <w:t>qu'un</w:t>
      </w:r>
      <w:r>
        <w:rPr>
          <w:spacing w:val="-4"/>
          <w:lang w:val="fr-CH"/>
        </w:rPr>
        <w:t>e infrastructure de</w:t>
      </w:r>
      <w:r w:rsidRPr="00291592">
        <w:rPr>
          <w:spacing w:val="-4"/>
          <w:lang w:val="fr-CH"/>
        </w:rPr>
        <w:t xml:space="preserve"> réseau de télécommunication fiable </w:t>
      </w:r>
      <w:r>
        <w:rPr>
          <w:spacing w:val="-4"/>
          <w:lang w:val="fr-CH"/>
        </w:rPr>
        <w:t>et des services connexes utilisés de manière appropriée sont</w:t>
      </w:r>
      <w:r w:rsidRPr="00291592">
        <w:rPr>
          <w:spacing w:val="-4"/>
          <w:lang w:val="fr-CH"/>
        </w:rPr>
        <w:t xml:space="preserve"> indispensable</w:t>
      </w:r>
      <w:r>
        <w:rPr>
          <w:spacing w:val="-4"/>
          <w:lang w:val="fr-CH"/>
        </w:rPr>
        <w:t>s</w:t>
      </w:r>
      <w:r w:rsidRPr="00291592">
        <w:rPr>
          <w:spacing w:val="-4"/>
          <w:lang w:val="fr-CH"/>
        </w:rPr>
        <w:t xml:space="preserve"> pour promouvoir le développement social et économique des nations, en particulier de celles qui ont souffert de catastrophes naturelles</w:t>
      </w:r>
      <w:r>
        <w:rPr>
          <w:spacing w:val="-4"/>
          <w:lang w:val="fr-CH"/>
        </w:rPr>
        <w:t xml:space="preserve"> et </w:t>
      </w:r>
      <w:r w:rsidRPr="00291592">
        <w:rPr>
          <w:spacing w:val="-4"/>
          <w:lang w:val="fr-CH"/>
        </w:rPr>
        <w:t>de guerres;</w:t>
      </w:r>
    </w:p>
    <w:p w:rsidR="00FB43FE" w:rsidRPr="00A93D68" w:rsidRDefault="00FB43FE" w:rsidP="007C5BF5">
      <w:pPr>
        <w:rPr>
          <w:i/>
          <w:iCs/>
          <w:lang w:val="fr-CH"/>
        </w:rPr>
      </w:pPr>
      <w:r w:rsidRPr="00A93D68">
        <w:rPr>
          <w:i/>
          <w:iCs/>
          <w:lang w:val="fr-CH"/>
        </w:rPr>
        <w:t>b)</w:t>
      </w:r>
      <w:r w:rsidRPr="00A93D68">
        <w:rPr>
          <w:i/>
          <w:iCs/>
          <w:lang w:val="fr-CH"/>
        </w:rPr>
        <w:tab/>
      </w:r>
      <w:r w:rsidRPr="009A56A9">
        <w:t xml:space="preserve">que les installations de télécommunication de </w:t>
      </w:r>
      <w:r>
        <w:t>l</w:t>
      </w:r>
      <w:r w:rsidRPr="009A56A9">
        <w:t xml:space="preserve">'Iraq ont été considérablement endommagées </w:t>
      </w:r>
      <w:r w:rsidR="00BE244C">
        <w:t xml:space="preserve">et continuent de l’être </w:t>
      </w:r>
      <w:r w:rsidRPr="009A56A9">
        <w:t>du fait de</w:t>
      </w:r>
      <w:r w:rsidR="00BE244C">
        <w:t>s nombreuses</w:t>
      </w:r>
      <w:r w:rsidRPr="009A56A9">
        <w:t xml:space="preserve"> guerre</w:t>
      </w:r>
      <w:r w:rsidR="00BE244C">
        <w:t>s</w:t>
      </w:r>
      <w:r w:rsidRPr="009A56A9">
        <w:t>;</w:t>
      </w:r>
    </w:p>
    <w:p w:rsidR="00FB43FE" w:rsidRPr="00A93D68" w:rsidRDefault="00FB43FE" w:rsidP="00A30779">
      <w:pPr>
        <w:rPr>
          <w:i/>
          <w:iCs/>
          <w:lang w:val="fr-CH"/>
        </w:rPr>
      </w:pPr>
      <w:r>
        <w:rPr>
          <w:i/>
          <w:iCs/>
          <w:lang w:val="fr-CH"/>
        </w:rPr>
        <w:t>c)</w:t>
      </w:r>
      <w:r w:rsidRPr="00291592">
        <w:rPr>
          <w:i/>
          <w:iCs/>
          <w:lang w:val="fr-CH"/>
        </w:rPr>
        <w:tab/>
      </w:r>
      <w:r w:rsidRPr="00CF0880">
        <w:rPr>
          <w:lang w:val="fr-CH"/>
        </w:rPr>
        <w:t xml:space="preserve">que les dommages causés </w:t>
      </w:r>
      <w:r w:rsidR="00BE244C">
        <w:rPr>
          <w:lang w:val="fr-CH"/>
        </w:rPr>
        <w:t>à l’infrastructure de</w:t>
      </w:r>
      <w:r w:rsidR="00BE244C" w:rsidRPr="00CF0880">
        <w:rPr>
          <w:lang w:val="fr-CH"/>
        </w:rPr>
        <w:t xml:space="preserve"> </w:t>
      </w:r>
      <w:r w:rsidRPr="00CF0880">
        <w:rPr>
          <w:lang w:val="fr-CH"/>
        </w:rPr>
        <w:t xml:space="preserve">télécommunication de l'Iraq </w:t>
      </w:r>
      <w:r w:rsidR="00BE244C">
        <w:rPr>
          <w:lang w:val="fr-CH"/>
        </w:rPr>
        <w:t xml:space="preserve">et l’utilisation des </w:t>
      </w:r>
      <w:r w:rsidR="007C5BF5">
        <w:rPr>
          <w:lang w:val="fr-CH"/>
        </w:rPr>
        <w:t xml:space="preserve">services </w:t>
      </w:r>
      <w:r w:rsidR="00BE244C">
        <w:rPr>
          <w:lang w:val="fr-CH"/>
        </w:rPr>
        <w:t xml:space="preserve">TIC à des fins illicites dans la situation de guerre actuelle </w:t>
      </w:r>
      <w:r w:rsidRPr="00CF0880">
        <w:rPr>
          <w:lang w:val="fr-CH"/>
        </w:rPr>
        <w:t>devraient préoccuper la communauté internationale</w:t>
      </w:r>
      <w:r w:rsidR="00BE244C">
        <w:rPr>
          <w:lang w:val="fr-CH"/>
        </w:rPr>
        <w:t xml:space="preserve"> ainsi que les organes/organismes compétents</w:t>
      </w:r>
      <w:r w:rsidRPr="00CF0880">
        <w:rPr>
          <w:lang w:val="fr-CH"/>
        </w:rPr>
        <w:t>;</w:t>
      </w:r>
    </w:p>
    <w:p w:rsidR="00FB43FE" w:rsidRPr="00A93D68" w:rsidRDefault="00FB43FE" w:rsidP="007C5BF5">
      <w:pPr>
        <w:rPr>
          <w:i/>
          <w:iCs/>
          <w:lang w:val="fr-CH"/>
        </w:rPr>
      </w:pPr>
      <w:r w:rsidRPr="00291592">
        <w:rPr>
          <w:i/>
          <w:iCs/>
          <w:lang w:val="fr-CH"/>
        </w:rPr>
        <w:t>d)</w:t>
      </w:r>
      <w:r w:rsidRPr="00A93D68">
        <w:rPr>
          <w:i/>
          <w:iCs/>
          <w:lang w:val="fr-CH"/>
        </w:rPr>
        <w:tab/>
      </w:r>
      <w:r w:rsidRPr="009A56A9">
        <w:t>que la Résolution 34 (</w:t>
      </w:r>
      <w:proofErr w:type="spellStart"/>
      <w:r w:rsidRPr="009A56A9">
        <w:t>Rév</w:t>
      </w:r>
      <w:proofErr w:type="spellEnd"/>
      <w:r w:rsidRPr="009A56A9">
        <w:t>. Guadalajara, 2010) de la Conférence de plénipotentiaires dispose qu'un appui continuera d'être fourni à l'Iraq pour la reconstruction et la remise en état de son infrastructure de télécommunication, la création d'institutions, le développement de ses ressources humaines et l'établissement de tarifs;</w:t>
      </w:r>
    </w:p>
    <w:p w:rsidR="00FB43FE" w:rsidRPr="009A56A9" w:rsidRDefault="00FB43FE" w:rsidP="00E724D8">
      <w:r w:rsidRPr="00291592">
        <w:rPr>
          <w:i/>
          <w:iCs/>
          <w:lang w:val="fr-CH"/>
        </w:rPr>
        <w:t>e)</w:t>
      </w:r>
      <w:r w:rsidRPr="00A93D68">
        <w:rPr>
          <w:i/>
          <w:iCs/>
          <w:lang w:val="fr-CH"/>
        </w:rPr>
        <w:tab/>
      </w:r>
      <w:r w:rsidRPr="009A56A9">
        <w:t>que la Résolution 34 (</w:t>
      </w:r>
      <w:proofErr w:type="spellStart"/>
      <w:r w:rsidRPr="009A56A9">
        <w:t>Rév</w:t>
      </w:r>
      <w:proofErr w:type="spellEnd"/>
      <w:r w:rsidRPr="009A56A9">
        <w:t>. Guadalajara, 2010) ne s'est pas encore traduite par des actes ou n'a pas encore été mise en application: l'Iraq n'a pas reçu l'appui nécessaire de la part de l'UIT pour la reconstruction et la remise en état de son infrastructure de télécommunication, la création d'institutions, le développement de ses ressources humaines et l'établissement de tarifs;</w:t>
      </w:r>
    </w:p>
    <w:p w:rsidR="00FB43FE" w:rsidRPr="00A93D68" w:rsidRDefault="00FB43FE" w:rsidP="007C5BF5">
      <w:pPr>
        <w:rPr>
          <w:i/>
          <w:iCs/>
          <w:lang w:val="fr-CH"/>
        </w:rPr>
      </w:pPr>
      <w:r w:rsidRPr="00291592">
        <w:rPr>
          <w:i/>
          <w:iCs/>
          <w:lang w:val="fr-CH"/>
        </w:rPr>
        <w:t>f)</w:t>
      </w:r>
      <w:r w:rsidRPr="00A93D68">
        <w:rPr>
          <w:i/>
          <w:iCs/>
          <w:lang w:val="fr-CH"/>
        </w:rPr>
        <w:tab/>
      </w:r>
      <w:r w:rsidRPr="009A56A9">
        <w:t xml:space="preserve">que l'Iraq ne sera pas en mesure d'amener </w:t>
      </w:r>
      <w:r w:rsidR="007C5BF5">
        <w:t>son</w:t>
      </w:r>
      <w:r w:rsidRPr="009A56A9">
        <w:t xml:space="preserve"> secteur </w:t>
      </w:r>
      <w:r w:rsidR="007C5BF5">
        <w:t xml:space="preserve">des télécommunications </w:t>
      </w:r>
      <w:r w:rsidRPr="009A56A9">
        <w:t>à un niveau acceptable à l'échelle internationale sans l'aide de la communauté internationale, fournie de manière bilatérale ou par l'intermédiaire d'organisations internationales,</w:t>
      </w:r>
    </w:p>
    <w:p w:rsidR="00FB43FE" w:rsidRPr="00A93D68" w:rsidRDefault="00FB43FE" w:rsidP="007C5BF5">
      <w:pPr>
        <w:pStyle w:val="Call"/>
        <w:rPr>
          <w:lang w:val="fr-CH"/>
        </w:rPr>
      </w:pPr>
      <w:proofErr w:type="gramStart"/>
      <w:r w:rsidRPr="00A93D68">
        <w:rPr>
          <w:lang w:val="fr-CH"/>
        </w:rPr>
        <w:lastRenderedPageBreak/>
        <w:t>considérant</w:t>
      </w:r>
      <w:proofErr w:type="gramEnd"/>
    </w:p>
    <w:p w:rsidR="00FB43FE" w:rsidRPr="00A93D68" w:rsidRDefault="00FB43FE" w:rsidP="007C5BF5">
      <w:pPr>
        <w:rPr>
          <w:i/>
          <w:iCs/>
          <w:lang w:val="fr-CH"/>
        </w:rPr>
      </w:pPr>
      <w:r w:rsidRPr="00291592">
        <w:rPr>
          <w:i/>
          <w:iCs/>
          <w:lang w:val="fr-CH"/>
        </w:rPr>
        <w:t>a)</w:t>
      </w:r>
      <w:r w:rsidRPr="00A93D68">
        <w:rPr>
          <w:i/>
          <w:iCs/>
          <w:lang w:val="fr-CH"/>
        </w:rPr>
        <w:tab/>
      </w:r>
      <w:r w:rsidRPr="009A56A9">
        <w:t>que ces efforts aideront à reconstruire et à moderniser l'infrastructure de télécommunication;</w:t>
      </w:r>
    </w:p>
    <w:p w:rsidR="00FB43FE" w:rsidRPr="00A93D68" w:rsidRDefault="00FB43FE" w:rsidP="007C5BF5">
      <w:pPr>
        <w:rPr>
          <w:i/>
          <w:iCs/>
          <w:lang w:val="fr-CH"/>
        </w:rPr>
      </w:pPr>
      <w:r w:rsidRPr="00291592">
        <w:rPr>
          <w:i/>
          <w:iCs/>
          <w:lang w:val="fr-CH"/>
        </w:rPr>
        <w:t>b)</w:t>
      </w:r>
      <w:r w:rsidRPr="00A93D68">
        <w:rPr>
          <w:i/>
          <w:iCs/>
          <w:lang w:val="fr-CH"/>
        </w:rPr>
        <w:tab/>
      </w:r>
      <w:r w:rsidRPr="009A56A9">
        <w:t>que ces efforts renforceront également la capacité des systèmes administratifs et de sécurité de l'Iraq de répondre aux besoins du pays sur le plan économique, et en matière de services et de sécurité dans le domaine des télécommunications,</w:t>
      </w:r>
    </w:p>
    <w:p w:rsidR="00FB43FE" w:rsidRPr="00A93D68" w:rsidRDefault="00FB43FE" w:rsidP="007C5BF5">
      <w:pPr>
        <w:pStyle w:val="Call"/>
        <w:rPr>
          <w:lang w:val="fr-CH"/>
        </w:rPr>
      </w:pPr>
      <w:proofErr w:type="gramStart"/>
      <w:r w:rsidRPr="00A93D68">
        <w:rPr>
          <w:lang w:val="fr-CH"/>
        </w:rPr>
        <w:t>décide</w:t>
      </w:r>
      <w:proofErr w:type="gramEnd"/>
    </w:p>
    <w:p w:rsidR="00FB43FE" w:rsidRPr="00C0584D" w:rsidRDefault="00FB43FE" w:rsidP="007C5BF5">
      <w:r w:rsidRPr="00E512E8">
        <w:rPr>
          <w:lang w:val="fr-CH"/>
        </w:rPr>
        <w:t>1</w:t>
      </w:r>
      <w:r w:rsidRPr="00C0584D">
        <w:rPr>
          <w:i/>
          <w:iCs/>
          <w:lang w:val="fr-CH"/>
        </w:rPr>
        <w:tab/>
      </w:r>
      <w:r w:rsidRPr="00C0584D">
        <w:t>qu</w:t>
      </w:r>
      <w:r>
        <w:t>'</w:t>
      </w:r>
      <w:r w:rsidRPr="00C0584D">
        <w:t>il est nécessaire de prendre des mesures spéciales et clairement définies, dans le cadre de l'UIT sur la base d</w:t>
      </w:r>
      <w:r>
        <w:t>'</w:t>
      </w:r>
      <w:r w:rsidRPr="00C0584D">
        <w:t>un calendrier et d</w:t>
      </w:r>
      <w:r>
        <w:t>'</w:t>
      </w:r>
      <w:r w:rsidRPr="00C0584D">
        <w:t>un plan d</w:t>
      </w:r>
      <w:r>
        <w:t>'</w:t>
      </w:r>
      <w:r w:rsidRPr="00C0584D">
        <w:t xml:space="preserve">action </w:t>
      </w:r>
      <w:r w:rsidR="00BE244C">
        <w:t xml:space="preserve">clairement définis </w:t>
      </w:r>
      <w:r w:rsidRPr="00C0584D">
        <w:t>convenu entre l</w:t>
      </w:r>
      <w:r>
        <w:t>'</w:t>
      </w:r>
      <w:r w:rsidRPr="00C0584D">
        <w:t>Union et l</w:t>
      </w:r>
      <w:r>
        <w:t>'</w:t>
      </w:r>
      <w:r w:rsidRPr="00C0584D">
        <w:t xml:space="preserve">Administration iraquienne, pour mettre en œuvre la présente Résolution </w:t>
      </w:r>
      <w:r w:rsidR="00BE244C">
        <w:t>en vue d’</w:t>
      </w:r>
      <w:r w:rsidRPr="00C0584D">
        <w:t>apporter un appui approprié à l</w:t>
      </w:r>
      <w:r>
        <w:t>'</w:t>
      </w:r>
      <w:r w:rsidRPr="00C0584D">
        <w:t>Iraq pour la reconstruction et la remise en état de son infrastructure de télécommunication,</w:t>
      </w:r>
      <w:r w:rsidR="007D7B94">
        <w:t xml:space="preserve"> </w:t>
      </w:r>
      <w:r w:rsidR="007C5BF5">
        <w:t>mettre à disposition</w:t>
      </w:r>
      <w:r w:rsidR="007D7B94">
        <w:t xml:space="preserve"> des compétences techniques pour</w:t>
      </w:r>
      <w:r w:rsidRPr="00C0584D">
        <w:t xml:space="preserve"> la création d'institutions</w:t>
      </w:r>
      <w:r w:rsidR="007D7B94">
        <w:t xml:space="preserve"> </w:t>
      </w:r>
      <w:r w:rsidRPr="00C0584D">
        <w:t>appropriées</w:t>
      </w:r>
      <w:r w:rsidR="007D7B94">
        <w:t xml:space="preserve"> dans le domaine des TIC</w:t>
      </w:r>
      <w:r w:rsidR="007C5BF5">
        <w:t xml:space="preserve"> et</w:t>
      </w:r>
      <w:r w:rsidRPr="00C0584D">
        <w:t xml:space="preserve"> le</w:t>
      </w:r>
      <w:r w:rsidR="007C5BF5">
        <w:t xml:space="preserve"> développement de</w:t>
      </w:r>
      <w:r w:rsidRPr="00C0584D">
        <w:t xml:space="preserve">s ressources humaines et </w:t>
      </w:r>
      <w:r w:rsidR="007C5BF5">
        <w:t xml:space="preserve">de fournir </w:t>
      </w:r>
      <w:r w:rsidR="007D7B94">
        <w:t xml:space="preserve">une assistance pour </w:t>
      </w:r>
      <w:r w:rsidR="007C5BF5">
        <w:t>l'établissement</w:t>
      </w:r>
      <w:r w:rsidR="007D7B94" w:rsidRPr="00C0584D">
        <w:t xml:space="preserve"> </w:t>
      </w:r>
      <w:r w:rsidRPr="00C0584D">
        <w:t>de tarifs</w:t>
      </w:r>
      <w:r w:rsidR="007D7B94">
        <w:t xml:space="preserve"> appropriés</w:t>
      </w:r>
      <w:r w:rsidRPr="00C0584D">
        <w:t>;</w:t>
      </w:r>
    </w:p>
    <w:p w:rsidR="00FB43FE" w:rsidRPr="00C0584D" w:rsidRDefault="00FB43FE" w:rsidP="007C5BF5">
      <w:r w:rsidRPr="00E512E8">
        <w:t>2</w:t>
      </w:r>
      <w:r w:rsidRPr="00C0584D">
        <w:rPr>
          <w:i/>
          <w:iCs/>
          <w:lang w:val="fr-CH"/>
        </w:rPr>
        <w:tab/>
      </w:r>
      <w:r w:rsidRPr="00C0584D">
        <w:t>de mettre à disposition les services d</w:t>
      </w:r>
      <w:r>
        <w:t>'</w:t>
      </w:r>
      <w:r w:rsidRPr="00C0584D">
        <w:t xml:space="preserve">experts </w:t>
      </w:r>
      <w:r w:rsidR="00BC0E20">
        <w:t xml:space="preserve">techniques </w:t>
      </w:r>
      <w:r w:rsidRPr="00C0584D">
        <w:t>nécessaires, dans les limites des ressources</w:t>
      </w:r>
      <w:r w:rsidR="00BC0E20">
        <w:t xml:space="preserve"> </w:t>
      </w:r>
      <w:r w:rsidRPr="00C0584D">
        <w:t>disponibles</w:t>
      </w:r>
      <w:r w:rsidR="00E724D8">
        <w:t xml:space="preserve"> – qu’il s’agisse de ressources propres ou de</w:t>
      </w:r>
      <w:r w:rsidR="00BC0E20">
        <w:t xml:space="preserve"> ressources extérieures à </w:t>
      </w:r>
      <w:r w:rsidRPr="00C0584D">
        <w:t>l</w:t>
      </w:r>
      <w:r>
        <w:t>'</w:t>
      </w:r>
      <w:r w:rsidRPr="00C0584D">
        <w:t>Union</w:t>
      </w:r>
      <w:r w:rsidR="00BC0E20">
        <w:t xml:space="preserve"> – </w:t>
      </w:r>
      <w:r w:rsidR="00E724D8">
        <w:t>pour</w:t>
      </w:r>
      <w:r w:rsidRPr="00C0584D">
        <w:t xml:space="preserve"> la mise en œuvre de la présente Résolution;</w:t>
      </w:r>
    </w:p>
    <w:p w:rsidR="00FB43FE" w:rsidRPr="00E724D8" w:rsidRDefault="00FB43FE" w:rsidP="00E724D8">
      <w:pPr>
        <w:rPr>
          <w:i/>
          <w:iCs/>
        </w:rPr>
      </w:pPr>
      <w:r w:rsidRPr="00E512E8">
        <w:rPr>
          <w:lang w:val="fr-CH"/>
        </w:rPr>
        <w:t>3</w:t>
      </w:r>
      <w:r w:rsidRPr="00C0584D">
        <w:rPr>
          <w:i/>
          <w:iCs/>
          <w:lang w:val="fr-CH"/>
        </w:rPr>
        <w:tab/>
      </w:r>
      <w:r w:rsidRPr="00C0584D">
        <w:t xml:space="preserve">de renforcer et de développer les ressources humaines et les capacités </w:t>
      </w:r>
      <w:r w:rsidR="00E724D8">
        <w:t>en créant</w:t>
      </w:r>
      <w:r w:rsidRPr="00C0584D">
        <w:t xml:space="preserve"> de</w:t>
      </w:r>
      <w:r w:rsidR="00E724D8">
        <w:t>s</w:t>
      </w:r>
      <w:r w:rsidRPr="00C0584D">
        <w:t xml:space="preserve"> programmes de formation à l'intérieur et à l'extérieur du territoire iraquien, si nécessaire, </w:t>
      </w:r>
      <w:r w:rsidR="00BC0E20">
        <w:t xml:space="preserve">pour permettre aux </w:t>
      </w:r>
      <w:r w:rsidRPr="00C0584D">
        <w:t xml:space="preserve">experts de combler les lacunes en matière de connaissances techniques dans </w:t>
      </w:r>
      <w:r w:rsidR="00BC0E20">
        <w:t>des</w:t>
      </w:r>
      <w:r w:rsidR="00BC0E20" w:rsidRPr="00C0584D">
        <w:t xml:space="preserve"> </w:t>
      </w:r>
      <w:r w:rsidRPr="00C0584D">
        <w:t>domaines</w:t>
      </w:r>
      <w:r w:rsidR="00BC0E20">
        <w:t xml:space="preserve"> clés</w:t>
      </w:r>
      <w:r w:rsidRPr="00C0584D">
        <w:t xml:space="preserve">, </w:t>
      </w:r>
      <w:r w:rsidR="00E724D8">
        <w:t>en veillant à satisfaire les</w:t>
      </w:r>
      <w:r w:rsidRPr="00C0584D">
        <w:t xml:space="preserve"> demandes de l'Administration iraquienne concernant les </w:t>
      </w:r>
      <w:r w:rsidR="00BC0E20">
        <w:t>experts</w:t>
      </w:r>
      <w:r w:rsidR="00BC0E20" w:rsidRPr="00C0584D">
        <w:t xml:space="preserve"> </w:t>
      </w:r>
      <w:r w:rsidR="00BC0E20">
        <w:t xml:space="preserve">techniques </w:t>
      </w:r>
      <w:r w:rsidRPr="00C0584D">
        <w:t xml:space="preserve">dont elle a besoin et </w:t>
      </w:r>
      <w:r w:rsidR="00E724D8">
        <w:t xml:space="preserve">en fournissant </w:t>
      </w:r>
      <w:r w:rsidRPr="00C0584D">
        <w:t>d'autres formes d'assistance,</w:t>
      </w:r>
    </w:p>
    <w:p w:rsidR="00FB43FE" w:rsidRPr="00291592" w:rsidRDefault="00BC0E20" w:rsidP="007C5BF5">
      <w:pPr>
        <w:pStyle w:val="Call"/>
        <w:rPr>
          <w:lang w:val="fr-CH"/>
        </w:rPr>
      </w:pPr>
      <w:proofErr w:type="gramStart"/>
      <w:r>
        <w:rPr>
          <w:lang w:val="fr-CH"/>
        </w:rPr>
        <w:t>invite</w:t>
      </w:r>
      <w:proofErr w:type="gramEnd"/>
      <w:r>
        <w:rPr>
          <w:lang w:val="fr-CH"/>
        </w:rPr>
        <w:t xml:space="preserve"> </w:t>
      </w:r>
      <w:r w:rsidR="00FB43FE" w:rsidRPr="00291592">
        <w:rPr>
          <w:lang w:val="fr-CH"/>
        </w:rPr>
        <w:t xml:space="preserve">les </w:t>
      </w:r>
      <w:proofErr w:type="spellStart"/>
      <w:r w:rsidR="00FB43FE" w:rsidRPr="00291592">
        <w:rPr>
          <w:lang w:val="fr-CH"/>
        </w:rPr>
        <w:t>Etats</w:t>
      </w:r>
      <w:proofErr w:type="spellEnd"/>
      <w:r w:rsidR="00FB43FE" w:rsidRPr="00291592">
        <w:rPr>
          <w:lang w:val="fr-CH"/>
        </w:rPr>
        <w:t xml:space="preserve"> Membres </w:t>
      </w:r>
    </w:p>
    <w:p w:rsidR="00FB43FE" w:rsidRDefault="00FB43FE" w:rsidP="00E724D8">
      <w:pPr>
        <w:rPr>
          <w:lang w:val="fr-CH"/>
        </w:rPr>
      </w:pPr>
      <w:proofErr w:type="gramStart"/>
      <w:r w:rsidRPr="00291592">
        <w:rPr>
          <w:lang w:val="fr-CH"/>
        </w:rPr>
        <w:t>à</w:t>
      </w:r>
      <w:proofErr w:type="gramEnd"/>
      <w:r w:rsidRPr="00291592">
        <w:rPr>
          <w:lang w:val="fr-CH"/>
        </w:rPr>
        <w:t xml:space="preserve"> faire en sorte que toute l'assistance et tout l'appui</w:t>
      </w:r>
      <w:r w:rsidR="00BC0E20">
        <w:rPr>
          <w:lang w:val="fr-CH"/>
        </w:rPr>
        <w:t xml:space="preserve"> techniques</w:t>
      </w:r>
      <w:r w:rsidRPr="00291592">
        <w:rPr>
          <w:lang w:val="fr-CH"/>
        </w:rPr>
        <w:t xml:space="preserve"> possibles soient offerts </w:t>
      </w:r>
      <w:r w:rsidR="00BC0E20">
        <w:rPr>
          <w:lang w:val="fr-CH"/>
        </w:rPr>
        <w:t xml:space="preserve">à l’Administration </w:t>
      </w:r>
      <w:r w:rsidR="009B73FD">
        <w:rPr>
          <w:lang w:val="fr-CH"/>
        </w:rPr>
        <w:t>de l’Iraq</w:t>
      </w:r>
      <w:r w:rsidRPr="00291592">
        <w:rPr>
          <w:lang w:val="fr-CH"/>
        </w:rPr>
        <w:t xml:space="preserve">, </w:t>
      </w:r>
      <w:r w:rsidR="00E724D8">
        <w:rPr>
          <w:lang w:val="fr-CH"/>
        </w:rPr>
        <w:t xml:space="preserve">sur les points </w:t>
      </w:r>
      <w:r w:rsidR="00430094">
        <w:rPr>
          <w:lang w:val="fr-CH"/>
        </w:rPr>
        <w:t>suivants:</w:t>
      </w:r>
    </w:p>
    <w:p w:rsidR="00430094" w:rsidRDefault="00E724D8" w:rsidP="007C5BF5">
      <w:pPr>
        <w:rPr>
          <w:lang w:val="fr-CH"/>
        </w:rPr>
      </w:pPr>
      <w:r>
        <w:rPr>
          <w:lang w:val="fr-CH"/>
        </w:rPr>
        <w:t>1</w:t>
      </w:r>
      <w:r>
        <w:rPr>
          <w:lang w:val="fr-CH"/>
        </w:rPr>
        <w:tab/>
        <w:t>réhabiliter son</w:t>
      </w:r>
      <w:r w:rsidR="00430094">
        <w:rPr>
          <w:lang w:val="fr-CH"/>
        </w:rPr>
        <w:t xml:space="preserve"> secteur des télécommunications;</w:t>
      </w:r>
    </w:p>
    <w:p w:rsidR="00430094" w:rsidRDefault="00430094" w:rsidP="007C5BF5">
      <w:pPr>
        <w:rPr>
          <w:lang w:val="fr-CH"/>
        </w:rPr>
      </w:pPr>
      <w:r>
        <w:rPr>
          <w:lang w:val="fr-CH"/>
        </w:rPr>
        <w:t>2</w:t>
      </w:r>
      <w:r>
        <w:rPr>
          <w:lang w:val="fr-CH"/>
        </w:rPr>
        <w:tab/>
      </w:r>
      <w:proofErr w:type="gramStart"/>
      <w:r>
        <w:rPr>
          <w:lang w:val="fr-CH"/>
        </w:rPr>
        <w:t>veiller</w:t>
      </w:r>
      <w:proofErr w:type="gramEnd"/>
      <w:r>
        <w:rPr>
          <w:lang w:val="fr-CH"/>
        </w:rPr>
        <w:t xml:space="preserve"> à l’utilisation légale des technologies de l’information et de la communication dans la situation actuelle;</w:t>
      </w:r>
    </w:p>
    <w:p w:rsidR="00430094" w:rsidRPr="00291592" w:rsidRDefault="00E724D8" w:rsidP="00E724D8">
      <w:pPr>
        <w:rPr>
          <w:lang w:val="fr-CH"/>
        </w:rPr>
      </w:pPr>
      <w:r>
        <w:rPr>
          <w:lang w:val="fr-CH"/>
        </w:rPr>
        <w:t>3</w:t>
      </w:r>
      <w:r>
        <w:rPr>
          <w:lang w:val="fr-CH"/>
        </w:rPr>
        <w:tab/>
      </w:r>
      <w:r w:rsidR="00430094">
        <w:rPr>
          <w:lang w:val="fr-CH"/>
        </w:rPr>
        <w:t xml:space="preserve">optimiser l’utilisation des TIC </w:t>
      </w:r>
      <w:r>
        <w:rPr>
          <w:lang w:val="fr-CH"/>
        </w:rPr>
        <w:t>pour en</w:t>
      </w:r>
      <w:r w:rsidR="009B73FD">
        <w:rPr>
          <w:lang w:val="fr-CH"/>
        </w:rPr>
        <w:t xml:space="preserve"> tirer parti </w:t>
      </w:r>
      <w:r>
        <w:rPr>
          <w:lang w:val="fr-CH"/>
        </w:rPr>
        <w:t>sur les plans économique et social</w:t>
      </w:r>
      <w:r w:rsidR="009B73FD">
        <w:rPr>
          <w:lang w:val="fr-CH"/>
        </w:rPr>
        <w:t>,</w:t>
      </w:r>
    </w:p>
    <w:p w:rsidR="009B73FD" w:rsidRPr="00291592" w:rsidRDefault="009B73FD" w:rsidP="007C5BF5">
      <w:pPr>
        <w:pStyle w:val="Call"/>
        <w:rPr>
          <w:lang w:val="fr-CH"/>
        </w:rPr>
      </w:pPr>
      <w:proofErr w:type="gramStart"/>
      <w:r w:rsidRPr="00291592">
        <w:rPr>
          <w:lang w:val="fr-CH"/>
        </w:rPr>
        <w:t>charge</w:t>
      </w:r>
      <w:proofErr w:type="gramEnd"/>
      <w:r w:rsidRPr="00291592">
        <w:rPr>
          <w:lang w:val="fr-CH"/>
        </w:rPr>
        <w:t xml:space="preserve"> le Secrétaire général</w:t>
      </w:r>
    </w:p>
    <w:p w:rsidR="00FB43FE" w:rsidRPr="00291592" w:rsidRDefault="009B73FD" w:rsidP="00E724D8">
      <w:pPr>
        <w:rPr>
          <w:lang w:val="fr-CH"/>
        </w:rPr>
      </w:pPr>
      <w:r>
        <w:rPr>
          <w:lang w:val="fr-CH"/>
        </w:rPr>
        <w:t>1</w:t>
      </w:r>
      <w:r>
        <w:rPr>
          <w:lang w:val="fr-CH"/>
        </w:rPr>
        <w:tab/>
      </w:r>
      <w:r w:rsidR="00E724D8">
        <w:rPr>
          <w:lang w:val="fr-CH"/>
        </w:rPr>
        <w:t>de fournir</w:t>
      </w:r>
      <w:r w:rsidR="00FB43FE" w:rsidRPr="00291592">
        <w:rPr>
          <w:lang w:val="fr-CH"/>
        </w:rPr>
        <w:t xml:space="preserve"> les </w:t>
      </w:r>
      <w:r>
        <w:rPr>
          <w:lang w:val="fr-CH"/>
        </w:rPr>
        <w:t>ressources techniques</w:t>
      </w:r>
      <w:r w:rsidRPr="00291592">
        <w:rPr>
          <w:lang w:val="fr-CH"/>
        </w:rPr>
        <w:t xml:space="preserve"> </w:t>
      </w:r>
      <w:r w:rsidR="0019540D">
        <w:rPr>
          <w:lang w:val="fr-CH"/>
        </w:rPr>
        <w:t>nécessaires</w:t>
      </w:r>
      <w:r w:rsidR="00FB43FE" w:rsidRPr="00291592">
        <w:rPr>
          <w:lang w:val="fr-CH"/>
        </w:rPr>
        <w:t xml:space="preserve"> </w:t>
      </w:r>
      <w:r w:rsidR="00E724D8">
        <w:rPr>
          <w:lang w:val="fr-CH"/>
        </w:rPr>
        <w:t xml:space="preserve">à la mise en </w:t>
      </w:r>
      <w:proofErr w:type="spellStart"/>
      <w:r w:rsidR="00E724D8">
        <w:rPr>
          <w:lang w:val="fr-CH"/>
        </w:rPr>
        <w:t>oeuvre</w:t>
      </w:r>
      <w:proofErr w:type="spellEnd"/>
      <w:r w:rsidR="00E724D8">
        <w:rPr>
          <w:lang w:val="fr-CH"/>
        </w:rPr>
        <w:t xml:space="preserve"> des mesures susmentionnées </w:t>
      </w:r>
      <w:r w:rsidR="00FB43FE" w:rsidRPr="00291592">
        <w:rPr>
          <w:lang w:val="fr-CH"/>
        </w:rPr>
        <w:t>sur la base d</w:t>
      </w:r>
      <w:r w:rsidR="00FB43FE">
        <w:rPr>
          <w:lang w:val="fr-CH"/>
        </w:rPr>
        <w:t>'</w:t>
      </w:r>
      <w:r w:rsidR="00FB43FE" w:rsidRPr="00291592">
        <w:rPr>
          <w:lang w:val="fr-CH"/>
        </w:rPr>
        <w:t>un plan d</w:t>
      </w:r>
      <w:r w:rsidR="00FB43FE">
        <w:rPr>
          <w:lang w:val="fr-CH"/>
        </w:rPr>
        <w:t>'</w:t>
      </w:r>
      <w:r w:rsidR="00FB43FE" w:rsidRPr="00291592">
        <w:rPr>
          <w:lang w:val="fr-CH"/>
        </w:rPr>
        <w:t>action et d</w:t>
      </w:r>
      <w:r w:rsidR="00FB43FE">
        <w:rPr>
          <w:lang w:val="fr-CH"/>
        </w:rPr>
        <w:t>'</w:t>
      </w:r>
      <w:r w:rsidR="00FB43FE" w:rsidRPr="00291592">
        <w:rPr>
          <w:lang w:val="fr-CH"/>
        </w:rPr>
        <w:t xml:space="preserve">un calendrier </w:t>
      </w:r>
      <w:r w:rsidR="00E724D8">
        <w:rPr>
          <w:lang w:val="fr-CH"/>
        </w:rPr>
        <w:t>convenus</w:t>
      </w:r>
      <w:r>
        <w:rPr>
          <w:lang w:val="fr-CH"/>
        </w:rPr>
        <w:t xml:space="preserve"> </w:t>
      </w:r>
      <w:r w:rsidR="00E724D8">
        <w:rPr>
          <w:lang w:val="fr-CH"/>
        </w:rPr>
        <w:t>avec l’Administration de l’Iraq;</w:t>
      </w:r>
    </w:p>
    <w:p w:rsidR="00801459" w:rsidRDefault="009B73FD" w:rsidP="00E43128">
      <w:r>
        <w:t>2</w:t>
      </w:r>
      <w:r>
        <w:tab/>
        <w:t>de faire régulièrement rapport au Conseil sur la question.</w:t>
      </w:r>
    </w:p>
    <w:p w:rsidR="00E724D8" w:rsidRDefault="00E724D8" w:rsidP="0032202E">
      <w:pPr>
        <w:pStyle w:val="Reasons"/>
      </w:pPr>
    </w:p>
    <w:p w:rsidR="00E724D8" w:rsidRDefault="00E724D8">
      <w:pPr>
        <w:jc w:val="center"/>
      </w:pPr>
      <w:r>
        <w:t>______________</w:t>
      </w:r>
    </w:p>
    <w:sectPr w:rsidR="00E724D8"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35" w:rsidRDefault="00AB1135">
      <w:r>
        <w:separator/>
      </w:r>
    </w:p>
  </w:endnote>
  <w:endnote w:type="continuationSeparator" w:id="0">
    <w:p w:rsidR="00AB1135" w:rsidRDefault="00AB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8E" w:rsidRDefault="00E43128" w:rsidP="0056078E">
    <w:pPr>
      <w:pStyle w:val="Footer"/>
      <w:tabs>
        <w:tab w:val="clear" w:pos="5954"/>
        <w:tab w:val="clear" w:pos="9639"/>
        <w:tab w:val="left" w:pos="7655"/>
        <w:tab w:val="right" w:pos="9498"/>
      </w:tabs>
    </w:pPr>
    <w:fldSimple w:instr=" FILENAME \p \* MERGEFORMAT ">
      <w:r w:rsidR="0056078E">
        <w:t>P:\FRA\SG\CONF-SG\PP14\000\079ADD01COR1F.docx</w:t>
      </w:r>
    </w:fldSimple>
    <w:r w:rsidR="0056078E">
      <w:t xml:space="preserve"> (372041)</w:t>
    </w:r>
    <w:r w:rsidR="0056078E">
      <w:tab/>
    </w:r>
    <w:r w:rsidR="0056078E">
      <w:fldChar w:fldCharType="begin"/>
    </w:r>
    <w:r w:rsidR="0056078E">
      <w:instrText xml:space="preserve"> savedate \@ dd.MM.yy </w:instrText>
    </w:r>
    <w:r w:rsidR="0056078E">
      <w:fldChar w:fldCharType="separate"/>
    </w:r>
    <w:r w:rsidR="00A62D5B">
      <w:t>02.11.14</w:t>
    </w:r>
    <w:r w:rsidR="0056078E">
      <w:fldChar w:fldCharType="end"/>
    </w:r>
    <w:r w:rsidR="0056078E">
      <w:tab/>
    </w:r>
    <w:r w:rsidR="0056078E">
      <w:fldChar w:fldCharType="begin"/>
    </w:r>
    <w:r w:rsidR="0056078E">
      <w:instrText xml:space="preserve"> printdate \@ dd.MM.yy </w:instrText>
    </w:r>
    <w:r w:rsidR="0056078E">
      <w:fldChar w:fldCharType="separate"/>
    </w:r>
    <w:r w:rsidR="0056078E">
      <w:t>00.00.00</w:t>
    </w:r>
    <w:r w:rsidR="005607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A62D5B"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56078E">
      <w:t>P:\FRA\SG\CONF-SG\PP14\000\079ADD01COR1F.docx</w:t>
    </w:r>
    <w:r>
      <w:fldChar w:fldCharType="end"/>
    </w:r>
    <w:r w:rsidR="0056078E">
      <w:t xml:space="preserve"> (372041)</w:t>
    </w:r>
    <w:r w:rsidR="000C467B">
      <w:tab/>
    </w:r>
    <w:r w:rsidR="00575DC7">
      <w:fldChar w:fldCharType="begin"/>
    </w:r>
    <w:r w:rsidR="000C467B">
      <w:instrText xml:space="preserve"> savedate \@ dd.MM.yy </w:instrText>
    </w:r>
    <w:r w:rsidR="00575DC7">
      <w:fldChar w:fldCharType="separate"/>
    </w:r>
    <w:r>
      <w:t>02.11.14</w:t>
    </w:r>
    <w:r w:rsidR="00575DC7">
      <w:fldChar w:fldCharType="end"/>
    </w:r>
    <w:r w:rsidR="000C467B">
      <w:tab/>
    </w:r>
    <w:r w:rsidR="00575DC7">
      <w:fldChar w:fldCharType="begin"/>
    </w:r>
    <w:r w:rsidR="000C467B">
      <w:instrText xml:space="preserve"> printdate \@ dd.MM.yy </w:instrText>
    </w:r>
    <w:r w:rsidR="00575DC7">
      <w:fldChar w:fldCharType="separate"/>
    </w:r>
    <w:r w:rsidR="0056078E">
      <w:t>00.00.00</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35" w:rsidRDefault="00AB1135">
      <w:r>
        <w:t>____________________</w:t>
      </w:r>
    </w:p>
  </w:footnote>
  <w:footnote w:type="continuationSeparator" w:id="0">
    <w:p w:rsidR="00AB1135" w:rsidRDefault="00AB1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A62D5B">
      <w:rPr>
        <w:noProof/>
      </w:rPr>
      <w:t>3</w:t>
    </w:r>
    <w:r>
      <w:fldChar w:fldCharType="end"/>
    </w:r>
  </w:p>
  <w:p w:rsidR="00BD1614" w:rsidRDefault="00BD1614" w:rsidP="00BD1614">
    <w:pPr>
      <w:pStyle w:val="Header"/>
    </w:pPr>
    <w:r>
      <w:t>PP14/79(Add.1)(Cor</w:t>
    </w:r>
    <w:r w:rsidR="00A62D5B">
      <w:t>r</w:t>
    </w:r>
    <w:r>
      <w:t>.1)-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C2543A"/>
    <w:lvl w:ilvl="0">
      <w:start w:val="1"/>
      <w:numFmt w:val="decimal"/>
      <w:lvlText w:val="%1."/>
      <w:lvlJc w:val="left"/>
      <w:pPr>
        <w:tabs>
          <w:tab w:val="num" w:pos="1492"/>
        </w:tabs>
        <w:ind w:left="1492" w:hanging="360"/>
      </w:pPr>
    </w:lvl>
  </w:abstractNum>
  <w:abstractNum w:abstractNumId="1">
    <w:nsid w:val="FFFFFF7D"/>
    <w:multiLevelType w:val="singleLevel"/>
    <w:tmpl w:val="C7FED8A0"/>
    <w:lvl w:ilvl="0">
      <w:start w:val="1"/>
      <w:numFmt w:val="decimal"/>
      <w:lvlText w:val="%1."/>
      <w:lvlJc w:val="left"/>
      <w:pPr>
        <w:tabs>
          <w:tab w:val="num" w:pos="1209"/>
        </w:tabs>
        <w:ind w:left="1209" w:hanging="360"/>
      </w:pPr>
    </w:lvl>
  </w:abstractNum>
  <w:abstractNum w:abstractNumId="2">
    <w:nsid w:val="FFFFFF7E"/>
    <w:multiLevelType w:val="singleLevel"/>
    <w:tmpl w:val="65061682"/>
    <w:lvl w:ilvl="0">
      <w:start w:val="1"/>
      <w:numFmt w:val="decimal"/>
      <w:lvlText w:val="%1."/>
      <w:lvlJc w:val="left"/>
      <w:pPr>
        <w:tabs>
          <w:tab w:val="num" w:pos="926"/>
        </w:tabs>
        <w:ind w:left="926" w:hanging="360"/>
      </w:pPr>
    </w:lvl>
  </w:abstractNum>
  <w:abstractNum w:abstractNumId="3">
    <w:nsid w:val="FFFFFF7F"/>
    <w:multiLevelType w:val="singleLevel"/>
    <w:tmpl w:val="EF344E1E"/>
    <w:lvl w:ilvl="0">
      <w:start w:val="1"/>
      <w:numFmt w:val="decimal"/>
      <w:lvlText w:val="%1."/>
      <w:lvlJc w:val="left"/>
      <w:pPr>
        <w:tabs>
          <w:tab w:val="num" w:pos="643"/>
        </w:tabs>
        <w:ind w:left="643" w:hanging="360"/>
      </w:pPr>
    </w:lvl>
  </w:abstractNum>
  <w:abstractNum w:abstractNumId="4">
    <w:nsid w:val="FFFFFF80"/>
    <w:multiLevelType w:val="singleLevel"/>
    <w:tmpl w:val="C354F6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62C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FAC3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929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660EE"/>
    <w:lvl w:ilvl="0">
      <w:start w:val="1"/>
      <w:numFmt w:val="decimal"/>
      <w:lvlText w:val="%1."/>
      <w:lvlJc w:val="left"/>
      <w:pPr>
        <w:tabs>
          <w:tab w:val="num" w:pos="360"/>
        </w:tabs>
        <w:ind w:left="360" w:hanging="360"/>
      </w:pPr>
    </w:lvl>
  </w:abstractNum>
  <w:abstractNum w:abstractNumId="9">
    <w:nsid w:val="FFFFFF89"/>
    <w:multiLevelType w:val="singleLevel"/>
    <w:tmpl w:val="3DFC78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540D"/>
    <w:rsid w:val="001A0682"/>
    <w:rsid w:val="001B4D8D"/>
    <w:rsid w:val="001D31B2"/>
    <w:rsid w:val="001E1B9B"/>
    <w:rsid w:val="001F6233"/>
    <w:rsid w:val="002355CD"/>
    <w:rsid w:val="00270B2F"/>
    <w:rsid w:val="002A0E1B"/>
    <w:rsid w:val="002C1059"/>
    <w:rsid w:val="002C2F9C"/>
    <w:rsid w:val="00322DEA"/>
    <w:rsid w:val="003A0B7D"/>
    <w:rsid w:val="003A45C2"/>
    <w:rsid w:val="003C4BE2"/>
    <w:rsid w:val="003D147D"/>
    <w:rsid w:val="003D637A"/>
    <w:rsid w:val="00430015"/>
    <w:rsid w:val="00430094"/>
    <w:rsid w:val="004678D0"/>
    <w:rsid w:val="00482954"/>
    <w:rsid w:val="004951C0"/>
    <w:rsid w:val="00524001"/>
    <w:rsid w:val="0056078E"/>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6342"/>
    <w:rsid w:val="006B6C9C"/>
    <w:rsid w:val="006C7AE3"/>
    <w:rsid w:val="006D55E8"/>
    <w:rsid w:val="006E1921"/>
    <w:rsid w:val="006F36F9"/>
    <w:rsid w:val="0070576B"/>
    <w:rsid w:val="00713335"/>
    <w:rsid w:val="00721A9F"/>
    <w:rsid w:val="00727C2F"/>
    <w:rsid w:val="00735F13"/>
    <w:rsid w:val="007717F2"/>
    <w:rsid w:val="00772E3B"/>
    <w:rsid w:val="0078134C"/>
    <w:rsid w:val="007A5830"/>
    <w:rsid w:val="007C5BF5"/>
    <w:rsid w:val="007D7B94"/>
    <w:rsid w:val="00801256"/>
    <w:rsid w:val="00801459"/>
    <w:rsid w:val="008516B8"/>
    <w:rsid w:val="008703CB"/>
    <w:rsid w:val="008B61AF"/>
    <w:rsid w:val="008C33C2"/>
    <w:rsid w:val="008C6137"/>
    <w:rsid w:val="008E2DB4"/>
    <w:rsid w:val="00901DD5"/>
    <w:rsid w:val="0090735B"/>
    <w:rsid w:val="00912D5E"/>
    <w:rsid w:val="00934340"/>
    <w:rsid w:val="00956DC7"/>
    <w:rsid w:val="00966CD3"/>
    <w:rsid w:val="00987A20"/>
    <w:rsid w:val="009A0E15"/>
    <w:rsid w:val="009B73FD"/>
    <w:rsid w:val="009D4037"/>
    <w:rsid w:val="009F0592"/>
    <w:rsid w:val="00A20E72"/>
    <w:rsid w:val="00A246DC"/>
    <w:rsid w:val="00A30779"/>
    <w:rsid w:val="00A47BAF"/>
    <w:rsid w:val="00A542D3"/>
    <w:rsid w:val="00A5784F"/>
    <w:rsid w:val="00A62D5B"/>
    <w:rsid w:val="00A8436E"/>
    <w:rsid w:val="00A95B66"/>
    <w:rsid w:val="00AB1135"/>
    <w:rsid w:val="00AE0667"/>
    <w:rsid w:val="00B41E0A"/>
    <w:rsid w:val="00B56DE0"/>
    <w:rsid w:val="00B71F12"/>
    <w:rsid w:val="00B96B1E"/>
    <w:rsid w:val="00BB2A6F"/>
    <w:rsid w:val="00BC0E20"/>
    <w:rsid w:val="00BD1614"/>
    <w:rsid w:val="00BD5DA6"/>
    <w:rsid w:val="00BE244C"/>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3128"/>
    <w:rsid w:val="00E443FA"/>
    <w:rsid w:val="00E54FCE"/>
    <w:rsid w:val="00E60DA1"/>
    <w:rsid w:val="00E6603C"/>
    <w:rsid w:val="00E724D8"/>
    <w:rsid w:val="00E93D35"/>
    <w:rsid w:val="00EA45DB"/>
    <w:rsid w:val="00ED2CD9"/>
    <w:rsid w:val="00F07DA7"/>
    <w:rsid w:val="00F564C1"/>
    <w:rsid w:val="00F77FA2"/>
    <w:rsid w:val="00F8357A"/>
    <w:rsid w:val="00FA1B77"/>
    <w:rsid w:val="00FB43FE"/>
    <w:rsid w:val="00FB4B65"/>
    <w:rsid w:val="00FB74B8"/>
    <w:rsid w:val="00FC49E0"/>
    <w:rsid w:val="00FD651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CallChar">
    <w:name w:val="Call Char"/>
    <w:basedOn w:val="DefaultParagraphFont"/>
    <w:link w:val="Call"/>
    <w:uiPriority w:val="99"/>
    <w:locked/>
    <w:rsid w:val="00FB43FE"/>
    <w:rPr>
      <w:rFonts w:ascii="Calibri" w:hAnsi="Calibri"/>
      <w:i/>
      <w:sz w:val="24"/>
      <w:lang w:val="fr-FR" w:eastAsia="en-US"/>
    </w:rPr>
  </w:style>
  <w:style w:type="paragraph" w:styleId="ListParagraph">
    <w:name w:val="List Paragraph"/>
    <w:basedOn w:val="Normal"/>
    <w:uiPriority w:val="34"/>
    <w:qFormat/>
    <w:rsid w:val="00430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1c4ad7-1f26-485c-98e9-b2f087939659" targetNamespace="http://schemas.microsoft.com/office/2006/metadata/properties" ma:root="true" ma:fieldsID="d41af5c836d734370eb92e7ee5f83852" ns2:_="" ns3:_="">
    <xsd:import namespace="996b2e75-67fd-4955-a3b0-5ab9934cb50b"/>
    <xsd:import namespace="6b1c4ad7-1f26-485c-98e9-b2f0879396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1c4ad7-1f26-485c-98e9-b2f0879396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b1c4ad7-1f26-485c-98e9-b2f087939659">Documents Proposals Manager (DPM)</DPM_x0020_Author>
    <DPM_x0020_File_x0020_name xmlns="6b1c4ad7-1f26-485c-98e9-b2f087939659">S14-PP-C-0079!A1-C1!MSW-F</DPM_x0020_File_x0020_name>
    <DPM_x0020_Version xmlns="6b1c4ad7-1f26-485c-98e9-b2f087939659">DPM_v5.7.1.46_prod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1c4ad7-1f26-485c-98e9-b2f087939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996b2e75-67fd-4955-a3b0-5ab9934cb50b"/>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b1c4ad7-1f26-485c-98e9-b2f087939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5554</Characters>
  <Application>Microsoft Office Word</Application>
  <DocSecurity>0</DocSecurity>
  <Lines>100</Lines>
  <Paragraphs>43</Paragraphs>
  <ScaleCrop>false</ScaleCrop>
  <HeadingPairs>
    <vt:vector size="2" baseType="variant">
      <vt:variant>
        <vt:lpstr>Title</vt:lpstr>
      </vt:variant>
      <vt:variant>
        <vt:i4>1</vt:i4>
      </vt:variant>
    </vt:vector>
  </HeadingPairs>
  <TitlesOfParts>
    <vt:vector size="1" baseType="lpstr">
      <vt:lpstr>S14-PP-C-0079!A1-C1!MSW-F</vt:lpstr>
    </vt:vector>
  </TitlesOfParts>
  <LinksUpToDate>false</LinksUpToDate>
  <CharactersWithSpaces>6459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S14-PP-C-0079!A1-C1!MSW-F</dc:title>
  <dc:subject>Plenipotentiary Conference (PP-14)</dc:subject>
  <dc:creator/>
  <cp:keywords>DPM_v5.7.1.46_prod</cp:keywords>
  <cp:lastModifiedBy/>
  <cp:revision>1</cp:revision>
  <dcterms:created xsi:type="dcterms:W3CDTF">2014-11-02T20:00:00Z</dcterms:created>
  <dcterms:modified xsi:type="dcterms:W3CDTF">2014-11-02T22:20:00Z</dcterms:modified>
  <cp:category>Conference document</cp:category>
</cp:coreProperties>
</file>