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68"/>
        <w:gridCol w:w="3121"/>
      </w:tblGrid>
      <w:tr w:rsidR="009F279B" w:rsidRPr="009F279B" w:rsidTr="00CA3998">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مؤتمر المندوبين المفوضين</w:t>
            </w:r>
            <w:r w:rsidRPr="009F279B">
              <w:rPr>
                <w:rFonts w:hint="cs"/>
                <w:b/>
                <w:bCs/>
                <w:position w:val="6"/>
                <w:sz w:val="32"/>
                <w:szCs w:val="44"/>
                <w:rtl/>
                <w:lang w:val="en-US"/>
              </w:rPr>
              <w:t xml:space="preserve"> </w:t>
            </w:r>
            <w:r w:rsidRPr="009C64A0">
              <w:rPr>
                <w:b/>
                <w:bCs/>
                <w:position w:val="6"/>
                <w:sz w:val="28"/>
                <w:szCs w:val="40"/>
                <w:lang w:val="en-US"/>
              </w:rPr>
              <w:t>(</w:t>
            </w:r>
            <w:r w:rsidRPr="009C64A0">
              <w:rPr>
                <w:rFonts w:asciiTheme="minorHAnsi" w:hAnsiTheme="minorHAnsi"/>
                <w:b/>
                <w:bCs/>
                <w:position w:val="6"/>
                <w:sz w:val="28"/>
                <w:szCs w:val="40"/>
                <w:lang w:val="en-US"/>
              </w:rPr>
              <w:t>PP-14</w:t>
            </w:r>
            <w:r w:rsidRPr="009C64A0">
              <w:rPr>
                <w:b/>
                <w:bCs/>
                <w:position w:val="6"/>
                <w:sz w:val="28"/>
                <w:szCs w:val="40"/>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3A76EF1A" wp14:editId="7FBF8E62">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CA3998">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CA3998">
        <w:trPr>
          <w:cantSplit/>
          <w:trHeight w:val="20"/>
        </w:trPr>
        <w:tc>
          <w:tcPr>
            <w:tcW w:w="66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CA3998">
        <w:trPr>
          <w:cantSplit/>
        </w:trPr>
        <w:tc>
          <w:tcPr>
            <w:tcW w:w="6619" w:type="dxa"/>
          </w:tcPr>
          <w:p w:rsidR="009F279B" w:rsidRPr="009F279B" w:rsidRDefault="006A7C71"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الجلسة العامة</w:t>
            </w:r>
          </w:p>
        </w:tc>
        <w:tc>
          <w:tcPr>
            <w:tcW w:w="3053" w:type="dxa"/>
            <w:vAlign w:val="center"/>
          </w:tcPr>
          <w:p w:rsidR="009F279B" w:rsidRPr="006A7C71" w:rsidRDefault="009A3A81" w:rsidP="009A3A81">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r w:rsidRPr="009A3A81">
              <w:rPr>
                <w:rFonts w:hint="cs"/>
                <w:b/>
                <w:bCs/>
                <w:rtl/>
              </w:rPr>
              <w:t xml:space="preserve">الوثيقة </w:t>
            </w:r>
            <w:r w:rsidRPr="009A3A81">
              <w:rPr>
                <w:b/>
                <w:bCs/>
              </w:rPr>
              <w:t>65-A</w:t>
            </w:r>
          </w:p>
        </w:tc>
      </w:tr>
      <w:tr w:rsidR="009F279B" w:rsidRPr="009F279B" w:rsidTr="00CA3998">
        <w:trPr>
          <w:cantSplit/>
        </w:trPr>
        <w:tc>
          <w:tcPr>
            <w:tcW w:w="6619" w:type="dxa"/>
          </w:tcPr>
          <w:p w:rsidR="009F279B" w:rsidRPr="009A3A81" w:rsidRDefault="009F279B" w:rsidP="009A3A81">
            <w:pPr>
              <w:tabs>
                <w:tab w:val="clear" w:pos="567"/>
                <w:tab w:val="clear" w:pos="1134"/>
                <w:tab w:val="clear" w:pos="1701"/>
                <w:tab w:val="clear" w:pos="2268"/>
                <w:tab w:val="clear" w:pos="2835"/>
              </w:tabs>
              <w:overflowPunct/>
              <w:autoSpaceDE/>
              <w:autoSpaceDN/>
              <w:adjustRightInd/>
              <w:spacing w:before="60" w:line="168" w:lineRule="auto"/>
              <w:jc w:val="left"/>
              <w:textAlignment w:val="auto"/>
              <w:rPr>
                <w:b/>
                <w:bCs/>
                <w:rtl/>
              </w:rPr>
            </w:pPr>
          </w:p>
        </w:tc>
        <w:tc>
          <w:tcPr>
            <w:tcW w:w="3053" w:type="dxa"/>
            <w:vAlign w:val="center"/>
          </w:tcPr>
          <w:p w:rsidR="009F279B" w:rsidRPr="009A3A81" w:rsidRDefault="009A3A81" w:rsidP="009A3A81">
            <w:pPr>
              <w:tabs>
                <w:tab w:val="clear" w:pos="567"/>
                <w:tab w:val="clear" w:pos="1134"/>
                <w:tab w:val="clear" w:pos="1701"/>
                <w:tab w:val="clear" w:pos="2268"/>
                <w:tab w:val="clear" w:pos="2835"/>
              </w:tabs>
              <w:overflowPunct/>
              <w:autoSpaceDE/>
              <w:autoSpaceDN/>
              <w:adjustRightInd/>
              <w:spacing w:before="60" w:line="168" w:lineRule="auto"/>
              <w:jc w:val="left"/>
              <w:textAlignment w:val="auto"/>
              <w:rPr>
                <w:b/>
                <w:bCs/>
                <w:rtl/>
              </w:rPr>
            </w:pPr>
            <w:r w:rsidRPr="009A3A81">
              <w:rPr>
                <w:b/>
                <w:bCs/>
              </w:rPr>
              <w:t>30</w:t>
            </w:r>
            <w:r w:rsidRPr="009A3A81">
              <w:rPr>
                <w:rFonts w:hint="cs"/>
                <w:b/>
                <w:bCs/>
                <w:rtl/>
              </w:rPr>
              <w:t xml:space="preserve"> يوليو </w:t>
            </w:r>
            <w:r w:rsidRPr="009A3A81">
              <w:rPr>
                <w:b/>
                <w:bCs/>
                <w:lang w:val="en-US"/>
              </w:rPr>
              <w:t>2014</w:t>
            </w:r>
          </w:p>
        </w:tc>
      </w:tr>
      <w:tr w:rsidR="009F279B" w:rsidRPr="009F279B" w:rsidTr="00CA3998">
        <w:trPr>
          <w:cantSplit/>
        </w:trPr>
        <w:tc>
          <w:tcPr>
            <w:tcW w:w="6619" w:type="dxa"/>
          </w:tcPr>
          <w:p w:rsidR="009F279B" w:rsidRPr="009A3A81"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b/>
                <w:bCs/>
                <w:rtl/>
              </w:rPr>
            </w:pPr>
          </w:p>
        </w:tc>
        <w:tc>
          <w:tcPr>
            <w:tcW w:w="3053" w:type="dxa"/>
            <w:vAlign w:val="center"/>
          </w:tcPr>
          <w:p w:rsidR="009F279B" w:rsidRPr="009A3A81" w:rsidRDefault="006A7C71"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b/>
                <w:bCs/>
              </w:rPr>
            </w:pPr>
            <w:r w:rsidRPr="009A3A81">
              <w:rPr>
                <w:b/>
                <w:bCs/>
                <w:rtl/>
              </w:rPr>
              <w:t xml:space="preserve">الأصل: </w:t>
            </w:r>
            <w:r w:rsidRPr="009A3A81">
              <w:rPr>
                <w:rFonts w:hint="cs"/>
                <w:b/>
                <w:bCs/>
                <w:rtl/>
              </w:rPr>
              <w:t>بالإنكليزية</w:t>
            </w:r>
          </w:p>
        </w:tc>
      </w:tr>
      <w:tr w:rsidR="009F279B" w:rsidRPr="009F279B" w:rsidTr="00CA3998">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eastAsia="SimSun" w:hAnsi="Verdana Bold" w:hint="eastAsia"/>
                <w:b/>
                <w:bCs/>
                <w:sz w:val="19"/>
                <w:lang w:val="en-US"/>
              </w:rPr>
            </w:pPr>
          </w:p>
        </w:tc>
      </w:tr>
      <w:tr w:rsidR="009F279B" w:rsidRPr="009F279B" w:rsidTr="00CA3998">
        <w:trPr>
          <w:cantSplit/>
        </w:trPr>
        <w:tc>
          <w:tcPr>
            <w:tcW w:w="9672" w:type="dxa"/>
            <w:gridSpan w:val="2"/>
          </w:tcPr>
          <w:p w:rsidR="009F279B" w:rsidRPr="009F45DB" w:rsidRDefault="009A3A81" w:rsidP="00E60FB1">
            <w:pPr>
              <w:pStyle w:val="Source"/>
              <w:spacing w:after="0"/>
              <w:rPr>
                <w:rtl/>
              </w:rPr>
            </w:pPr>
            <w:r w:rsidRPr="009F45DB">
              <w:rPr>
                <w:rFonts w:hint="cs"/>
                <w:rtl/>
              </w:rPr>
              <w:t>تقرير من المجلس</w:t>
            </w:r>
          </w:p>
        </w:tc>
      </w:tr>
      <w:tr w:rsidR="009F279B" w:rsidRPr="009F279B" w:rsidTr="00CA3998">
        <w:trPr>
          <w:cantSplit/>
        </w:trPr>
        <w:tc>
          <w:tcPr>
            <w:tcW w:w="9672" w:type="dxa"/>
            <w:gridSpan w:val="2"/>
          </w:tcPr>
          <w:p w:rsidR="009F279B" w:rsidRPr="00E60FB1" w:rsidRDefault="009A3A81" w:rsidP="00E60FB1">
            <w:pPr>
              <w:pStyle w:val="Title1"/>
              <w:keepNext/>
              <w:tabs>
                <w:tab w:val="clear" w:pos="794"/>
                <w:tab w:val="clear" w:pos="1191"/>
                <w:tab w:val="clear" w:pos="1588"/>
                <w:tab w:val="clear" w:pos="1985"/>
                <w:tab w:val="left" w:pos="1134"/>
                <w:tab w:val="left" w:pos="1871"/>
                <w:tab w:val="left" w:pos="2268"/>
              </w:tabs>
              <w:overflowPunct/>
              <w:autoSpaceDE/>
              <w:autoSpaceDN/>
              <w:adjustRightInd/>
              <w:spacing w:before="240" w:after="0"/>
              <w:textAlignment w:val="auto"/>
              <w:rPr>
                <w:rFonts w:asciiTheme="minorHAnsi" w:eastAsia="Times New Roman" w:hAnsiTheme="minorHAnsi"/>
                <w:rtl/>
              </w:rPr>
            </w:pPr>
            <w:r w:rsidRPr="00E60FB1">
              <w:rPr>
                <w:rFonts w:asciiTheme="minorHAnsi" w:eastAsia="Times New Roman" w:hAnsiTheme="minorHAnsi" w:hint="cs"/>
                <w:rtl/>
              </w:rPr>
              <w:t>دراسة مؤتمر المندوبين المفوضين للإدارة المالية للاتحاد</w:t>
            </w:r>
          </w:p>
        </w:tc>
      </w:tr>
      <w:tr w:rsidR="009F279B" w:rsidRPr="009F279B" w:rsidTr="00CA3998">
        <w:trPr>
          <w:cantSplit/>
        </w:trPr>
        <w:tc>
          <w:tcPr>
            <w:tcW w:w="9672" w:type="dxa"/>
            <w:gridSpan w:val="2"/>
          </w:tcPr>
          <w:p w:rsidR="009F279B" w:rsidRPr="009F279B" w:rsidRDefault="00E60FB1" w:rsidP="00E60FB1">
            <w:pPr>
              <w:pStyle w:val="Title2"/>
              <w:keepNext/>
              <w:tabs>
                <w:tab w:val="clear" w:pos="794"/>
                <w:tab w:val="clear" w:pos="1191"/>
                <w:tab w:val="clear" w:pos="1588"/>
                <w:tab w:val="clear" w:pos="1985"/>
                <w:tab w:val="left" w:pos="1134"/>
                <w:tab w:val="left" w:pos="1871"/>
                <w:tab w:val="left" w:pos="2268"/>
              </w:tabs>
              <w:overflowPunct/>
              <w:autoSpaceDE/>
              <w:autoSpaceDN/>
              <w:adjustRightInd/>
              <w:spacing w:before="240" w:after="0"/>
              <w:textAlignment w:val="auto"/>
              <w:rPr>
                <w:rFonts w:asciiTheme="minorHAnsi" w:hAnsiTheme="minorHAnsi"/>
                <w:w w:val="110"/>
                <w:sz w:val="28"/>
                <w:szCs w:val="40"/>
                <w:rtl/>
                <w:lang w:val="en-US" w:bidi="ar-EG"/>
              </w:rPr>
            </w:pPr>
            <w:r w:rsidRPr="00E60FB1">
              <w:rPr>
                <w:rFonts w:asciiTheme="minorHAnsi" w:hAnsiTheme="minorHAnsi" w:hint="cs"/>
                <w:w w:val="110"/>
                <w:sz w:val="28"/>
                <w:szCs w:val="40"/>
                <w:rtl/>
                <w:lang w:val="en-US" w:bidi="ar-EG"/>
              </w:rPr>
              <w:t xml:space="preserve">(السنوات من </w:t>
            </w:r>
            <w:r w:rsidRPr="00E60FB1">
              <w:rPr>
                <w:rFonts w:asciiTheme="minorHAnsi" w:hAnsiTheme="minorHAnsi"/>
                <w:w w:val="110"/>
                <w:sz w:val="28"/>
                <w:szCs w:val="40"/>
                <w:lang w:val="fr-CH" w:bidi="ar-EG"/>
              </w:rPr>
              <w:t>2010</w:t>
            </w:r>
            <w:r w:rsidRPr="00E60FB1">
              <w:rPr>
                <w:rFonts w:asciiTheme="minorHAnsi" w:hAnsiTheme="minorHAnsi" w:hint="cs"/>
                <w:w w:val="110"/>
                <w:sz w:val="28"/>
                <w:szCs w:val="40"/>
                <w:rtl/>
                <w:lang w:val="en-US" w:bidi="ar-EG"/>
              </w:rPr>
              <w:t xml:space="preserve"> إلى </w:t>
            </w:r>
            <w:r w:rsidRPr="00E60FB1">
              <w:rPr>
                <w:rFonts w:asciiTheme="minorHAnsi" w:hAnsiTheme="minorHAnsi"/>
                <w:w w:val="110"/>
                <w:sz w:val="28"/>
                <w:szCs w:val="40"/>
                <w:lang w:val="fr-CH" w:bidi="ar-EG"/>
              </w:rPr>
              <w:t>2013</w:t>
            </w:r>
            <w:r w:rsidRPr="00E60FB1">
              <w:rPr>
                <w:rFonts w:asciiTheme="minorHAnsi" w:hAnsiTheme="minorHAnsi" w:hint="cs"/>
                <w:w w:val="110"/>
                <w:sz w:val="28"/>
                <w:szCs w:val="40"/>
                <w:rtl/>
                <w:lang w:val="en-US" w:bidi="ar-EG"/>
              </w:rPr>
              <w:t>)</w:t>
            </w:r>
          </w:p>
        </w:tc>
      </w:tr>
      <w:tr w:rsidR="009F279B" w:rsidRPr="009F279B" w:rsidTr="00CA3998">
        <w:trPr>
          <w:cantSplit/>
        </w:trPr>
        <w:tc>
          <w:tcPr>
            <w:tcW w:w="9672" w:type="dxa"/>
            <w:gridSpan w:val="2"/>
          </w:tcPr>
          <w:p w:rsidR="009F279B" w:rsidRPr="009F279B" w:rsidRDefault="009F279B" w:rsidP="009F45DB">
            <w:pPr>
              <w:pStyle w:val="Agendaitem"/>
            </w:pPr>
          </w:p>
        </w:tc>
      </w:tr>
    </w:tbl>
    <w:p w:rsidR="00CA3998" w:rsidRPr="00CA3998" w:rsidRDefault="00CA3998" w:rsidP="009F45DB">
      <w:pPr>
        <w:pStyle w:val="Normalaftertitle"/>
        <w:rPr>
          <w:rtl/>
        </w:rPr>
      </w:pPr>
      <w:r w:rsidRPr="00CA3998">
        <w:t>1</w:t>
      </w:r>
      <w:r w:rsidRPr="00CA3998">
        <w:rPr>
          <w:rtl/>
        </w:rPr>
        <w:tab/>
        <w:t xml:space="preserve">ينص دستور الاتحاد الدولي للاتصالات واتفاقيته فيما يتعلق </w:t>
      </w:r>
      <w:r w:rsidRPr="00CA3998">
        <w:rPr>
          <w:rFonts w:hint="cs"/>
          <w:rtl/>
        </w:rPr>
        <w:t>بدراسة</w:t>
      </w:r>
      <w:r w:rsidRPr="00CA3998">
        <w:rPr>
          <w:rtl/>
        </w:rPr>
        <w:t xml:space="preserve"> الإدارة المالية للاتحاد على ما يلي:</w:t>
      </w:r>
    </w:p>
    <w:p w:rsidR="00CA3998" w:rsidRPr="00CA3998" w:rsidRDefault="00CA3998" w:rsidP="00394123">
      <w:pPr>
        <w:pStyle w:val="Headingb"/>
        <w:rPr>
          <w:rtl/>
        </w:rPr>
      </w:pPr>
      <w:r w:rsidRPr="00CA3998">
        <w:rPr>
          <w:rtl/>
        </w:rPr>
        <w:t xml:space="preserve">المادة </w:t>
      </w:r>
      <w:r w:rsidRPr="00CA3998">
        <w:t>5</w:t>
      </w:r>
      <w:r w:rsidRPr="00CA3998">
        <w:rPr>
          <w:rtl/>
        </w:rPr>
        <w:t xml:space="preserve"> من الاتفاقية، الرقم </w:t>
      </w:r>
      <w:r w:rsidRPr="00CA3998">
        <w:t>101</w:t>
      </w:r>
    </w:p>
    <w:p w:rsidR="00CA3998" w:rsidRPr="00CA3998" w:rsidRDefault="00CA3998" w:rsidP="00CA3998">
      <w:pPr>
        <w:tabs>
          <w:tab w:val="clear" w:pos="567"/>
          <w:tab w:val="clear" w:pos="1134"/>
          <w:tab w:val="clear" w:pos="1701"/>
          <w:tab w:val="clear" w:pos="2268"/>
          <w:tab w:val="clear" w:pos="2835"/>
        </w:tabs>
        <w:rPr>
          <w:rtl/>
        </w:rPr>
      </w:pPr>
      <w:r w:rsidRPr="00CA3998">
        <w:rPr>
          <w:rtl/>
        </w:rPr>
        <w:t>الأمين العام</w:t>
      </w:r>
    </w:p>
    <w:p w:rsidR="00CA3998" w:rsidRPr="00CA3998" w:rsidRDefault="00CA3998" w:rsidP="00CA3998">
      <w:pPr>
        <w:tabs>
          <w:tab w:val="clear" w:pos="567"/>
          <w:tab w:val="clear" w:pos="1134"/>
          <w:tab w:val="clear" w:pos="1701"/>
          <w:tab w:val="clear" w:pos="2268"/>
          <w:tab w:val="clear" w:pos="2835"/>
        </w:tabs>
        <w:rPr>
          <w:rtl/>
        </w:rPr>
      </w:pPr>
      <w:r w:rsidRPr="00CA3998">
        <w:rPr>
          <w:i/>
          <w:iCs/>
          <w:rtl/>
        </w:rPr>
        <w:t>ص)</w:t>
      </w:r>
      <w:r w:rsidRPr="00CA3998">
        <w:rPr>
          <w:rtl/>
        </w:rPr>
        <w:tab/>
        <w:t xml:space="preserve">يضع تقريراً سنوياً عن الإدارة المالية بمساعدة لجنة التنسيق، وفقاً لأحكام اللوائح المالية، ويقدمه إلى المجلس. ويتم وضع تقرير عن الإدارة المالية مع حساب إجمالي يعرضان على مؤتمر المندوبين المفوضين التالي للنظر فيهما </w:t>
      </w:r>
      <w:r w:rsidR="00B512FE">
        <w:rPr>
          <w:rtl/>
        </w:rPr>
        <w:t>والموافقة عليهما موافقة نهائية؛</w:t>
      </w:r>
    </w:p>
    <w:p w:rsidR="00CA3998" w:rsidRPr="00394123" w:rsidRDefault="00CA3998" w:rsidP="00394123">
      <w:pPr>
        <w:pStyle w:val="Headingb"/>
        <w:rPr>
          <w:rtl/>
        </w:rPr>
      </w:pPr>
      <w:r w:rsidRPr="00394123">
        <w:rPr>
          <w:rtl/>
        </w:rPr>
        <w:t xml:space="preserve">المادة </w:t>
      </w:r>
      <w:r w:rsidRPr="00394123">
        <w:t>4</w:t>
      </w:r>
      <w:r w:rsidRPr="00394123">
        <w:rPr>
          <w:rtl/>
        </w:rPr>
        <w:t xml:space="preserve"> من الاتفاقية، الرقم </w:t>
      </w:r>
      <w:r w:rsidRPr="00394123">
        <w:t>74</w:t>
      </w:r>
    </w:p>
    <w:p w:rsidR="00CA3998" w:rsidRPr="00CA3998" w:rsidRDefault="00CA3998" w:rsidP="00CA3998">
      <w:pPr>
        <w:tabs>
          <w:tab w:val="clear" w:pos="567"/>
          <w:tab w:val="clear" w:pos="1134"/>
          <w:tab w:val="clear" w:pos="1701"/>
          <w:tab w:val="clear" w:pos="2268"/>
          <w:tab w:val="clear" w:pos="2835"/>
        </w:tabs>
        <w:rPr>
          <w:rtl/>
        </w:rPr>
      </w:pPr>
      <w:r w:rsidRPr="00CA3998">
        <w:rPr>
          <w:rtl/>
        </w:rPr>
        <w:t>المجلس</w:t>
      </w:r>
    </w:p>
    <w:p w:rsidR="00CA3998" w:rsidRPr="00CA3998" w:rsidRDefault="00CA3998" w:rsidP="00CA3998">
      <w:pPr>
        <w:tabs>
          <w:tab w:val="clear" w:pos="567"/>
          <w:tab w:val="clear" w:pos="1134"/>
          <w:tab w:val="clear" w:pos="1701"/>
          <w:tab w:val="clear" w:pos="2268"/>
          <w:tab w:val="clear" w:pos="2835"/>
        </w:tabs>
        <w:rPr>
          <w:rtl/>
        </w:rPr>
      </w:pPr>
      <w:r w:rsidRPr="00CA3998">
        <w:t>(8</w:t>
      </w:r>
      <w:r w:rsidRPr="00CA3998">
        <w:rPr>
          <w:rtl/>
        </w:rPr>
        <w:tab/>
        <w:t>يتخذ الترتيبات اللازمة لإجراء المراجعة السنوية لحسابات الاتحاد التي يعدها الأمين العام، ويوافق على هذه الحسابات، عند الاقتضاء، لعرضها على مؤتمر المندوبين المفوضين التالي؛</w:t>
      </w:r>
    </w:p>
    <w:p w:rsidR="00CA3998" w:rsidRPr="00394123" w:rsidRDefault="00CA3998" w:rsidP="00394123">
      <w:pPr>
        <w:pStyle w:val="Headingb"/>
        <w:rPr>
          <w:rtl/>
        </w:rPr>
      </w:pPr>
      <w:r w:rsidRPr="00394123">
        <w:rPr>
          <w:rtl/>
        </w:rPr>
        <w:t xml:space="preserve">المادة </w:t>
      </w:r>
      <w:r w:rsidRPr="00394123">
        <w:t>8</w:t>
      </w:r>
      <w:r w:rsidRPr="00394123">
        <w:rPr>
          <w:rtl/>
        </w:rPr>
        <w:t xml:space="preserve"> من الدستور، الرقم </w:t>
      </w:r>
      <w:r w:rsidRPr="00394123">
        <w:t>53</w:t>
      </w:r>
    </w:p>
    <w:p w:rsidR="00CA3998" w:rsidRPr="00CA3998" w:rsidRDefault="00CA3998" w:rsidP="00CA3998">
      <w:pPr>
        <w:tabs>
          <w:tab w:val="clear" w:pos="567"/>
          <w:tab w:val="clear" w:pos="1134"/>
          <w:tab w:val="clear" w:pos="1701"/>
          <w:tab w:val="clear" w:pos="2268"/>
          <w:tab w:val="clear" w:pos="2835"/>
        </w:tabs>
        <w:rPr>
          <w:rtl/>
        </w:rPr>
      </w:pPr>
      <w:r w:rsidRPr="00CA3998">
        <w:rPr>
          <w:rtl/>
        </w:rPr>
        <w:t>مؤتمر المندوبين المفوضين</w:t>
      </w:r>
    </w:p>
    <w:p w:rsidR="00CA3998" w:rsidRPr="00CA3998" w:rsidRDefault="00CA3998" w:rsidP="00CA3998">
      <w:pPr>
        <w:tabs>
          <w:tab w:val="clear" w:pos="567"/>
          <w:tab w:val="clear" w:pos="1134"/>
          <w:tab w:val="clear" w:pos="1701"/>
          <w:tab w:val="clear" w:pos="2268"/>
          <w:tab w:val="clear" w:pos="2835"/>
        </w:tabs>
        <w:rPr>
          <w:rtl/>
        </w:rPr>
      </w:pPr>
      <w:r w:rsidRPr="00CA3998">
        <w:rPr>
          <w:i/>
          <w:iCs/>
          <w:rtl/>
        </w:rPr>
        <w:t>ﻫ )</w:t>
      </w:r>
      <w:r w:rsidRPr="00CA3998">
        <w:rPr>
          <w:rtl/>
        </w:rPr>
        <w:tab/>
        <w:t>ينظر في حسابات الاتحاد، ويصدق عليها نهائياً إذا دعا الأمر؛</w:t>
      </w:r>
    </w:p>
    <w:p w:rsidR="00CA3998" w:rsidRPr="00CA3998" w:rsidRDefault="00CA3998" w:rsidP="00CA3998">
      <w:pPr>
        <w:tabs>
          <w:tab w:val="clear" w:pos="567"/>
          <w:tab w:val="clear" w:pos="1134"/>
          <w:tab w:val="clear" w:pos="1701"/>
          <w:tab w:val="clear" w:pos="2268"/>
          <w:tab w:val="clear" w:pos="2835"/>
        </w:tabs>
        <w:rPr>
          <w:rtl/>
        </w:rPr>
      </w:pPr>
      <w:r w:rsidRPr="00CA3998">
        <w:t>2</w:t>
      </w:r>
      <w:r w:rsidRPr="00CA3998">
        <w:rPr>
          <w:rtl/>
        </w:rPr>
        <w:tab/>
        <w:t xml:space="preserve">ويرد في الملحقات بهذه الوثيقة </w:t>
      </w:r>
      <w:r w:rsidRPr="00CA3998">
        <w:rPr>
          <w:rFonts w:hint="cs"/>
          <w:rtl/>
        </w:rPr>
        <w:t>بيانات</w:t>
      </w:r>
      <w:r w:rsidRPr="00CA3998">
        <w:rPr>
          <w:rtl/>
        </w:rPr>
        <w:t xml:space="preserve"> حسابات الاتحاد عن الفترة الممتدة من </w:t>
      </w:r>
      <w:r w:rsidRPr="00CA3998">
        <w:t>2010</w:t>
      </w:r>
      <w:r w:rsidRPr="00CA3998">
        <w:rPr>
          <w:rtl/>
        </w:rPr>
        <w:t xml:space="preserve"> إلى </w:t>
      </w:r>
      <w:r w:rsidRPr="00CA3998">
        <w:t>2013</w:t>
      </w:r>
      <w:r w:rsidRPr="00CA3998">
        <w:rPr>
          <w:rtl/>
          <w:lang w:bidi="ar-SY"/>
        </w:rPr>
        <w:t>،</w:t>
      </w:r>
      <w:r w:rsidRPr="00CA3998">
        <w:rPr>
          <w:rtl/>
        </w:rPr>
        <w:t xml:space="preserve"> على النحو الذي نشرت به في تقارير الإدارة المالية ووافق عليها المجلس.</w:t>
      </w:r>
    </w:p>
    <w:p w:rsidR="00CA3998" w:rsidRPr="00CA3998" w:rsidRDefault="00CA3998" w:rsidP="00394123">
      <w:pPr>
        <w:pStyle w:val="Headingb"/>
        <w:rPr>
          <w:rtl/>
        </w:rPr>
      </w:pPr>
      <w:r w:rsidRPr="00394123">
        <w:rPr>
          <w:rtl/>
        </w:rPr>
        <w:lastRenderedPageBreak/>
        <w:t>الملحقات:</w:t>
      </w:r>
    </w:p>
    <w:p w:rsidR="00CA3998" w:rsidRPr="00CA3998" w:rsidRDefault="00CA3998" w:rsidP="0014146B">
      <w:pPr>
        <w:pStyle w:val="enumlev1"/>
        <w:rPr>
          <w:rtl/>
        </w:rPr>
      </w:pPr>
      <w:r w:rsidRPr="00CA3998">
        <w:rPr>
          <w:rtl/>
        </w:rPr>
        <w:t>ألف</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 xml:space="preserve">بيان الأداء المالي، </w:t>
      </w:r>
      <w:r w:rsidRPr="00CA3998">
        <w:rPr>
          <w:rFonts w:hint="cs"/>
          <w:rtl/>
        </w:rPr>
        <w:t>و</w:t>
      </w:r>
      <w:r w:rsidRPr="00CA3998">
        <w:rPr>
          <w:rtl/>
        </w:rPr>
        <w:t>بيان الاختلافات في صافي الأصول</w:t>
      </w:r>
      <w:r w:rsidRPr="00CA3998">
        <w:rPr>
          <w:rtl/>
          <w:lang w:bidi="ar-SA"/>
        </w:rPr>
        <w:t xml:space="preserve">، </w:t>
      </w:r>
      <w:r w:rsidRPr="00CA3998">
        <w:rPr>
          <w:rFonts w:hint="cs"/>
          <w:rtl/>
          <w:lang w:bidi="ar-SA"/>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w:t>
      </w:r>
      <w:r w:rsidRPr="00CA3998">
        <w:rPr>
          <w:rFonts w:hint="cs"/>
          <w:rtl/>
        </w:rPr>
        <w:t>للفترة المالية</w:t>
      </w:r>
      <w:r w:rsidRPr="00CA3998">
        <w:rPr>
          <w:rtl/>
        </w:rPr>
        <w:t xml:space="preserve"> </w:t>
      </w:r>
      <w:r w:rsidRPr="00CA3998">
        <w:rPr>
          <w:lang w:val="en-US"/>
        </w:rPr>
        <w:t>2010</w:t>
      </w:r>
    </w:p>
    <w:p w:rsidR="00CA3998" w:rsidRPr="00CA3998" w:rsidRDefault="00CA3998" w:rsidP="0014146B">
      <w:pPr>
        <w:pStyle w:val="enumlev1"/>
        <w:rPr>
          <w:rtl/>
          <w:lang w:val="en-US"/>
        </w:rPr>
      </w:pPr>
      <w:r w:rsidRPr="00CA3998">
        <w:rPr>
          <w:rtl/>
        </w:rPr>
        <w:t>بـاء</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 xml:space="preserve">بيان الأداء المالي، </w:t>
      </w:r>
      <w:r w:rsidRPr="00CA3998">
        <w:rPr>
          <w:rFonts w:hint="cs"/>
          <w:rtl/>
        </w:rPr>
        <w:t>و</w:t>
      </w:r>
      <w:r w:rsidRPr="00CA3998">
        <w:rPr>
          <w:rtl/>
        </w:rPr>
        <w:t xml:space="preserve">بيان الاختلافات في صافي الأصول، </w:t>
      </w:r>
      <w:r w:rsidRPr="00CA3998">
        <w:rPr>
          <w:rFonts w:hint="cs"/>
          <w:rtl/>
        </w:rPr>
        <w:t>و</w:t>
      </w:r>
      <w:r w:rsidRPr="00CA3998">
        <w:rPr>
          <w:rtl/>
        </w:rPr>
        <w:t xml:space="preserve">بيان التدفقات النقدية، </w:t>
      </w:r>
      <w:r w:rsidRPr="00CA3998">
        <w:rPr>
          <w:rFonts w:hint="cs"/>
          <w:rtl/>
        </w:rPr>
        <w:t>و</w:t>
      </w:r>
      <w:r w:rsidRPr="00CA3998">
        <w:rPr>
          <w:rtl/>
        </w:rPr>
        <w:t>مقارنة المبالغ</w:t>
      </w:r>
      <w:r w:rsidRPr="00CA3998">
        <w:rPr>
          <w:rFonts w:hint="cs"/>
          <w:rtl/>
        </w:rPr>
        <w:t xml:space="preserve"> </w:t>
      </w:r>
      <w:r w:rsidRPr="00CA3998">
        <w:rPr>
          <w:rtl/>
        </w:rPr>
        <w:t xml:space="preserve">المدرجة في الميزانية والمبالغ الفعلية للاتحاد الدولي للاتصالات لعام </w:t>
      </w:r>
      <w:r w:rsidRPr="00CA3998">
        <w:rPr>
          <w:lang w:val="en-US"/>
        </w:rPr>
        <w:t>2011</w:t>
      </w:r>
    </w:p>
    <w:p w:rsidR="00CA3998" w:rsidRPr="00CA3998" w:rsidRDefault="00CA3998" w:rsidP="0014146B">
      <w:pPr>
        <w:pStyle w:val="enumlev1"/>
        <w:rPr>
          <w:rtl/>
          <w:lang w:val="en-US"/>
        </w:rPr>
      </w:pPr>
      <w:r w:rsidRPr="00CA3998">
        <w:rPr>
          <w:rtl/>
        </w:rPr>
        <w:t>جيم</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بيان الأداء المالي</w:t>
      </w:r>
      <w:r w:rsidRPr="00CA3998">
        <w:rPr>
          <w:rtl/>
          <w:lang w:bidi="ar-SA"/>
        </w:rPr>
        <w:t xml:space="preserve">، </w:t>
      </w:r>
      <w:r w:rsidRPr="00CA3998">
        <w:rPr>
          <w:rFonts w:hint="cs"/>
          <w:rtl/>
          <w:lang w:bidi="ar-SA"/>
        </w:rPr>
        <w:t>و</w:t>
      </w:r>
      <w:r w:rsidRPr="00CA3998">
        <w:rPr>
          <w:rtl/>
        </w:rPr>
        <w:t xml:space="preserve">بيان الاختلافات في صافي الأصول، </w:t>
      </w:r>
      <w:r w:rsidRPr="00CA3998">
        <w:rPr>
          <w:rFonts w:hint="cs"/>
          <w:rtl/>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لعام </w:t>
      </w:r>
      <w:r w:rsidRPr="00CA3998">
        <w:rPr>
          <w:lang w:val="en-US"/>
        </w:rPr>
        <w:t>2012</w:t>
      </w:r>
    </w:p>
    <w:p w:rsidR="00CA3998" w:rsidRPr="00CA3998" w:rsidRDefault="00CA3998" w:rsidP="0014146B">
      <w:pPr>
        <w:pStyle w:val="enumlev1"/>
        <w:rPr>
          <w:rtl/>
          <w:lang w:val="en-US"/>
        </w:rPr>
      </w:pPr>
      <w:r w:rsidRPr="00CA3998">
        <w:rPr>
          <w:rtl/>
        </w:rPr>
        <w:t>دال</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بيان الأداء المالي</w:t>
      </w:r>
      <w:r w:rsidRPr="00CA3998">
        <w:rPr>
          <w:rtl/>
          <w:lang w:bidi="ar-SA"/>
        </w:rPr>
        <w:t xml:space="preserve">، </w:t>
      </w:r>
      <w:r w:rsidRPr="00CA3998">
        <w:rPr>
          <w:rFonts w:hint="cs"/>
          <w:rtl/>
          <w:lang w:bidi="ar-SA"/>
        </w:rPr>
        <w:t>و</w:t>
      </w:r>
      <w:r w:rsidRPr="00CA3998">
        <w:rPr>
          <w:rtl/>
        </w:rPr>
        <w:t xml:space="preserve">بيان الاختلافات في صافي الأصول، </w:t>
      </w:r>
      <w:r w:rsidRPr="00CA3998">
        <w:rPr>
          <w:rFonts w:hint="cs"/>
          <w:rtl/>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لعام </w:t>
      </w:r>
      <w:r w:rsidRPr="00CA3998">
        <w:rPr>
          <w:lang w:val="en-US" w:bidi="ar-SY"/>
        </w:rPr>
        <w:t>2013</w:t>
      </w:r>
    </w:p>
    <w:p w:rsidR="00CA3998" w:rsidRPr="00CA3998" w:rsidRDefault="00CA3998" w:rsidP="0014146B">
      <w:pPr>
        <w:pStyle w:val="enumlev1"/>
        <w:rPr>
          <w:lang w:val="fr-CH"/>
        </w:rPr>
      </w:pPr>
      <w:r w:rsidRPr="00CA3998">
        <w:rPr>
          <w:rtl/>
        </w:rPr>
        <w:t>هاء</w:t>
      </w:r>
      <w:r w:rsidRPr="00CA3998">
        <w:rPr>
          <w:rtl/>
        </w:rPr>
        <w:tab/>
        <w:t>الإدارة المالية للاتحاد</w:t>
      </w:r>
    </w:p>
    <w:p w:rsidR="009F279B" w:rsidRDefault="00CA3998" w:rsidP="0014146B">
      <w:pPr>
        <w:pStyle w:val="enumlev1"/>
        <w:rPr>
          <w:rtl/>
        </w:rPr>
      </w:pPr>
      <w:r w:rsidRPr="00CA3998">
        <w:rPr>
          <w:rtl/>
        </w:rPr>
        <w:t>واو</w:t>
      </w:r>
      <w:r w:rsidRPr="00CA3998">
        <w:rPr>
          <w:rtl/>
        </w:rPr>
        <w:tab/>
        <w:t>مشروع قرار</w:t>
      </w:r>
    </w:p>
    <w:p w:rsidR="00F354CC" w:rsidRDefault="00F354C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F354CC" w:rsidRPr="00F354CC" w:rsidRDefault="00F354CC" w:rsidP="00D1303B">
      <w:pPr>
        <w:pStyle w:val="AnnexNo"/>
        <w:rPr>
          <w:rtl/>
        </w:rPr>
      </w:pPr>
      <w:r w:rsidRPr="00F354CC">
        <w:rPr>
          <w:rtl/>
        </w:rPr>
        <w:lastRenderedPageBreak/>
        <w:t>الملحـق ألف</w:t>
      </w:r>
    </w:p>
    <w:p w:rsidR="00F354CC" w:rsidRPr="00F354CC" w:rsidRDefault="00F354CC" w:rsidP="00D1303B">
      <w:pPr>
        <w:pStyle w:val="Annextitle"/>
        <w:rPr>
          <w:rtl/>
        </w:rPr>
      </w:pPr>
      <w:r w:rsidRPr="00F354CC">
        <w:rPr>
          <w:rtl/>
        </w:rPr>
        <w:t>بيان</w:t>
      </w:r>
      <w:r w:rsidRPr="00F354CC">
        <w:rPr>
          <w:rFonts w:hint="cs"/>
          <w:rtl/>
        </w:rPr>
        <w:t>ات</w:t>
      </w:r>
      <w:r w:rsidRPr="00F354CC">
        <w:rPr>
          <w:rtl/>
        </w:rPr>
        <w:t xml:space="preserve"> الوضع المالي، </w:t>
      </w:r>
      <w:r w:rsidRPr="00F354CC">
        <w:rPr>
          <w:rFonts w:hint="cs"/>
          <w:rtl/>
        </w:rPr>
        <w:t>و</w:t>
      </w:r>
      <w:r w:rsidRPr="00F354CC">
        <w:rPr>
          <w:rtl/>
        </w:rPr>
        <w:t xml:space="preserve">بيان الأداء المالي، </w:t>
      </w:r>
      <w:r w:rsidRPr="00F354CC">
        <w:rPr>
          <w:rFonts w:hint="cs"/>
          <w:rtl/>
        </w:rPr>
        <w:t>و</w:t>
      </w:r>
      <w:r w:rsidRPr="00F354CC">
        <w:rPr>
          <w:rtl/>
        </w:rPr>
        <w:t>بيان الاختلافات في صافي الأصول</w:t>
      </w:r>
      <w:r w:rsidRPr="00F354CC">
        <w:rPr>
          <w:rtl/>
          <w:lang w:bidi="ar-SA"/>
        </w:rPr>
        <w:t>،</w:t>
      </w:r>
      <w:r w:rsidR="00D1303B">
        <w:rPr>
          <w:rtl/>
          <w:lang w:bidi="ar-SA"/>
        </w:rPr>
        <w:br/>
      </w:r>
      <w:r w:rsidRPr="00F354CC">
        <w:rPr>
          <w:rFonts w:hint="cs"/>
          <w:rtl/>
          <w:lang w:bidi="ar-SA"/>
        </w:rPr>
        <w:t>و</w:t>
      </w:r>
      <w:r w:rsidRPr="00F354CC">
        <w:rPr>
          <w:rtl/>
        </w:rPr>
        <w:t xml:space="preserve">بيان التدفقات النقدية، </w:t>
      </w:r>
      <w:r w:rsidRPr="00F354CC">
        <w:rPr>
          <w:rFonts w:hint="cs"/>
          <w:rtl/>
        </w:rPr>
        <w:t>و</w:t>
      </w:r>
      <w:r w:rsidRPr="00F354CC">
        <w:rPr>
          <w:rtl/>
        </w:rPr>
        <w:t>مقارنة المبالغ المدرجة في الميزانية</w:t>
      </w:r>
      <w:r w:rsidR="00D1303B">
        <w:rPr>
          <w:rtl/>
        </w:rPr>
        <w:br/>
      </w:r>
      <w:r w:rsidRPr="00F354CC">
        <w:rPr>
          <w:rtl/>
        </w:rPr>
        <w:t xml:space="preserve">والمبالغ الفعلية للاتحاد الدولي للاتصالات </w:t>
      </w:r>
      <w:r w:rsidRPr="00F354CC">
        <w:rPr>
          <w:rFonts w:hint="cs"/>
          <w:rtl/>
        </w:rPr>
        <w:t>للفترة المالية</w:t>
      </w:r>
      <w:r w:rsidRPr="00F354CC">
        <w:rPr>
          <w:rtl/>
        </w:rPr>
        <w:t xml:space="preserve"> </w:t>
      </w:r>
      <w:r w:rsidRPr="00F354CC">
        <w:rPr>
          <w:lang w:val="en-US"/>
        </w:rPr>
        <w:t>2010</w:t>
      </w:r>
    </w:p>
    <w:p w:rsidR="00F354CC" w:rsidRPr="00F354CC" w:rsidRDefault="00F354CC" w:rsidP="007F019D">
      <w:pPr>
        <w:pStyle w:val="Normalaftertitle"/>
        <w:rPr>
          <w:rtl/>
        </w:rPr>
      </w:pPr>
      <w:r w:rsidRPr="00F354CC">
        <w:rPr>
          <w:rtl/>
        </w:rPr>
        <w:t xml:space="preserve">نُشرت البيانات المالية في تقرير الإدارة المالية للاتحاد للفترة المالية </w:t>
      </w:r>
      <w:r w:rsidRPr="00F354CC">
        <w:t>2010</w:t>
      </w:r>
      <w:r w:rsidRPr="00F354CC">
        <w:rPr>
          <w:rtl/>
        </w:rPr>
        <w:t xml:space="preserve"> ووافق عليها المجلس.</w:t>
      </w:r>
    </w:p>
    <w:p w:rsidR="00F354CC" w:rsidRPr="00F354CC" w:rsidRDefault="00F354CC" w:rsidP="00F354CC">
      <w:pPr>
        <w:tabs>
          <w:tab w:val="clear" w:pos="567"/>
          <w:tab w:val="clear" w:pos="1134"/>
          <w:tab w:val="clear" w:pos="1701"/>
          <w:tab w:val="clear" w:pos="2268"/>
          <w:tab w:val="clear" w:pos="2835"/>
        </w:tabs>
        <w:rPr>
          <w:rtl/>
          <w:lang w:bidi="ar-SA"/>
        </w:rPr>
      </w:pPr>
      <w:r w:rsidRPr="00F354CC">
        <w:rPr>
          <w:rtl/>
        </w:rPr>
        <w:t xml:space="preserve">البيانات المالية لعام </w:t>
      </w:r>
      <w:r w:rsidRPr="00F354CC">
        <w:t>2010</w:t>
      </w:r>
      <w:r w:rsidRPr="00F354CC">
        <w:rPr>
          <w:rtl/>
          <w:lang w:bidi="ar-SA"/>
        </w:rPr>
        <w:t xml:space="preserve"> هي البيانات المالية الأولى </w:t>
      </w:r>
      <w:r w:rsidRPr="00F354CC">
        <w:rPr>
          <w:rtl/>
        </w:rPr>
        <w:t xml:space="preserve">التي تُعرض </w:t>
      </w:r>
      <w:r w:rsidRPr="00F354CC">
        <w:rPr>
          <w:rFonts w:hint="cs"/>
          <w:rtl/>
        </w:rPr>
        <w:t>بموجب</w:t>
      </w:r>
      <w:r w:rsidRPr="00F354CC">
        <w:rPr>
          <w:rtl/>
        </w:rPr>
        <w:t xml:space="preserve"> معايير المحاسبة الدولية للقطاع العام </w:t>
      </w:r>
      <w:r w:rsidRPr="00F354CC">
        <w:rPr>
          <w:lang w:val="en-US"/>
        </w:rPr>
        <w:t>(IPSAS)</w:t>
      </w:r>
      <w:r w:rsidRPr="00F354CC">
        <w:rPr>
          <w:rtl/>
          <w:lang w:bidi="ar-SA"/>
        </w:rPr>
        <w:t>.</w:t>
      </w:r>
    </w:p>
    <w:p w:rsidR="00F354CC" w:rsidRDefault="00F354CC" w:rsidP="00F354CC">
      <w:pPr>
        <w:tabs>
          <w:tab w:val="clear" w:pos="567"/>
          <w:tab w:val="clear" w:pos="1134"/>
          <w:tab w:val="clear" w:pos="1701"/>
          <w:tab w:val="clear" w:pos="2268"/>
          <w:tab w:val="clear" w:pos="2835"/>
        </w:tabs>
        <w:rPr>
          <w:rtl/>
        </w:rPr>
      </w:pPr>
      <w:r w:rsidRPr="00170898">
        <w:rPr>
          <w:spacing w:val="6"/>
          <w:rtl/>
        </w:rPr>
        <w:t xml:space="preserve">(قرار المجلس </w:t>
      </w:r>
      <w:r w:rsidRPr="00170898">
        <w:rPr>
          <w:spacing w:val="6"/>
        </w:rPr>
        <w:t>1341</w:t>
      </w:r>
      <w:r w:rsidRPr="00170898">
        <w:rPr>
          <w:spacing w:val="6"/>
          <w:rtl/>
        </w:rPr>
        <w:t xml:space="preserve"> المتعلق بالموافقة على </w:t>
      </w:r>
      <w:r w:rsidRPr="00170898">
        <w:rPr>
          <w:rFonts w:hint="cs"/>
          <w:spacing w:val="6"/>
          <w:rtl/>
        </w:rPr>
        <w:t>تقارير</w:t>
      </w:r>
      <w:r w:rsidRPr="00170898">
        <w:rPr>
          <w:spacing w:val="6"/>
          <w:rtl/>
        </w:rPr>
        <w:t xml:space="preserve"> الإدارة المالية </w:t>
      </w:r>
      <w:r w:rsidRPr="00170898">
        <w:rPr>
          <w:rFonts w:hint="cs"/>
          <w:spacing w:val="6"/>
          <w:rtl/>
        </w:rPr>
        <w:t>التي</w:t>
      </w:r>
      <w:r w:rsidRPr="00170898">
        <w:rPr>
          <w:spacing w:val="6"/>
          <w:rtl/>
        </w:rPr>
        <w:t xml:space="preserve"> دققه</w:t>
      </w:r>
      <w:r w:rsidRPr="00170898">
        <w:rPr>
          <w:rFonts w:hint="cs"/>
          <w:spacing w:val="6"/>
          <w:rtl/>
        </w:rPr>
        <w:t>ا</w:t>
      </w:r>
      <w:r w:rsidRPr="00170898">
        <w:rPr>
          <w:spacing w:val="6"/>
          <w:rtl/>
        </w:rPr>
        <w:t xml:space="preserve"> المراجع الخارجي لحسابات الاتحاد عن الفترة من </w:t>
      </w:r>
      <w:r w:rsidRPr="00170898">
        <w:rPr>
          <w:spacing w:val="6"/>
        </w:rPr>
        <w:t>1</w:t>
      </w:r>
      <w:r w:rsidRPr="00170898">
        <w:rPr>
          <w:spacing w:val="6"/>
          <w:rtl/>
        </w:rPr>
        <w:t> يناير</w:t>
      </w:r>
      <w:r w:rsidRPr="00F354CC">
        <w:rPr>
          <w:rtl/>
        </w:rPr>
        <w:t xml:space="preserve"> </w:t>
      </w:r>
      <w:r w:rsidRPr="00F354CC">
        <w:t>2010</w:t>
      </w:r>
      <w:r w:rsidRPr="00F354CC">
        <w:rPr>
          <w:rtl/>
        </w:rPr>
        <w:t xml:space="preserve"> إلى </w:t>
      </w:r>
      <w:r w:rsidRPr="00F354CC">
        <w:t>31</w:t>
      </w:r>
      <w:r w:rsidRPr="00F354CC">
        <w:rPr>
          <w:rtl/>
        </w:rPr>
        <w:t xml:space="preserve"> ديسمبر </w:t>
      </w:r>
      <w:r w:rsidRPr="00F354CC">
        <w:t>2010</w:t>
      </w:r>
      <w:r w:rsidRPr="00F354CC">
        <w:rPr>
          <w:rtl/>
        </w:rPr>
        <w:t>).</w:t>
      </w:r>
    </w:p>
    <w:p w:rsidR="00F354CC" w:rsidRDefault="00F354C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A0757E" w:rsidRPr="00D1303B" w:rsidRDefault="00F354CC" w:rsidP="00D1303B">
      <w:pPr>
        <w:pStyle w:val="Tabletitle"/>
        <w:rPr>
          <w:rFonts w:ascii="Calibri" w:hAnsi="Calibri"/>
          <w:sz w:val="26"/>
          <w:szCs w:val="36"/>
          <w:rtl/>
        </w:rPr>
      </w:pPr>
      <w:bookmarkStart w:id="1" w:name="_Toc306236924"/>
      <w:r w:rsidRPr="00D1303B">
        <w:rPr>
          <w:rFonts w:ascii="Calibri" w:hAnsi="Calibri"/>
          <w:sz w:val="26"/>
          <w:szCs w:val="36"/>
          <w:rtl/>
        </w:rPr>
        <w:lastRenderedPageBreak/>
        <w:t xml:space="preserve">أولاً - بيان الوضع المالي - الرصيد في </w:t>
      </w:r>
      <w:r w:rsidRPr="00D1303B">
        <w:rPr>
          <w:rFonts w:ascii="Calibri" w:hAnsi="Calibri"/>
          <w:sz w:val="26"/>
          <w:szCs w:val="36"/>
        </w:rPr>
        <w:t>31</w:t>
      </w:r>
      <w:r w:rsidRPr="00D1303B">
        <w:rPr>
          <w:rFonts w:ascii="Calibri" w:hAnsi="Calibri"/>
          <w:sz w:val="26"/>
          <w:szCs w:val="36"/>
          <w:rtl/>
        </w:rPr>
        <w:t xml:space="preserve"> ديسمبر </w:t>
      </w:r>
      <w:r w:rsidRPr="00D1303B">
        <w:rPr>
          <w:rFonts w:ascii="Calibri" w:hAnsi="Calibri"/>
          <w:sz w:val="26"/>
          <w:szCs w:val="36"/>
        </w:rPr>
        <w:t>2010</w:t>
      </w:r>
      <w:bookmarkEnd w:id="1"/>
    </w:p>
    <w:p w:rsidR="00F354CC" w:rsidRPr="00D1303B" w:rsidRDefault="00F354CC" w:rsidP="00D1303B">
      <w:pPr>
        <w:pStyle w:val="Tabletitle"/>
        <w:rPr>
          <w:b w:val="0"/>
          <w:bCs w:val="0"/>
          <w:rtl/>
        </w:rPr>
      </w:pPr>
      <w:r w:rsidRPr="00D1303B">
        <w:rPr>
          <w:b w:val="0"/>
          <w:bCs w:val="0"/>
          <w:rtl/>
        </w:rPr>
        <w:t>(بآلاف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2"/>
        <w:gridCol w:w="1841"/>
        <w:gridCol w:w="1858"/>
        <w:gridCol w:w="1858"/>
      </w:tblGrid>
      <w:tr w:rsidR="00774290" w:rsidRPr="00774290" w:rsidTr="00E5783B">
        <w:trPr>
          <w:trHeight w:val="42"/>
          <w:jc w:val="center"/>
        </w:trPr>
        <w:tc>
          <w:tcPr>
            <w:tcW w:w="4072" w:type="dxa"/>
            <w:tcBorders>
              <w:bottom w:val="single" w:sz="4" w:space="0" w:color="auto"/>
            </w:tcBorders>
            <w:vAlign w:val="center"/>
            <w:hideMark/>
          </w:tcPr>
          <w:p w:rsidR="00774290" w:rsidRPr="00774290" w:rsidRDefault="00774290" w:rsidP="00774290">
            <w:pPr>
              <w:tabs>
                <w:tab w:val="clear" w:pos="567"/>
                <w:tab w:val="clear" w:pos="1134"/>
                <w:tab w:val="clear" w:pos="1701"/>
                <w:tab w:val="clear" w:pos="2268"/>
                <w:tab w:val="clear" w:pos="2835"/>
              </w:tabs>
              <w:spacing w:before="40" w:after="40" w:line="260" w:lineRule="exact"/>
              <w:jc w:val="center"/>
              <w:rPr>
                <w:b/>
                <w:bCs/>
                <w:sz w:val="20"/>
                <w:szCs w:val="26"/>
                <w:rtl/>
              </w:rPr>
            </w:pPr>
            <w:r w:rsidRPr="00774290">
              <w:rPr>
                <w:b/>
                <w:bCs/>
                <w:sz w:val="20"/>
                <w:szCs w:val="26"/>
                <w:rtl/>
              </w:rPr>
              <w:t>الأصول</w:t>
            </w:r>
          </w:p>
        </w:tc>
        <w:tc>
          <w:tcPr>
            <w:tcW w:w="1841" w:type="dxa"/>
            <w:tcBorders>
              <w:bottom w:val="single" w:sz="4" w:space="0" w:color="auto"/>
            </w:tcBorders>
            <w:vAlign w:val="center"/>
            <w:hideMark/>
          </w:tcPr>
          <w:p w:rsidR="00774290" w:rsidRPr="00774290" w:rsidRDefault="00774290" w:rsidP="00774290">
            <w:pPr>
              <w:tabs>
                <w:tab w:val="clear" w:pos="567"/>
                <w:tab w:val="clear" w:pos="1134"/>
                <w:tab w:val="clear" w:pos="1701"/>
                <w:tab w:val="clear" w:pos="2268"/>
                <w:tab w:val="clear" w:pos="2835"/>
              </w:tabs>
              <w:spacing w:before="40" w:after="40" w:line="260" w:lineRule="exact"/>
              <w:jc w:val="center"/>
              <w:rPr>
                <w:b/>
                <w:bCs/>
                <w:sz w:val="20"/>
                <w:szCs w:val="26"/>
              </w:rPr>
            </w:pPr>
            <w:r w:rsidRPr="00774290">
              <w:rPr>
                <w:b/>
                <w:bCs/>
                <w:sz w:val="20"/>
                <w:szCs w:val="26"/>
                <w:rtl/>
              </w:rPr>
              <w:t>الملاحظات</w:t>
            </w:r>
          </w:p>
        </w:tc>
        <w:tc>
          <w:tcPr>
            <w:tcW w:w="1858" w:type="dxa"/>
            <w:tcBorders>
              <w:bottom w:val="single" w:sz="4" w:space="0" w:color="auto"/>
            </w:tcBorders>
            <w:vAlign w:val="center"/>
            <w:hideMark/>
          </w:tcPr>
          <w:p w:rsidR="00774290" w:rsidRPr="00774290" w:rsidRDefault="00774290" w:rsidP="00774290">
            <w:pPr>
              <w:tabs>
                <w:tab w:val="clear" w:pos="567"/>
                <w:tab w:val="clear" w:pos="1134"/>
                <w:tab w:val="clear" w:pos="1701"/>
                <w:tab w:val="clear" w:pos="2268"/>
                <w:tab w:val="clear" w:pos="2835"/>
              </w:tabs>
              <w:spacing w:before="40" w:after="40" w:line="260" w:lineRule="exact"/>
              <w:jc w:val="center"/>
              <w:rPr>
                <w:b/>
                <w:bCs/>
                <w:sz w:val="20"/>
                <w:szCs w:val="26"/>
              </w:rPr>
            </w:pPr>
            <w:r w:rsidRPr="00774290">
              <w:rPr>
                <w:b/>
                <w:bCs/>
                <w:sz w:val="20"/>
                <w:szCs w:val="26"/>
              </w:rPr>
              <w:t>2010.12.31</w:t>
            </w:r>
          </w:p>
        </w:tc>
        <w:tc>
          <w:tcPr>
            <w:tcW w:w="1858" w:type="dxa"/>
            <w:tcBorders>
              <w:bottom w:val="single" w:sz="4" w:space="0" w:color="auto"/>
            </w:tcBorders>
            <w:vAlign w:val="center"/>
            <w:hideMark/>
          </w:tcPr>
          <w:p w:rsidR="00774290" w:rsidRPr="00774290" w:rsidRDefault="00774290" w:rsidP="00774290">
            <w:pPr>
              <w:tabs>
                <w:tab w:val="clear" w:pos="567"/>
                <w:tab w:val="clear" w:pos="1134"/>
                <w:tab w:val="clear" w:pos="1701"/>
                <w:tab w:val="clear" w:pos="2268"/>
                <w:tab w:val="clear" w:pos="2835"/>
              </w:tabs>
              <w:spacing w:before="40" w:after="40" w:line="260" w:lineRule="exact"/>
              <w:jc w:val="center"/>
              <w:rPr>
                <w:b/>
                <w:bCs/>
                <w:sz w:val="20"/>
                <w:szCs w:val="26"/>
                <w:rtl/>
              </w:rPr>
            </w:pPr>
            <w:r w:rsidRPr="00774290">
              <w:rPr>
                <w:b/>
                <w:bCs/>
                <w:sz w:val="20"/>
                <w:szCs w:val="26"/>
              </w:rPr>
              <w:t>2010.1.1</w:t>
            </w:r>
          </w:p>
        </w:tc>
      </w:tr>
      <w:tr w:rsidR="00774290" w:rsidRPr="00774290" w:rsidTr="00E5783B">
        <w:trPr>
          <w:trHeight w:val="20"/>
          <w:jc w:val="center"/>
        </w:trPr>
        <w:tc>
          <w:tcPr>
            <w:tcW w:w="4072" w:type="dxa"/>
            <w:tcBorders>
              <w:bottom w:val="nil"/>
            </w:tcBorders>
            <w:hideMark/>
          </w:tcPr>
          <w:p w:rsidR="00774290" w:rsidRPr="00774290" w:rsidRDefault="00774290" w:rsidP="00F52218">
            <w:pPr>
              <w:tabs>
                <w:tab w:val="clear" w:pos="567"/>
                <w:tab w:val="clear" w:pos="1134"/>
                <w:tab w:val="clear" w:pos="1701"/>
                <w:tab w:val="clear" w:pos="2268"/>
                <w:tab w:val="clear" w:pos="2835"/>
              </w:tabs>
              <w:spacing w:before="20" w:after="20" w:line="258" w:lineRule="exact"/>
              <w:jc w:val="left"/>
              <w:rPr>
                <w:b/>
                <w:bCs/>
                <w:position w:val="2"/>
                <w:sz w:val="20"/>
                <w:szCs w:val="26"/>
                <w:lang w:val="en-US" w:bidi="ar-SA"/>
              </w:rPr>
            </w:pPr>
            <w:r w:rsidRPr="00774290">
              <w:rPr>
                <w:b/>
                <w:bCs/>
                <w:position w:val="2"/>
                <w:sz w:val="20"/>
                <w:szCs w:val="26"/>
                <w:rtl/>
                <w:lang w:bidi="ar-SA"/>
              </w:rPr>
              <w:t>أصول جارية</w:t>
            </w:r>
          </w:p>
        </w:tc>
        <w:tc>
          <w:tcPr>
            <w:tcW w:w="1841" w:type="dxa"/>
            <w:tcBorders>
              <w:top w:val="single" w:sz="4" w:space="0" w:color="auto"/>
              <w:left w:val="nil"/>
              <w:bottom w:val="nil"/>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p>
        </w:tc>
        <w:tc>
          <w:tcPr>
            <w:tcW w:w="1858" w:type="dxa"/>
            <w:tcBorders>
              <w:top w:val="single" w:sz="4" w:space="0" w:color="auto"/>
              <w:left w:val="nil"/>
              <w:bottom w:val="nil"/>
              <w:right w:val="nil"/>
            </w:tcBorders>
          </w:tcPr>
          <w:p w:rsidR="00774290" w:rsidRPr="00774290" w:rsidRDefault="00774290" w:rsidP="00F52218">
            <w:pPr>
              <w:tabs>
                <w:tab w:val="clear" w:pos="567"/>
                <w:tab w:val="clear" w:pos="1134"/>
                <w:tab w:val="clear" w:pos="1701"/>
                <w:tab w:val="clear" w:pos="2268"/>
                <w:tab w:val="clear" w:pos="2835"/>
              </w:tabs>
              <w:bidi w:val="0"/>
              <w:spacing w:before="20" w:after="20" w:line="260" w:lineRule="exact"/>
              <w:ind w:right="141"/>
              <w:jc w:val="right"/>
              <w:rPr>
                <w:position w:val="2"/>
                <w:sz w:val="20"/>
                <w:szCs w:val="26"/>
                <w:lang w:val="fr-CH" w:eastAsia="fr-FR" w:bidi="ar-SA"/>
              </w:rPr>
            </w:pPr>
          </w:p>
        </w:tc>
        <w:tc>
          <w:tcPr>
            <w:tcW w:w="1858" w:type="dxa"/>
            <w:tcBorders>
              <w:top w:val="single" w:sz="4" w:space="0" w:color="auto"/>
              <w:left w:val="nil"/>
              <w:bottom w:val="nil"/>
              <w:right w:val="single" w:sz="4" w:space="0" w:color="auto"/>
            </w:tcBorders>
          </w:tcPr>
          <w:p w:rsidR="00774290" w:rsidRPr="00774290" w:rsidRDefault="00774290" w:rsidP="00F52218">
            <w:pPr>
              <w:tabs>
                <w:tab w:val="clear" w:pos="567"/>
                <w:tab w:val="clear" w:pos="1134"/>
                <w:tab w:val="clear" w:pos="1701"/>
                <w:tab w:val="clear" w:pos="2268"/>
                <w:tab w:val="clear" w:pos="2835"/>
              </w:tabs>
              <w:bidi w:val="0"/>
              <w:spacing w:before="20" w:after="20" w:line="260" w:lineRule="exact"/>
              <w:ind w:right="141"/>
              <w:jc w:val="right"/>
              <w:rPr>
                <w:position w:val="2"/>
                <w:sz w:val="20"/>
                <w:szCs w:val="26"/>
                <w:lang w:val="fr-CH" w:eastAsia="fr-FR" w:bidi="ar-SA"/>
              </w:rPr>
            </w:pPr>
          </w:p>
        </w:tc>
      </w:tr>
      <w:tr w:rsidR="00774290" w:rsidRPr="00774290" w:rsidTr="00E5783B">
        <w:trPr>
          <w:trHeight w:val="20"/>
          <w:jc w:val="center"/>
        </w:trPr>
        <w:tc>
          <w:tcPr>
            <w:tcW w:w="4072" w:type="dxa"/>
            <w:tcBorders>
              <w:top w:val="nil"/>
              <w:bottom w:val="nil"/>
            </w:tcBorders>
            <w:hideMark/>
          </w:tcPr>
          <w:p w:rsidR="00774290" w:rsidRPr="00774290" w:rsidRDefault="00774290" w:rsidP="00F52218">
            <w:pPr>
              <w:tabs>
                <w:tab w:val="clear" w:pos="567"/>
                <w:tab w:val="clear" w:pos="1134"/>
                <w:tab w:val="clear" w:pos="1701"/>
                <w:tab w:val="clear" w:pos="2268"/>
                <w:tab w:val="clear" w:pos="2835"/>
              </w:tabs>
              <w:spacing w:before="20" w:after="20" w:line="258" w:lineRule="exact"/>
              <w:jc w:val="left"/>
              <w:rPr>
                <w:position w:val="2"/>
                <w:sz w:val="20"/>
                <w:szCs w:val="26"/>
                <w:rtl/>
                <w:lang w:bidi="ar-SY"/>
              </w:rPr>
            </w:pPr>
            <w:r w:rsidRPr="00774290">
              <w:rPr>
                <w:position w:val="2"/>
                <w:sz w:val="20"/>
                <w:szCs w:val="26"/>
                <w:rtl/>
                <w:lang w:bidi="ar-SY"/>
              </w:rPr>
              <w:t>الأموال وما يعادلها</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7</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49 249</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54 701</w:t>
            </w:r>
          </w:p>
        </w:tc>
      </w:tr>
      <w:tr w:rsidR="00774290" w:rsidRPr="00774290" w:rsidTr="00E5783B">
        <w:trPr>
          <w:trHeight w:val="20"/>
          <w:jc w:val="center"/>
        </w:trPr>
        <w:tc>
          <w:tcPr>
            <w:tcW w:w="4072" w:type="dxa"/>
            <w:tcBorders>
              <w:top w:val="nil"/>
              <w:bottom w:val="nil"/>
            </w:tcBorders>
            <w:hideMark/>
          </w:tcPr>
          <w:p w:rsidR="00774290" w:rsidRPr="00774290" w:rsidRDefault="00774290" w:rsidP="00F52218">
            <w:pPr>
              <w:tabs>
                <w:tab w:val="clear" w:pos="567"/>
                <w:tab w:val="clear" w:pos="1134"/>
                <w:tab w:val="clear" w:pos="1701"/>
                <w:tab w:val="clear" w:pos="2268"/>
                <w:tab w:val="clear" w:pos="2835"/>
              </w:tabs>
              <w:spacing w:before="20" w:after="20" w:line="258" w:lineRule="exact"/>
              <w:jc w:val="left"/>
              <w:rPr>
                <w:position w:val="2"/>
                <w:sz w:val="20"/>
                <w:szCs w:val="26"/>
                <w:rtl/>
                <w:lang w:bidi="ar-SY"/>
              </w:rPr>
            </w:pPr>
            <w:r w:rsidRPr="00774290">
              <w:rPr>
                <w:position w:val="2"/>
                <w:sz w:val="20"/>
                <w:szCs w:val="26"/>
                <w:rtl/>
                <w:lang w:bidi="ar-SY"/>
              </w:rPr>
              <w:t>استثمارات</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8</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123 459</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129 357</w:t>
            </w:r>
          </w:p>
        </w:tc>
      </w:tr>
      <w:tr w:rsidR="00774290" w:rsidRPr="00774290" w:rsidTr="00E5783B">
        <w:trPr>
          <w:trHeight w:val="20"/>
          <w:jc w:val="center"/>
        </w:trPr>
        <w:tc>
          <w:tcPr>
            <w:tcW w:w="4072" w:type="dxa"/>
            <w:tcBorders>
              <w:top w:val="nil"/>
              <w:bottom w:val="nil"/>
            </w:tcBorders>
            <w:hideMark/>
          </w:tcPr>
          <w:p w:rsidR="00774290" w:rsidRPr="00774290" w:rsidRDefault="00774290" w:rsidP="00F52218">
            <w:pPr>
              <w:tabs>
                <w:tab w:val="clear" w:pos="567"/>
                <w:tab w:val="clear" w:pos="1134"/>
                <w:tab w:val="clear" w:pos="1701"/>
                <w:tab w:val="clear" w:pos="2268"/>
                <w:tab w:val="clear" w:pos="2835"/>
              </w:tabs>
              <w:spacing w:before="20" w:after="20" w:line="258" w:lineRule="exact"/>
              <w:jc w:val="left"/>
              <w:rPr>
                <w:position w:val="2"/>
                <w:sz w:val="20"/>
                <w:szCs w:val="26"/>
                <w:rtl/>
                <w:lang w:bidi="ar-SY"/>
              </w:rPr>
            </w:pPr>
            <w:r w:rsidRPr="00774290">
              <w:rPr>
                <w:position w:val="2"/>
                <w:sz w:val="20"/>
                <w:szCs w:val="26"/>
                <w:rtl/>
                <w:lang w:bidi="ar-SY"/>
              </w:rPr>
              <w:t>مستحقات - معاملات متبادلة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9</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5 335</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4 223</w:t>
            </w:r>
          </w:p>
        </w:tc>
      </w:tr>
      <w:tr w:rsidR="00774290" w:rsidRPr="00774290" w:rsidTr="00E5783B">
        <w:trPr>
          <w:trHeight w:val="20"/>
          <w:jc w:val="center"/>
        </w:trPr>
        <w:tc>
          <w:tcPr>
            <w:tcW w:w="4072" w:type="dxa"/>
            <w:tcBorders>
              <w:top w:val="nil"/>
              <w:bottom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مستحقات – معاملات غير متبادلة</w:t>
            </w:r>
            <w:r w:rsidR="00F52218">
              <w:rPr>
                <w:rFonts w:hint="cs"/>
                <w:position w:val="2"/>
                <w:sz w:val="20"/>
                <w:szCs w:val="26"/>
                <w:rtl/>
              </w:rPr>
              <w:t xml:space="preserve"> </w:t>
            </w:r>
            <w:r w:rsidRPr="00774290">
              <w:rPr>
                <w:position w:val="2"/>
                <w:sz w:val="20"/>
                <w:szCs w:val="26"/>
                <w:rtl/>
                <w:lang w:bidi="ar-SY"/>
              </w:rPr>
              <w:t>(مساهمات)</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9</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73 500</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78 453</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مخزونات</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10</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1 132</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1 071</w:t>
            </w:r>
          </w:p>
        </w:tc>
      </w:tr>
      <w:tr w:rsidR="00774290" w:rsidRPr="00774290" w:rsidTr="00E5783B">
        <w:trPr>
          <w:trHeight w:val="20"/>
          <w:jc w:val="center"/>
        </w:trPr>
        <w:tc>
          <w:tcPr>
            <w:tcW w:w="4072" w:type="dxa"/>
            <w:tcBorders>
              <w:top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مستحقات أخرى</w:t>
            </w:r>
          </w:p>
        </w:tc>
        <w:tc>
          <w:tcPr>
            <w:tcW w:w="1841"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11</w:t>
            </w:r>
          </w:p>
        </w:tc>
        <w:tc>
          <w:tcPr>
            <w:tcW w:w="1858"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10 408</w:t>
            </w:r>
          </w:p>
        </w:tc>
        <w:tc>
          <w:tcPr>
            <w:tcW w:w="1858" w:type="dxa"/>
            <w:tcBorders>
              <w:top w:val="nil"/>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4 285</w:t>
            </w:r>
          </w:p>
        </w:tc>
      </w:tr>
      <w:tr w:rsidR="00774290" w:rsidRPr="00774290" w:rsidTr="00E5783B">
        <w:trPr>
          <w:trHeight w:val="20"/>
          <w:jc w:val="center"/>
        </w:trPr>
        <w:tc>
          <w:tcPr>
            <w:tcW w:w="4072" w:type="dxa"/>
            <w:tcBorders>
              <w:bottom w:val="single" w:sz="4" w:space="0" w:color="auto"/>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مجموع الأصول الجارية</w:t>
            </w:r>
          </w:p>
        </w:tc>
        <w:tc>
          <w:tcPr>
            <w:tcW w:w="1841"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b/>
                <w:bCs/>
                <w:position w:val="2"/>
                <w:sz w:val="20"/>
                <w:szCs w:val="26"/>
                <w:lang w:val="fr-CH" w:eastAsia="fr-FR" w:bidi="ar-SA"/>
              </w:rPr>
            </w:pPr>
          </w:p>
        </w:tc>
        <w:tc>
          <w:tcPr>
            <w:tcW w:w="1858" w:type="dxa"/>
            <w:tcBorders>
              <w:top w:val="single" w:sz="4" w:space="0" w:color="auto"/>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263 083</w:t>
            </w:r>
          </w:p>
        </w:tc>
        <w:tc>
          <w:tcPr>
            <w:tcW w:w="1858" w:type="dxa"/>
            <w:tcBorders>
              <w:top w:val="single" w:sz="4" w:space="0" w:color="auto"/>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272 090</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أصول غير جارية</w:t>
            </w:r>
          </w:p>
        </w:tc>
        <w:tc>
          <w:tcPr>
            <w:tcW w:w="1841" w:type="dxa"/>
            <w:tcBorders>
              <w:top w:val="nil"/>
              <w:left w:val="nil"/>
              <w:bottom w:val="nil"/>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p>
        </w:tc>
        <w:tc>
          <w:tcPr>
            <w:tcW w:w="1858" w:type="dxa"/>
            <w:tcBorders>
              <w:top w:val="nil"/>
              <w:left w:val="nil"/>
              <w:bottom w:val="nil"/>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c>
          <w:tcPr>
            <w:tcW w:w="1858" w:type="dxa"/>
            <w:tcBorders>
              <w:top w:val="nil"/>
              <w:left w:val="nil"/>
              <w:bottom w:val="nil"/>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مستحقات لأجل متوسط وطويل - معاملات متبادلة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9</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296</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موجودات مادية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12</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116 808</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118 674</w:t>
            </w:r>
          </w:p>
        </w:tc>
      </w:tr>
      <w:tr w:rsidR="00774290" w:rsidRPr="00774290" w:rsidTr="00E5783B">
        <w:trPr>
          <w:trHeight w:val="20"/>
          <w:jc w:val="center"/>
        </w:trPr>
        <w:tc>
          <w:tcPr>
            <w:tcW w:w="4072" w:type="dxa"/>
            <w:tcBorders>
              <w:top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موجودات غير مادية</w:t>
            </w:r>
          </w:p>
        </w:tc>
        <w:tc>
          <w:tcPr>
            <w:tcW w:w="1841"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13</w:t>
            </w:r>
          </w:p>
        </w:tc>
        <w:tc>
          <w:tcPr>
            <w:tcW w:w="1858"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414</w:t>
            </w:r>
          </w:p>
        </w:tc>
        <w:tc>
          <w:tcPr>
            <w:tcW w:w="1858" w:type="dxa"/>
            <w:tcBorders>
              <w:top w:val="nil"/>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195</w:t>
            </w:r>
          </w:p>
        </w:tc>
      </w:tr>
      <w:tr w:rsidR="00774290" w:rsidRPr="00774290" w:rsidTr="00E5783B">
        <w:trPr>
          <w:trHeight w:val="20"/>
          <w:jc w:val="center"/>
        </w:trPr>
        <w:tc>
          <w:tcPr>
            <w:tcW w:w="4072" w:type="dxa"/>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مجموع الأصول غير الجارية</w:t>
            </w:r>
          </w:p>
        </w:tc>
        <w:tc>
          <w:tcPr>
            <w:tcW w:w="1841"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b/>
                <w:bCs/>
                <w:position w:val="2"/>
                <w:sz w:val="20"/>
                <w:szCs w:val="26"/>
                <w:lang w:val="fr-CH" w:eastAsia="fr-FR" w:bidi="ar-SA"/>
              </w:rPr>
            </w:pPr>
          </w:p>
        </w:tc>
        <w:tc>
          <w:tcPr>
            <w:tcW w:w="1858" w:type="dxa"/>
            <w:tcBorders>
              <w:top w:val="single" w:sz="4" w:space="0" w:color="auto"/>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117 222</w:t>
            </w:r>
          </w:p>
        </w:tc>
        <w:tc>
          <w:tcPr>
            <w:tcW w:w="1858" w:type="dxa"/>
            <w:tcBorders>
              <w:top w:val="single" w:sz="4" w:space="0" w:color="auto"/>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119 165</w:t>
            </w:r>
          </w:p>
        </w:tc>
      </w:tr>
      <w:tr w:rsidR="00774290" w:rsidRPr="00774290" w:rsidTr="00E5783B">
        <w:trPr>
          <w:trHeight w:val="20"/>
          <w:jc w:val="center"/>
        </w:trPr>
        <w:tc>
          <w:tcPr>
            <w:tcW w:w="4072" w:type="dxa"/>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rFonts w:cs="Times New Roman"/>
                <w:position w:val="2"/>
                <w:sz w:val="24"/>
                <w:szCs w:val="20"/>
                <w:lang w:val="fr-CH" w:bidi="ar-SA"/>
              </w:rPr>
            </w:pPr>
          </w:p>
        </w:tc>
        <w:tc>
          <w:tcPr>
            <w:tcW w:w="1841"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p>
        </w:tc>
        <w:tc>
          <w:tcPr>
            <w:tcW w:w="1858"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c>
          <w:tcPr>
            <w:tcW w:w="1858" w:type="dxa"/>
            <w:tcBorders>
              <w:top w:val="single" w:sz="4" w:space="0" w:color="auto"/>
              <w:left w:val="nil"/>
              <w:bottom w:val="single" w:sz="4" w:space="0" w:color="auto"/>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r>
      <w:tr w:rsidR="00774290" w:rsidRPr="00774290" w:rsidTr="00E5783B">
        <w:trPr>
          <w:trHeight w:val="20"/>
          <w:jc w:val="center"/>
        </w:trPr>
        <w:tc>
          <w:tcPr>
            <w:tcW w:w="4072" w:type="dxa"/>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lang w:bidi="ar-SA"/>
              </w:rPr>
            </w:pPr>
            <w:r w:rsidRPr="00774290">
              <w:rPr>
                <w:b/>
                <w:bCs/>
                <w:position w:val="2"/>
                <w:sz w:val="20"/>
                <w:szCs w:val="26"/>
                <w:rtl/>
                <w:lang w:bidi="ar-SA"/>
              </w:rPr>
              <w:t>مجموع الأصول</w:t>
            </w:r>
          </w:p>
        </w:tc>
        <w:tc>
          <w:tcPr>
            <w:tcW w:w="1841"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b/>
                <w:bCs/>
                <w:position w:val="2"/>
                <w:sz w:val="20"/>
                <w:szCs w:val="26"/>
                <w:lang w:val="fr-CH" w:eastAsia="fr-FR" w:bidi="ar-SA"/>
              </w:rPr>
            </w:pPr>
          </w:p>
        </w:tc>
        <w:tc>
          <w:tcPr>
            <w:tcW w:w="1858" w:type="dxa"/>
            <w:tcBorders>
              <w:top w:val="single" w:sz="4" w:space="0" w:color="auto"/>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380 305</w:t>
            </w:r>
          </w:p>
        </w:tc>
        <w:tc>
          <w:tcPr>
            <w:tcW w:w="1858" w:type="dxa"/>
            <w:tcBorders>
              <w:top w:val="single" w:sz="4" w:space="0" w:color="auto"/>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391 255</w:t>
            </w:r>
          </w:p>
        </w:tc>
      </w:tr>
      <w:tr w:rsidR="00774290" w:rsidRPr="00774290" w:rsidTr="00E5783B">
        <w:trPr>
          <w:trHeight w:val="20"/>
          <w:jc w:val="center"/>
        </w:trPr>
        <w:tc>
          <w:tcPr>
            <w:tcW w:w="4072" w:type="dxa"/>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rFonts w:cs="Times New Roman"/>
                <w:position w:val="2"/>
                <w:sz w:val="24"/>
                <w:szCs w:val="20"/>
                <w:lang w:val="fr-CH" w:bidi="ar-SA"/>
              </w:rPr>
            </w:pPr>
          </w:p>
        </w:tc>
        <w:tc>
          <w:tcPr>
            <w:tcW w:w="1841"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p>
        </w:tc>
        <w:tc>
          <w:tcPr>
            <w:tcW w:w="1858"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c>
          <w:tcPr>
            <w:tcW w:w="1858" w:type="dxa"/>
            <w:tcBorders>
              <w:top w:val="single" w:sz="4" w:space="0" w:color="auto"/>
              <w:left w:val="nil"/>
              <w:bottom w:val="single" w:sz="4" w:space="0" w:color="auto"/>
              <w:right w:val="single" w:sz="4" w:space="0" w:color="auto"/>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ind w:right="141"/>
              <w:jc w:val="right"/>
              <w:rPr>
                <w:position w:val="2"/>
                <w:sz w:val="20"/>
                <w:szCs w:val="26"/>
                <w:lang w:val="fr-CH" w:eastAsia="fr-FR" w:bidi="ar-SA"/>
              </w:rPr>
            </w:pPr>
          </w:p>
        </w:tc>
      </w:tr>
      <w:tr w:rsidR="00E5783B" w:rsidRPr="00774290" w:rsidTr="00E5783B">
        <w:trPr>
          <w:trHeight w:val="20"/>
          <w:jc w:val="center"/>
        </w:trPr>
        <w:tc>
          <w:tcPr>
            <w:tcW w:w="4072" w:type="dxa"/>
            <w:tcBorders>
              <w:bottom w:val="single" w:sz="4" w:space="0" w:color="auto"/>
            </w:tcBorders>
            <w:hideMark/>
          </w:tcPr>
          <w:p w:rsidR="00E5783B" w:rsidRPr="00774290" w:rsidRDefault="00E5783B" w:rsidP="00E5783B">
            <w:pPr>
              <w:tabs>
                <w:tab w:val="clear" w:pos="567"/>
                <w:tab w:val="clear" w:pos="1134"/>
                <w:tab w:val="clear" w:pos="1701"/>
                <w:tab w:val="clear" w:pos="2268"/>
                <w:tab w:val="clear" w:pos="2835"/>
              </w:tabs>
              <w:spacing w:before="40" w:after="40" w:line="260" w:lineRule="exact"/>
              <w:jc w:val="center"/>
              <w:rPr>
                <w:b/>
                <w:bCs/>
                <w:sz w:val="20"/>
                <w:szCs w:val="26"/>
                <w:rtl/>
              </w:rPr>
            </w:pPr>
            <w:r w:rsidRPr="00774290">
              <w:rPr>
                <w:b/>
                <w:bCs/>
                <w:sz w:val="20"/>
                <w:szCs w:val="26"/>
                <w:rtl/>
              </w:rPr>
              <w:t>الخصوم</w:t>
            </w:r>
          </w:p>
        </w:tc>
        <w:tc>
          <w:tcPr>
            <w:tcW w:w="1841" w:type="dxa"/>
            <w:tcBorders>
              <w:bottom w:val="single" w:sz="4" w:space="0" w:color="auto"/>
            </w:tcBorders>
            <w:vAlign w:val="center"/>
            <w:hideMark/>
          </w:tcPr>
          <w:p w:rsidR="00E5783B" w:rsidRPr="00774290" w:rsidRDefault="00E5783B" w:rsidP="00E5783B">
            <w:pPr>
              <w:tabs>
                <w:tab w:val="clear" w:pos="567"/>
                <w:tab w:val="clear" w:pos="1134"/>
                <w:tab w:val="clear" w:pos="1701"/>
                <w:tab w:val="clear" w:pos="2268"/>
                <w:tab w:val="clear" w:pos="2835"/>
              </w:tabs>
              <w:spacing w:before="40" w:after="40" w:line="260" w:lineRule="exact"/>
              <w:jc w:val="center"/>
              <w:rPr>
                <w:b/>
                <w:bCs/>
                <w:sz w:val="20"/>
                <w:szCs w:val="26"/>
              </w:rPr>
            </w:pPr>
            <w:r w:rsidRPr="00774290">
              <w:rPr>
                <w:b/>
                <w:bCs/>
                <w:sz w:val="20"/>
                <w:szCs w:val="26"/>
                <w:rtl/>
              </w:rPr>
              <w:t>الملاحظات</w:t>
            </w:r>
          </w:p>
        </w:tc>
        <w:tc>
          <w:tcPr>
            <w:tcW w:w="1858" w:type="dxa"/>
            <w:tcBorders>
              <w:bottom w:val="single" w:sz="4" w:space="0" w:color="auto"/>
            </w:tcBorders>
            <w:vAlign w:val="center"/>
            <w:hideMark/>
          </w:tcPr>
          <w:p w:rsidR="00E5783B" w:rsidRPr="00774290" w:rsidRDefault="00E5783B" w:rsidP="00E5783B">
            <w:pPr>
              <w:tabs>
                <w:tab w:val="clear" w:pos="567"/>
                <w:tab w:val="clear" w:pos="1134"/>
                <w:tab w:val="clear" w:pos="1701"/>
                <w:tab w:val="clear" w:pos="2268"/>
                <w:tab w:val="clear" w:pos="2835"/>
              </w:tabs>
              <w:spacing w:before="40" w:after="40" w:line="260" w:lineRule="exact"/>
              <w:jc w:val="center"/>
              <w:rPr>
                <w:b/>
                <w:bCs/>
                <w:sz w:val="20"/>
                <w:szCs w:val="26"/>
              </w:rPr>
            </w:pPr>
            <w:r w:rsidRPr="00774290">
              <w:rPr>
                <w:b/>
                <w:bCs/>
                <w:sz w:val="20"/>
                <w:szCs w:val="26"/>
              </w:rPr>
              <w:t>2010.12.31</w:t>
            </w:r>
          </w:p>
        </w:tc>
        <w:tc>
          <w:tcPr>
            <w:tcW w:w="1858" w:type="dxa"/>
            <w:tcBorders>
              <w:bottom w:val="single" w:sz="4" w:space="0" w:color="auto"/>
            </w:tcBorders>
            <w:vAlign w:val="center"/>
            <w:hideMark/>
          </w:tcPr>
          <w:p w:rsidR="00E5783B" w:rsidRPr="00774290" w:rsidRDefault="00E5783B" w:rsidP="00E5783B">
            <w:pPr>
              <w:tabs>
                <w:tab w:val="clear" w:pos="567"/>
                <w:tab w:val="clear" w:pos="1134"/>
                <w:tab w:val="clear" w:pos="1701"/>
                <w:tab w:val="clear" w:pos="2268"/>
                <w:tab w:val="clear" w:pos="2835"/>
              </w:tabs>
              <w:spacing w:before="40" w:after="40" w:line="260" w:lineRule="exact"/>
              <w:jc w:val="center"/>
              <w:rPr>
                <w:b/>
                <w:bCs/>
                <w:sz w:val="20"/>
                <w:szCs w:val="26"/>
                <w:rtl/>
              </w:rPr>
            </w:pPr>
            <w:r w:rsidRPr="00774290">
              <w:rPr>
                <w:b/>
                <w:bCs/>
                <w:sz w:val="20"/>
                <w:szCs w:val="26"/>
              </w:rPr>
              <w:t>2010.1.1</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خصوم جارية</w:t>
            </w:r>
          </w:p>
        </w:tc>
        <w:tc>
          <w:tcPr>
            <w:tcW w:w="1841" w:type="dxa"/>
            <w:tcBorders>
              <w:top w:val="nil"/>
              <w:left w:val="nil"/>
              <w:bottom w:val="nil"/>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p>
        </w:tc>
        <w:tc>
          <w:tcPr>
            <w:tcW w:w="1858" w:type="dxa"/>
            <w:tcBorders>
              <w:top w:val="nil"/>
              <w:left w:val="nil"/>
              <w:bottom w:val="nil"/>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ind w:right="130"/>
              <w:jc w:val="right"/>
              <w:rPr>
                <w:position w:val="2"/>
                <w:sz w:val="20"/>
                <w:szCs w:val="26"/>
                <w:lang w:val="fr-CH" w:eastAsia="fr-FR" w:bidi="ar-SA"/>
              </w:rPr>
            </w:pPr>
          </w:p>
        </w:tc>
        <w:tc>
          <w:tcPr>
            <w:tcW w:w="1858" w:type="dxa"/>
            <w:tcBorders>
              <w:top w:val="nil"/>
              <w:left w:val="nil"/>
              <w:bottom w:val="nil"/>
              <w:right w:val="single" w:sz="4" w:space="0" w:color="auto"/>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ind w:right="141"/>
              <w:jc w:val="right"/>
              <w:rPr>
                <w:position w:val="2"/>
                <w:sz w:val="20"/>
                <w:szCs w:val="26"/>
                <w:lang w:val="fr-CH" w:eastAsia="fr-FR" w:bidi="ar-SA"/>
              </w:rPr>
            </w:pP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مورّدون ودائنون آخرون</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14</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6 496</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14 282</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إيرادات مؤجلة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15</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132 103</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132 711</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اقتراضات وديون مالية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16</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1 493</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1 493</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مزايا الموظفين</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17</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955</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1 088</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حسابات احتياطية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18</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1 273</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761</w:t>
            </w:r>
          </w:p>
        </w:tc>
      </w:tr>
      <w:tr w:rsidR="00774290" w:rsidRPr="00774290" w:rsidTr="00E5783B">
        <w:trPr>
          <w:trHeight w:val="20"/>
          <w:jc w:val="center"/>
        </w:trPr>
        <w:tc>
          <w:tcPr>
            <w:tcW w:w="4072" w:type="dxa"/>
            <w:tcBorders>
              <w:top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ديون أخرى</w:t>
            </w:r>
          </w:p>
        </w:tc>
        <w:tc>
          <w:tcPr>
            <w:tcW w:w="1841"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19</w:t>
            </w:r>
          </w:p>
        </w:tc>
        <w:tc>
          <w:tcPr>
            <w:tcW w:w="1858"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7 070</w:t>
            </w:r>
          </w:p>
        </w:tc>
        <w:tc>
          <w:tcPr>
            <w:tcW w:w="1858" w:type="dxa"/>
            <w:tcBorders>
              <w:top w:val="nil"/>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3 094</w:t>
            </w:r>
          </w:p>
        </w:tc>
      </w:tr>
      <w:tr w:rsidR="00774290" w:rsidRPr="00774290" w:rsidTr="00E5783B">
        <w:trPr>
          <w:trHeight w:val="20"/>
          <w:jc w:val="center"/>
        </w:trPr>
        <w:tc>
          <w:tcPr>
            <w:tcW w:w="4072" w:type="dxa"/>
            <w:tcBorders>
              <w:bottom w:val="single" w:sz="4" w:space="0" w:color="auto"/>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lang w:bidi="ar-SA"/>
              </w:rPr>
            </w:pPr>
            <w:r w:rsidRPr="00774290">
              <w:rPr>
                <w:b/>
                <w:bCs/>
                <w:position w:val="2"/>
                <w:sz w:val="20"/>
                <w:szCs w:val="26"/>
                <w:rtl/>
                <w:lang w:bidi="ar-SA"/>
              </w:rPr>
              <w:t>مجموع الخصوم الجارية</w:t>
            </w: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b/>
                <w:bCs/>
                <w:position w:val="2"/>
                <w:sz w:val="20"/>
                <w:szCs w:val="26"/>
                <w:lang w:val="fr-CH" w:eastAsia="fr-FR" w:bidi="ar-SA"/>
              </w:rPr>
            </w:pPr>
          </w:p>
        </w:tc>
        <w:tc>
          <w:tcPr>
            <w:tcW w:w="1858" w:type="dxa"/>
            <w:tcBorders>
              <w:top w:val="single" w:sz="4" w:space="0" w:color="auto"/>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149 390</w:t>
            </w:r>
          </w:p>
        </w:tc>
        <w:tc>
          <w:tcPr>
            <w:tcW w:w="1858" w:type="dxa"/>
            <w:tcBorders>
              <w:top w:val="single" w:sz="4" w:space="0" w:color="auto"/>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153 430</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خصوم غير جارية</w:t>
            </w:r>
          </w:p>
        </w:tc>
        <w:tc>
          <w:tcPr>
            <w:tcW w:w="1841" w:type="dxa"/>
            <w:tcBorders>
              <w:top w:val="nil"/>
              <w:left w:val="nil"/>
              <w:bottom w:val="nil"/>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position w:val="2"/>
                <w:sz w:val="20"/>
                <w:szCs w:val="26"/>
                <w:lang w:val="fr-CH" w:eastAsia="fr-FR" w:bidi="ar-SA"/>
              </w:rPr>
            </w:pPr>
          </w:p>
        </w:tc>
        <w:tc>
          <w:tcPr>
            <w:tcW w:w="1858" w:type="dxa"/>
            <w:tcBorders>
              <w:top w:val="nil"/>
              <w:left w:val="nil"/>
              <w:bottom w:val="nil"/>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c>
          <w:tcPr>
            <w:tcW w:w="1858" w:type="dxa"/>
            <w:tcBorders>
              <w:top w:val="nil"/>
              <w:left w:val="nil"/>
              <w:bottom w:val="nil"/>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قروض</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16</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51 259</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52 753</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مزايا الموظفين</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17</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231 302</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191 935</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أموال خارجية مخصصة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20</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40 780</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40 845</w:t>
            </w:r>
          </w:p>
        </w:tc>
      </w:tr>
      <w:tr w:rsidR="00774290" w:rsidRPr="00774290" w:rsidTr="00E5783B">
        <w:trPr>
          <w:trHeight w:val="20"/>
          <w:jc w:val="center"/>
        </w:trPr>
        <w:tc>
          <w:tcPr>
            <w:tcW w:w="4072" w:type="dxa"/>
            <w:tcBorders>
              <w:top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أموال خارجية قيد التخصيص</w:t>
            </w:r>
          </w:p>
        </w:tc>
        <w:tc>
          <w:tcPr>
            <w:tcW w:w="1841"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20</w:t>
            </w:r>
          </w:p>
        </w:tc>
        <w:tc>
          <w:tcPr>
            <w:tcW w:w="1858" w:type="dxa"/>
            <w:tcBorders>
              <w:top w:val="nil"/>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1 869</w:t>
            </w:r>
          </w:p>
        </w:tc>
        <w:tc>
          <w:tcPr>
            <w:tcW w:w="1858" w:type="dxa"/>
            <w:tcBorders>
              <w:top w:val="nil"/>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r w:rsidRPr="00774290">
              <w:rPr>
                <w:position w:val="2"/>
                <w:sz w:val="20"/>
                <w:szCs w:val="26"/>
                <w:lang w:val="fr-CH" w:eastAsia="fr-FR" w:bidi="ar-SA"/>
              </w:rPr>
              <w:t>1 399</w:t>
            </w:r>
          </w:p>
        </w:tc>
      </w:tr>
      <w:tr w:rsidR="00774290" w:rsidRPr="00774290" w:rsidTr="00E5783B">
        <w:trPr>
          <w:trHeight w:val="20"/>
          <w:jc w:val="center"/>
        </w:trPr>
        <w:tc>
          <w:tcPr>
            <w:tcW w:w="4072" w:type="dxa"/>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مجموع الخصوم غير الجارية</w:t>
            </w: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b/>
                <w:bCs/>
                <w:position w:val="2"/>
                <w:sz w:val="20"/>
                <w:szCs w:val="26"/>
                <w:lang w:val="fr-CH" w:eastAsia="fr-FR" w:bidi="ar-SA"/>
              </w:rPr>
            </w:pPr>
          </w:p>
        </w:tc>
        <w:tc>
          <w:tcPr>
            <w:tcW w:w="1858" w:type="dxa"/>
            <w:tcBorders>
              <w:top w:val="single" w:sz="4" w:space="0" w:color="auto"/>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325 210</w:t>
            </w:r>
          </w:p>
        </w:tc>
        <w:tc>
          <w:tcPr>
            <w:tcW w:w="1858" w:type="dxa"/>
            <w:tcBorders>
              <w:top w:val="single" w:sz="4" w:space="0" w:color="auto"/>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286 932</w:t>
            </w:r>
          </w:p>
        </w:tc>
      </w:tr>
      <w:tr w:rsidR="00774290" w:rsidRPr="00774290" w:rsidTr="00E5783B">
        <w:trPr>
          <w:trHeight w:val="20"/>
          <w:jc w:val="center"/>
        </w:trPr>
        <w:tc>
          <w:tcPr>
            <w:tcW w:w="4072" w:type="dxa"/>
            <w:tcBorders>
              <w:bottom w:val="single" w:sz="4" w:space="0" w:color="auto"/>
            </w:tcBorders>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rFonts w:cs="Times New Roman"/>
                <w:b/>
                <w:bCs/>
                <w:position w:val="2"/>
                <w:sz w:val="24"/>
                <w:szCs w:val="20"/>
                <w:lang w:val="fr-CH" w:bidi="ar-SA"/>
              </w:rPr>
            </w:pP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b/>
                <w:bCs/>
                <w:position w:val="2"/>
                <w:sz w:val="20"/>
                <w:szCs w:val="26"/>
                <w:lang w:val="fr-CH" w:eastAsia="fr-FR" w:bidi="ar-SA"/>
              </w:rPr>
            </w:pPr>
          </w:p>
        </w:tc>
        <w:tc>
          <w:tcPr>
            <w:tcW w:w="1858"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p>
        </w:tc>
        <w:tc>
          <w:tcPr>
            <w:tcW w:w="1858" w:type="dxa"/>
            <w:tcBorders>
              <w:top w:val="single" w:sz="4" w:space="0" w:color="auto"/>
              <w:left w:val="nil"/>
              <w:bottom w:val="single" w:sz="4" w:space="0" w:color="auto"/>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p>
        </w:tc>
      </w:tr>
      <w:tr w:rsidR="00774290" w:rsidRPr="00774290" w:rsidTr="00E5783B">
        <w:trPr>
          <w:trHeight w:val="20"/>
          <w:jc w:val="center"/>
        </w:trPr>
        <w:tc>
          <w:tcPr>
            <w:tcW w:w="4072" w:type="dxa"/>
            <w:tcBorders>
              <w:bottom w:val="single" w:sz="4" w:space="0" w:color="auto"/>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lang w:bidi="ar-SA"/>
              </w:rPr>
            </w:pPr>
            <w:r w:rsidRPr="00774290">
              <w:rPr>
                <w:b/>
                <w:bCs/>
                <w:position w:val="2"/>
                <w:sz w:val="20"/>
                <w:szCs w:val="26"/>
                <w:rtl/>
                <w:lang w:bidi="ar-SA"/>
              </w:rPr>
              <w:t>مجموع الخصوم</w:t>
            </w: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b/>
                <w:bCs/>
                <w:position w:val="2"/>
                <w:sz w:val="20"/>
                <w:szCs w:val="26"/>
                <w:lang w:val="fr-CH" w:eastAsia="fr-FR" w:bidi="ar-SA"/>
              </w:rPr>
            </w:pPr>
          </w:p>
        </w:tc>
        <w:tc>
          <w:tcPr>
            <w:tcW w:w="1858" w:type="dxa"/>
            <w:tcBorders>
              <w:top w:val="single" w:sz="4" w:space="0" w:color="auto"/>
              <w:left w:val="nil"/>
              <w:bottom w:val="single" w:sz="4" w:space="0" w:color="auto"/>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474 600</w:t>
            </w:r>
          </w:p>
        </w:tc>
        <w:tc>
          <w:tcPr>
            <w:tcW w:w="1858" w:type="dxa"/>
            <w:tcBorders>
              <w:top w:val="single" w:sz="4" w:space="0" w:color="auto"/>
              <w:left w:val="nil"/>
              <w:bottom w:val="single" w:sz="4" w:space="0" w:color="auto"/>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b/>
                <w:bCs/>
                <w:position w:val="2"/>
                <w:sz w:val="20"/>
                <w:szCs w:val="26"/>
                <w:lang w:val="fr-CH" w:eastAsia="fr-FR" w:bidi="ar-SA"/>
              </w:rPr>
            </w:pPr>
            <w:r w:rsidRPr="00774290">
              <w:rPr>
                <w:b/>
                <w:bCs/>
                <w:position w:val="2"/>
                <w:sz w:val="20"/>
                <w:szCs w:val="26"/>
                <w:lang w:val="fr-CH" w:eastAsia="fr-FR" w:bidi="ar-SA"/>
              </w:rPr>
              <w:t>440 362</w:t>
            </w:r>
          </w:p>
        </w:tc>
      </w:tr>
      <w:tr w:rsidR="00774290" w:rsidRPr="00774290" w:rsidTr="00E5783B">
        <w:trPr>
          <w:trHeight w:val="20"/>
          <w:jc w:val="center"/>
        </w:trPr>
        <w:tc>
          <w:tcPr>
            <w:tcW w:w="4072" w:type="dxa"/>
            <w:tcBorders>
              <w:bottom w:val="single" w:sz="4" w:space="0" w:color="auto"/>
            </w:tcBorders>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rFonts w:cs="Times New Roman"/>
                <w:position w:val="2"/>
                <w:sz w:val="24"/>
                <w:szCs w:val="20"/>
                <w:lang w:val="fr-CH" w:bidi="ar-SA"/>
              </w:rPr>
            </w:pP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position w:val="2"/>
                <w:sz w:val="20"/>
                <w:szCs w:val="26"/>
                <w:lang w:val="fr-CH" w:eastAsia="fr-FR" w:bidi="ar-SA"/>
              </w:rPr>
            </w:pPr>
          </w:p>
        </w:tc>
        <w:tc>
          <w:tcPr>
            <w:tcW w:w="1858"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c>
          <w:tcPr>
            <w:tcW w:w="1858" w:type="dxa"/>
            <w:tcBorders>
              <w:top w:val="single" w:sz="4" w:space="0" w:color="auto"/>
              <w:left w:val="nil"/>
              <w:bottom w:val="single" w:sz="4" w:space="0" w:color="auto"/>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r>
      <w:tr w:rsidR="00774290" w:rsidRPr="00774290" w:rsidTr="00E5783B">
        <w:trPr>
          <w:trHeight w:val="20"/>
          <w:jc w:val="center"/>
        </w:trPr>
        <w:tc>
          <w:tcPr>
            <w:tcW w:w="4072" w:type="dxa"/>
            <w:tcBorders>
              <w:top w:val="single" w:sz="4" w:space="0" w:color="auto"/>
              <w:bottom w:val="single" w:sz="4" w:space="0" w:color="auto"/>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rtl/>
                <w:lang w:bidi="ar-SA"/>
              </w:rPr>
            </w:pPr>
            <w:r w:rsidRPr="00774290">
              <w:rPr>
                <w:b/>
                <w:bCs/>
                <w:position w:val="2"/>
                <w:sz w:val="20"/>
                <w:szCs w:val="26"/>
                <w:rtl/>
                <w:lang w:bidi="ar-SA"/>
              </w:rPr>
              <w:t>صافي الأصول</w:t>
            </w: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position w:val="2"/>
                <w:sz w:val="20"/>
                <w:szCs w:val="26"/>
                <w:lang w:val="fr-CH" w:eastAsia="fr-FR" w:bidi="ar-SA"/>
              </w:rPr>
            </w:pPr>
          </w:p>
        </w:tc>
        <w:tc>
          <w:tcPr>
            <w:tcW w:w="1858" w:type="dxa"/>
            <w:tcBorders>
              <w:top w:val="single" w:sz="4" w:space="0" w:color="auto"/>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c>
          <w:tcPr>
            <w:tcW w:w="1858" w:type="dxa"/>
            <w:tcBorders>
              <w:top w:val="single" w:sz="4" w:space="0" w:color="auto"/>
              <w:left w:val="nil"/>
              <w:bottom w:val="single" w:sz="4" w:space="0" w:color="auto"/>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position w:val="2"/>
                <w:sz w:val="20"/>
                <w:szCs w:val="26"/>
                <w:lang w:val="fr-CH" w:eastAsia="fr-FR" w:bidi="ar-SA"/>
              </w:rPr>
            </w:pPr>
          </w:p>
        </w:tc>
      </w:tr>
      <w:tr w:rsidR="00774290" w:rsidRPr="00774290" w:rsidTr="00E5783B">
        <w:trPr>
          <w:trHeight w:val="20"/>
          <w:jc w:val="center"/>
        </w:trPr>
        <w:tc>
          <w:tcPr>
            <w:tcW w:w="4072" w:type="dxa"/>
            <w:tcBorders>
              <w:top w:val="single" w:sz="4" w:space="0" w:color="auto"/>
              <w:bottom w:val="nil"/>
            </w:tcBorders>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p>
        </w:tc>
        <w:tc>
          <w:tcPr>
            <w:tcW w:w="1841" w:type="dxa"/>
            <w:tcBorders>
              <w:top w:val="single" w:sz="4" w:space="0" w:color="auto"/>
              <w:left w:val="nil"/>
              <w:bottom w:val="nil"/>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position w:val="2"/>
                <w:sz w:val="20"/>
                <w:szCs w:val="26"/>
                <w:lang w:val="fr-CH" w:eastAsia="fr-FR" w:bidi="ar-SA"/>
              </w:rPr>
            </w:pPr>
          </w:p>
        </w:tc>
        <w:tc>
          <w:tcPr>
            <w:tcW w:w="1858" w:type="dxa"/>
            <w:tcBorders>
              <w:top w:val="single" w:sz="4" w:space="0" w:color="auto"/>
              <w:left w:val="nil"/>
              <w:bottom w:val="nil"/>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p>
        </w:tc>
        <w:tc>
          <w:tcPr>
            <w:tcW w:w="1858" w:type="dxa"/>
            <w:tcBorders>
              <w:top w:val="single" w:sz="4" w:space="0" w:color="auto"/>
              <w:left w:val="nil"/>
              <w:bottom w:val="nil"/>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 xml:space="preserve">آثار التحول إلى معايير </w:t>
            </w:r>
            <w:r w:rsidRPr="00774290">
              <w:rPr>
                <w:position w:val="2"/>
                <w:sz w:val="20"/>
                <w:szCs w:val="26"/>
                <w:lang w:bidi="ar-SY"/>
              </w:rPr>
              <w:t>IPSAS</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6</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255"/>
              <w:jc w:val="left"/>
              <w:rPr>
                <w:position w:val="2"/>
                <w:sz w:val="20"/>
                <w:szCs w:val="26"/>
                <w:lang w:val="fr-CH" w:eastAsia="fr-FR" w:bidi="ar-SA"/>
              </w:rPr>
            </w:pPr>
            <w:r w:rsidRPr="00774290">
              <w:rPr>
                <w:position w:val="2"/>
                <w:sz w:val="20"/>
                <w:szCs w:val="26"/>
                <w:lang w:val="fr-CH" w:eastAsia="fr-FR" w:bidi="ar-SA"/>
              </w:rPr>
              <w:t>125 100</w:t>
            </w:r>
            <w:r w:rsidRPr="00774290">
              <w:rPr>
                <w:rFonts w:cs="Calibri"/>
                <w:position w:val="2"/>
                <w:sz w:val="20"/>
                <w:szCs w:val="26"/>
                <w:lang w:val="fr-CH" w:eastAsia="fr-FR" w:bidi="ar-SA"/>
              </w:rPr>
              <w:t>−</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255"/>
              <w:jc w:val="left"/>
              <w:rPr>
                <w:position w:val="2"/>
                <w:sz w:val="20"/>
                <w:szCs w:val="26"/>
                <w:lang w:val="fr-CH" w:eastAsia="fr-FR" w:bidi="ar-SA"/>
              </w:rPr>
            </w:pPr>
            <w:r w:rsidRPr="00774290">
              <w:rPr>
                <w:position w:val="2"/>
                <w:sz w:val="20"/>
                <w:szCs w:val="26"/>
                <w:lang w:val="fr-CH" w:eastAsia="fr-FR" w:bidi="ar-SA"/>
              </w:rPr>
              <w:t>125 100</w:t>
            </w:r>
            <w:r w:rsidRPr="00774290">
              <w:rPr>
                <w:rFonts w:cs="Calibri"/>
                <w:position w:val="2"/>
                <w:sz w:val="20"/>
                <w:szCs w:val="26"/>
                <w:lang w:val="fr-CH" w:eastAsia="fr-FR" w:bidi="ar-SA"/>
              </w:rPr>
              <w:t>−</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أموال غير مخصصة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3</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r w:rsidRPr="00774290">
              <w:rPr>
                <w:rFonts w:cs="Calibri"/>
                <w:position w:val="2"/>
                <w:sz w:val="20"/>
                <w:szCs w:val="26"/>
                <w:lang w:val="fr-CH" w:eastAsia="fr-FR" w:bidi="ar-SA"/>
              </w:rPr>
              <w:t>15 962</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r w:rsidRPr="00774290">
              <w:rPr>
                <w:rFonts w:cs="Calibri"/>
                <w:position w:val="2"/>
                <w:sz w:val="20"/>
                <w:szCs w:val="26"/>
                <w:lang w:val="fr-CH" w:eastAsia="fr-FR" w:bidi="ar-SA"/>
              </w:rPr>
              <w:t>16 363</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lang w:bidi="ar-SY"/>
              </w:rPr>
            </w:pPr>
            <w:r w:rsidRPr="00774290">
              <w:rPr>
                <w:position w:val="2"/>
                <w:sz w:val="20"/>
                <w:szCs w:val="26"/>
                <w:rtl/>
                <w:lang w:bidi="ar-SY"/>
              </w:rPr>
              <w:t>أموال مخصصة</w:t>
            </w:r>
          </w:p>
        </w:tc>
        <w:tc>
          <w:tcPr>
            <w:tcW w:w="1841"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731"/>
              <w:jc w:val="left"/>
              <w:rPr>
                <w:position w:val="2"/>
                <w:sz w:val="20"/>
                <w:szCs w:val="26"/>
                <w:lang w:val="fr-CH" w:eastAsia="fr-FR" w:bidi="ar-SA"/>
              </w:rPr>
            </w:pPr>
            <w:r w:rsidRPr="00774290">
              <w:rPr>
                <w:position w:val="2"/>
                <w:sz w:val="20"/>
                <w:szCs w:val="26"/>
                <w:lang w:val="fr-CH" w:eastAsia="fr-FR" w:bidi="ar-SA"/>
              </w:rPr>
              <w:t>3</w:t>
            </w: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r w:rsidRPr="00774290">
              <w:rPr>
                <w:rFonts w:cs="Calibri"/>
                <w:position w:val="2"/>
                <w:sz w:val="20"/>
                <w:szCs w:val="26"/>
                <w:lang w:val="fr-CH" w:eastAsia="fr-FR" w:bidi="ar-SA"/>
              </w:rPr>
              <w:t>20 269</w:t>
            </w:r>
          </w:p>
        </w:tc>
        <w:tc>
          <w:tcPr>
            <w:tcW w:w="1858" w:type="dxa"/>
            <w:tcBorders>
              <w:top w:val="nil"/>
              <w:left w:val="nil"/>
              <w:bottom w:val="nil"/>
              <w:right w:val="single" w:sz="4" w:space="0" w:color="auto"/>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r w:rsidRPr="00774290">
              <w:rPr>
                <w:rFonts w:cs="Calibri"/>
                <w:position w:val="2"/>
                <w:sz w:val="20"/>
                <w:szCs w:val="26"/>
                <w:lang w:val="fr-CH" w:eastAsia="fr-FR" w:bidi="ar-SA"/>
              </w:rPr>
              <w:t>59 631</w:t>
            </w:r>
          </w:p>
        </w:tc>
      </w:tr>
      <w:tr w:rsidR="00774290" w:rsidRPr="00774290" w:rsidTr="00E5783B">
        <w:trPr>
          <w:trHeight w:val="20"/>
          <w:jc w:val="center"/>
        </w:trPr>
        <w:tc>
          <w:tcPr>
            <w:tcW w:w="4072" w:type="dxa"/>
            <w:tcBorders>
              <w:top w:val="nil"/>
              <w:bottom w:val="nil"/>
            </w:tcBorders>
            <w:hideMark/>
          </w:tcPr>
          <w:p w:rsidR="00774290" w:rsidRPr="00774290" w:rsidRDefault="00774290" w:rsidP="00774290">
            <w:pPr>
              <w:tabs>
                <w:tab w:val="clear" w:pos="567"/>
                <w:tab w:val="clear" w:pos="1134"/>
                <w:tab w:val="clear" w:pos="1701"/>
                <w:tab w:val="clear" w:pos="2268"/>
                <w:tab w:val="clear" w:pos="2835"/>
              </w:tabs>
              <w:spacing w:before="20" w:after="20" w:line="260" w:lineRule="exact"/>
              <w:jc w:val="left"/>
              <w:rPr>
                <w:position w:val="2"/>
                <w:sz w:val="20"/>
                <w:szCs w:val="26"/>
                <w:rtl/>
              </w:rPr>
            </w:pPr>
            <w:r w:rsidRPr="00774290">
              <w:rPr>
                <w:position w:val="2"/>
                <w:sz w:val="20"/>
                <w:szCs w:val="26"/>
                <w:rtl/>
                <w:lang w:bidi="ar-SY"/>
              </w:rPr>
              <w:t>فائض/عجز الفترة المالية</w:t>
            </w:r>
          </w:p>
        </w:tc>
        <w:tc>
          <w:tcPr>
            <w:tcW w:w="1841" w:type="dxa"/>
            <w:tcBorders>
              <w:top w:val="nil"/>
              <w:left w:val="nil"/>
              <w:bottom w:val="nil"/>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position w:val="2"/>
                <w:sz w:val="20"/>
                <w:szCs w:val="26"/>
                <w:lang w:val="en-US" w:eastAsia="fr-FR" w:bidi="ar-SA"/>
              </w:rPr>
            </w:pPr>
          </w:p>
        </w:tc>
        <w:tc>
          <w:tcPr>
            <w:tcW w:w="1858" w:type="dxa"/>
            <w:tcBorders>
              <w:top w:val="nil"/>
              <w:left w:val="nil"/>
              <w:bottom w:val="nil"/>
              <w:right w:val="nil"/>
            </w:tcBorders>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255"/>
              <w:jc w:val="left"/>
              <w:rPr>
                <w:rFonts w:cs="Calibri"/>
                <w:position w:val="2"/>
                <w:sz w:val="20"/>
                <w:szCs w:val="26"/>
                <w:lang w:val="fr-CH" w:eastAsia="fr-FR" w:bidi="ar-SA"/>
              </w:rPr>
            </w:pPr>
            <w:r w:rsidRPr="00774290">
              <w:rPr>
                <w:rFonts w:cs="Calibri"/>
                <w:position w:val="2"/>
                <w:sz w:val="20"/>
                <w:szCs w:val="26"/>
                <w:lang w:val="fr-CH" w:eastAsia="fr-FR" w:bidi="ar-SA"/>
              </w:rPr>
              <w:t>5 426−</w:t>
            </w:r>
          </w:p>
        </w:tc>
        <w:tc>
          <w:tcPr>
            <w:tcW w:w="1858" w:type="dxa"/>
            <w:tcBorders>
              <w:top w:val="nil"/>
              <w:left w:val="nil"/>
              <w:bottom w:val="nil"/>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p>
        </w:tc>
      </w:tr>
      <w:tr w:rsidR="00774290" w:rsidRPr="00774290" w:rsidTr="00E5783B">
        <w:trPr>
          <w:trHeight w:val="20"/>
          <w:jc w:val="center"/>
        </w:trPr>
        <w:tc>
          <w:tcPr>
            <w:tcW w:w="4072" w:type="dxa"/>
            <w:tcBorders>
              <w:top w:val="nil"/>
              <w:bottom w:val="single" w:sz="4" w:space="0" w:color="auto"/>
            </w:tcBorders>
          </w:tcPr>
          <w:p w:rsidR="00774290" w:rsidRPr="009C57B6" w:rsidRDefault="00774290" w:rsidP="00774290">
            <w:pPr>
              <w:tabs>
                <w:tab w:val="clear" w:pos="567"/>
                <w:tab w:val="clear" w:pos="1134"/>
                <w:tab w:val="clear" w:pos="1701"/>
                <w:tab w:val="clear" w:pos="2268"/>
                <w:tab w:val="clear" w:pos="2835"/>
              </w:tabs>
              <w:spacing w:before="20" w:after="20" w:line="260" w:lineRule="exact"/>
              <w:jc w:val="left"/>
              <w:rPr>
                <w:b/>
                <w:bCs/>
                <w:position w:val="2"/>
                <w:sz w:val="20"/>
                <w:szCs w:val="26"/>
                <w:highlight w:val="yellow"/>
                <w:rtl/>
              </w:rPr>
            </w:pPr>
          </w:p>
        </w:tc>
        <w:tc>
          <w:tcPr>
            <w:tcW w:w="1841" w:type="dxa"/>
            <w:tcBorders>
              <w:top w:val="nil"/>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position w:val="2"/>
                <w:sz w:val="20"/>
                <w:szCs w:val="26"/>
                <w:lang w:val="en-US" w:eastAsia="fr-FR" w:bidi="ar-SA"/>
              </w:rPr>
            </w:pPr>
          </w:p>
        </w:tc>
        <w:tc>
          <w:tcPr>
            <w:tcW w:w="1858" w:type="dxa"/>
            <w:tcBorders>
              <w:top w:val="nil"/>
              <w:left w:val="nil"/>
              <w:bottom w:val="single" w:sz="4" w:space="0" w:color="auto"/>
              <w:right w:val="nil"/>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255"/>
              <w:jc w:val="left"/>
              <w:rPr>
                <w:rFonts w:cs="Calibri"/>
                <w:position w:val="2"/>
                <w:sz w:val="20"/>
                <w:szCs w:val="26"/>
                <w:lang w:val="fr-CH" w:eastAsia="fr-FR" w:bidi="ar-SA"/>
              </w:rPr>
            </w:pPr>
          </w:p>
        </w:tc>
        <w:tc>
          <w:tcPr>
            <w:tcW w:w="1858" w:type="dxa"/>
            <w:tcBorders>
              <w:top w:val="nil"/>
              <w:left w:val="nil"/>
              <w:bottom w:val="single" w:sz="4" w:space="0" w:color="auto"/>
              <w:right w:val="single" w:sz="4" w:space="0" w:color="auto"/>
            </w:tcBorders>
          </w:tcPr>
          <w:p w:rsidR="00774290" w:rsidRPr="00774290" w:rsidRDefault="00774290" w:rsidP="00F52218">
            <w:pPr>
              <w:tabs>
                <w:tab w:val="clear" w:pos="567"/>
                <w:tab w:val="clear" w:pos="1134"/>
                <w:tab w:val="clear" w:pos="1701"/>
                <w:tab w:val="clear" w:pos="2268"/>
                <w:tab w:val="clear" w:pos="2835"/>
              </w:tabs>
              <w:spacing w:before="20" w:after="20" w:line="260" w:lineRule="exact"/>
              <w:ind w:left="340"/>
              <w:jc w:val="left"/>
              <w:rPr>
                <w:rFonts w:cs="Calibri"/>
                <w:position w:val="2"/>
                <w:sz w:val="20"/>
                <w:szCs w:val="26"/>
                <w:lang w:val="fr-CH" w:eastAsia="fr-FR" w:bidi="ar-SA"/>
              </w:rPr>
            </w:pPr>
          </w:p>
        </w:tc>
      </w:tr>
      <w:tr w:rsidR="00774290" w:rsidRPr="00774290" w:rsidTr="00E5783B">
        <w:trPr>
          <w:trHeight w:val="20"/>
          <w:jc w:val="center"/>
        </w:trPr>
        <w:tc>
          <w:tcPr>
            <w:tcW w:w="4072" w:type="dxa"/>
            <w:tcBorders>
              <w:bottom w:val="single" w:sz="4" w:space="0" w:color="auto"/>
            </w:tcBorders>
            <w:hideMark/>
          </w:tcPr>
          <w:p w:rsidR="00774290" w:rsidRPr="00774290" w:rsidRDefault="00E5783B" w:rsidP="00E5783B">
            <w:pPr>
              <w:tabs>
                <w:tab w:val="clear" w:pos="567"/>
                <w:tab w:val="clear" w:pos="1134"/>
                <w:tab w:val="clear" w:pos="1701"/>
                <w:tab w:val="clear" w:pos="2268"/>
                <w:tab w:val="clear" w:pos="2835"/>
              </w:tabs>
              <w:spacing w:before="20" w:after="20" w:line="260" w:lineRule="exact"/>
              <w:jc w:val="left"/>
              <w:rPr>
                <w:b/>
                <w:bCs/>
                <w:position w:val="2"/>
                <w:sz w:val="20"/>
                <w:szCs w:val="26"/>
                <w:rtl/>
                <w:lang w:val="en-US"/>
              </w:rPr>
            </w:pPr>
            <w:r w:rsidRPr="00E5783B">
              <w:rPr>
                <w:b/>
                <w:bCs/>
                <w:position w:val="2"/>
                <w:sz w:val="20"/>
                <w:szCs w:val="26"/>
                <w:rtl/>
                <w:lang w:bidi="ar-SA"/>
              </w:rPr>
              <w:t>مجموع صافي الأصول</w:t>
            </w:r>
          </w:p>
        </w:tc>
        <w:tc>
          <w:tcPr>
            <w:tcW w:w="1841" w:type="dxa"/>
            <w:tcBorders>
              <w:top w:val="single" w:sz="4" w:space="0" w:color="auto"/>
              <w:left w:val="nil"/>
              <w:bottom w:val="single" w:sz="4" w:space="0" w:color="auto"/>
              <w:right w:val="nil"/>
            </w:tcBorders>
          </w:tcPr>
          <w:p w:rsidR="00774290" w:rsidRPr="00774290" w:rsidRDefault="00774290" w:rsidP="00774290">
            <w:pPr>
              <w:tabs>
                <w:tab w:val="clear" w:pos="567"/>
                <w:tab w:val="clear" w:pos="1134"/>
                <w:tab w:val="clear" w:pos="1701"/>
                <w:tab w:val="clear" w:pos="2268"/>
                <w:tab w:val="clear" w:pos="2835"/>
              </w:tabs>
              <w:bidi w:val="0"/>
              <w:spacing w:before="20" w:after="20" w:line="260" w:lineRule="exact"/>
              <w:jc w:val="center"/>
              <w:rPr>
                <w:b/>
                <w:bCs/>
                <w:position w:val="2"/>
                <w:sz w:val="20"/>
                <w:szCs w:val="26"/>
                <w:lang w:val="fr-CH" w:eastAsia="fr-FR" w:bidi="ar-SA"/>
              </w:rPr>
            </w:pPr>
          </w:p>
        </w:tc>
        <w:tc>
          <w:tcPr>
            <w:tcW w:w="1858" w:type="dxa"/>
            <w:tcBorders>
              <w:top w:val="single" w:sz="4" w:space="0" w:color="auto"/>
              <w:left w:val="nil"/>
              <w:bottom w:val="single" w:sz="4" w:space="0" w:color="auto"/>
              <w:right w:val="nil"/>
            </w:tcBorders>
            <w:vAlign w:val="center"/>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255"/>
              <w:jc w:val="left"/>
              <w:rPr>
                <w:rFonts w:cs="Calibri"/>
                <w:b/>
                <w:bCs/>
                <w:position w:val="2"/>
                <w:sz w:val="20"/>
                <w:szCs w:val="26"/>
                <w:lang w:val="fr-CH" w:eastAsia="fr-FR" w:bidi="ar-SA"/>
              </w:rPr>
            </w:pPr>
            <w:r w:rsidRPr="00774290">
              <w:rPr>
                <w:rFonts w:cs="Calibri"/>
                <w:b/>
                <w:bCs/>
                <w:position w:val="2"/>
                <w:sz w:val="20"/>
                <w:szCs w:val="26"/>
                <w:lang w:val="fr-CH" w:eastAsia="fr-FR" w:bidi="ar-SA"/>
              </w:rPr>
              <w:t>94 </w:t>
            </w:r>
            <w:r w:rsidRPr="00774290">
              <w:rPr>
                <w:b/>
                <w:bCs/>
                <w:position w:val="2"/>
                <w:sz w:val="20"/>
                <w:szCs w:val="26"/>
                <w:lang w:val="fr-CH" w:eastAsia="fr-FR" w:bidi="ar-SA"/>
              </w:rPr>
              <w:t>295</w:t>
            </w:r>
            <w:r w:rsidRPr="00774290">
              <w:rPr>
                <w:rFonts w:cs="Calibri"/>
                <w:b/>
                <w:bCs/>
                <w:position w:val="2"/>
                <w:sz w:val="20"/>
                <w:szCs w:val="26"/>
                <w:lang w:val="fr-CH" w:eastAsia="fr-FR" w:bidi="ar-SA"/>
              </w:rPr>
              <w:t>−</w:t>
            </w:r>
          </w:p>
        </w:tc>
        <w:tc>
          <w:tcPr>
            <w:tcW w:w="1858" w:type="dxa"/>
            <w:tcBorders>
              <w:top w:val="single" w:sz="4" w:space="0" w:color="auto"/>
              <w:left w:val="nil"/>
              <w:bottom w:val="single" w:sz="4" w:space="0" w:color="auto"/>
              <w:right w:val="single" w:sz="4" w:space="0" w:color="auto"/>
            </w:tcBorders>
            <w:vAlign w:val="center"/>
            <w:hideMark/>
          </w:tcPr>
          <w:p w:rsidR="00774290" w:rsidRPr="00774290" w:rsidRDefault="00774290" w:rsidP="00F52218">
            <w:pPr>
              <w:tabs>
                <w:tab w:val="clear" w:pos="567"/>
                <w:tab w:val="clear" w:pos="1134"/>
                <w:tab w:val="clear" w:pos="1701"/>
                <w:tab w:val="clear" w:pos="2268"/>
                <w:tab w:val="clear" w:pos="2835"/>
              </w:tabs>
              <w:spacing w:before="20" w:after="20" w:line="260" w:lineRule="exact"/>
              <w:ind w:left="255"/>
              <w:jc w:val="left"/>
              <w:rPr>
                <w:rFonts w:cs="Calibri"/>
                <w:b/>
                <w:bCs/>
                <w:position w:val="2"/>
                <w:sz w:val="20"/>
                <w:szCs w:val="26"/>
                <w:lang w:val="en-US" w:eastAsia="fr-FR" w:bidi="ar-SA"/>
              </w:rPr>
            </w:pPr>
            <w:r w:rsidRPr="00774290">
              <w:rPr>
                <w:rFonts w:cs="Calibri"/>
                <w:b/>
                <w:bCs/>
                <w:position w:val="2"/>
                <w:sz w:val="20"/>
                <w:szCs w:val="26"/>
                <w:lang w:val="fr-CH" w:eastAsia="fr-FR" w:bidi="ar-SA"/>
              </w:rPr>
              <w:t>49 </w:t>
            </w:r>
            <w:r w:rsidRPr="00774290">
              <w:rPr>
                <w:b/>
                <w:bCs/>
                <w:position w:val="2"/>
                <w:sz w:val="20"/>
                <w:szCs w:val="26"/>
                <w:lang w:val="fr-CH" w:eastAsia="fr-FR" w:bidi="ar-SA"/>
              </w:rPr>
              <w:t>106</w:t>
            </w:r>
            <w:r w:rsidRPr="00774290">
              <w:rPr>
                <w:rFonts w:cs="Calibri"/>
                <w:b/>
                <w:bCs/>
                <w:position w:val="2"/>
                <w:sz w:val="20"/>
                <w:szCs w:val="26"/>
                <w:lang w:val="fr-CH" w:eastAsia="fr-FR" w:bidi="ar-SA"/>
              </w:rPr>
              <w:t>−</w:t>
            </w:r>
          </w:p>
        </w:tc>
      </w:tr>
    </w:tbl>
    <w:p w:rsidR="00A0757E" w:rsidRPr="009B1FAD" w:rsidRDefault="00B21439" w:rsidP="009B1FAD">
      <w:pPr>
        <w:pStyle w:val="Tabletitle"/>
        <w:rPr>
          <w:rFonts w:ascii="Calibri" w:hAnsi="Calibri"/>
          <w:sz w:val="26"/>
          <w:szCs w:val="36"/>
          <w:rtl/>
        </w:rPr>
      </w:pPr>
      <w:bookmarkStart w:id="2" w:name="_Toc306236925"/>
      <w:r w:rsidRPr="009B1FAD">
        <w:rPr>
          <w:rFonts w:ascii="Calibri" w:hAnsi="Calibri"/>
          <w:sz w:val="26"/>
          <w:szCs w:val="36"/>
          <w:rtl/>
        </w:rPr>
        <w:lastRenderedPageBreak/>
        <w:t xml:space="preserve">ثانياً - بيان الأداء المالي للفترة المنتهية في </w:t>
      </w:r>
      <w:r w:rsidRPr="009B1FAD">
        <w:rPr>
          <w:rFonts w:ascii="Calibri" w:hAnsi="Calibri"/>
          <w:sz w:val="26"/>
          <w:szCs w:val="36"/>
        </w:rPr>
        <w:t>31</w:t>
      </w:r>
      <w:r w:rsidRPr="009B1FAD">
        <w:rPr>
          <w:rFonts w:ascii="Calibri" w:hAnsi="Calibri"/>
          <w:sz w:val="26"/>
          <w:szCs w:val="36"/>
          <w:rtl/>
        </w:rPr>
        <w:t xml:space="preserve"> ديسمبر </w:t>
      </w:r>
      <w:r w:rsidRPr="009B1FAD">
        <w:rPr>
          <w:rFonts w:ascii="Calibri" w:hAnsi="Calibri"/>
          <w:sz w:val="26"/>
          <w:szCs w:val="36"/>
        </w:rPr>
        <w:t>2010</w:t>
      </w:r>
      <w:bookmarkEnd w:id="2"/>
    </w:p>
    <w:p w:rsidR="00B21439" w:rsidRPr="00B21439" w:rsidRDefault="00B21439" w:rsidP="009B1FAD">
      <w:pPr>
        <w:pStyle w:val="Tabletitle"/>
        <w:rPr>
          <w:b w:val="0"/>
          <w:bCs w:val="0"/>
          <w:rtl/>
        </w:rPr>
      </w:pPr>
      <w:r w:rsidRPr="00B21439">
        <w:rPr>
          <w:b w:val="0"/>
          <w:bCs w:val="0"/>
          <w:rtl/>
        </w:rPr>
        <w:t>(</w:t>
      </w:r>
      <w:r w:rsidRPr="009B1FAD">
        <w:rPr>
          <w:b w:val="0"/>
          <w:bCs w:val="0"/>
          <w:rtl/>
        </w:rPr>
        <w:t>بآلاف الفرنكات السويسرية</w:t>
      </w:r>
      <w:r w:rsidRPr="00B21439">
        <w:rPr>
          <w:b w:val="0"/>
          <w:bCs w:val="0"/>
          <w:rtl/>
        </w:rPr>
        <w:t>)</w:t>
      </w:r>
    </w:p>
    <w:tbl>
      <w:tblPr>
        <w:bidiVisual/>
        <w:tblW w:w="903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52"/>
        <w:gridCol w:w="2665"/>
        <w:gridCol w:w="2122"/>
      </w:tblGrid>
      <w:tr w:rsidR="005D6DCC" w:rsidRPr="005D6DCC" w:rsidTr="00450B28">
        <w:trPr>
          <w:jc w:val="center"/>
        </w:trPr>
        <w:tc>
          <w:tcPr>
            <w:tcW w:w="4252" w:type="dxa"/>
            <w:tcBorders>
              <w:bottom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80" w:after="80" w:line="260" w:lineRule="exact"/>
              <w:jc w:val="center"/>
              <w:rPr>
                <w:b/>
                <w:bCs/>
                <w:sz w:val="20"/>
                <w:szCs w:val="26"/>
              </w:rPr>
            </w:pPr>
          </w:p>
        </w:tc>
        <w:tc>
          <w:tcPr>
            <w:tcW w:w="2665" w:type="dxa"/>
            <w:tcBorders>
              <w:bottom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80" w:after="80" w:line="260" w:lineRule="exact"/>
              <w:jc w:val="center"/>
              <w:rPr>
                <w:b/>
                <w:bCs/>
                <w:sz w:val="20"/>
                <w:szCs w:val="26"/>
              </w:rPr>
            </w:pPr>
            <w:r w:rsidRPr="005D6DCC">
              <w:rPr>
                <w:b/>
                <w:bCs/>
                <w:sz w:val="20"/>
                <w:szCs w:val="26"/>
                <w:rtl/>
              </w:rPr>
              <w:t>الملاحظات</w:t>
            </w:r>
          </w:p>
        </w:tc>
        <w:tc>
          <w:tcPr>
            <w:tcW w:w="2122" w:type="dxa"/>
            <w:tcBorders>
              <w:bottom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80" w:after="80" w:line="260" w:lineRule="exact"/>
              <w:jc w:val="center"/>
              <w:rPr>
                <w:b/>
                <w:bCs/>
                <w:sz w:val="20"/>
                <w:szCs w:val="26"/>
              </w:rPr>
            </w:pPr>
            <w:r w:rsidRPr="005D6DCC">
              <w:rPr>
                <w:b/>
                <w:bCs/>
                <w:sz w:val="20"/>
                <w:szCs w:val="26"/>
              </w:rPr>
              <w:t>2010</w:t>
            </w:r>
          </w:p>
        </w:tc>
      </w:tr>
      <w:tr w:rsidR="005D6DCC" w:rsidRPr="005D6DCC" w:rsidTr="00450B28">
        <w:trPr>
          <w:jc w:val="center"/>
        </w:trPr>
        <w:tc>
          <w:tcPr>
            <w:tcW w:w="4252" w:type="dxa"/>
            <w:tcBorders>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b/>
                <w:bCs/>
                <w:sz w:val="20"/>
                <w:szCs w:val="26"/>
                <w:rtl/>
                <w:lang w:bidi="ar-SA"/>
              </w:rPr>
            </w:pPr>
            <w:r w:rsidRPr="005D6DCC">
              <w:rPr>
                <w:b/>
                <w:bCs/>
                <w:sz w:val="20"/>
                <w:szCs w:val="26"/>
                <w:rtl/>
                <w:lang w:bidi="ar-SA"/>
              </w:rPr>
              <w:t>الإيرادات</w:t>
            </w:r>
          </w:p>
        </w:tc>
        <w:tc>
          <w:tcPr>
            <w:tcW w:w="2665" w:type="dxa"/>
            <w:tcBorders>
              <w:top w:val="single" w:sz="4" w:space="0" w:color="auto"/>
              <w:left w:val="nil"/>
              <w:bottom w:val="nil"/>
              <w:right w:val="nil"/>
            </w:tcBorders>
          </w:tcPr>
          <w:p w:rsidR="005D6DCC" w:rsidRPr="005D6DCC" w:rsidRDefault="005D6DCC" w:rsidP="005D6DCC">
            <w:pPr>
              <w:tabs>
                <w:tab w:val="clear" w:pos="567"/>
                <w:tab w:val="clear" w:pos="1134"/>
                <w:tab w:val="clear" w:pos="1701"/>
                <w:tab w:val="clear" w:pos="2268"/>
                <w:tab w:val="clear" w:pos="2835"/>
              </w:tabs>
              <w:bidi w:val="0"/>
              <w:spacing w:before="40" w:after="40" w:line="260" w:lineRule="exact"/>
              <w:jc w:val="center"/>
              <w:rPr>
                <w:sz w:val="20"/>
                <w:szCs w:val="26"/>
                <w:lang w:val="en-US" w:eastAsia="fr-FR" w:bidi="ar-SA"/>
              </w:rPr>
            </w:pPr>
          </w:p>
        </w:tc>
        <w:tc>
          <w:tcPr>
            <w:tcW w:w="2122" w:type="dxa"/>
            <w:tcBorders>
              <w:top w:val="single" w:sz="4" w:space="0" w:color="auto"/>
              <w:left w:val="nil"/>
              <w:bottom w:val="nil"/>
              <w:right w:val="single" w:sz="4" w:space="0" w:color="auto"/>
            </w:tcBorders>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en-US" w:eastAsia="fr-FR" w:bidi="ar-SA"/>
              </w:rPr>
            </w:pP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اشتراكات مقررة</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21</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en-US" w:eastAsia="fr-FR" w:bidi="ar-SA"/>
              </w:rPr>
            </w:pPr>
            <w:r w:rsidRPr="005D6DCC">
              <w:rPr>
                <w:sz w:val="20"/>
                <w:szCs w:val="26"/>
                <w:lang w:val="en-US" w:eastAsia="fr-FR" w:bidi="ar-SA"/>
              </w:rPr>
              <w:t>128 724</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مساهمات طوعية</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22</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en-US" w:eastAsia="fr-FR" w:bidi="ar-SA"/>
              </w:rPr>
            </w:pPr>
            <w:r w:rsidRPr="005D6DCC">
              <w:rPr>
                <w:sz w:val="20"/>
                <w:szCs w:val="26"/>
                <w:lang w:val="en-US" w:eastAsia="fr-FR" w:bidi="ar-SA"/>
              </w:rPr>
              <w:t>11 065</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إيرادات تشغيل أخرى</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23</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23 982</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مساهمات عينية</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1 004</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إيرادات أخرى</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24</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1 211</w:t>
            </w:r>
          </w:p>
        </w:tc>
      </w:tr>
      <w:tr w:rsidR="005D6DCC" w:rsidRPr="005D6DCC" w:rsidTr="00450B28">
        <w:trPr>
          <w:jc w:val="center"/>
        </w:trPr>
        <w:tc>
          <w:tcPr>
            <w:tcW w:w="4252" w:type="dxa"/>
            <w:tcBorders>
              <w:top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إيرادات مالية</w:t>
            </w:r>
          </w:p>
        </w:tc>
        <w:tc>
          <w:tcPr>
            <w:tcW w:w="2665" w:type="dxa"/>
            <w:tcBorders>
              <w:top w:val="nil"/>
              <w:left w:val="nil"/>
              <w:bottom w:val="single" w:sz="4" w:space="0" w:color="auto"/>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25</w:t>
            </w:r>
          </w:p>
        </w:tc>
        <w:tc>
          <w:tcPr>
            <w:tcW w:w="2122" w:type="dxa"/>
            <w:tcBorders>
              <w:top w:val="nil"/>
              <w:left w:val="nil"/>
              <w:bottom w:val="single" w:sz="4" w:space="0" w:color="auto"/>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12 199</w:t>
            </w:r>
          </w:p>
        </w:tc>
      </w:tr>
      <w:tr w:rsidR="005D6DCC" w:rsidRPr="005D6DCC" w:rsidTr="00450B28">
        <w:trPr>
          <w:jc w:val="center"/>
        </w:trPr>
        <w:tc>
          <w:tcPr>
            <w:tcW w:w="4252" w:type="dxa"/>
            <w:tcBorders>
              <w:bottom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b/>
                <w:bCs/>
                <w:sz w:val="20"/>
                <w:szCs w:val="26"/>
                <w:lang w:bidi="ar-SA"/>
              </w:rPr>
            </w:pPr>
            <w:r w:rsidRPr="005D6DCC">
              <w:rPr>
                <w:b/>
                <w:bCs/>
                <w:sz w:val="20"/>
                <w:szCs w:val="26"/>
                <w:rtl/>
                <w:lang w:bidi="ar-SA"/>
              </w:rPr>
              <w:t>مجموع الإيرادات</w:t>
            </w:r>
          </w:p>
        </w:tc>
        <w:tc>
          <w:tcPr>
            <w:tcW w:w="2665" w:type="dxa"/>
            <w:tcBorders>
              <w:top w:val="single" w:sz="4" w:space="0" w:color="auto"/>
              <w:left w:val="nil"/>
              <w:bottom w:val="single" w:sz="4" w:space="0" w:color="auto"/>
              <w:right w:val="nil"/>
            </w:tcBorders>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p>
        </w:tc>
        <w:tc>
          <w:tcPr>
            <w:tcW w:w="2122" w:type="dxa"/>
            <w:tcBorders>
              <w:top w:val="single" w:sz="4" w:space="0" w:color="auto"/>
              <w:left w:val="nil"/>
              <w:bottom w:val="single" w:sz="4" w:space="0" w:color="auto"/>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b/>
                <w:bCs/>
                <w:sz w:val="20"/>
                <w:szCs w:val="26"/>
                <w:lang w:val="fr-CH" w:eastAsia="fr-FR" w:bidi="ar-SA"/>
              </w:rPr>
            </w:pPr>
            <w:r w:rsidRPr="005D6DCC">
              <w:rPr>
                <w:b/>
                <w:bCs/>
                <w:sz w:val="20"/>
                <w:szCs w:val="26"/>
                <w:lang w:val="fr-CH" w:eastAsia="fr-FR" w:bidi="ar-SA"/>
              </w:rPr>
              <w:t>178 185</w:t>
            </w:r>
          </w:p>
        </w:tc>
      </w:tr>
      <w:tr w:rsidR="005D6DCC" w:rsidRPr="005D6DCC" w:rsidTr="00450B28">
        <w:trPr>
          <w:jc w:val="center"/>
        </w:trPr>
        <w:tc>
          <w:tcPr>
            <w:tcW w:w="4252" w:type="dxa"/>
            <w:tcBorders>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b/>
                <w:bCs/>
                <w:sz w:val="20"/>
                <w:szCs w:val="26"/>
                <w:rtl/>
                <w:lang w:bidi="ar-SA"/>
              </w:rPr>
            </w:pPr>
            <w:r w:rsidRPr="005D6DCC">
              <w:rPr>
                <w:rFonts w:hint="cs"/>
                <w:b/>
                <w:bCs/>
                <w:sz w:val="20"/>
                <w:szCs w:val="26"/>
                <w:rtl/>
                <w:lang w:bidi="ar-SA"/>
              </w:rPr>
              <w:t>ال</w:t>
            </w:r>
            <w:r w:rsidRPr="005D6DCC">
              <w:rPr>
                <w:b/>
                <w:bCs/>
                <w:sz w:val="20"/>
                <w:szCs w:val="26"/>
                <w:rtl/>
                <w:lang w:bidi="ar-SA"/>
              </w:rPr>
              <w:t>نفقات</w:t>
            </w:r>
          </w:p>
        </w:tc>
        <w:tc>
          <w:tcPr>
            <w:tcW w:w="2665" w:type="dxa"/>
            <w:tcBorders>
              <w:top w:val="single" w:sz="4" w:space="0" w:color="auto"/>
              <w:left w:val="nil"/>
              <w:bottom w:val="nil"/>
              <w:right w:val="nil"/>
            </w:tcBorders>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p>
        </w:tc>
        <w:tc>
          <w:tcPr>
            <w:tcW w:w="2122" w:type="dxa"/>
            <w:tcBorders>
              <w:top w:val="single" w:sz="4" w:space="0" w:color="auto"/>
              <w:left w:val="nil"/>
              <w:bottom w:val="nil"/>
              <w:right w:val="single" w:sz="4" w:space="0" w:color="auto"/>
            </w:tcBorders>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تكاليف الموظفين</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26</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143 330</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نفقات السفر في مهمات</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27</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8 527</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خدمات تعاقدية</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28</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12 674</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استئجار وصيانة الأماكن والمعدات</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29</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4 994</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معدات ولوازم</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30</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4 563</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استهلاك وخسائر في القيمة</w:t>
            </w:r>
          </w:p>
        </w:tc>
        <w:tc>
          <w:tcPr>
            <w:tcW w:w="2665" w:type="dxa"/>
            <w:tcBorders>
              <w:top w:val="nil"/>
              <w:left w:val="nil"/>
              <w:bottom w:val="nil"/>
              <w:right w:val="nil"/>
            </w:tcBorders>
            <w:hideMark/>
          </w:tcPr>
          <w:p w:rsidR="005D6DCC" w:rsidRPr="005D6DCC" w:rsidRDefault="005D6DCC" w:rsidP="009F45DB">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12</w:t>
            </w:r>
            <w:r w:rsidR="009F45DB">
              <w:rPr>
                <w:rFonts w:hint="cs"/>
                <w:position w:val="2"/>
                <w:sz w:val="20"/>
                <w:szCs w:val="26"/>
                <w:rtl/>
                <w:lang w:val="fr-CH" w:eastAsia="fr-FR" w:bidi="ar-SA"/>
              </w:rPr>
              <w:t xml:space="preserve"> و</w:t>
            </w:r>
            <w:r w:rsidRPr="005D6DCC">
              <w:rPr>
                <w:position w:val="2"/>
                <w:sz w:val="20"/>
                <w:szCs w:val="26"/>
                <w:lang w:val="fr-CH" w:eastAsia="fr-FR" w:bidi="ar-SA"/>
              </w:rPr>
              <w:t>13</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3 990</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مصاريف بريد واتصالات وخدمات</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31</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2 747</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مراجعة الحسابات والمساهمات المشتركة بين المنظمات</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32</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643</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مساهمة عينية</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sz w:val="20"/>
                <w:szCs w:val="26"/>
                <w:lang w:val="fr-CH" w:eastAsia="fr-FR" w:bidi="ar-SA"/>
              </w:rPr>
            </w:pPr>
            <w:r w:rsidRPr="005D6DCC">
              <w:rPr>
                <w:sz w:val="20"/>
                <w:szCs w:val="26"/>
                <w:lang w:val="fr-CH" w:eastAsia="fr-FR" w:bidi="ar-SA"/>
              </w:rPr>
              <w:t>1 004</w:t>
            </w:r>
          </w:p>
        </w:tc>
      </w:tr>
      <w:tr w:rsidR="005D6DCC" w:rsidRPr="005D6DCC" w:rsidTr="00450B28">
        <w:trPr>
          <w:jc w:val="center"/>
        </w:trPr>
        <w:tc>
          <w:tcPr>
            <w:tcW w:w="4252" w:type="dxa"/>
            <w:tcBorders>
              <w:top w:val="nil"/>
              <w:bottom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نفقات أخرى</w:t>
            </w:r>
          </w:p>
        </w:tc>
        <w:tc>
          <w:tcPr>
            <w:tcW w:w="2665" w:type="dxa"/>
            <w:tcBorders>
              <w:top w:val="nil"/>
              <w:left w:val="nil"/>
              <w:bottom w:val="nil"/>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33</w:t>
            </w:r>
          </w:p>
        </w:tc>
        <w:tc>
          <w:tcPr>
            <w:tcW w:w="2122" w:type="dxa"/>
            <w:tcBorders>
              <w:top w:val="nil"/>
              <w:left w:val="nil"/>
              <w:bottom w:val="nil"/>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539"/>
              <w:jc w:val="left"/>
              <w:rPr>
                <w:sz w:val="20"/>
                <w:szCs w:val="26"/>
                <w:lang w:val="fr-CH" w:eastAsia="fr-FR" w:bidi="ar-SA"/>
              </w:rPr>
            </w:pPr>
            <w:r w:rsidRPr="005D6DCC">
              <w:rPr>
                <w:sz w:val="20"/>
                <w:szCs w:val="26"/>
                <w:lang w:val="fr-CH" w:eastAsia="fr-FR" w:bidi="ar-SA"/>
              </w:rPr>
              <w:t>2 680</w:t>
            </w:r>
            <w:r w:rsidRPr="005D6DCC">
              <w:rPr>
                <w:rFonts w:cs="Calibri"/>
                <w:sz w:val="20"/>
                <w:szCs w:val="26"/>
                <w:lang w:val="fr-CH" w:eastAsia="fr-FR" w:bidi="ar-SA"/>
              </w:rPr>
              <w:t>−</w:t>
            </w:r>
          </w:p>
        </w:tc>
      </w:tr>
      <w:tr w:rsidR="005D6DCC" w:rsidRPr="005D6DCC" w:rsidTr="00450B28">
        <w:trPr>
          <w:jc w:val="center"/>
        </w:trPr>
        <w:tc>
          <w:tcPr>
            <w:tcW w:w="4252" w:type="dxa"/>
            <w:tcBorders>
              <w:top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sz w:val="20"/>
                <w:szCs w:val="26"/>
                <w:rtl/>
                <w:lang w:bidi="ar-SA"/>
              </w:rPr>
            </w:pPr>
            <w:r w:rsidRPr="005D6DCC">
              <w:rPr>
                <w:sz w:val="20"/>
                <w:szCs w:val="26"/>
                <w:rtl/>
                <w:lang w:bidi="ar-SA"/>
              </w:rPr>
              <w:t xml:space="preserve">نفقات مالية </w:t>
            </w:r>
          </w:p>
        </w:tc>
        <w:tc>
          <w:tcPr>
            <w:tcW w:w="2665" w:type="dxa"/>
            <w:tcBorders>
              <w:top w:val="nil"/>
              <w:left w:val="nil"/>
              <w:bottom w:val="single" w:sz="4" w:space="0" w:color="auto"/>
              <w:right w:val="nil"/>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r w:rsidRPr="005D6DCC">
              <w:rPr>
                <w:position w:val="2"/>
                <w:sz w:val="20"/>
                <w:szCs w:val="26"/>
                <w:lang w:val="fr-CH" w:eastAsia="fr-FR" w:bidi="ar-SA"/>
              </w:rPr>
              <w:t>34</w:t>
            </w:r>
          </w:p>
        </w:tc>
        <w:tc>
          <w:tcPr>
            <w:tcW w:w="2122" w:type="dxa"/>
            <w:tcBorders>
              <w:top w:val="nil"/>
              <w:left w:val="nil"/>
              <w:bottom w:val="single" w:sz="4" w:space="0" w:color="auto"/>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rFonts w:cs="Calibri"/>
                <w:sz w:val="20"/>
                <w:szCs w:val="26"/>
                <w:lang w:val="fr-CH" w:eastAsia="fr-FR" w:bidi="ar-SA"/>
              </w:rPr>
            </w:pPr>
            <w:r w:rsidRPr="005D6DCC">
              <w:rPr>
                <w:rFonts w:cs="Calibri"/>
                <w:sz w:val="20"/>
                <w:szCs w:val="26"/>
                <w:lang w:val="fr-CH" w:eastAsia="fr-FR" w:bidi="ar-SA"/>
              </w:rPr>
              <w:t>3 819</w:t>
            </w:r>
          </w:p>
        </w:tc>
      </w:tr>
      <w:tr w:rsidR="005D6DCC" w:rsidRPr="005D6DCC" w:rsidTr="00450B28">
        <w:trPr>
          <w:jc w:val="center"/>
        </w:trPr>
        <w:tc>
          <w:tcPr>
            <w:tcW w:w="4252" w:type="dxa"/>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b/>
                <w:bCs/>
                <w:sz w:val="20"/>
                <w:szCs w:val="26"/>
                <w:rtl/>
                <w:lang w:bidi="ar-SA"/>
              </w:rPr>
            </w:pPr>
            <w:r w:rsidRPr="005D6DCC">
              <w:rPr>
                <w:b/>
                <w:bCs/>
                <w:sz w:val="20"/>
                <w:szCs w:val="26"/>
                <w:rtl/>
                <w:lang w:bidi="ar-SA"/>
              </w:rPr>
              <w:t>مجموع النفقات</w:t>
            </w:r>
          </w:p>
        </w:tc>
        <w:tc>
          <w:tcPr>
            <w:tcW w:w="2665" w:type="dxa"/>
            <w:tcBorders>
              <w:top w:val="single" w:sz="4" w:space="0" w:color="auto"/>
              <w:left w:val="nil"/>
              <w:bottom w:val="single" w:sz="4" w:space="0" w:color="auto"/>
              <w:right w:val="nil"/>
            </w:tcBorders>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p>
        </w:tc>
        <w:tc>
          <w:tcPr>
            <w:tcW w:w="2122" w:type="dxa"/>
            <w:tcBorders>
              <w:top w:val="single" w:sz="4" w:space="0" w:color="auto"/>
              <w:left w:val="nil"/>
              <w:bottom w:val="single" w:sz="4" w:space="0" w:color="auto"/>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624"/>
              <w:jc w:val="left"/>
              <w:rPr>
                <w:rFonts w:cs="Calibri"/>
                <w:b/>
                <w:bCs/>
                <w:sz w:val="20"/>
                <w:szCs w:val="26"/>
                <w:lang w:val="fr-CH" w:eastAsia="fr-FR" w:bidi="ar-SA"/>
              </w:rPr>
            </w:pPr>
            <w:r w:rsidRPr="005D6DCC">
              <w:rPr>
                <w:rFonts w:cs="Calibri"/>
                <w:b/>
                <w:bCs/>
                <w:sz w:val="20"/>
                <w:szCs w:val="26"/>
                <w:lang w:val="fr-CH" w:eastAsia="fr-FR" w:bidi="ar-SA"/>
              </w:rPr>
              <w:t>183 611</w:t>
            </w:r>
          </w:p>
        </w:tc>
      </w:tr>
      <w:tr w:rsidR="005D6DCC" w:rsidRPr="005D6DCC" w:rsidTr="00450B28">
        <w:trPr>
          <w:jc w:val="center"/>
        </w:trPr>
        <w:tc>
          <w:tcPr>
            <w:tcW w:w="4252" w:type="dxa"/>
            <w:hideMark/>
          </w:tcPr>
          <w:p w:rsidR="005D6DCC" w:rsidRPr="005D6DCC" w:rsidRDefault="005D6DCC" w:rsidP="005D6DCC">
            <w:pPr>
              <w:tabs>
                <w:tab w:val="clear" w:pos="567"/>
                <w:tab w:val="clear" w:pos="1134"/>
                <w:tab w:val="clear" w:pos="1701"/>
                <w:tab w:val="clear" w:pos="2268"/>
                <w:tab w:val="clear" w:pos="2835"/>
              </w:tabs>
              <w:spacing w:before="40" w:after="40" w:line="260" w:lineRule="exact"/>
              <w:jc w:val="left"/>
              <w:rPr>
                <w:b/>
                <w:bCs/>
                <w:sz w:val="20"/>
                <w:szCs w:val="26"/>
                <w:lang w:bidi="ar-SA"/>
              </w:rPr>
            </w:pPr>
            <w:r w:rsidRPr="005D6DCC">
              <w:rPr>
                <w:b/>
                <w:bCs/>
                <w:sz w:val="20"/>
                <w:szCs w:val="26"/>
                <w:rtl/>
                <w:lang w:bidi="ar-SA"/>
              </w:rPr>
              <w:t>فائض/عجز الفترة المالية</w:t>
            </w:r>
          </w:p>
        </w:tc>
        <w:tc>
          <w:tcPr>
            <w:tcW w:w="2665" w:type="dxa"/>
            <w:tcBorders>
              <w:top w:val="single" w:sz="4" w:space="0" w:color="auto"/>
              <w:left w:val="nil"/>
              <w:bottom w:val="single" w:sz="4" w:space="0" w:color="auto"/>
              <w:right w:val="nil"/>
            </w:tcBorders>
          </w:tcPr>
          <w:p w:rsidR="005D6DCC" w:rsidRPr="005D6DCC" w:rsidRDefault="005D6DCC" w:rsidP="005D6DCC">
            <w:pPr>
              <w:tabs>
                <w:tab w:val="clear" w:pos="567"/>
                <w:tab w:val="clear" w:pos="1134"/>
                <w:tab w:val="clear" w:pos="1701"/>
                <w:tab w:val="clear" w:pos="2268"/>
                <w:tab w:val="clear" w:pos="2835"/>
              </w:tabs>
              <w:spacing w:before="40" w:after="40" w:line="260" w:lineRule="exact"/>
              <w:ind w:left="1077"/>
              <w:jc w:val="left"/>
              <w:rPr>
                <w:position w:val="2"/>
                <w:sz w:val="20"/>
                <w:szCs w:val="26"/>
                <w:lang w:val="fr-CH" w:eastAsia="fr-FR" w:bidi="ar-SA"/>
              </w:rPr>
            </w:pPr>
          </w:p>
        </w:tc>
        <w:tc>
          <w:tcPr>
            <w:tcW w:w="2122" w:type="dxa"/>
            <w:tcBorders>
              <w:top w:val="single" w:sz="4" w:space="0" w:color="auto"/>
              <w:left w:val="nil"/>
              <w:bottom w:val="single" w:sz="4" w:space="0" w:color="auto"/>
              <w:right w:val="single" w:sz="4" w:space="0" w:color="auto"/>
            </w:tcBorders>
            <w:hideMark/>
          </w:tcPr>
          <w:p w:rsidR="005D6DCC" w:rsidRPr="005D6DCC" w:rsidRDefault="005D6DCC" w:rsidP="005D6DCC">
            <w:pPr>
              <w:tabs>
                <w:tab w:val="clear" w:pos="567"/>
                <w:tab w:val="clear" w:pos="1134"/>
                <w:tab w:val="clear" w:pos="1701"/>
                <w:tab w:val="clear" w:pos="2268"/>
                <w:tab w:val="clear" w:pos="2835"/>
              </w:tabs>
              <w:spacing w:before="40" w:after="40" w:line="260" w:lineRule="exact"/>
              <w:ind w:left="539"/>
              <w:jc w:val="left"/>
              <w:rPr>
                <w:rFonts w:cs="Calibri"/>
                <w:b/>
                <w:bCs/>
                <w:sz w:val="20"/>
                <w:szCs w:val="26"/>
                <w:lang w:val="fr-CH" w:eastAsia="fr-FR" w:bidi="ar-SA"/>
              </w:rPr>
            </w:pPr>
            <w:r w:rsidRPr="005D6DCC">
              <w:rPr>
                <w:rFonts w:cs="Calibri"/>
                <w:b/>
                <w:bCs/>
                <w:sz w:val="20"/>
                <w:szCs w:val="26"/>
                <w:lang w:val="fr-CH" w:eastAsia="fr-FR" w:bidi="ar-SA"/>
              </w:rPr>
              <w:t>5 426−</w:t>
            </w:r>
          </w:p>
        </w:tc>
      </w:tr>
    </w:tbl>
    <w:p w:rsidR="00B21439" w:rsidRDefault="00B21439" w:rsidP="00CA3998">
      <w:pPr>
        <w:tabs>
          <w:tab w:val="clear" w:pos="567"/>
          <w:tab w:val="clear" w:pos="1134"/>
          <w:tab w:val="clear" w:pos="1701"/>
          <w:tab w:val="clear" w:pos="2268"/>
          <w:tab w:val="clear" w:pos="2835"/>
        </w:tabs>
        <w:rPr>
          <w:rtl/>
        </w:rPr>
      </w:pPr>
    </w:p>
    <w:p w:rsidR="00B21439" w:rsidRPr="00B21439" w:rsidRDefault="00B2143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A0757E" w:rsidRPr="004A6C47" w:rsidRDefault="00B21439" w:rsidP="004A6C47">
      <w:pPr>
        <w:pStyle w:val="Tabletitle"/>
        <w:rPr>
          <w:rFonts w:ascii="Calibri" w:hAnsi="Calibri"/>
          <w:sz w:val="26"/>
          <w:szCs w:val="36"/>
          <w:rtl/>
        </w:rPr>
      </w:pPr>
      <w:bookmarkStart w:id="3" w:name="_Toc306236926"/>
      <w:r w:rsidRPr="004A6C47">
        <w:rPr>
          <w:rFonts w:ascii="Calibri" w:hAnsi="Calibri"/>
          <w:sz w:val="26"/>
          <w:szCs w:val="36"/>
          <w:rtl/>
        </w:rPr>
        <w:lastRenderedPageBreak/>
        <w:t xml:space="preserve">ثالثاً - بيان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2010</w:t>
      </w:r>
      <w:bookmarkEnd w:id="3"/>
    </w:p>
    <w:p w:rsidR="00B21439" w:rsidRPr="00B21439" w:rsidRDefault="00B21439" w:rsidP="00450B28">
      <w:pPr>
        <w:pStyle w:val="Tabletitle"/>
        <w:rPr>
          <w:b w:val="0"/>
          <w:bCs w:val="0"/>
          <w:rtl/>
        </w:rPr>
      </w:pPr>
      <w:r w:rsidRPr="00B21439">
        <w:rPr>
          <w:b w:val="0"/>
          <w:bCs w:val="0"/>
          <w:rtl/>
        </w:rPr>
        <w:t>(</w:t>
      </w:r>
      <w:r w:rsidRPr="00450B28">
        <w:rPr>
          <w:b w:val="0"/>
          <w:bCs w:val="0"/>
          <w:rtl/>
        </w:rPr>
        <w:t>بآلاف الفرنكات السويسرية</w:t>
      </w:r>
      <w:r w:rsidRPr="00B21439">
        <w:rPr>
          <w:b w:val="0"/>
          <w:bCs w:val="0"/>
          <w:rtl/>
        </w:rPr>
        <w:t>)</w:t>
      </w:r>
    </w:p>
    <w:tbl>
      <w:tblPr>
        <w:bidiVisual/>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1246"/>
        <w:gridCol w:w="1134"/>
        <w:gridCol w:w="1134"/>
        <w:gridCol w:w="1134"/>
        <w:gridCol w:w="1134"/>
        <w:gridCol w:w="993"/>
      </w:tblGrid>
      <w:tr w:rsidR="004A6C47" w:rsidRPr="004A6C47" w:rsidTr="00A51074">
        <w:trPr>
          <w:jc w:val="center"/>
        </w:trPr>
        <w:tc>
          <w:tcPr>
            <w:tcW w:w="3575" w:type="dxa"/>
            <w:tcBorders>
              <w:top w:val="nil"/>
              <w:left w:val="nil"/>
              <w:bottom w:val="nil"/>
            </w:tcBorders>
            <w:tcMar>
              <w:top w:w="0" w:type="dxa"/>
              <w:left w:w="57" w:type="dxa"/>
              <w:bottom w:w="0" w:type="dxa"/>
              <w:right w:w="57" w:type="dxa"/>
            </w:tcMar>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rPr>
            </w:pPr>
          </w:p>
        </w:tc>
        <w:tc>
          <w:tcPr>
            <w:tcW w:w="1246" w:type="dxa"/>
            <w:tcMar>
              <w:top w:w="0" w:type="dxa"/>
              <w:left w:w="57" w:type="dxa"/>
              <w:bottom w:w="0" w:type="dxa"/>
              <w:right w:w="57" w:type="dxa"/>
            </w:tcMar>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rPr>
            </w:pPr>
          </w:p>
        </w:tc>
        <w:tc>
          <w:tcPr>
            <w:tcW w:w="2268" w:type="dxa"/>
            <w:gridSpan w:val="2"/>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rtl/>
              </w:rPr>
            </w:pPr>
            <w:r w:rsidRPr="004A6C47">
              <w:rPr>
                <w:b/>
                <w:bCs/>
                <w:sz w:val="20"/>
                <w:szCs w:val="26"/>
                <w:rtl/>
              </w:rPr>
              <w:t>الأموال المخصصة</w:t>
            </w:r>
          </w:p>
        </w:tc>
        <w:tc>
          <w:tcPr>
            <w:tcW w:w="3261" w:type="dxa"/>
            <w:gridSpan w:val="3"/>
            <w:tcMar>
              <w:top w:w="0" w:type="dxa"/>
              <w:left w:w="57" w:type="dxa"/>
              <w:bottom w:w="0" w:type="dxa"/>
              <w:right w:w="57" w:type="dxa"/>
            </w:tcMar>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rPr>
            </w:pPr>
          </w:p>
        </w:tc>
      </w:tr>
      <w:tr w:rsidR="004A6C47" w:rsidRPr="004A6C47" w:rsidTr="00A51074">
        <w:trPr>
          <w:jc w:val="center"/>
        </w:trPr>
        <w:tc>
          <w:tcPr>
            <w:tcW w:w="3575" w:type="dxa"/>
            <w:tcBorders>
              <w:top w:val="nil"/>
              <w:left w:val="nil"/>
            </w:tcBorders>
            <w:tcMar>
              <w:top w:w="0" w:type="dxa"/>
              <w:left w:w="57" w:type="dxa"/>
              <w:bottom w:w="0" w:type="dxa"/>
              <w:right w:w="57" w:type="dxa"/>
            </w:tcMar>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fr-CH"/>
              </w:rPr>
            </w:pPr>
          </w:p>
        </w:tc>
        <w:tc>
          <w:tcPr>
            <w:tcW w:w="1246" w:type="dxa"/>
            <w:tcMar>
              <w:top w:w="0" w:type="dxa"/>
              <w:left w:w="28" w:type="dxa"/>
              <w:bottom w:w="0" w:type="dxa"/>
              <w:right w:w="28"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fr-CH"/>
              </w:rPr>
            </w:pPr>
            <w:r w:rsidRPr="004A6C47">
              <w:rPr>
                <w:b/>
                <w:bCs/>
                <w:sz w:val="20"/>
                <w:szCs w:val="26"/>
                <w:rtl/>
              </w:rPr>
              <w:t>أموال</w:t>
            </w:r>
            <w:r w:rsidRPr="004A6C47">
              <w:rPr>
                <w:b/>
                <w:bCs/>
                <w:sz w:val="20"/>
                <w:szCs w:val="26"/>
                <w:rtl/>
              </w:rPr>
              <w:br/>
              <w:t>المنظمة</w:t>
            </w:r>
          </w:p>
        </w:tc>
        <w:tc>
          <w:tcPr>
            <w:tcW w:w="1134" w:type="dxa"/>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A6C47">
              <w:rPr>
                <w:b/>
                <w:bCs/>
                <w:sz w:val="20"/>
                <w:szCs w:val="26"/>
                <w:rtl/>
              </w:rPr>
              <w:t>أموال مخصصة للمنظمة</w:t>
            </w:r>
          </w:p>
        </w:tc>
        <w:tc>
          <w:tcPr>
            <w:tcW w:w="1134" w:type="dxa"/>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A6C47">
              <w:rPr>
                <w:b/>
                <w:bCs/>
                <w:sz w:val="20"/>
                <w:szCs w:val="26"/>
                <w:rtl/>
              </w:rPr>
              <w:t>أموال مخصصة للمشاريع</w:t>
            </w:r>
          </w:p>
        </w:tc>
        <w:tc>
          <w:tcPr>
            <w:tcW w:w="1134" w:type="dxa"/>
            <w:tcBorders>
              <w:top w:val="nil"/>
              <w:left w:val="nil"/>
            </w:tcBorders>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fr-CH"/>
              </w:rPr>
            </w:pPr>
          </w:p>
        </w:tc>
        <w:tc>
          <w:tcPr>
            <w:tcW w:w="1134" w:type="dxa"/>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fr-CH"/>
              </w:rPr>
            </w:pPr>
            <w:r w:rsidRPr="004A6C47">
              <w:rPr>
                <w:b/>
                <w:bCs/>
                <w:sz w:val="20"/>
                <w:szCs w:val="26"/>
                <w:rtl/>
              </w:rPr>
              <w:t>أموال</w:t>
            </w:r>
            <w:r w:rsidRPr="004A6C47">
              <w:rPr>
                <w:b/>
                <w:bCs/>
                <w:sz w:val="20"/>
                <w:szCs w:val="26"/>
                <w:rtl/>
              </w:rPr>
              <w:br/>
              <w:t>المنظمة</w:t>
            </w:r>
          </w:p>
        </w:tc>
        <w:tc>
          <w:tcPr>
            <w:tcW w:w="993" w:type="dxa"/>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A6C47">
              <w:rPr>
                <w:b/>
                <w:bCs/>
                <w:sz w:val="20"/>
                <w:szCs w:val="26"/>
                <w:rtl/>
              </w:rPr>
              <w:t>أموال مخصصة للمنظمة</w:t>
            </w:r>
          </w:p>
        </w:tc>
      </w:tr>
      <w:tr w:rsidR="004A6C47" w:rsidRPr="004A6C47" w:rsidTr="00A51074">
        <w:trPr>
          <w:jc w:val="center"/>
        </w:trPr>
        <w:tc>
          <w:tcPr>
            <w:tcW w:w="3575" w:type="dxa"/>
            <w:tcMar>
              <w:top w:w="0" w:type="dxa"/>
              <w:left w:w="57" w:type="dxa"/>
              <w:bottom w:w="0" w:type="dxa"/>
              <w:right w:w="57" w:type="dxa"/>
            </w:tcMar>
            <w:hideMark/>
          </w:tcPr>
          <w:p w:rsidR="004A6C47" w:rsidRPr="004A6C47" w:rsidRDefault="004A6C47" w:rsidP="004A6C47">
            <w:pPr>
              <w:tabs>
                <w:tab w:val="clear" w:pos="567"/>
                <w:tab w:val="clear" w:pos="1134"/>
                <w:tab w:val="clear" w:pos="1701"/>
                <w:tab w:val="clear" w:pos="2268"/>
                <w:tab w:val="clear" w:pos="2835"/>
              </w:tabs>
              <w:spacing w:before="40" w:after="40" w:line="260" w:lineRule="exact"/>
              <w:jc w:val="left"/>
              <w:rPr>
                <w:b/>
                <w:bCs/>
                <w:sz w:val="20"/>
                <w:szCs w:val="26"/>
                <w:rtl/>
                <w:lang w:bidi="ar-SA"/>
              </w:rPr>
            </w:pPr>
            <w:r w:rsidRPr="004A6C47">
              <w:rPr>
                <w:b/>
                <w:bCs/>
                <w:sz w:val="20"/>
                <w:szCs w:val="26"/>
                <w:rtl/>
                <w:lang w:bidi="ar-SY"/>
              </w:rPr>
              <w:t xml:space="preserve">صافي الأصول في </w:t>
            </w:r>
            <w:r w:rsidRPr="004A6C47">
              <w:rPr>
                <w:b/>
                <w:bCs/>
                <w:sz w:val="20"/>
                <w:szCs w:val="26"/>
                <w:lang w:bidi="ar-SY"/>
              </w:rPr>
              <w:t>2009.12.31</w:t>
            </w:r>
          </w:p>
        </w:tc>
        <w:tc>
          <w:tcPr>
            <w:tcW w:w="1246"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r w:rsidRPr="004A6C47">
              <w:rPr>
                <w:sz w:val="20"/>
                <w:szCs w:val="26"/>
                <w:lang w:val="fr-CH" w:eastAsia="fr-FR" w:bidi="ar-SA"/>
              </w:rPr>
              <w:t>92 895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r w:rsidRPr="004A6C47">
              <w:rPr>
                <w:sz w:val="20"/>
                <w:szCs w:val="26"/>
                <w:lang w:val="fr-CH" w:eastAsia="fr-FR" w:bidi="ar-SA"/>
              </w:rPr>
              <w:t>100 375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r w:rsidRPr="004A6C47">
              <w:rPr>
                <w:sz w:val="20"/>
                <w:szCs w:val="26"/>
                <w:lang w:val="fr-CH" w:eastAsia="fr-FR" w:bidi="ar-SA"/>
              </w:rPr>
              <w:t>0</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r w:rsidRPr="004A6C47">
              <w:rPr>
                <w:sz w:val="20"/>
                <w:szCs w:val="26"/>
                <w:lang w:val="fr-CH" w:eastAsia="fr-FR" w:bidi="ar-SA"/>
              </w:rPr>
              <w:t>193 270</w:t>
            </w:r>
          </w:p>
        </w:tc>
      </w:tr>
      <w:tr w:rsidR="004A6C47" w:rsidRPr="004A6C47" w:rsidTr="00A51074">
        <w:trPr>
          <w:jc w:val="center"/>
        </w:trPr>
        <w:tc>
          <w:tcPr>
            <w:tcW w:w="3575" w:type="dxa"/>
            <w:tcBorders>
              <w:bottom w:val="single" w:sz="4" w:space="0" w:color="auto"/>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rtl/>
                <w:lang w:bidi="ar-SY"/>
              </w:rPr>
            </w:pPr>
            <w:r w:rsidRPr="004A6C47">
              <w:rPr>
                <w:b/>
                <w:bCs/>
                <w:sz w:val="20"/>
                <w:szCs w:val="26"/>
                <w:rtl/>
                <w:lang w:bidi="ar-SY"/>
              </w:rPr>
              <w:t>تغيير أسلوب المحاسبة</w:t>
            </w:r>
          </w:p>
        </w:tc>
        <w:tc>
          <w:tcPr>
            <w:tcW w:w="1246"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 xml:space="preserve">قيمة الموجودات المادية </w:t>
            </w:r>
            <w:r w:rsidRPr="004A6C47">
              <w:rPr>
                <w:sz w:val="20"/>
                <w:szCs w:val="26"/>
                <w:lang w:bidi="ar-SY"/>
              </w:rPr>
              <w:t>(IPSAS 17)</w:t>
            </w:r>
          </w:p>
        </w:tc>
        <w:tc>
          <w:tcPr>
            <w:tcW w:w="1246"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4A6C47">
              <w:rPr>
                <w:sz w:val="20"/>
                <w:szCs w:val="26"/>
                <w:lang w:val="en-US" w:eastAsia="fr-FR" w:bidi="ar-SA"/>
              </w:rPr>
              <w:t>64 428</w:t>
            </w:r>
          </w:p>
        </w:tc>
        <w:tc>
          <w:tcPr>
            <w:tcW w:w="993"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قيمة الموجودات غير المادية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4A6C47">
              <w:rPr>
                <w:sz w:val="20"/>
                <w:szCs w:val="26"/>
                <w:lang w:val="en-US" w:eastAsia="fr-FR" w:bidi="ar-SA"/>
              </w:rPr>
              <w:t>195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 xml:space="preserve">قيمة المخزونات </w:t>
            </w:r>
            <w:r w:rsidRPr="004A6C47">
              <w:rPr>
                <w:sz w:val="20"/>
                <w:szCs w:val="26"/>
                <w:lang w:bidi="ar-SY"/>
              </w:rPr>
              <w:t>(IPSAS 12)</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4A6C47">
              <w:rPr>
                <w:sz w:val="20"/>
                <w:szCs w:val="26"/>
                <w:lang w:val="en-US" w:eastAsia="fr-FR" w:bidi="ar-SA"/>
              </w:rPr>
              <w:t>1 071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 xml:space="preserve">قيد احتياطي بشأن المنازعات بين الموظفين وإدارة الاتحاد </w:t>
            </w:r>
            <w:r w:rsidRPr="004A6C47">
              <w:rPr>
                <w:sz w:val="20"/>
                <w:szCs w:val="26"/>
                <w:lang w:bidi="ar-SY"/>
              </w:rPr>
              <w:t>(IPSAS 19)</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sz w:val="20"/>
                <w:szCs w:val="26"/>
                <w:lang w:val="fr-CH" w:eastAsia="fr-FR" w:bidi="ar-SA"/>
              </w:rPr>
            </w:pPr>
            <w:r w:rsidRPr="004A6C47">
              <w:rPr>
                <w:sz w:val="20"/>
                <w:szCs w:val="26"/>
                <w:lang w:val="fr-CH" w:eastAsia="fr-FR" w:bidi="ar-SA"/>
              </w:rPr>
              <w:t>552</w:t>
            </w:r>
            <w:r w:rsidRPr="004A6C47">
              <w:rPr>
                <w:rFonts w:cs="Calibri"/>
                <w:sz w:val="20"/>
                <w:szCs w:val="26"/>
                <w:lang w:val="fr-CH" w:eastAsia="fr-FR" w:bidi="ar-SA"/>
              </w:rPr>
              <w:t>−</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احتياطي إزاء مستحقات – معاملات غير</w:t>
            </w:r>
            <w:r w:rsidR="00A51074">
              <w:rPr>
                <w:rFonts w:hint="cs"/>
                <w:sz w:val="20"/>
                <w:szCs w:val="26"/>
                <w:rtl/>
                <w:lang w:bidi="ar-SY"/>
              </w:rPr>
              <w:t> </w:t>
            </w:r>
            <w:r w:rsidRPr="004A6C47">
              <w:rPr>
                <w:sz w:val="20"/>
                <w:szCs w:val="26"/>
                <w:rtl/>
                <w:lang w:bidi="ar-SY"/>
              </w:rPr>
              <w:t>متبادلة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sz w:val="20"/>
                <w:szCs w:val="26"/>
                <w:lang w:val="fr-CH" w:eastAsia="fr-FR" w:bidi="ar-SA"/>
              </w:rPr>
            </w:pPr>
            <w:r w:rsidRPr="004A6C47">
              <w:rPr>
                <w:sz w:val="20"/>
                <w:szCs w:val="26"/>
                <w:lang w:val="fr-CH" w:eastAsia="fr-FR" w:bidi="ar-SA"/>
              </w:rPr>
              <w:t>1 189</w:t>
            </w:r>
            <w:r w:rsidRPr="004A6C47">
              <w:rPr>
                <w:rFonts w:cs="Calibri"/>
                <w:sz w:val="20"/>
                <w:szCs w:val="26"/>
                <w:lang w:val="fr-CH" w:eastAsia="fr-FR" w:bidi="ar-SA"/>
              </w:rPr>
              <w:t>−</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 xml:space="preserve">قيد الالتزام بشأن التأمين الصحي </w:t>
            </w:r>
            <w:r w:rsidRPr="004A6C47">
              <w:rPr>
                <w:sz w:val="20"/>
                <w:szCs w:val="26"/>
                <w:lang w:bidi="ar-SY"/>
              </w:rPr>
              <w:t>ASHI</w:t>
            </w:r>
            <w:r w:rsidR="00A51074">
              <w:rPr>
                <w:sz w:val="20"/>
                <w:szCs w:val="26"/>
                <w:lang w:bidi="ar-SY"/>
              </w:rPr>
              <w:t> </w:t>
            </w:r>
            <w:r w:rsidRPr="004A6C47">
              <w:rPr>
                <w:sz w:val="20"/>
                <w:szCs w:val="26"/>
                <w:lang w:bidi="ar-SY"/>
              </w:rPr>
              <w:t>(IPSAS</w:t>
            </w:r>
            <w:r w:rsidR="00A51074">
              <w:rPr>
                <w:sz w:val="20"/>
                <w:szCs w:val="26"/>
                <w:lang w:bidi="ar-SY"/>
              </w:rPr>
              <w:t> </w:t>
            </w:r>
            <w:r w:rsidRPr="004A6C47">
              <w:rPr>
                <w:sz w:val="20"/>
                <w:szCs w:val="26"/>
                <w:lang w:bidi="ar-SY"/>
              </w:rPr>
              <w:t>25)</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172 364−</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 xml:space="preserve">قيمة الالتزام بشأن الإجازات المتراكمة </w:t>
            </w:r>
            <w:r w:rsidRPr="004A6C47">
              <w:rPr>
                <w:sz w:val="20"/>
                <w:szCs w:val="26"/>
                <w:lang w:bidi="ar-SY"/>
              </w:rPr>
              <w:t>(IPSAS</w:t>
            </w:r>
            <w:r w:rsidR="00A51074">
              <w:rPr>
                <w:sz w:val="20"/>
                <w:szCs w:val="26"/>
                <w:lang w:bidi="ar-SY"/>
              </w:rPr>
              <w:t> </w:t>
            </w:r>
            <w:r w:rsidRPr="004A6C47">
              <w:rPr>
                <w:sz w:val="20"/>
                <w:szCs w:val="26"/>
                <w:lang w:bidi="ar-SY"/>
              </w:rPr>
              <w:t>25)</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9 655−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lang w:bidi="ar-SY"/>
              </w:rPr>
            </w:pPr>
            <w:r w:rsidRPr="004A6C47">
              <w:rPr>
                <w:sz w:val="20"/>
                <w:szCs w:val="26"/>
                <w:rtl/>
                <w:lang w:bidi="ar-SY"/>
              </w:rPr>
              <w:t>-</w:t>
            </w:r>
            <w:r w:rsidRPr="004A6C47">
              <w:rPr>
                <w:sz w:val="20"/>
                <w:szCs w:val="26"/>
                <w:rtl/>
                <w:lang w:bidi="ar-SY"/>
              </w:rPr>
              <w:tab/>
              <w:t>قيد الإيرادات المؤجلة من</w:t>
            </w:r>
            <w:r w:rsidRPr="004A6C47">
              <w:rPr>
                <w:rFonts w:hint="cs"/>
                <w:sz w:val="20"/>
                <w:szCs w:val="26"/>
                <w:rtl/>
                <w:lang w:bidi="ar-SY"/>
              </w:rPr>
              <w:t xml:space="preserve"> معالجة</w:t>
            </w:r>
            <w:r w:rsidRPr="004A6C47">
              <w:rPr>
                <w:sz w:val="20"/>
                <w:szCs w:val="26"/>
                <w:rtl/>
                <w:lang w:bidi="ar-SY"/>
              </w:rPr>
              <w:t xml:space="preserve"> التبليغ عن</w:t>
            </w:r>
            <w:r w:rsidR="00A51074">
              <w:rPr>
                <w:rFonts w:hint="cs"/>
                <w:sz w:val="20"/>
                <w:szCs w:val="26"/>
                <w:rtl/>
                <w:lang w:bidi="ar-SY"/>
              </w:rPr>
              <w:t> </w:t>
            </w:r>
            <w:r w:rsidRPr="004A6C47">
              <w:rPr>
                <w:sz w:val="20"/>
                <w:szCs w:val="26"/>
                <w:rtl/>
                <w:lang w:bidi="ar-SY"/>
              </w:rPr>
              <w:t xml:space="preserve">الشبكات الساتلية </w:t>
            </w:r>
            <w:r w:rsidRPr="004A6C47">
              <w:rPr>
                <w:sz w:val="20"/>
                <w:szCs w:val="26"/>
                <w:lang w:bidi="ar-SY"/>
              </w:rPr>
              <w:t>(IPSAS 9)</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3 385−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تسوية احتياطي إعفاء التبليغ عن الشبكات</w:t>
            </w:r>
            <w:r w:rsidR="00A51074">
              <w:rPr>
                <w:rFonts w:hint="cs"/>
                <w:sz w:val="20"/>
                <w:szCs w:val="26"/>
                <w:rtl/>
                <w:lang w:bidi="ar-SY"/>
              </w:rPr>
              <w:t> </w:t>
            </w:r>
            <w:r w:rsidRPr="004A6C47">
              <w:rPr>
                <w:sz w:val="20"/>
                <w:szCs w:val="26"/>
                <w:rtl/>
                <w:lang w:bidi="ar-SY"/>
              </w:rPr>
              <w:t>الساتلية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r w:rsidRPr="004A6C47">
              <w:rPr>
                <w:rFonts w:cs="Calibri"/>
                <w:sz w:val="20"/>
                <w:szCs w:val="26"/>
                <w:lang w:val="fr-CH" w:eastAsia="fr-FR" w:bidi="ar-SA"/>
              </w:rPr>
              <w:t>491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تسوية احتياطي إزاء المدينين</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5 185−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تسوية الحسابات الواجبة السداد</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theme="minorBidi"/>
                <w:sz w:val="20"/>
                <w:szCs w:val="26"/>
                <w:rtl/>
                <w:lang w:val="en-US" w:eastAsia="fr-FR"/>
              </w:rPr>
            </w:pPr>
            <w:r w:rsidRPr="004A6C47">
              <w:rPr>
                <w:rFonts w:cs="Calibri"/>
                <w:sz w:val="20"/>
                <w:szCs w:val="26"/>
                <w:lang w:val="fr-CH" w:eastAsia="fr-FR" w:bidi="ar-SA"/>
              </w:rPr>
              <w:t>1 045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A51074">
            <w:pPr>
              <w:tabs>
                <w:tab w:val="clear" w:pos="567"/>
                <w:tab w:val="clear" w:pos="1134"/>
                <w:tab w:val="clear" w:pos="1701"/>
                <w:tab w:val="clear" w:pos="2268"/>
                <w:tab w:val="clear" w:pos="2835"/>
                <w:tab w:val="left" w:pos="255"/>
              </w:tabs>
              <w:spacing w:before="40" w:after="40" w:line="260" w:lineRule="exact"/>
              <w:ind w:left="255" w:hanging="255"/>
              <w:jc w:val="left"/>
              <w:rPr>
                <w:sz w:val="20"/>
                <w:szCs w:val="26"/>
                <w:rtl/>
                <w:lang w:bidi="ar-SY"/>
              </w:rPr>
            </w:pPr>
            <w:r w:rsidRPr="004A6C47">
              <w:rPr>
                <w:sz w:val="20"/>
                <w:szCs w:val="26"/>
                <w:rtl/>
                <w:lang w:bidi="ar-SY"/>
              </w:rPr>
              <w:t>-</w:t>
            </w:r>
            <w:r w:rsidRPr="004A6C47">
              <w:rPr>
                <w:sz w:val="20"/>
                <w:szCs w:val="26"/>
                <w:rtl/>
                <w:lang w:bidi="ar-SY"/>
              </w:rPr>
              <w:tab/>
              <w:t xml:space="preserve">إعادة تصنيف تبعاً لطبيعة الأموال </w:t>
            </w:r>
            <w:r w:rsidRPr="004A6C47">
              <w:rPr>
                <w:sz w:val="20"/>
                <w:szCs w:val="26"/>
                <w:lang w:bidi="ar-SY"/>
              </w:rPr>
              <w:t>(IPSAS 23)</w:t>
            </w:r>
          </w:p>
        </w:tc>
        <w:tc>
          <w:tcPr>
            <w:tcW w:w="1246"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r w:rsidRPr="004A6C47">
              <w:rPr>
                <w:sz w:val="20"/>
                <w:szCs w:val="26"/>
                <w:lang w:val="fr-CH" w:eastAsia="fr-FR" w:bidi="ar-SA"/>
              </w:rPr>
              <w:t>92 895</w:t>
            </w:r>
            <w:r w:rsidRPr="004A6C47">
              <w:rPr>
                <w:rFonts w:cs="Calibri"/>
                <w:sz w:val="20"/>
                <w:szCs w:val="26"/>
                <w:lang w:val="fr-CH" w:eastAsia="fr-FR" w:bidi="ar-SA"/>
              </w:rPr>
              <w:t>−</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r w:rsidRPr="004A6C47">
              <w:rPr>
                <w:sz w:val="20"/>
                <w:szCs w:val="26"/>
                <w:lang w:val="fr-CH" w:eastAsia="fr-FR" w:bidi="ar-SA"/>
              </w:rPr>
              <w:t>53 353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57"/>
              <w:jc w:val="left"/>
              <w:rPr>
                <w:sz w:val="20"/>
                <w:szCs w:val="26"/>
                <w:lang w:val="fr-CH" w:eastAsia="fr-FR" w:bidi="ar-SA"/>
              </w:rPr>
            </w:pPr>
            <w:r w:rsidRPr="004A6C47">
              <w:rPr>
                <w:sz w:val="20"/>
                <w:szCs w:val="26"/>
                <w:lang w:val="fr-CH" w:eastAsia="fr-FR" w:bidi="ar-SA"/>
              </w:rPr>
              <w:t>94 098</w:t>
            </w:r>
            <w:r w:rsidRPr="004A6C47">
              <w:rPr>
                <w:rFonts w:cs="Calibri"/>
                <w:sz w:val="20"/>
                <w:szCs w:val="26"/>
                <w:lang w:val="fr-CH" w:eastAsia="fr-FR" w:bidi="ar-SA"/>
              </w:rPr>
              <w:t>−</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r w:rsidRPr="004A6C47">
              <w:rPr>
                <w:sz w:val="20"/>
                <w:szCs w:val="26"/>
                <w:lang w:val="fr-CH" w:eastAsia="fr-FR" w:bidi="ar-SA"/>
              </w:rPr>
              <w:t>16 362</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lang w:bidi="ar-SY"/>
              </w:rPr>
            </w:pPr>
            <w:r w:rsidRPr="004A6C47">
              <w:rPr>
                <w:b/>
                <w:bCs/>
                <w:sz w:val="20"/>
                <w:szCs w:val="26"/>
                <w:rtl/>
                <w:lang w:bidi="ar-SY"/>
              </w:rPr>
              <w:t xml:space="preserve">مجموع </w:t>
            </w:r>
            <w:r w:rsidRPr="004A6C47">
              <w:rPr>
                <w:rFonts w:hint="cs"/>
                <w:b/>
                <w:bCs/>
                <w:sz w:val="20"/>
                <w:szCs w:val="26"/>
                <w:rtl/>
                <w:lang w:bidi="ar-SY"/>
              </w:rPr>
              <w:t>اختلافات</w:t>
            </w:r>
            <w:r w:rsidRPr="004A6C47">
              <w:rPr>
                <w:b/>
                <w:bCs/>
                <w:sz w:val="20"/>
                <w:szCs w:val="26"/>
                <w:rtl/>
                <w:lang w:bidi="ar-SY"/>
              </w:rPr>
              <w:t xml:space="preserve"> صافي الأصول منذ نشر الحسابات آخر مرة</w:t>
            </w:r>
          </w:p>
        </w:tc>
        <w:tc>
          <w:tcPr>
            <w:tcW w:w="1246"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r w:rsidRPr="004A6C47">
              <w:rPr>
                <w:sz w:val="20"/>
                <w:szCs w:val="26"/>
                <w:lang w:val="fr-CH" w:eastAsia="fr-FR" w:bidi="ar-SA"/>
              </w:rPr>
              <w:t>92 895</w:t>
            </w:r>
            <w:r w:rsidRPr="004A6C47">
              <w:rPr>
                <w:rFonts w:cs="Calibri"/>
                <w:sz w:val="20"/>
                <w:szCs w:val="26"/>
                <w:lang w:val="fr-CH" w:eastAsia="fr-FR" w:bidi="ar-SA"/>
              </w:rPr>
              <w:t>−</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r w:rsidRPr="004A6C47">
              <w:rPr>
                <w:sz w:val="20"/>
                <w:szCs w:val="26"/>
                <w:lang w:val="fr-CH" w:eastAsia="fr-FR" w:bidi="ar-SA"/>
              </w:rPr>
              <w:t>53 353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57"/>
              <w:jc w:val="left"/>
              <w:rPr>
                <w:sz w:val="20"/>
                <w:szCs w:val="26"/>
                <w:lang w:val="fr-CH" w:eastAsia="fr-FR" w:bidi="ar-SA"/>
              </w:rPr>
            </w:pPr>
            <w:r w:rsidRPr="004A6C47">
              <w:rPr>
                <w:sz w:val="20"/>
                <w:szCs w:val="26"/>
                <w:lang w:val="fr-CH" w:eastAsia="fr-FR" w:bidi="ar-SA"/>
              </w:rPr>
              <w:t>94 098</w:t>
            </w:r>
            <w:r w:rsidRPr="004A6C47">
              <w:rPr>
                <w:rFonts w:cs="Calibri"/>
                <w:sz w:val="20"/>
                <w:szCs w:val="26"/>
                <w:lang w:val="fr-CH" w:eastAsia="fr-FR" w:bidi="ar-SA"/>
              </w:rPr>
              <w:t>−</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r w:rsidRPr="004A6C47">
              <w:rPr>
                <w:sz w:val="20"/>
                <w:szCs w:val="26"/>
                <w:lang w:val="fr-CH" w:eastAsia="fr-FR" w:bidi="ar-SA"/>
              </w:rPr>
              <w:t>16 362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125 100−</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lang w:bidi="ar-SY"/>
              </w:rPr>
            </w:pP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lang w:bidi="ar-SY"/>
              </w:rPr>
            </w:pPr>
            <w:r w:rsidRPr="004A6C47">
              <w:rPr>
                <w:b/>
                <w:bCs/>
                <w:sz w:val="20"/>
                <w:szCs w:val="26"/>
                <w:rtl/>
                <w:lang w:bidi="ar-SY"/>
              </w:rPr>
              <w:t xml:space="preserve">تسوية الرصيد الافتتاحي في </w:t>
            </w:r>
            <w:r w:rsidRPr="004A6C47">
              <w:rPr>
                <w:b/>
                <w:bCs/>
                <w:sz w:val="20"/>
                <w:szCs w:val="26"/>
                <w:lang w:bidi="ar-SY"/>
              </w:rPr>
              <w:t>2010.1.1</w:t>
            </w:r>
          </w:p>
        </w:tc>
        <w:tc>
          <w:tcPr>
            <w:tcW w:w="1246"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r w:rsidRPr="004A6C47">
              <w:rPr>
                <w:sz w:val="20"/>
                <w:szCs w:val="26"/>
                <w:lang w:val="fr-CH" w:eastAsia="fr-FR" w:bidi="ar-SA"/>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r w:rsidRPr="004A6C47">
              <w:rPr>
                <w:sz w:val="20"/>
                <w:szCs w:val="26"/>
                <w:lang w:val="fr-CH" w:eastAsia="fr-FR" w:bidi="ar-SA"/>
              </w:rPr>
              <w:t>53 353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r w:rsidRPr="004A6C47">
              <w:rPr>
                <w:sz w:val="20"/>
                <w:szCs w:val="26"/>
                <w:lang w:val="fr-CH" w:eastAsia="fr-FR" w:bidi="ar-SA"/>
              </w:rPr>
              <w:t>6 277</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r w:rsidRPr="004A6C47">
              <w:rPr>
                <w:sz w:val="20"/>
                <w:szCs w:val="26"/>
                <w:lang w:val="fr-CH" w:eastAsia="fr-FR" w:bidi="ar-SA"/>
              </w:rPr>
              <w:t>16 362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125 100−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sz w:val="20"/>
                <w:szCs w:val="26"/>
                <w:lang w:val="fr-CH" w:eastAsia="fr-FR" w:bidi="ar-SA"/>
              </w:rPr>
            </w:pPr>
            <w:r w:rsidRPr="004A6C47">
              <w:rPr>
                <w:sz w:val="20"/>
                <w:szCs w:val="26"/>
                <w:lang w:val="fr-CH" w:eastAsia="fr-FR" w:bidi="ar-SA"/>
              </w:rPr>
              <w:t>49 108</w:t>
            </w:r>
            <w:r w:rsidRPr="004A6C47">
              <w:rPr>
                <w:rFonts w:cs="Calibri"/>
                <w:sz w:val="20"/>
                <w:szCs w:val="26"/>
                <w:lang w:val="fr-CH" w:eastAsia="fr-FR" w:bidi="ar-SA"/>
              </w:rPr>
              <w:t>−</w:t>
            </w: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rtl/>
                <w:lang w:bidi="ar-SY"/>
              </w:rPr>
            </w:pPr>
            <w:r w:rsidRPr="004A6C47">
              <w:rPr>
                <w:b/>
                <w:bCs/>
                <w:sz w:val="20"/>
                <w:szCs w:val="26"/>
                <w:rtl/>
                <w:lang w:bidi="ar-SY"/>
              </w:rPr>
              <w:t>اختلاف الأموال في الفترة المرتبطة بالمشاريع</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en-US"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rtl/>
                <w:lang w:bidi="ar-SY"/>
              </w:rPr>
            </w:pPr>
            <w:r w:rsidRPr="004A6C47">
              <w:rPr>
                <w:sz w:val="20"/>
                <w:szCs w:val="26"/>
                <w:rtl/>
                <w:lang w:bidi="ar-SY"/>
              </w:rPr>
              <w:t>اختلاف الأموال المخصصة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sz w:val="20"/>
                <w:szCs w:val="26"/>
                <w:lang w:val="fr-CH" w:eastAsia="fr-FR" w:bidi="ar-SA"/>
              </w:rPr>
            </w:pPr>
            <w:r w:rsidRPr="004A6C47">
              <w:rPr>
                <w:sz w:val="20"/>
                <w:szCs w:val="26"/>
                <w:lang w:val="fr-CH" w:eastAsia="fr-FR" w:bidi="ar-SA"/>
              </w:rPr>
              <w:t>119</w:t>
            </w:r>
            <w:r w:rsidRPr="004A6C47">
              <w:rPr>
                <w:rFonts w:cs="Calibri"/>
                <w:sz w:val="20"/>
                <w:szCs w:val="26"/>
                <w:lang w:val="fr-CH" w:eastAsia="fr-FR" w:bidi="ar-SA"/>
              </w:rPr>
              <w:t>−</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r w:rsidRPr="004A6C47">
              <w:rPr>
                <w:sz w:val="20"/>
                <w:szCs w:val="26"/>
                <w:lang w:val="fr-CH" w:eastAsia="fr-FR" w:bidi="ar-SA"/>
              </w:rPr>
              <w:t>464</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rtl/>
                <w:lang w:bidi="ar-SY"/>
              </w:rPr>
            </w:pPr>
            <w:r w:rsidRPr="004A6C47">
              <w:rPr>
                <w:sz w:val="20"/>
                <w:szCs w:val="26"/>
                <w:rtl/>
                <w:lang w:bidi="ar-SY"/>
              </w:rPr>
              <w:t>اختلاف الأموال غير المخصصة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r w:rsidRPr="004A6C47">
              <w:rPr>
                <w:sz w:val="20"/>
                <w:szCs w:val="26"/>
                <w:lang w:val="fr-CH" w:eastAsia="fr-FR" w:bidi="ar-SA"/>
              </w:rPr>
              <w:t>400</w:t>
            </w:r>
            <w:r w:rsidRPr="004A6C47">
              <w:rPr>
                <w:rFonts w:cs="Calibri"/>
                <w:sz w:val="20"/>
                <w:szCs w:val="26"/>
                <w:lang w:val="fr-CH" w:eastAsia="fr-FR" w:bidi="ar-SA"/>
              </w:rPr>
              <w:t>−</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rtl/>
                <w:lang w:bidi="ar-SY"/>
              </w:rPr>
            </w:pPr>
            <w:r w:rsidRPr="004A6C47">
              <w:rPr>
                <w:b/>
                <w:bCs/>
                <w:sz w:val="20"/>
                <w:szCs w:val="26"/>
                <w:rtl/>
                <w:lang w:bidi="ar-SY"/>
              </w:rPr>
              <w:t>اختلافات أخرى في الأموال</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rFonts w:cs="Calibri"/>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en-US"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rtl/>
                <w:lang w:bidi="ar-SY"/>
              </w:rPr>
            </w:pPr>
            <w:r w:rsidRPr="004A6C47">
              <w:rPr>
                <w:sz w:val="20"/>
                <w:szCs w:val="26"/>
                <w:rtl/>
                <w:lang w:bidi="ar-SY"/>
              </w:rPr>
              <w:t>خسائر إكتوارية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sz w:val="20"/>
                <w:szCs w:val="26"/>
                <w:lang w:val="fr-CH" w:eastAsia="fr-FR" w:bidi="ar-SA"/>
              </w:rPr>
            </w:pPr>
            <w:r w:rsidRPr="004A6C47">
              <w:rPr>
                <w:rFonts w:cs="Calibri"/>
                <w:sz w:val="20"/>
                <w:szCs w:val="26"/>
                <w:lang w:val="fr-CH" w:eastAsia="fr-FR" w:bidi="ar-SA"/>
              </w:rPr>
              <w:t>39 706−</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rFonts w:cs="Calibri"/>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lang w:bidi="ar-SY"/>
              </w:rPr>
            </w:pPr>
            <w:r w:rsidRPr="004A6C47">
              <w:rPr>
                <w:b/>
                <w:bCs/>
                <w:sz w:val="20"/>
                <w:szCs w:val="26"/>
                <w:rtl/>
                <w:lang w:bidi="ar-SY"/>
              </w:rPr>
              <w:t>المجموع الفرعي بعد البنود المقيدة مباشرة في</w:t>
            </w:r>
            <w:r w:rsidR="00750E8C">
              <w:rPr>
                <w:rFonts w:hint="cs"/>
                <w:b/>
                <w:bCs/>
                <w:sz w:val="20"/>
                <w:szCs w:val="26"/>
                <w:rtl/>
                <w:lang w:bidi="ar-SY"/>
              </w:rPr>
              <w:t> </w:t>
            </w:r>
            <w:r w:rsidRPr="004A6C47">
              <w:rPr>
                <w:b/>
                <w:bCs/>
                <w:sz w:val="20"/>
                <w:szCs w:val="26"/>
                <w:rtl/>
                <w:lang w:bidi="ar-SY"/>
              </w:rPr>
              <w:t>صافي الأصول/</w:t>
            </w:r>
            <w:r w:rsidRPr="004A6C47">
              <w:rPr>
                <w:rFonts w:hint="cs"/>
                <w:b/>
                <w:bCs/>
                <w:sz w:val="20"/>
                <w:szCs w:val="26"/>
                <w:rtl/>
                <w:lang w:bidi="ar-SY"/>
              </w:rPr>
              <w:t>حقوق الملكية</w:t>
            </w:r>
          </w:p>
        </w:tc>
        <w:tc>
          <w:tcPr>
            <w:tcW w:w="1246"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b/>
                <w:bCs/>
                <w:sz w:val="20"/>
                <w:szCs w:val="26"/>
                <w:lang w:val="fr-CH" w:eastAsia="fr-FR" w:bidi="ar-SA"/>
              </w:rPr>
            </w:pPr>
            <w:r w:rsidRPr="004A6C47">
              <w:rPr>
                <w:b/>
                <w:bCs/>
                <w:sz w:val="20"/>
                <w:szCs w:val="26"/>
                <w:lang w:val="fr-CH" w:eastAsia="fr-FR" w:bidi="ar-SA"/>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b/>
                <w:bCs/>
                <w:sz w:val="20"/>
                <w:szCs w:val="26"/>
                <w:lang w:val="fr-CH" w:eastAsia="fr-FR" w:bidi="ar-SA"/>
              </w:rPr>
            </w:pPr>
            <w:r w:rsidRPr="004A6C47">
              <w:rPr>
                <w:rFonts w:cs="Calibri"/>
                <w:b/>
                <w:bCs/>
                <w:sz w:val="20"/>
                <w:szCs w:val="26"/>
                <w:lang w:val="fr-CH" w:eastAsia="fr-FR" w:bidi="ar-SA"/>
              </w:rPr>
              <w:t>13 528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b/>
                <w:bCs/>
                <w:sz w:val="20"/>
                <w:szCs w:val="26"/>
                <w:lang w:val="fr-CH" w:eastAsia="fr-FR" w:bidi="ar-SA"/>
              </w:rPr>
            </w:pPr>
            <w:r w:rsidRPr="004A6C47">
              <w:rPr>
                <w:b/>
                <w:bCs/>
                <w:sz w:val="20"/>
                <w:szCs w:val="26"/>
                <w:lang w:val="fr-CH" w:eastAsia="fr-FR" w:bidi="ar-SA"/>
              </w:rPr>
              <w:t>6 741</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rFonts w:cs="Calibri"/>
                <w:b/>
                <w:bCs/>
                <w:sz w:val="20"/>
                <w:szCs w:val="26"/>
                <w:lang w:val="fr-CH" w:eastAsia="fr-FR" w:bidi="ar-SA"/>
              </w:rPr>
            </w:pPr>
            <w:r w:rsidRPr="004A6C47">
              <w:rPr>
                <w:rFonts w:cs="Calibri"/>
                <w:b/>
                <w:bCs/>
                <w:sz w:val="20"/>
                <w:szCs w:val="26"/>
                <w:lang w:val="fr-CH" w:eastAsia="fr-FR" w:bidi="ar-SA"/>
              </w:rPr>
              <w:t>15 962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b/>
                <w:bCs/>
                <w:sz w:val="20"/>
                <w:szCs w:val="26"/>
                <w:lang w:val="fr-CH" w:eastAsia="fr-FR" w:bidi="ar-SA"/>
              </w:rPr>
            </w:pPr>
            <w:r w:rsidRPr="004A6C47">
              <w:rPr>
                <w:rFonts w:cs="Calibri"/>
                <w:b/>
                <w:bCs/>
                <w:sz w:val="20"/>
                <w:szCs w:val="26"/>
                <w:lang w:val="fr-CH" w:eastAsia="fr-FR" w:bidi="ar-SA"/>
              </w:rPr>
              <w:t>125 100−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b/>
                <w:bCs/>
                <w:sz w:val="20"/>
                <w:szCs w:val="26"/>
                <w:lang w:val="fr-CH" w:eastAsia="fr-FR" w:bidi="ar-SA"/>
              </w:rPr>
            </w:pPr>
            <w:r w:rsidRPr="004A6C47">
              <w:rPr>
                <w:b/>
                <w:bCs/>
                <w:sz w:val="20"/>
                <w:szCs w:val="26"/>
                <w:lang w:val="fr-CH" w:eastAsia="fr-FR" w:bidi="ar-SA"/>
              </w:rPr>
              <w:t>88 869</w:t>
            </w:r>
            <w:r w:rsidRPr="004A6C47">
              <w:rPr>
                <w:rFonts w:cs="Calibri"/>
                <w:b/>
                <w:bCs/>
                <w:sz w:val="20"/>
                <w:szCs w:val="26"/>
                <w:lang w:val="fr-CH" w:eastAsia="fr-FR" w:bidi="ar-SA"/>
              </w:rPr>
              <w:t>−</w:t>
            </w:r>
          </w:p>
        </w:tc>
      </w:tr>
      <w:tr w:rsidR="004A6C47" w:rsidRPr="004A6C47" w:rsidTr="00A51074">
        <w:trPr>
          <w:jc w:val="center"/>
        </w:trPr>
        <w:tc>
          <w:tcPr>
            <w:tcW w:w="3575" w:type="dxa"/>
            <w:tcBorders>
              <w:top w:val="nil"/>
              <w:bottom w:val="nil"/>
            </w:tcBorders>
            <w:tcMar>
              <w:top w:w="0" w:type="dxa"/>
              <w:left w:w="57" w:type="dxa"/>
              <w:bottom w:w="0" w:type="dxa"/>
              <w:right w:w="57" w:type="dxa"/>
            </w:tcMar>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lang w:bidi="ar-SY"/>
              </w:rPr>
            </w:pP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rFonts w:cs="Calibri"/>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r>
      <w:tr w:rsidR="004A6C47" w:rsidRPr="004A6C47" w:rsidTr="00A51074">
        <w:trPr>
          <w:jc w:val="center"/>
        </w:trPr>
        <w:tc>
          <w:tcPr>
            <w:tcW w:w="3575" w:type="dxa"/>
            <w:tcBorders>
              <w:top w:val="nil"/>
              <w:bottom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lang w:bidi="ar-SY"/>
              </w:rPr>
            </w:pPr>
            <w:r w:rsidRPr="004A6C47">
              <w:rPr>
                <w:sz w:val="20"/>
                <w:szCs w:val="26"/>
                <w:rtl/>
                <w:lang w:bidi="ar-SY"/>
              </w:rPr>
              <w:t>فائض (عجز) الفترة المالية</w:t>
            </w: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3 629−</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r w:rsidRPr="004A6C47">
              <w:rPr>
                <w:rFonts w:cs="Calibri"/>
                <w:sz w:val="20"/>
                <w:szCs w:val="26"/>
                <w:lang w:val="fr-CH" w:eastAsia="fr-FR" w:bidi="ar-SA"/>
              </w:rPr>
              <w:t>1 797−</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r w:rsidRPr="004A6C47">
              <w:rPr>
                <w:rFonts w:cs="Calibri"/>
                <w:sz w:val="20"/>
                <w:szCs w:val="26"/>
                <w:lang w:val="fr-CH" w:eastAsia="fr-FR" w:bidi="ar-SA"/>
              </w:rPr>
              <w:t>5 426−</w:t>
            </w:r>
          </w:p>
        </w:tc>
      </w:tr>
      <w:tr w:rsidR="004A6C47" w:rsidRPr="004A6C47" w:rsidTr="00A51074">
        <w:trPr>
          <w:jc w:val="center"/>
        </w:trPr>
        <w:tc>
          <w:tcPr>
            <w:tcW w:w="3575" w:type="dxa"/>
            <w:tcBorders>
              <w:top w:val="nil"/>
              <w:bottom w:val="nil"/>
            </w:tcBorders>
            <w:tcMar>
              <w:top w:w="0" w:type="dxa"/>
              <w:left w:w="57" w:type="dxa"/>
              <w:bottom w:w="0" w:type="dxa"/>
              <w:right w:w="57" w:type="dxa"/>
            </w:tcMar>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sz w:val="20"/>
                <w:szCs w:val="26"/>
                <w:lang w:bidi="ar-SY"/>
              </w:rPr>
            </w:pPr>
          </w:p>
        </w:tc>
        <w:tc>
          <w:tcPr>
            <w:tcW w:w="1246"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rFonts w:cs="Calibri"/>
                <w:sz w:val="20"/>
                <w:szCs w:val="26"/>
                <w:lang w:val="fr-CH" w:eastAsia="fr-FR" w:bidi="ar-SA"/>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sz w:val="20"/>
                <w:szCs w:val="26"/>
                <w:lang w:val="fr-CH" w:eastAsia="fr-FR" w:bidi="ar-SA"/>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sz w:val="20"/>
                <w:szCs w:val="26"/>
                <w:lang w:val="fr-CH" w:eastAsia="fr-FR" w:bidi="ar-SA"/>
              </w:rPr>
            </w:pPr>
          </w:p>
        </w:tc>
      </w:tr>
      <w:tr w:rsidR="004A6C47" w:rsidRPr="004A6C47" w:rsidTr="00A51074">
        <w:trPr>
          <w:jc w:val="center"/>
        </w:trPr>
        <w:tc>
          <w:tcPr>
            <w:tcW w:w="3575" w:type="dxa"/>
            <w:tcBorders>
              <w:top w:val="nil"/>
            </w:tcBorders>
            <w:tcMar>
              <w:top w:w="0" w:type="dxa"/>
              <w:left w:w="57" w:type="dxa"/>
              <w:bottom w:w="0" w:type="dxa"/>
              <w:right w:w="57" w:type="dxa"/>
            </w:tcMar>
            <w:hideMark/>
          </w:tcPr>
          <w:p w:rsidR="004A6C47" w:rsidRPr="004A6C47" w:rsidRDefault="004A6C47" w:rsidP="00750E8C">
            <w:pPr>
              <w:tabs>
                <w:tab w:val="clear" w:pos="567"/>
                <w:tab w:val="clear" w:pos="1134"/>
                <w:tab w:val="clear" w:pos="1701"/>
                <w:tab w:val="clear" w:pos="2268"/>
                <w:tab w:val="clear" w:pos="2835"/>
              </w:tabs>
              <w:spacing w:before="40" w:after="40" w:line="260" w:lineRule="exact"/>
              <w:jc w:val="left"/>
              <w:rPr>
                <w:b/>
                <w:bCs/>
                <w:sz w:val="20"/>
                <w:szCs w:val="26"/>
                <w:lang w:bidi="ar-SY"/>
              </w:rPr>
            </w:pPr>
            <w:r w:rsidRPr="004A6C47">
              <w:rPr>
                <w:b/>
                <w:bCs/>
                <w:sz w:val="20"/>
                <w:szCs w:val="26"/>
                <w:rtl/>
                <w:lang w:bidi="ar-SY"/>
              </w:rPr>
              <w:t>صافي الأصول في نهاية الفترة المالية</w:t>
            </w:r>
          </w:p>
        </w:tc>
        <w:tc>
          <w:tcPr>
            <w:tcW w:w="1246"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84"/>
              <w:jc w:val="left"/>
              <w:rPr>
                <w:b/>
                <w:bCs/>
                <w:sz w:val="20"/>
                <w:szCs w:val="26"/>
                <w:rtl/>
                <w:lang w:val="fr-CH" w:eastAsia="fr-FR"/>
              </w:rPr>
            </w:pPr>
            <w:r w:rsidRPr="004A6C47">
              <w:rPr>
                <w:b/>
                <w:bCs/>
                <w:sz w:val="20"/>
                <w:szCs w:val="26"/>
                <w:lang w:val="fr-CH" w:eastAsia="fr-FR" w:bidi="ar-SA"/>
              </w:rPr>
              <w:t>0</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13"/>
              <w:jc w:val="left"/>
              <w:rPr>
                <w:rFonts w:cs="Calibri"/>
                <w:b/>
                <w:bCs/>
                <w:sz w:val="20"/>
                <w:szCs w:val="26"/>
                <w:lang w:val="fr-CH" w:eastAsia="fr-FR" w:bidi="ar-SA"/>
              </w:rPr>
            </w:pPr>
            <w:r w:rsidRPr="004A6C47">
              <w:rPr>
                <w:rFonts w:cs="Calibri"/>
                <w:b/>
                <w:bCs/>
                <w:sz w:val="20"/>
                <w:szCs w:val="26"/>
                <w:lang w:val="fr-CH" w:eastAsia="fr-FR" w:bidi="ar-SA"/>
              </w:rPr>
              <w:t>9 899</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170"/>
              <w:jc w:val="left"/>
              <w:rPr>
                <w:b/>
                <w:bCs/>
                <w:sz w:val="20"/>
                <w:szCs w:val="26"/>
                <w:lang w:val="fr-CH" w:eastAsia="fr-FR" w:bidi="ar-SA"/>
              </w:rPr>
            </w:pPr>
            <w:r w:rsidRPr="004A6C47">
              <w:rPr>
                <w:b/>
                <w:bCs/>
                <w:sz w:val="20"/>
                <w:szCs w:val="26"/>
                <w:lang w:val="fr-CH" w:eastAsia="fr-FR" w:bidi="ar-SA"/>
              </w:rPr>
              <w:t>6 741</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ind w:left="227"/>
              <w:jc w:val="left"/>
              <w:rPr>
                <w:rFonts w:cs="Calibri"/>
                <w:b/>
                <w:bCs/>
                <w:sz w:val="20"/>
                <w:szCs w:val="26"/>
                <w:lang w:val="fr-CH" w:eastAsia="fr-FR" w:bidi="ar-SA"/>
              </w:rPr>
            </w:pPr>
            <w:r w:rsidRPr="004A6C47">
              <w:rPr>
                <w:rFonts w:cs="Calibri"/>
                <w:b/>
                <w:bCs/>
                <w:sz w:val="20"/>
                <w:szCs w:val="26"/>
                <w:lang w:val="fr-CH" w:eastAsia="fr-FR" w:bidi="ar-SA"/>
              </w:rPr>
              <w:t>14 165</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b/>
                <w:bCs/>
                <w:sz w:val="20"/>
                <w:szCs w:val="26"/>
                <w:lang w:val="fr-CH" w:eastAsia="fr-FR" w:bidi="ar-SA"/>
              </w:rPr>
            </w:pPr>
            <w:r w:rsidRPr="004A6C47">
              <w:rPr>
                <w:rFonts w:cs="Calibri"/>
                <w:b/>
                <w:bCs/>
                <w:sz w:val="20"/>
                <w:szCs w:val="26"/>
                <w:lang w:val="fr-CH" w:eastAsia="fr-FR" w:bidi="ar-SA"/>
              </w:rPr>
              <w:t>125 100−</w:t>
            </w:r>
          </w:p>
        </w:tc>
        <w:tc>
          <w:tcPr>
            <w:tcW w:w="993"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4A6C47" w:rsidRPr="004A6C47" w:rsidRDefault="004A6C47" w:rsidP="004A6C47">
            <w:pPr>
              <w:tabs>
                <w:tab w:val="clear" w:pos="567"/>
                <w:tab w:val="clear" w:pos="1134"/>
                <w:tab w:val="clear" w:pos="1701"/>
                <w:tab w:val="clear" w:pos="2268"/>
                <w:tab w:val="clear" w:pos="2835"/>
              </w:tabs>
              <w:spacing w:before="20" w:after="20" w:line="260" w:lineRule="exact"/>
              <w:jc w:val="left"/>
              <w:rPr>
                <w:rFonts w:cs="Calibri"/>
                <w:b/>
                <w:bCs/>
                <w:sz w:val="20"/>
                <w:szCs w:val="26"/>
                <w:lang w:val="fr-CH" w:eastAsia="fr-FR" w:bidi="ar-SA"/>
              </w:rPr>
            </w:pPr>
            <w:r w:rsidRPr="004A6C47">
              <w:rPr>
                <w:rFonts w:cs="Calibri"/>
                <w:b/>
                <w:bCs/>
                <w:sz w:val="20"/>
                <w:szCs w:val="26"/>
                <w:lang w:val="fr-CH" w:eastAsia="fr-FR" w:bidi="ar-SA"/>
              </w:rPr>
              <w:t>94 295−</w:t>
            </w:r>
          </w:p>
        </w:tc>
      </w:tr>
    </w:tbl>
    <w:p w:rsidR="00F354CC" w:rsidRDefault="00F354CC" w:rsidP="00750E8C">
      <w:pPr>
        <w:tabs>
          <w:tab w:val="clear" w:pos="567"/>
          <w:tab w:val="clear" w:pos="1134"/>
          <w:tab w:val="clear" w:pos="1701"/>
          <w:tab w:val="clear" w:pos="2268"/>
          <w:tab w:val="clear" w:pos="2835"/>
        </w:tabs>
        <w:spacing w:before="0" w:line="120" w:lineRule="auto"/>
        <w:rPr>
          <w:rtl/>
        </w:rPr>
      </w:pPr>
    </w:p>
    <w:p w:rsidR="00A0757E" w:rsidRPr="004A6C47" w:rsidRDefault="00B21439" w:rsidP="004A6C47">
      <w:pPr>
        <w:pStyle w:val="Tabletitle"/>
        <w:rPr>
          <w:rFonts w:ascii="Calibri" w:hAnsi="Calibri"/>
          <w:sz w:val="26"/>
          <w:szCs w:val="36"/>
          <w:rtl/>
        </w:rPr>
      </w:pPr>
      <w:r w:rsidRPr="00B21439">
        <w:rPr>
          <w:b w:val="0"/>
          <w:bCs w:val="0"/>
          <w:rtl/>
        </w:rPr>
        <w:br w:type="page"/>
      </w:r>
      <w:bookmarkStart w:id="4" w:name="_Toc306236927"/>
      <w:r w:rsidRPr="004A6C47">
        <w:rPr>
          <w:rFonts w:ascii="Calibri" w:hAnsi="Calibri"/>
          <w:sz w:val="26"/>
          <w:szCs w:val="36"/>
          <w:rtl/>
        </w:rPr>
        <w:lastRenderedPageBreak/>
        <w:t>رابعاً - مقارنة المبالغ المدرجة في الميزانية مع المبالغ الفعلية</w:t>
      </w:r>
      <w:bookmarkEnd w:id="4"/>
    </w:p>
    <w:p w:rsidR="00B21439" w:rsidRPr="00B21439" w:rsidRDefault="00B21439" w:rsidP="00975A4D">
      <w:pPr>
        <w:pStyle w:val="Tabletitle"/>
        <w:rPr>
          <w:b w:val="0"/>
          <w:bCs w:val="0"/>
          <w:rtl/>
        </w:rPr>
      </w:pPr>
      <w:r w:rsidRPr="00B21439">
        <w:rPr>
          <w:b w:val="0"/>
          <w:bCs w:val="0"/>
          <w:rtl/>
        </w:rPr>
        <w:t>(</w:t>
      </w:r>
      <w:r w:rsidRPr="00975A4D">
        <w:rPr>
          <w:b w:val="0"/>
          <w:bCs w:val="0"/>
          <w:rtl/>
        </w:rPr>
        <w:t>بآلاف الفرنكات السويسرية</w:t>
      </w:r>
      <w:r w:rsidRPr="00B21439">
        <w:rPr>
          <w:b w:val="0"/>
          <w:bCs w:val="0"/>
          <w:rtl/>
        </w:rPr>
        <w:t>)</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7B4DB6" w:rsidRPr="00F46A17" w:rsidTr="009047DB">
        <w:trPr>
          <w:jc w:val="center"/>
        </w:trPr>
        <w:tc>
          <w:tcPr>
            <w:tcW w:w="3781" w:type="dxa"/>
            <w:vMerge w:val="restart"/>
            <w:tcMar>
              <w:top w:w="0" w:type="dxa"/>
              <w:left w:w="57" w:type="dxa"/>
              <w:bottom w:w="0" w:type="dxa"/>
              <w:right w:w="57" w:type="dxa"/>
            </w:tcMar>
            <w:vAlign w:val="center"/>
            <w:hideMark/>
          </w:tcPr>
          <w:p w:rsidR="007B4DB6" w:rsidRPr="00F46A17" w:rsidRDefault="007B4DB6" w:rsidP="007B4DB6">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الإيرادات</w:t>
            </w:r>
          </w:p>
        </w:tc>
        <w:tc>
          <w:tcPr>
            <w:tcW w:w="3417" w:type="dxa"/>
            <w:gridSpan w:val="3"/>
            <w:tcMar>
              <w:top w:w="0" w:type="dxa"/>
              <w:left w:w="57" w:type="dxa"/>
              <w:bottom w:w="0" w:type="dxa"/>
              <w:right w:w="57" w:type="dxa"/>
            </w:tcMar>
            <w:vAlign w:val="center"/>
            <w:hideMark/>
          </w:tcPr>
          <w:p w:rsidR="007B4DB6" w:rsidRPr="00F46A17" w:rsidRDefault="007B4DB6" w:rsidP="007B4DB6">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المبالغ المدرجة في الميزانية</w:t>
            </w:r>
          </w:p>
        </w:tc>
        <w:tc>
          <w:tcPr>
            <w:tcW w:w="1392" w:type="dxa"/>
            <w:vMerge w:val="restart"/>
            <w:tcMar>
              <w:top w:w="0" w:type="dxa"/>
              <w:left w:w="57" w:type="dxa"/>
              <w:bottom w:w="0" w:type="dxa"/>
              <w:right w:w="57" w:type="dxa"/>
            </w:tcMar>
            <w:vAlign w:val="center"/>
            <w:hideMark/>
          </w:tcPr>
          <w:p w:rsidR="007B4DB6" w:rsidRPr="00F46A17" w:rsidRDefault="007B4DB6" w:rsidP="007B4DB6">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المبالغ الفعلية على أساس مقارن</w:t>
            </w:r>
          </w:p>
        </w:tc>
        <w:tc>
          <w:tcPr>
            <w:tcW w:w="1248" w:type="dxa"/>
            <w:vMerge w:val="restart"/>
            <w:tcMar>
              <w:top w:w="0" w:type="dxa"/>
              <w:left w:w="57" w:type="dxa"/>
              <w:bottom w:w="0" w:type="dxa"/>
              <w:right w:w="57" w:type="dxa"/>
            </w:tcMar>
            <w:vAlign w:val="center"/>
            <w:hideMark/>
          </w:tcPr>
          <w:p w:rsidR="007B4DB6" w:rsidRPr="00B32600" w:rsidRDefault="007B4DB6" w:rsidP="007B4DB6">
            <w:pPr>
              <w:pStyle w:val="Tablehead"/>
            </w:pPr>
            <w:r w:rsidRPr="00B32600">
              <w:rPr>
                <w:rtl/>
              </w:rPr>
              <w:t>الفرق بين الميزانية النهائية والمبالغ الفعلية</w:t>
            </w:r>
          </w:p>
        </w:tc>
      </w:tr>
      <w:tr w:rsidR="00F46A17" w:rsidRPr="00F46A17" w:rsidTr="009047DB">
        <w:trPr>
          <w:jc w:val="center"/>
        </w:trPr>
        <w:tc>
          <w:tcPr>
            <w:tcW w:w="3781" w:type="dxa"/>
            <w:vMerge/>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p>
        </w:tc>
        <w:tc>
          <w:tcPr>
            <w:tcW w:w="1094" w:type="dxa"/>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الميزانية الأولية</w:t>
            </w:r>
          </w:p>
        </w:tc>
        <w:tc>
          <w:tcPr>
            <w:tcW w:w="1236" w:type="dxa"/>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التحويلات</w:t>
            </w:r>
            <w:r w:rsidRPr="00F46A17">
              <w:rPr>
                <w:b/>
                <w:bCs/>
                <w:sz w:val="20"/>
                <w:szCs w:val="26"/>
                <w:rtl/>
              </w:rPr>
              <w:br/>
              <w:t>في الميزانية</w:t>
            </w:r>
          </w:p>
        </w:tc>
        <w:tc>
          <w:tcPr>
            <w:tcW w:w="1087" w:type="dxa"/>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الميزانية النهائية</w:t>
            </w:r>
          </w:p>
        </w:tc>
        <w:tc>
          <w:tcPr>
            <w:tcW w:w="1392" w:type="dxa"/>
            <w:vMerge/>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p>
        </w:tc>
        <w:tc>
          <w:tcPr>
            <w:tcW w:w="1248" w:type="dxa"/>
            <w:vMerge/>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p>
        </w:tc>
      </w:tr>
      <w:tr w:rsidR="00F46A17" w:rsidRPr="00F46A17" w:rsidTr="009047DB">
        <w:trPr>
          <w:jc w:val="center"/>
        </w:trPr>
        <w:tc>
          <w:tcPr>
            <w:tcW w:w="3781" w:type="dxa"/>
            <w:vMerge/>
            <w:tcBorders>
              <w:bottom w:val="single" w:sz="4" w:space="0" w:color="auto"/>
            </w:tcBorders>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p>
        </w:tc>
        <w:tc>
          <w:tcPr>
            <w:tcW w:w="1094" w:type="dxa"/>
            <w:tcBorders>
              <w:bottom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Pr>
              <w:t>2010</w:t>
            </w:r>
          </w:p>
        </w:tc>
        <w:tc>
          <w:tcPr>
            <w:tcW w:w="1236" w:type="dxa"/>
            <w:tcBorders>
              <w:bottom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Pr>
              <w:t>2010</w:t>
            </w:r>
          </w:p>
        </w:tc>
        <w:tc>
          <w:tcPr>
            <w:tcW w:w="1087" w:type="dxa"/>
            <w:tcBorders>
              <w:bottom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Pr>
              <w:t>2010</w:t>
            </w:r>
          </w:p>
        </w:tc>
        <w:tc>
          <w:tcPr>
            <w:tcW w:w="1392" w:type="dxa"/>
            <w:tcBorders>
              <w:bottom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p>
        </w:tc>
        <w:tc>
          <w:tcPr>
            <w:tcW w:w="1248" w:type="dxa"/>
            <w:tcBorders>
              <w:bottom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tl/>
              </w:rPr>
            </w:pPr>
            <w:r w:rsidRPr="00F46A17">
              <w:rPr>
                <w:b/>
                <w:bCs/>
                <w:sz w:val="20"/>
                <w:szCs w:val="26"/>
              </w:rPr>
              <w:t>2010</w:t>
            </w:r>
          </w:p>
        </w:tc>
      </w:tr>
      <w:tr w:rsidR="00F46A17" w:rsidRPr="00F46A17" w:rsidTr="009047DB">
        <w:trPr>
          <w:jc w:val="center"/>
        </w:trPr>
        <w:tc>
          <w:tcPr>
            <w:tcW w:w="3781" w:type="dxa"/>
            <w:tcBorders>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اشتراكات مقررة</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129 924</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129 924</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sz w:val="20"/>
                <w:szCs w:val="26"/>
                <w:lang w:val="en-US" w:eastAsia="fr-FR" w:bidi="ar-SA"/>
              </w:rPr>
            </w:pPr>
            <w:r w:rsidRPr="00F46A17">
              <w:rPr>
                <w:sz w:val="20"/>
                <w:szCs w:val="26"/>
                <w:lang w:val="en-US" w:eastAsia="fr-FR" w:bidi="ar-SA"/>
              </w:rPr>
              <w:t>128 724</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1 200</w:t>
            </w:r>
            <w:r w:rsidRPr="00F46A17">
              <w:rPr>
                <w:rFonts w:cs="Calibri"/>
                <w:sz w:val="20"/>
                <w:szCs w:val="26"/>
                <w:lang w:val="en-US" w:eastAsia="fr-FR" w:bidi="ar-SA"/>
              </w:rPr>
              <w:t>−</w:t>
            </w: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استرداد التكاليف</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27 629</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27 629</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sz w:val="20"/>
                <w:szCs w:val="26"/>
                <w:lang w:val="fr-CH" w:eastAsia="fr-FR" w:bidi="ar-SA"/>
              </w:rPr>
            </w:pPr>
            <w:r w:rsidRPr="00F46A17">
              <w:rPr>
                <w:sz w:val="20"/>
                <w:szCs w:val="26"/>
                <w:lang w:val="fr-CH" w:eastAsia="fr-FR" w:bidi="ar-SA"/>
              </w:rPr>
              <w:t>23 030</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4 599</w:t>
            </w:r>
            <w:r w:rsidRPr="00F46A17">
              <w:rPr>
                <w:rFonts w:cs="Calibri"/>
                <w:sz w:val="20"/>
                <w:szCs w:val="26"/>
                <w:lang w:val="en-US" w:eastAsia="fr-FR" w:bidi="ar-SA"/>
              </w:rPr>
              <w:t>−</w:t>
            </w: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إيرادات أخرى</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3 500</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3 500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sz w:val="20"/>
                <w:szCs w:val="26"/>
                <w:lang w:val="fr-CH" w:eastAsia="fr-FR" w:bidi="ar-SA"/>
              </w:rPr>
            </w:pPr>
            <w:r w:rsidRPr="00F46A17">
              <w:rPr>
                <w:sz w:val="20"/>
                <w:szCs w:val="26"/>
                <w:lang w:val="fr-CH" w:eastAsia="fr-FR" w:bidi="ar-SA"/>
              </w:rPr>
              <w:t>1 517</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en-US" w:eastAsia="fr-FR" w:bidi="ar-SA"/>
              </w:rPr>
              <w:t>1 983</w:t>
            </w:r>
            <w:r w:rsidRPr="00F46A17">
              <w:rPr>
                <w:rFonts w:cs="Calibri"/>
                <w:sz w:val="20"/>
                <w:szCs w:val="26"/>
                <w:lang w:val="en-US" w:eastAsia="fr-FR" w:bidi="ar-SA"/>
              </w:rPr>
              <w:t>−</w:t>
            </w:r>
          </w:p>
        </w:tc>
      </w:tr>
      <w:tr w:rsidR="00F46A17" w:rsidRPr="00F46A17" w:rsidTr="009047DB">
        <w:trPr>
          <w:jc w:val="center"/>
        </w:trPr>
        <w:tc>
          <w:tcPr>
            <w:tcW w:w="3781" w:type="dxa"/>
            <w:tcBorders>
              <w:top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مسحوبات من حساب الاحتياطي</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fr-CH" w:eastAsia="fr-FR" w:bidi="ar-SA"/>
              </w:rPr>
            </w:pPr>
            <w:r w:rsidRPr="00F46A17">
              <w:rPr>
                <w:sz w:val="20"/>
                <w:szCs w:val="26"/>
                <w:lang w:val="fr-CH" w:eastAsia="fr-FR" w:bidi="ar-SA"/>
              </w:rPr>
              <w:t>8 218</w:t>
            </w: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fr-CH" w:eastAsia="fr-FR" w:bidi="ar-SA"/>
              </w:rPr>
            </w:pPr>
            <w:r w:rsidRPr="00F46A17">
              <w:rPr>
                <w:sz w:val="20"/>
                <w:szCs w:val="26"/>
                <w:lang w:val="fr-CH" w:eastAsia="fr-FR" w:bidi="ar-SA"/>
              </w:rPr>
              <w:t>8 218</w:t>
            </w: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sz w:val="20"/>
                <w:szCs w:val="26"/>
                <w:lang w:val="fr-CH" w:eastAsia="fr-FR" w:bidi="ar-SA"/>
              </w:rPr>
            </w:pPr>
            <w:r w:rsidRPr="00F46A17">
              <w:rPr>
                <w:sz w:val="20"/>
                <w:szCs w:val="26"/>
                <w:lang w:val="fr-CH" w:eastAsia="fr-FR" w:bidi="ar-SA"/>
              </w:rPr>
              <w:t>3 730</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fr-CH" w:eastAsia="fr-FR" w:bidi="ar-SA"/>
              </w:rPr>
            </w:pPr>
            <w:r w:rsidRPr="00F46A17">
              <w:rPr>
                <w:sz w:val="20"/>
                <w:szCs w:val="26"/>
                <w:lang w:val="fr-CH" w:eastAsia="fr-FR" w:bidi="ar-SA"/>
              </w:rPr>
              <w:t>4 488</w:t>
            </w:r>
            <w:r w:rsidRPr="00F46A17">
              <w:rPr>
                <w:rFonts w:cs="Calibri"/>
                <w:sz w:val="20"/>
                <w:szCs w:val="26"/>
                <w:lang w:val="en-US" w:eastAsia="fr-FR" w:bidi="ar-SA"/>
              </w:rPr>
              <w:t>−</w:t>
            </w:r>
          </w:p>
        </w:tc>
      </w:tr>
      <w:tr w:rsidR="00F46A17" w:rsidRPr="00F46A17" w:rsidTr="009047DB">
        <w:trPr>
          <w:jc w:val="center"/>
        </w:trPr>
        <w:tc>
          <w:tcPr>
            <w:tcW w:w="3781" w:type="dxa"/>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b/>
                <w:bCs/>
                <w:sz w:val="20"/>
                <w:szCs w:val="26"/>
                <w:lang w:bidi="ar-SY"/>
              </w:rPr>
            </w:pPr>
            <w:r w:rsidRPr="00F46A17">
              <w:rPr>
                <w:b/>
                <w:bCs/>
                <w:sz w:val="20"/>
                <w:szCs w:val="26"/>
                <w:rtl/>
                <w:lang w:bidi="ar-SY"/>
              </w:rPr>
              <w:t>مجموع الإيرادات</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fr-CH" w:eastAsia="fr-FR" w:bidi="ar-SA"/>
              </w:rPr>
            </w:pPr>
            <w:r w:rsidRPr="00F46A17">
              <w:rPr>
                <w:sz w:val="20"/>
                <w:szCs w:val="26"/>
                <w:lang w:val="fr-CH" w:eastAsia="fr-FR" w:bidi="ar-SA"/>
              </w:rPr>
              <w:t>169 271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fr-CH" w:eastAsia="fr-FR" w:bidi="ar-SA"/>
              </w:rPr>
            </w:pPr>
            <w:r w:rsidRPr="00F46A17">
              <w:rPr>
                <w:sz w:val="20"/>
                <w:szCs w:val="26"/>
                <w:lang w:val="fr-CH" w:eastAsia="fr-FR" w:bidi="ar-SA"/>
              </w:rPr>
              <w:t>169 271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sz w:val="20"/>
                <w:szCs w:val="26"/>
                <w:lang w:val="fr-CH" w:eastAsia="fr-FR" w:bidi="ar-SA"/>
              </w:rPr>
            </w:pPr>
            <w:r w:rsidRPr="00F46A17">
              <w:rPr>
                <w:sz w:val="20"/>
                <w:szCs w:val="26"/>
                <w:lang w:val="fr-CH" w:eastAsia="fr-FR" w:bidi="ar-SA"/>
              </w:rPr>
              <w:t>157 000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eastAsia="fr-FR" w:bidi="ar-SA"/>
              </w:rPr>
            </w:pPr>
            <w:r w:rsidRPr="00F46A17">
              <w:rPr>
                <w:sz w:val="20"/>
                <w:szCs w:val="26"/>
                <w:lang w:val="fr-CH" w:eastAsia="fr-FR" w:bidi="ar-SA"/>
              </w:rPr>
              <w:t>12 271</w:t>
            </w:r>
            <w:r w:rsidRPr="00F46A17">
              <w:rPr>
                <w:rFonts w:cs="Calibri"/>
                <w:sz w:val="20"/>
                <w:szCs w:val="26"/>
                <w:lang w:val="en-US" w:eastAsia="fr-FR" w:bidi="ar-SA"/>
              </w:rPr>
              <w:t>−</w:t>
            </w:r>
          </w:p>
        </w:tc>
      </w:tr>
      <w:tr w:rsidR="007B4DB6" w:rsidRPr="00F46A17" w:rsidTr="009047DB">
        <w:trPr>
          <w:jc w:val="center"/>
        </w:trPr>
        <w:tc>
          <w:tcPr>
            <w:tcW w:w="3781" w:type="dxa"/>
            <w:vMerge w:val="restart"/>
            <w:tcMar>
              <w:top w:w="0" w:type="dxa"/>
              <w:left w:w="57" w:type="dxa"/>
              <w:bottom w:w="0" w:type="dxa"/>
              <w:right w:w="57" w:type="dxa"/>
            </w:tcMar>
            <w:vAlign w:val="center"/>
            <w:hideMark/>
          </w:tcPr>
          <w:p w:rsidR="007B4DB6" w:rsidRPr="00F46A17" w:rsidRDefault="007B4DB6" w:rsidP="007B4DB6">
            <w:pPr>
              <w:tabs>
                <w:tab w:val="clear" w:pos="567"/>
                <w:tab w:val="clear" w:pos="1134"/>
                <w:tab w:val="clear" w:pos="1701"/>
                <w:tab w:val="clear" w:pos="2268"/>
                <w:tab w:val="clear" w:pos="2835"/>
              </w:tabs>
              <w:spacing w:before="30" w:after="30" w:line="260" w:lineRule="exact"/>
              <w:jc w:val="center"/>
              <w:rPr>
                <w:b/>
                <w:bCs/>
                <w:sz w:val="20"/>
                <w:szCs w:val="26"/>
                <w:rtl/>
              </w:rPr>
            </w:pPr>
            <w:r w:rsidRPr="00F46A17">
              <w:rPr>
                <w:b/>
                <w:bCs/>
                <w:sz w:val="20"/>
                <w:szCs w:val="26"/>
                <w:rtl/>
              </w:rPr>
              <w:t>النفقات</w:t>
            </w:r>
          </w:p>
        </w:tc>
        <w:tc>
          <w:tcPr>
            <w:tcW w:w="3417" w:type="dxa"/>
            <w:gridSpan w:val="3"/>
            <w:tcMar>
              <w:top w:w="0" w:type="dxa"/>
              <w:left w:w="57" w:type="dxa"/>
              <w:bottom w:w="0" w:type="dxa"/>
              <w:right w:w="57" w:type="dxa"/>
            </w:tcMar>
            <w:vAlign w:val="center"/>
            <w:hideMark/>
          </w:tcPr>
          <w:p w:rsidR="007B4DB6" w:rsidRPr="00F46A17" w:rsidRDefault="007B4DB6" w:rsidP="007B4DB6">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المبالغ المدرجة في الميزانية</w:t>
            </w:r>
          </w:p>
        </w:tc>
        <w:tc>
          <w:tcPr>
            <w:tcW w:w="1392" w:type="dxa"/>
            <w:vMerge w:val="restart"/>
            <w:tcMar>
              <w:top w:w="0" w:type="dxa"/>
              <w:left w:w="57" w:type="dxa"/>
              <w:bottom w:w="0" w:type="dxa"/>
              <w:right w:w="57" w:type="dxa"/>
            </w:tcMar>
            <w:vAlign w:val="center"/>
            <w:hideMark/>
          </w:tcPr>
          <w:p w:rsidR="007B4DB6" w:rsidRPr="00F46A17" w:rsidRDefault="007B4DB6" w:rsidP="007B4DB6">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المبالغ الفعلية على أساس مقارن</w:t>
            </w:r>
          </w:p>
        </w:tc>
        <w:tc>
          <w:tcPr>
            <w:tcW w:w="1248" w:type="dxa"/>
            <w:vMerge w:val="restart"/>
            <w:tcMar>
              <w:top w:w="0" w:type="dxa"/>
              <w:left w:w="57" w:type="dxa"/>
              <w:bottom w:w="0" w:type="dxa"/>
              <w:right w:w="57" w:type="dxa"/>
            </w:tcMar>
            <w:vAlign w:val="center"/>
            <w:hideMark/>
          </w:tcPr>
          <w:p w:rsidR="007B4DB6" w:rsidRPr="00B32600" w:rsidRDefault="007B4DB6" w:rsidP="007B4DB6">
            <w:pPr>
              <w:pStyle w:val="Tablehead"/>
            </w:pPr>
            <w:r w:rsidRPr="00B32600">
              <w:rPr>
                <w:rtl/>
              </w:rPr>
              <w:t>الفرق بين الميزانية النهائية والمبالغ الفعلية</w:t>
            </w:r>
          </w:p>
        </w:tc>
      </w:tr>
      <w:tr w:rsidR="00F46A17" w:rsidRPr="00F46A17" w:rsidTr="009047DB">
        <w:trPr>
          <w:jc w:val="center"/>
        </w:trPr>
        <w:tc>
          <w:tcPr>
            <w:tcW w:w="3781" w:type="dxa"/>
            <w:vMerge/>
            <w:hideMark/>
          </w:tcPr>
          <w:p w:rsidR="00F46A17" w:rsidRPr="00F46A17" w:rsidRDefault="00F46A17" w:rsidP="00F46A17">
            <w:pPr>
              <w:tabs>
                <w:tab w:val="clear" w:pos="567"/>
                <w:tab w:val="clear" w:pos="1134"/>
                <w:tab w:val="clear" w:pos="1701"/>
                <w:tab w:val="clear" w:pos="2268"/>
                <w:tab w:val="clear" w:pos="2835"/>
              </w:tabs>
              <w:overflowPunct/>
              <w:autoSpaceDE/>
              <w:autoSpaceDN/>
              <w:bidi w:val="0"/>
              <w:adjustRightInd/>
              <w:spacing w:before="30" w:after="30" w:line="260" w:lineRule="exact"/>
              <w:jc w:val="left"/>
              <w:rPr>
                <w:rFonts w:cs="Times New Roman"/>
                <w:b/>
                <w:sz w:val="20"/>
                <w:szCs w:val="20"/>
                <w:lang w:val="en-US" w:bidi="ar-SA"/>
              </w:rPr>
            </w:pPr>
          </w:p>
        </w:tc>
        <w:tc>
          <w:tcPr>
            <w:tcW w:w="1094" w:type="dxa"/>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الميزانية الأولية</w:t>
            </w:r>
          </w:p>
        </w:tc>
        <w:tc>
          <w:tcPr>
            <w:tcW w:w="1236" w:type="dxa"/>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التحويلات</w:t>
            </w:r>
            <w:r w:rsidRPr="00F46A17">
              <w:rPr>
                <w:b/>
                <w:bCs/>
                <w:sz w:val="20"/>
                <w:szCs w:val="26"/>
                <w:rtl/>
              </w:rPr>
              <w:br/>
              <w:t>في الميزانية</w:t>
            </w:r>
          </w:p>
        </w:tc>
        <w:tc>
          <w:tcPr>
            <w:tcW w:w="1087" w:type="dxa"/>
            <w:tcMar>
              <w:top w:w="0" w:type="dxa"/>
              <w:left w:w="57" w:type="dxa"/>
              <w:bottom w:w="0" w:type="dxa"/>
              <w:right w:w="57" w:type="dxa"/>
            </w:tcMar>
            <w:vAlign w:val="cente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الميزانية النهائية</w:t>
            </w:r>
          </w:p>
        </w:tc>
        <w:tc>
          <w:tcPr>
            <w:tcW w:w="1392" w:type="dxa"/>
            <w:vMerge/>
            <w:hideMark/>
          </w:tcPr>
          <w:p w:rsidR="00F46A17" w:rsidRPr="00F46A17" w:rsidRDefault="00F46A17" w:rsidP="00F46A17">
            <w:pPr>
              <w:tabs>
                <w:tab w:val="clear" w:pos="567"/>
                <w:tab w:val="clear" w:pos="1134"/>
                <w:tab w:val="clear" w:pos="1701"/>
                <w:tab w:val="clear" w:pos="2268"/>
                <w:tab w:val="clear" w:pos="2835"/>
              </w:tabs>
              <w:overflowPunct/>
              <w:autoSpaceDE/>
              <w:autoSpaceDN/>
              <w:bidi w:val="0"/>
              <w:adjustRightInd/>
              <w:spacing w:before="30" w:after="30" w:line="260" w:lineRule="exact"/>
              <w:jc w:val="left"/>
              <w:rPr>
                <w:rFonts w:cs="Times New Roman"/>
                <w:b/>
                <w:sz w:val="20"/>
                <w:szCs w:val="20"/>
                <w:lang w:val="en-US" w:bidi="ar-SA"/>
              </w:rPr>
            </w:pPr>
          </w:p>
        </w:tc>
        <w:tc>
          <w:tcPr>
            <w:tcW w:w="1248" w:type="dxa"/>
            <w:vMerge/>
            <w:vAlign w:val="center"/>
            <w:hideMark/>
          </w:tcPr>
          <w:p w:rsidR="00F46A17" w:rsidRPr="00F46A17" w:rsidRDefault="00F46A17" w:rsidP="00F46A17">
            <w:pPr>
              <w:tabs>
                <w:tab w:val="clear" w:pos="567"/>
                <w:tab w:val="clear" w:pos="1134"/>
                <w:tab w:val="clear" w:pos="1701"/>
                <w:tab w:val="clear" w:pos="2268"/>
                <w:tab w:val="clear" w:pos="2835"/>
              </w:tabs>
              <w:overflowPunct/>
              <w:autoSpaceDE/>
              <w:autoSpaceDN/>
              <w:bidi w:val="0"/>
              <w:adjustRightInd/>
              <w:spacing w:before="30" w:after="30" w:line="260" w:lineRule="exact"/>
              <w:jc w:val="left"/>
              <w:rPr>
                <w:rFonts w:cs="Times New Roman"/>
                <w:b/>
                <w:sz w:val="20"/>
                <w:szCs w:val="20"/>
                <w:lang w:val="en-US" w:bidi="ar-SA"/>
              </w:rPr>
            </w:pPr>
          </w:p>
        </w:tc>
      </w:tr>
      <w:tr w:rsidR="00F46A17" w:rsidRPr="00F46A17" w:rsidTr="009047DB">
        <w:trPr>
          <w:jc w:val="center"/>
        </w:trPr>
        <w:tc>
          <w:tcPr>
            <w:tcW w:w="3781" w:type="dxa"/>
            <w:vMerge/>
            <w:tcBorders>
              <w:bottom w:val="single" w:sz="4" w:space="0" w:color="auto"/>
            </w:tcBorders>
            <w:hideMark/>
          </w:tcPr>
          <w:p w:rsidR="00F46A17" w:rsidRPr="00F46A17" w:rsidRDefault="00F46A17" w:rsidP="00F46A17">
            <w:pPr>
              <w:tabs>
                <w:tab w:val="clear" w:pos="567"/>
                <w:tab w:val="clear" w:pos="1134"/>
                <w:tab w:val="clear" w:pos="1701"/>
                <w:tab w:val="clear" w:pos="2268"/>
                <w:tab w:val="clear" w:pos="2835"/>
              </w:tabs>
              <w:overflowPunct/>
              <w:autoSpaceDE/>
              <w:autoSpaceDN/>
              <w:bidi w:val="0"/>
              <w:adjustRightInd/>
              <w:spacing w:before="30" w:after="30" w:line="260" w:lineRule="exact"/>
              <w:jc w:val="left"/>
              <w:rPr>
                <w:rFonts w:cs="Times New Roman"/>
                <w:b/>
                <w:sz w:val="20"/>
                <w:szCs w:val="20"/>
                <w:lang w:val="en-US" w:bidi="ar-SA"/>
              </w:rPr>
            </w:pPr>
          </w:p>
        </w:tc>
        <w:tc>
          <w:tcPr>
            <w:tcW w:w="1094" w:type="dxa"/>
            <w:tcBorders>
              <w:bottom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center"/>
              <w:rPr>
                <w:b/>
                <w:bCs/>
                <w:sz w:val="20"/>
                <w:szCs w:val="26"/>
                <w:rtl/>
              </w:rPr>
            </w:pPr>
            <w:r w:rsidRPr="00F46A17">
              <w:rPr>
                <w:b/>
                <w:bCs/>
                <w:sz w:val="20"/>
                <w:szCs w:val="26"/>
              </w:rPr>
              <w:t>2010</w:t>
            </w:r>
          </w:p>
        </w:tc>
        <w:tc>
          <w:tcPr>
            <w:tcW w:w="1236" w:type="dxa"/>
            <w:tcBorders>
              <w:bottom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Pr>
              <w:t>2010</w:t>
            </w:r>
          </w:p>
        </w:tc>
        <w:tc>
          <w:tcPr>
            <w:tcW w:w="1087" w:type="dxa"/>
            <w:tcBorders>
              <w:bottom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Pr>
              <w:t>2010</w:t>
            </w:r>
          </w:p>
        </w:tc>
        <w:tc>
          <w:tcPr>
            <w:tcW w:w="1392" w:type="dxa"/>
            <w:tcBorders>
              <w:bottom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b/>
                <w:bCs/>
                <w:sz w:val="20"/>
                <w:szCs w:val="26"/>
              </w:rPr>
            </w:pPr>
          </w:p>
        </w:tc>
        <w:tc>
          <w:tcPr>
            <w:tcW w:w="1248" w:type="dxa"/>
            <w:tcBorders>
              <w:bottom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Pr>
              <w:t>2010</w:t>
            </w:r>
          </w:p>
        </w:tc>
      </w:tr>
      <w:tr w:rsidR="00F46A17" w:rsidRPr="00F46A17" w:rsidTr="009047DB">
        <w:trPr>
          <w:jc w:val="center"/>
        </w:trPr>
        <w:tc>
          <w:tcPr>
            <w:tcW w:w="3781" w:type="dxa"/>
            <w:tcBorders>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الأمانة العامة</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93 255</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397"/>
              <w:jc w:val="left"/>
              <w:rPr>
                <w:i/>
                <w:iCs/>
                <w:sz w:val="20"/>
                <w:szCs w:val="26"/>
                <w:lang w:val="fr-CH" w:eastAsia="fr-FR" w:bidi="ar-SA"/>
              </w:rPr>
            </w:pPr>
            <w:r w:rsidRPr="00F46A17">
              <w:rPr>
                <w:i/>
                <w:iCs/>
                <w:sz w:val="20"/>
                <w:szCs w:val="26"/>
                <w:lang w:val="fr-CH" w:eastAsia="fr-FR" w:bidi="ar-SA"/>
              </w:rPr>
              <w:t>110</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93 365</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89 690</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3 675</w:t>
            </w: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قطاع الاتصالات الراديوية</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33 094</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110</w:t>
            </w:r>
            <w:r w:rsidRPr="00F46A17">
              <w:rPr>
                <w:rFonts w:cs="Calibri"/>
                <w:i/>
                <w:iCs/>
                <w:sz w:val="20"/>
                <w:szCs w:val="26"/>
                <w:lang w:val="en-US" w:eastAsia="fr-FR" w:bidi="ar-SA"/>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32 984</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30 818</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2 166</w:t>
            </w: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قطاع تقييس الاتصالات</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12 872</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12 872</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12 884</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12−</w:t>
            </w: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قطاع تنمية الاتصالات</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rtl/>
                <w:lang w:val="fr-CH" w:eastAsia="fr-FR"/>
              </w:rPr>
            </w:pPr>
            <w:r w:rsidRPr="00F46A17">
              <w:rPr>
                <w:i/>
                <w:iCs/>
                <w:sz w:val="20"/>
                <w:szCs w:val="26"/>
                <w:lang w:val="fr-CH" w:eastAsia="fr-FR" w:bidi="ar-SA"/>
              </w:rPr>
              <w:t>30 050</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r w:rsidRPr="00F46A17">
              <w:rPr>
                <w:i/>
                <w:iCs/>
                <w:sz w:val="20"/>
                <w:szCs w:val="26"/>
                <w:lang w:val="fr-CH" w:eastAsia="fr-FR" w:bidi="ar-SA"/>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30 050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28 321</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1 729</w:t>
            </w:r>
          </w:p>
        </w:tc>
      </w:tr>
      <w:tr w:rsidR="00F46A17" w:rsidRPr="00F46A17" w:rsidTr="009047DB">
        <w:trPr>
          <w:jc w:val="center"/>
        </w:trPr>
        <w:tc>
          <w:tcPr>
            <w:tcW w:w="3781" w:type="dxa"/>
            <w:tcBorders>
              <w:top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نفقات غير منظورة في الميزانية المعتمدة</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en-US" w:eastAsia="fr-FR" w:bidi="ar-SA"/>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en-US" w:eastAsia="fr-FR" w:bidi="ar-SA"/>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i/>
                <w:iCs/>
                <w:sz w:val="20"/>
                <w:szCs w:val="26"/>
                <w:lang w:val="fr-CH" w:eastAsia="fr-FR" w:bidi="ar-SA"/>
              </w:rPr>
            </w:pPr>
            <w:r w:rsidRPr="00F46A17">
              <w:rPr>
                <w:i/>
                <w:iCs/>
                <w:sz w:val="20"/>
                <w:szCs w:val="26"/>
                <w:lang w:val="fr-CH" w:eastAsia="fr-FR" w:bidi="ar-SA"/>
              </w:rPr>
              <w:t>881</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i/>
                <w:iCs/>
                <w:sz w:val="20"/>
                <w:szCs w:val="26"/>
                <w:lang w:val="fr-CH" w:eastAsia="fr-FR" w:bidi="ar-SA"/>
              </w:rPr>
            </w:pPr>
            <w:r w:rsidRPr="00F46A17">
              <w:rPr>
                <w:i/>
                <w:iCs/>
                <w:sz w:val="20"/>
                <w:szCs w:val="26"/>
                <w:lang w:val="fr-CH" w:eastAsia="fr-FR" w:bidi="ar-SA"/>
              </w:rPr>
              <w:t>881−</w:t>
            </w:r>
          </w:p>
        </w:tc>
      </w:tr>
      <w:tr w:rsidR="00F46A17" w:rsidRPr="00F46A17" w:rsidTr="009047DB">
        <w:trPr>
          <w:jc w:val="center"/>
        </w:trPr>
        <w:tc>
          <w:tcPr>
            <w:tcW w:w="3781" w:type="dxa"/>
            <w:tcBorders>
              <w:bottom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tl/>
              </w:rPr>
            </w:pPr>
            <w:r w:rsidRPr="00F46A17">
              <w:rPr>
                <w:b/>
                <w:bCs/>
                <w:sz w:val="20"/>
                <w:szCs w:val="26"/>
                <w:rtl/>
              </w:rPr>
              <w:t>مجموع النفقات</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bCs/>
                <w:sz w:val="20"/>
                <w:szCs w:val="26"/>
                <w:lang w:val="en-US"/>
              </w:rPr>
            </w:pPr>
            <w:r w:rsidRPr="00F46A17">
              <w:rPr>
                <w:b/>
                <w:bCs/>
                <w:sz w:val="20"/>
                <w:szCs w:val="26"/>
                <w:lang w:val="en-US"/>
              </w:rPr>
              <w:t>169 271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tl/>
                <w:lang w:val="en-US"/>
              </w:rPr>
            </w:pPr>
            <w:r w:rsidRPr="00F46A17">
              <w:rPr>
                <w:b/>
                <w:bCs/>
                <w:sz w:val="20"/>
                <w:szCs w:val="26"/>
                <w:lang w:val="en-US"/>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bCs/>
                <w:sz w:val="20"/>
                <w:szCs w:val="26"/>
                <w:lang w:val="en-US"/>
              </w:rPr>
            </w:pPr>
            <w:r w:rsidRPr="00F46A17">
              <w:rPr>
                <w:b/>
                <w:bCs/>
                <w:sz w:val="20"/>
                <w:szCs w:val="26"/>
                <w:lang w:val="en-US"/>
              </w:rPr>
              <w:t>169 271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b/>
                <w:bCs/>
                <w:sz w:val="20"/>
                <w:szCs w:val="26"/>
                <w:lang w:val="en-US"/>
              </w:rPr>
            </w:pPr>
            <w:r w:rsidRPr="00F46A17">
              <w:rPr>
                <w:b/>
                <w:bCs/>
                <w:sz w:val="20"/>
                <w:szCs w:val="26"/>
                <w:lang w:val="en-US"/>
              </w:rPr>
              <w:t>162 595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r w:rsidRPr="00F46A17">
              <w:rPr>
                <w:b/>
                <w:bCs/>
                <w:sz w:val="20"/>
                <w:szCs w:val="26"/>
                <w:lang w:val="en-US"/>
              </w:rPr>
              <w:t>6 676</w:t>
            </w:r>
          </w:p>
        </w:tc>
      </w:tr>
      <w:tr w:rsidR="00F46A17" w:rsidRPr="00F46A17" w:rsidTr="009047DB">
        <w:trPr>
          <w:jc w:val="center"/>
        </w:trPr>
        <w:tc>
          <w:tcPr>
            <w:tcW w:w="3781" w:type="dxa"/>
            <w:tcBorders>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b/>
                <w:bCs/>
                <w:sz w:val="20"/>
                <w:szCs w:val="26"/>
                <w:rtl/>
                <w:lang w:bidi="ar-SY"/>
              </w:rPr>
            </w:pPr>
            <w:r w:rsidRPr="00F46A17">
              <w:rPr>
                <w:b/>
                <w:bCs/>
                <w:sz w:val="20"/>
                <w:szCs w:val="26"/>
                <w:rtl/>
                <w:lang w:bidi="ar-SY"/>
              </w:rPr>
              <w:t>النتيجة</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sz w:val="20"/>
                <w:szCs w:val="26"/>
                <w:lang w:val="en-US" w:eastAsia="fr-FR" w:bidi="ar-SA"/>
              </w:rPr>
            </w:pPr>
            <w:r w:rsidRPr="00F46A17">
              <w:rPr>
                <w:b/>
                <w:sz w:val="20"/>
                <w:szCs w:val="26"/>
                <w:lang w:val="fr-CH" w:eastAsia="fr-FR" w:bidi="ar-SA"/>
              </w:rPr>
              <w:t>0</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b/>
                <w:sz w:val="20"/>
                <w:szCs w:val="26"/>
                <w:lang w:val="fr-CH" w:eastAsia="fr-FR" w:bidi="ar-SA"/>
              </w:rPr>
            </w:pP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sz w:val="20"/>
                <w:szCs w:val="26"/>
                <w:lang w:val="fr-CH" w:eastAsia="fr-FR" w:bidi="ar-SA"/>
              </w:rPr>
            </w:pPr>
            <w:r w:rsidRPr="00F46A17">
              <w:rPr>
                <w:b/>
                <w:sz w:val="20"/>
                <w:szCs w:val="26"/>
                <w:lang w:val="fr-CH" w:eastAsia="fr-FR" w:bidi="ar-SA"/>
              </w:rPr>
              <w:t>0</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sz w:val="20"/>
                <w:szCs w:val="26"/>
                <w:lang w:val="en-US" w:eastAsia="fr-FR" w:bidi="ar-SA"/>
              </w:rPr>
            </w:pPr>
            <w:r w:rsidRPr="00F46A17">
              <w:rPr>
                <w:b/>
                <w:sz w:val="20"/>
                <w:szCs w:val="26"/>
                <w:lang w:val="fr-CH" w:eastAsia="fr-FR" w:bidi="ar-SA"/>
              </w:rPr>
              <w:t>5 595</w:t>
            </w:r>
            <w:r w:rsidRPr="00F46A17">
              <w:rPr>
                <w:rFonts w:cs="Calibri"/>
                <w:b/>
                <w:sz w:val="20"/>
                <w:szCs w:val="26"/>
                <w:lang w:val="fr-CH" w:eastAsia="fr-FR" w:bidi="ar-SA"/>
              </w:rPr>
              <w:t>−</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rFonts w:cs="Calibri"/>
                <w:b/>
                <w:sz w:val="20"/>
                <w:szCs w:val="26"/>
                <w:lang w:val="fr-CH" w:eastAsia="fr-FR" w:bidi="ar-SA"/>
              </w:rPr>
            </w:pPr>
            <w:r w:rsidRPr="00F46A17">
              <w:rPr>
                <w:b/>
                <w:sz w:val="20"/>
                <w:szCs w:val="26"/>
                <w:lang w:val="fr-CH" w:eastAsia="fr-FR" w:bidi="ar-SA"/>
              </w:rPr>
              <w:t>5 595</w:t>
            </w:r>
            <w:r w:rsidRPr="00F46A17">
              <w:rPr>
                <w:rFonts w:cs="Calibri"/>
                <w:b/>
                <w:sz w:val="20"/>
                <w:szCs w:val="26"/>
                <w:lang w:val="fr-CH" w:eastAsia="fr-FR" w:bidi="ar-SA"/>
              </w:rPr>
              <w:t>−</w:t>
            </w: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الاختلافات واستعمال الاحتياطي للديون الهالكة</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en-US"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4 643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rPr>
            </w:pPr>
            <w:r w:rsidRPr="00F46A17">
              <w:rPr>
                <w:i/>
                <w:iCs/>
                <w:sz w:val="20"/>
                <w:szCs w:val="26"/>
                <w:rtl/>
                <w:lang w:bidi="ar-SA"/>
              </w:rPr>
              <w:t>قيد المخزونات</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rFonts w:cs="Calibri"/>
                <w:i/>
                <w:iCs/>
                <w:sz w:val="20"/>
                <w:szCs w:val="26"/>
                <w:lang w:val="fr-CH" w:eastAsia="fr-FR" w:bidi="ar-SA"/>
              </w:rPr>
            </w:pPr>
            <w:r w:rsidRPr="00F46A17">
              <w:rPr>
                <w:rFonts w:cs="Calibri"/>
                <w:i/>
                <w:iCs/>
                <w:sz w:val="20"/>
                <w:szCs w:val="26"/>
                <w:lang w:val="fr-CH" w:eastAsia="fr-FR" w:bidi="ar-SA"/>
              </w:rPr>
              <w:t>78</w:t>
            </w:r>
            <w:r w:rsidRPr="00F46A17">
              <w:rPr>
                <w:rFonts w:cs="Calibri"/>
                <w:bCs/>
                <w:i/>
                <w:iCs/>
                <w:sz w:val="20"/>
                <w:szCs w:val="26"/>
                <w:lang w:val="fr-CH" w:eastAsia="fr-FR" w:bidi="ar-SA"/>
              </w:rPr>
              <w:t>−</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تقييم الأصول الثابتة</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2 342</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الاستهلاك</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rFonts w:cs="Calibri"/>
                <w:i/>
                <w:iCs/>
                <w:sz w:val="20"/>
                <w:szCs w:val="26"/>
                <w:lang w:val="fr-CH" w:eastAsia="fr-FR" w:bidi="ar-SA"/>
              </w:rPr>
            </w:pPr>
            <w:r w:rsidRPr="00F46A17">
              <w:rPr>
                <w:rFonts w:cs="Calibri"/>
                <w:i/>
                <w:iCs/>
                <w:sz w:val="20"/>
                <w:szCs w:val="26"/>
                <w:lang w:val="fr-CH" w:eastAsia="fr-FR" w:bidi="ar-SA"/>
              </w:rPr>
              <w:t>3 990−</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أرباح وخسائر فروق سعر الصرف</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en-US"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7 999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تصحيح فائض المخصصات في احتياطي الإعادة إلى الوطن غير المعتبرة بمثابة نفقات</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en-US"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2 193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lang w:bidi="ar-SA"/>
              </w:rPr>
            </w:pPr>
            <w:r w:rsidRPr="00F46A17">
              <w:rPr>
                <w:i/>
                <w:iCs/>
                <w:sz w:val="20"/>
                <w:szCs w:val="26"/>
                <w:rtl/>
                <w:lang w:bidi="ar-SA"/>
              </w:rPr>
              <w:t xml:space="preserve">التأمين الصحي </w:t>
            </w:r>
            <w:r w:rsidRPr="00F46A17">
              <w:rPr>
                <w:i/>
                <w:iCs/>
                <w:sz w:val="20"/>
                <w:szCs w:val="26"/>
                <w:lang w:bidi="ar-SA"/>
              </w:rPr>
              <w:t>ASHI</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rFonts w:cs="Calibri"/>
                <w:i/>
                <w:iCs/>
                <w:sz w:val="20"/>
                <w:szCs w:val="26"/>
                <w:lang w:val="fr-CH" w:eastAsia="fr-FR" w:bidi="ar-SA"/>
              </w:rPr>
            </w:pPr>
            <w:r w:rsidRPr="00F46A17">
              <w:rPr>
                <w:rFonts w:cs="Calibri"/>
                <w:i/>
                <w:iCs/>
                <w:sz w:val="20"/>
                <w:szCs w:val="26"/>
                <w:lang w:val="fr-CH" w:eastAsia="fr-FR" w:bidi="ar-SA"/>
              </w:rPr>
              <w:t>9 079−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 xml:space="preserve">سداد قرض </w:t>
            </w:r>
            <w:r w:rsidRPr="00F46A17">
              <w:rPr>
                <w:i/>
                <w:iCs/>
                <w:sz w:val="20"/>
                <w:szCs w:val="26"/>
                <w:lang w:bidi="ar-SA"/>
              </w:rPr>
              <w:t>FIPOI</w:t>
            </w:r>
            <w:r w:rsidRPr="00F46A17">
              <w:rPr>
                <w:i/>
                <w:iCs/>
                <w:sz w:val="20"/>
                <w:szCs w:val="26"/>
                <w:rtl/>
                <w:lang w:bidi="ar-SA"/>
              </w:rPr>
              <w:t xml:space="preserve"> غير المعتبر بمثابة نفقات</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en-US"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en-US"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1 493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إيرادات عينية</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1 004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bottom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نفقات عينية</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rFonts w:cs="Calibri"/>
                <w:i/>
                <w:iCs/>
                <w:sz w:val="20"/>
                <w:szCs w:val="26"/>
                <w:lang w:val="fr-CH" w:eastAsia="fr-FR" w:bidi="ar-SA"/>
              </w:rPr>
            </w:pPr>
            <w:r w:rsidRPr="00F46A17">
              <w:rPr>
                <w:rFonts w:cs="Calibri"/>
                <w:i/>
                <w:iCs/>
                <w:sz w:val="20"/>
                <w:szCs w:val="26"/>
                <w:lang w:val="fr-CH" w:eastAsia="fr-FR" w:bidi="ar-SA"/>
              </w:rPr>
              <w:t>1 004−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Borders>
              <w:top w:val="nil"/>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lang w:bidi="ar-SA"/>
              </w:rPr>
            </w:pPr>
            <w:r w:rsidRPr="00F46A17">
              <w:rPr>
                <w:i/>
                <w:iCs/>
                <w:sz w:val="20"/>
                <w:szCs w:val="26"/>
                <w:rtl/>
                <w:lang w:bidi="ar-SA"/>
              </w:rPr>
              <w:t>غيرها</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i/>
                <w:iCs/>
                <w:sz w:val="20"/>
                <w:szCs w:val="26"/>
                <w:lang w:val="fr-CH" w:eastAsia="fr-FR" w:bidi="ar-SA"/>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i/>
                <w:iCs/>
                <w:sz w:val="20"/>
                <w:szCs w:val="26"/>
                <w:lang w:val="fr-CH" w:eastAsia="fr-FR" w:bidi="ar-SA"/>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rFonts w:cs="Calibri"/>
                <w:i/>
                <w:iCs/>
                <w:sz w:val="20"/>
                <w:szCs w:val="26"/>
                <w:lang w:val="fr-CH" w:eastAsia="fr-FR" w:bidi="ar-SA"/>
              </w:rPr>
            </w:pPr>
            <w:r w:rsidRPr="00F46A17">
              <w:rPr>
                <w:rFonts w:cs="Calibri"/>
                <w:i/>
                <w:iCs/>
                <w:sz w:val="20"/>
                <w:szCs w:val="26"/>
                <w:lang w:val="fr-CH" w:eastAsia="fr-FR" w:bidi="ar-SA"/>
              </w:rPr>
              <w:t>72</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i/>
                <w:iCs/>
                <w:sz w:val="20"/>
                <w:szCs w:val="26"/>
                <w:lang w:val="fr-CH" w:eastAsia="fr-FR" w:bidi="ar-SA"/>
              </w:rPr>
            </w:pPr>
          </w:p>
        </w:tc>
      </w:tr>
      <w:tr w:rsidR="00F46A17" w:rsidRPr="00F46A17" w:rsidTr="009047DB">
        <w:trPr>
          <w:jc w:val="center"/>
        </w:trPr>
        <w:tc>
          <w:tcPr>
            <w:tcW w:w="3781" w:type="dxa"/>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 xml:space="preserve">مجموع الفروق بحسب معايير </w:t>
            </w:r>
            <w:r w:rsidRPr="00F46A17">
              <w:rPr>
                <w:b/>
                <w:bCs/>
                <w:sz w:val="20"/>
                <w:szCs w:val="26"/>
              </w:rPr>
              <w:t>IPSAS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284"/>
              <w:jc w:val="left"/>
              <w:rPr>
                <w:b/>
                <w:bCs/>
                <w:sz w:val="20"/>
                <w:szCs w:val="26"/>
                <w:lang w:val="en-US" w:bidi="ar-SA"/>
              </w:rPr>
            </w:pPr>
            <w:r w:rsidRPr="00F46A17">
              <w:rPr>
                <w:b/>
                <w:bCs/>
                <w:sz w:val="20"/>
                <w:szCs w:val="26"/>
                <w:lang w:val="en-US" w:bidi="ar-SA"/>
              </w:rPr>
              <w:t>5 595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r>
      <w:tr w:rsidR="00F46A17" w:rsidRPr="00F46A17" w:rsidTr="009047DB">
        <w:trPr>
          <w:jc w:val="center"/>
        </w:trPr>
        <w:tc>
          <w:tcPr>
            <w:tcW w:w="3781" w:type="dxa"/>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rPr>
            </w:pPr>
            <w:r w:rsidRPr="00F46A17">
              <w:rPr>
                <w:i/>
                <w:iCs/>
                <w:sz w:val="20"/>
                <w:szCs w:val="26"/>
                <w:rtl/>
              </w:rPr>
              <w:t xml:space="preserve">خسارة الصندوق </w:t>
            </w:r>
            <w:r w:rsidRPr="00F46A17">
              <w:rPr>
                <w:i/>
                <w:iCs/>
                <w:sz w:val="20"/>
                <w:szCs w:val="26"/>
                <w:lang w:bidi="ar-SA"/>
              </w:rPr>
              <w:t>1010/1000</w:t>
            </w:r>
            <w:r w:rsidRPr="00F46A17">
              <w:rPr>
                <w:i/>
                <w:iCs/>
                <w:sz w:val="20"/>
                <w:szCs w:val="26"/>
                <w:rtl/>
              </w:rPr>
              <w:t xml:space="preserve"> المغطاة بالسحب من حساب الاحتياطي</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sz w:val="20"/>
                <w:szCs w:val="26"/>
                <w:lang w:val="en-US" w:eastAsia="fr-FR" w:bidi="ar-SA"/>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sz w:val="20"/>
                <w:szCs w:val="26"/>
                <w:lang w:val="en-US" w:eastAsia="fr-FR" w:bidi="ar-SA"/>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sz w:val="20"/>
                <w:szCs w:val="26"/>
                <w:lang w:val="en-US" w:eastAsia="fr-FR" w:bidi="ar-SA"/>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rFonts w:cs="Calibri"/>
                <w:i/>
                <w:iCs/>
                <w:sz w:val="20"/>
                <w:szCs w:val="26"/>
                <w:lang w:val="fr-CH" w:eastAsia="fr-FR" w:bidi="ar-SA"/>
              </w:rPr>
            </w:pPr>
            <w:r w:rsidRPr="00F46A17">
              <w:rPr>
                <w:rFonts w:cs="Calibri"/>
                <w:i/>
                <w:iCs/>
                <w:sz w:val="20"/>
                <w:szCs w:val="26"/>
                <w:lang w:val="fr-CH" w:eastAsia="fr-FR" w:bidi="ar-SA"/>
              </w:rPr>
              <w:t>3 730−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sz w:val="20"/>
                <w:szCs w:val="26"/>
                <w:lang w:val="fr-CH" w:eastAsia="fr-FR" w:bidi="ar-SA"/>
              </w:rPr>
            </w:pPr>
          </w:p>
        </w:tc>
      </w:tr>
      <w:tr w:rsidR="00F46A17" w:rsidRPr="00F46A17" w:rsidTr="009047DB">
        <w:trPr>
          <w:jc w:val="center"/>
        </w:trPr>
        <w:tc>
          <w:tcPr>
            <w:tcW w:w="3781" w:type="dxa"/>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tl/>
              </w:rPr>
            </w:pPr>
            <w:r w:rsidRPr="00F46A17">
              <w:rPr>
                <w:b/>
                <w:bCs/>
                <w:sz w:val="20"/>
                <w:szCs w:val="26"/>
                <w:rtl/>
              </w:rPr>
              <w:t>مجموع الخسائر المغطاة باحتياطيات</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bCs/>
                <w:sz w:val="20"/>
                <w:szCs w:val="26"/>
                <w:lang w:val="en-US" w:bidi="ar-SA"/>
              </w:rPr>
            </w:pPr>
            <w:r w:rsidRPr="00F46A17">
              <w:rPr>
                <w:b/>
                <w:bCs/>
                <w:sz w:val="20"/>
                <w:szCs w:val="26"/>
                <w:lang w:val="en-US" w:bidi="ar-SA"/>
              </w:rPr>
              <w:t>3 730−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r>
      <w:tr w:rsidR="00F46A17" w:rsidRPr="00F46A17" w:rsidTr="009047DB">
        <w:trPr>
          <w:jc w:val="center"/>
        </w:trPr>
        <w:tc>
          <w:tcPr>
            <w:tcW w:w="3781" w:type="dxa"/>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left"/>
              <w:rPr>
                <w:i/>
                <w:iCs/>
                <w:sz w:val="20"/>
                <w:szCs w:val="26"/>
                <w:rtl/>
              </w:rPr>
            </w:pPr>
            <w:r w:rsidRPr="00F46A17">
              <w:rPr>
                <w:i/>
                <w:iCs/>
                <w:sz w:val="20"/>
                <w:szCs w:val="26"/>
                <w:rtl/>
              </w:rPr>
              <w:t xml:space="preserve">فروق الحدود </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sz w:val="20"/>
                <w:szCs w:val="26"/>
                <w:lang w:val="fr-CH" w:eastAsia="fr-FR" w:bidi="ar-SA"/>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sz w:val="20"/>
                <w:szCs w:val="26"/>
                <w:lang w:val="fr-CH" w:eastAsia="fr-FR" w:bidi="ar-SA"/>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sz w:val="20"/>
                <w:szCs w:val="26"/>
                <w:lang w:val="fr-CH" w:eastAsia="fr-FR" w:bidi="ar-SA"/>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sz w:val="20"/>
                <w:szCs w:val="26"/>
                <w:lang w:val="en-US" w:bidi="ar-SA"/>
              </w:rPr>
            </w:pPr>
            <w:r w:rsidRPr="00F46A17">
              <w:rPr>
                <w:sz w:val="20"/>
                <w:szCs w:val="26"/>
                <w:lang w:val="en-US" w:bidi="ar-SA"/>
              </w:rPr>
              <w:t>1 696−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bidi w:val="0"/>
              <w:spacing w:before="30" w:after="30" w:line="260" w:lineRule="exact"/>
              <w:ind w:right="170"/>
              <w:jc w:val="right"/>
              <w:rPr>
                <w:rFonts w:cs="Calibri"/>
                <w:sz w:val="20"/>
                <w:szCs w:val="26"/>
                <w:lang w:val="fr-CH" w:eastAsia="fr-FR" w:bidi="ar-SA"/>
              </w:rPr>
            </w:pPr>
          </w:p>
        </w:tc>
      </w:tr>
      <w:tr w:rsidR="00F46A17" w:rsidRPr="00F46A17" w:rsidTr="009047DB">
        <w:trPr>
          <w:jc w:val="center"/>
        </w:trPr>
        <w:tc>
          <w:tcPr>
            <w:tcW w:w="3781" w:type="dxa"/>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rPr>
            </w:pPr>
            <w:r w:rsidRPr="00F46A17">
              <w:rPr>
                <w:b/>
                <w:bCs/>
                <w:sz w:val="20"/>
                <w:szCs w:val="26"/>
                <w:rtl/>
              </w:rPr>
              <w:t>العجز كما هو مبين في بيان الأداء المالي</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6A17" w:rsidRPr="00F46A17" w:rsidRDefault="00F46A17" w:rsidP="00F46A17">
            <w:pPr>
              <w:tabs>
                <w:tab w:val="clear" w:pos="567"/>
                <w:tab w:val="clear" w:pos="1134"/>
                <w:tab w:val="clear" w:pos="1701"/>
                <w:tab w:val="clear" w:pos="2268"/>
                <w:tab w:val="clear" w:pos="2835"/>
              </w:tabs>
              <w:spacing w:before="30" w:after="30" w:line="260" w:lineRule="exact"/>
              <w:ind w:left="170"/>
              <w:jc w:val="left"/>
              <w:rPr>
                <w:b/>
                <w:bCs/>
                <w:sz w:val="20"/>
                <w:szCs w:val="26"/>
                <w:lang w:val="en-US" w:bidi="ar-SA"/>
              </w:rPr>
            </w:pPr>
            <w:r w:rsidRPr="00F46A17">
              <w:rPr>
                <w:b/>
                <w:bCs/>
                <w:sz w:val="20"/>
                <w:szCs w:val="26"/>
                <w:lang w:val="en-US" w:bidi="ar-SA"/>
              </w:rPr>
              <w:t>5 426−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46A17" w:rsidRPr="00F46A17" w:rsidRDefault="00F46A17" w:rsidP="00F46A17">
            <w:pPr>
              <w:tabs>
                <w:tab w:val="clear" w:pos="567"/>
                <w:tab w:val="clear" w:pos="1134"/>
                <w:tab w:val="clear" w:pos="1701"/>
                <w:tab w:val="clear" w:pos="2268"/>
                <w:tab w:val="clear" w:pos="2835"/>
              </w:tabs>
              <w:spacing w:before="30" w:after="30" w:line="260" w:lineRule="exact"/>
              <w:jc w:val="center"/>
              <w:rPr>
                <w:b/>
                <w:bCs/>
                <w:sz w:val="20"/>
                <w:szCs w:val="26"/>
                <w:lang w:val="en-US"/>
              </w:rPr>
            </w:pPr>
          </w:p>
        </w:tc>
      </w:tr>
    </w:tbl>
    <w:p w:rsidR="00F354CC" w:rsidRPr="00F46A17" w:rsidRDefault="00B21439" w:rsidP="00B21439">
      <w:pPr>
        <w:tabs>
          <w:tab w:val="clear" w:pos="567"/>
          <w:tab w:val="clear" w:pos="1134"/>
          <w:tab w:val="clear" w:pos="1701"/>
          <w:tab w:val="clear" w:pos="2268"/>
          <w:tab w:val="clear" w:pos="2835"/>
        </w:tabs>
        <w:rPr>
          <w:sz w:val="18"/>
          <w:szCs w:val="24"/>
          <w:rtl/>
        </w:rPr>
      </w:pPr>
      <w:r w:rsidRPr="00F46A17">
        <w:rPr>
          <w:sz w:val="18"/>
          <w:szCs w:val="24"/>
          <w:rtl/>
          <w:lang w:bidi="ar-SY"/>
        </w:rPr>
        <w:t xml:space="preserve">ثمة معلومات تكميلية في الملاحظة </w:t>
      </w:r>
      <w:r w:rsidRPr="00F46A17">
        <w:rPr>
          <w:sz w:val="18"/>
          <w:szCs w:val="24"/>
          <w:lang w:val="fr-CH"/>
        </w:rPr>
        <w:t>36</w:t>
      </w:r>
      <w:r w:rsidRPr="00F46A17">
        <w:rPr>
          <w:sz w:val="18"/>
          <w:szCs w:val="24"/>
          <w:rtl/>
          <w:lang w:bidi="ar-SY"/>
        </w:rPr>
        <w:t>.</w:t>
      </w:r>
    </w:p>
    <w:p w:rsidR="00A0757E" w:rsidRPr="004A6C47" w:rsidRDefault="00B21439" w:rsidP="004A6C47">
      <w:pPr>
        <w:pStyle w:val="Tabletitle"/>
        <w:rPr>
          <w:rFonts w:ascii="Calibri" w:hAnsi="Calibri"/>
          <w:sz w:val="26"/>
          <w:szCs w:val="36"/>
          <w:rtl/>
        </w:rPr>
      </w:pPr>
      <w:r w:rsidRPr="00B21439">
        <w:rPr>
          <w:b w:val="0"/>
          <w:bCs w:val="0"/>
          <w:rtl/>
        </w:rPr>
        <w:br w:type="page"/>
      </w:r>
      <w:bookmarkStart w:id="5" w:name="_Toc306236928"/>
      <w:r w:rsidRPr="004A6C47">
        <w:rPr>
          <w:rFonts w:ascii="Calibri" w:hAnsi="Calibri"/>
          <w:sz w:val="26"/>
          <w:szCs w:val="36"/>
          <w:rtl/>
        </w:rPr>
        <w:lastRenderedPageBreak/>
        <w:t xml:space="preserve">خامساً - جدول التدفقات النقدية للفترة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2010</w:t>
      </w:r>
      <w:bookmarkEnd w:id="5"/>
    </w:p>
    <w:p w:rsidR="00B21439" w:rsidRPr="00B21439" w:rsidRDefault="00B21439" w:rsidP="00975A4D">
      <w:pPr>
        <w:pStyle w:val="Tabletitle"/>
        <w:rPr>
          <w:b w:val="0"/>
          <w:bCs w:val="0"/>
          <w:rtl/>
        </w:rPr>
      </w:pPr>
      <w:r w:rsidRPr="00B21439">
        <w:rPr>
          <w:b w:val="0"/>
          <w:bCs w:val="0"/>
          <w:rtl/>
        </w:rPr>
        <w:t>(</w:t>
      </w:r>
      <w:r w:rsidRPr="00975A4D">
        <w:rPr>
          <w:b w:val="0"/>
          <w:bCs w:val="0"/>
          <w:rtl/>
        </w:rPr>
        <w:t>بآلاف الفرنكات السويسرية</w:t>
      </w:r>
      <w:r w:rsidRPr="00B21439">
        <w:rPr>
          <w:b w:val="0"/>
          <w:bCs w:val="0"/>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65"/>
        <w:gridCol w:w="1364"/>
      </w:tblGrid>
      <w:tr w:rsidR="00B21439" w:rsidRPr="00B21439" w:rsidTr="00CF131C">
        <w:tc>
          <w:tcPr>
            <w:tcW w:w="8265" w:type="dxa"/>
            <w:tcBorders>
              <w:bottom w:val="nil"/>
            </w:tcBorders>
          </w:tcPr>
          <w:p w:rsidR="00B21439" w:rsidRPr="00CF131C" w:rsidRDefault="00B21439" w:rsidP="00CF131C">
            <w:pPr>
              <w:tabs>
                <w:tab w:val="clear" w:pos="567"/>
                <w:tab w:val="clear" w:pos="1134"/>
                <w:tab w:val="clear" w:pos="1701"/>
                <w:tab w:val="clear" w:pos="2268"/>
                <w:tab w:val="clear" w:pos="2835"/>
              </w:tabs>
              <w:spacing w:before="0" w:line="180" w:lineRule="exact"/>
              <w:rPr>
                <w:b/>
                <w:bCs/>
                <w:rtl/>
                <w:lang w:val="fr-CH"/>
              </w:rPr>
            </w:pPr>
          </w:p>
        </w:tc>
        <w:tc>
          <w:tcPr>
            <w:tcW w:w="1364" w:type="dxa"/>
            <w:tcBorders>
              <w:bottom w:val="nil"/>
            </w:tcBorders>
          </w:tcPr>
          <w:p w:rsidR="00B21439" w:rsidRPr="00CF131C" w:rsidRDefault="00B21439" w:rsidP="00CF131C">
            <w:pPr>
              <w:tabs>
                <w:tab w:val="clear" w:pos="567"/>
                <w:tab w:val="clear" w:pos="1134"/>
                <w:tab w:val="clear" w:pos="1701"/>
                <w:tab w:val="clear" w:pos="2268"/>
                <w:tab w:val="clear" w:pos="2835"/>
              </w:tabs>
              <w:spacing w:before="0" w:line="180" w:lineRule="exact"/>
              <w:rPr>
                <w:b/>
                <w:bCs/>
                <w:lang w:val="fr-CH"/>
              </w:rPr>
            </w:pPr>
          </w:p>
        </w:tc>
      </w:tr>
      <w:tr w:rsidR="00CF131C" w:rsidRPr="00B21439" w:rsidTr="00CF131C">
        <w:tc>
          <w:tcPr>
            <w:tcW w:w="8265" w:type="dxa"/>
            <w:tcBorders>
              <w:top w:val="nil"/>
            </w:tcBorders>
          </w:tcPr>
          <w:p w:rsidR="00CF131C" w:rsidRPr="00B21439" w:rsidRDefault="00CF131C" w:rsidP="00CF131C">
            <w:pPr>
              <w:pStyle w:val="Tabletext"/>
              <w:spacing w:before="30" w:after="30"/>
              <w:rPr>
                <w:b/>
                <w:bCs/>
                <w:rtl/>
              </w:rPr>
            </w:pPr>
            <w:r w:rsidRPr="00B21439">
              <w:rPr>
                <w:b/>
                <w:bCs/>
                <w:rtl/>
              </w:rPr>
              <w:t>فائض (عجز) الفترة المالية</w:t>
            </w:r>
          </w:p>
        </w:tc>
        <w:tc>
          <w:tcPr>
            <w:tcW w:w="1364" w:type="dxa"/>
            <w:tcBorders>
              <w:top w:val="nil"/>
              <w:left w:val="nil"/>
              <w:bottom w:val="single" w:sz="4" w:space="0" w:color="auto"/>
              <w:right w:val="single" w:sz="4" w:space="0" w:color="auto"/>
            </w:tcBorders>
          </w:tcPr>
          <w:p w:rsidR="00CF131C" w:rsidRDefault="00CF131C" w:rsidP="00CF131C">
            <w:pPr>
              <w:pStyle w:val="Tabletext"/>
              <w:bidi w:val="0"/>
              <w:spacing w:before="20" w:after="20"/>
              <w:ind w:right="282"/>
              <w:jc w:val="right"/>
              <w:rPr>
                <w:b/>
                <w:bCs/>
                <w:lang w:val="fr-CH" w:eastAsia="fr-FR"/>
              </w:rPr>
            </w:pPr>
            <w:r>
              <w:rPr>
                <w:b/>
                <w:bCs/>
                <w:lang w:val="fr-CH" w:eastAsia="fr-FR"/>
              </w:rPr>
              <w:t>5 426</w:t>
            </w:r>
            <w:r>
              <w:rPr>
                <w:rFonts w:cs="Calibri"/>
                <w:b/>
                <w:bCs/>
                <w:lang w:val="fr-CH" w:eastAsia="fr-FR"/>
              </w:rPr>
              <w:t>−</w:t>
            </w:r>
          </w:p>
        </w:tc>
      </w:tr>
      <w:tr w:rsidR="00CF131C" w:rsidRPr="00B21439" w:rsidTr="00CF131C">
        <w:tc>
          <w:tcPr>
            <w:tcW w:w="8265" w:type="dxa"/>
            <w:tcBorders>
              <w:bottom w:val="single" w:sz="4" w:space="0" w:color="auto"/>
            </w:tcBorders>
          </w:tcPr>
          <w:p w:rsidR="00CF131C" w:rsidRPr="00A87912" w:rsidRDefault="00CF131C" w:rsidP="00CF131C">
            <w:pPr>
              <w:pStyle w:val="Tabletext"/>
              <w:spacing w:before="30" w:after="30"/>
              <w:rPr>
                <w:b/>
                <w:bCs/>
                <w:rtl/>
              </w:rPr>
            </w:pPr>
            <w:r w:rsidRPr="00A87912">
              <w:rPr>
                <w:b/>
                <w:bCs/>
                <w:rtl/>
              </w:rPr>
              <w:t>تحركات غير نقدية</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282"/>
              <w:jc w:val="right"/>
              <w:rPr>
                <w:lang w:val="fr-CH" w:eastAsia="fr-FR"/>
              </w:rPr>
            </w:pPr>
          </w:p>
        </w:tc>
      </w:tr>
      <w:tr w:rsidR="00CF131C" w:rsidRPr="00B21439" w:rsidTr="00CF131C">
        <w:tc>
          <w:tcPr>
            <w:tcW w:w="8265" w:type="dxa"/>
            <w:tcBorders>
              <w:bottom w:val="nil"/>
            </w:tcBorders>
          </w:tcPr>
          <w:p w:rsidR="00CF131C" w:rsidRPr="00B21439" w:rsidRDefault="00CF131C" w:rsidP="00CF131C">
            <w:pPr>
              <w:pStyle w:val="Tabletext"/>
              <w:spacing w:before="30" w:after="30"/>
              <w:rPr>
                <w:rtl/>
              </w:rPr>
            </w:pPr>
            <w:r w:rsidRPr="00B21439">
              <w:rPr>
                <w:rtl/>
              </w:rPr>
              <w:t>استهلاك</w:t>
            </w:r>
          </w:p>
        </w:tc>
        <w:tc>
          <w:tcPr>
            <w:tcW w:w="1364" w:type="dxa"/>
            <w:tcBorders>
              <w:top w:val="single" w:sz="4" w:space="0" w:color="auto"/>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3 990</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احتياطي صندوق التأمين الصحي</w:t>
            </w:r>
            <w:r w:rsidRPr="00B21439">
              <w:rPr>
                <w:rFonts w:hint="cs"/>
                <w:rtl/>
              </w:rPr>
              <w:t xml:space="preserve"> بعد انتهاء الخدمة</w:t>
            </w:r>
            <w:r w:rsidRPr="00B21439">
              <w:rPr>
                <w:rtl/>
              </w:rPr>
              <w:t xml:space="preserve"> </w:t>
            </w:r>
            <w:r w:rsidRPr="00A87912">
              <w:t>(ASHI)</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9 079</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احتياطي بشأن الإعادة إلى الوطن (الأجل</w:t>
            </w:r>
            <w:r w:rsidRPr="00B21439">
              <w:rPr>
                <w:rFonts w:hint="cs"/>
                <w:rtl/>
              </w:rPr>
              <w:t xml:space="preserve"> الطويل</w:t>
            </w:r>
            <w:r w:rsidRPr="00B21439">
              <w:rPr>
                <w:rtl/>
              </w:rPr>
              <w:t>)</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442</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احتياطي بشأن مزايا الموظفين (الأجل</w:t>
            </w:r>
            <w:r w:rsidRPr="00B21439">
              <w:rPr>
                <w:rFonts w:hint="cs"/>
                <w:rtl/>
              </w:rPr>
              <w:t xml:space="preserve"> القصير</w:t>
            </w:r>
            <w:r w:rsidRPr="00B21439">
              <w:rPr>
                <w:rtl/>
              </w:rPr>
              <w:t>)</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729</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احتياطي بشأن إجازات متراكمة (الأجل</w:t>
            </w:r>
            <w:r w:rsidRPr="00B21439">
              <w:rPr>
                <w:rFonts w:hint="cs"/>
                <w:rtl/>
              </w:rPr>
              <w:t xml:space="preserve"> الطويل</w:t>
            </w:r>
            <w:r w:rsidRPr="00B21439">
              <w:rPr>
                <w:rtl/>
              </w:rPr>
              <w:t>)</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376</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احتياطيات أخرى</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792</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 xml:space="preserve">مكاسب في سعر الصرف غير محققة، التأمين الصحي </w:t>
            </w:r>
            <w:r w:rsidRPr="00A87912">
              <w:t>ASHI</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9 277</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فوائد واردة</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678</w:t>
            </w:r>
            <w:r>
              <w:rPr>
                <w:rFonts w:cs="Calibri"/>
                <w:lang w:val="fr-CH" w:eastAsia="fr-FR"/>
              </w:rPr>
              <w:t>−</w:t>
            </w:r>
          </w:p>
        </w:tc>
      </w:tr>
      <w:tr w:rsidR="00CF131C" w:rsidRPr="00B21439" w:rsidTr="00CF131C">
        <w:tc>
          <w:tcPr>
            <w:tcW w:w="8265" w:type="dxa"/>
            <w:tcBorders>
              <w:top w:val="nil"/>
              <w:bottom w:val="nil"/>
            </w:tcBorders>
          </w:tcPr>
          <w:p w:rsidR="00CF131C" w:rsidRPr="00CF131C" w:rsidRDefault="00CF131C" w:rsidP="00CF131C">
            <w:pPr>
              <w:tabs>
                <w:tab w:val="clear" w:pos="567"/>
                <w:tab w:val="clear" w:pos="1134"/>
                <w:tab w:val="clear" w:pos="1701"/>
                <w:tab w:val="clear" w:pos="2268"/>
                <w:tab w:val="clear" w:pos="2835"/>
              </w:tabs>
              <w:spacing w:before="0" w:line="180" w:lineRule="exact"/>
              <w:rPr>
                <w:b/>
                <w:bCs/>
                <w:lang w:val="fr-CH"/>
              </w:rPr>
            </w:pP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b/>
                <w:bCs/>
                <w:lang w:val="fr-CH" w:eastAsia="fr-FR"/>
              </w:rPr>
            </w:pPr>
          </w:p>
        </w:tc>
      </w:tr>
      <w:tr w:rsidR="00CF131C" w:rsidRPr="00B21439" w:rsidTr="00CF131C">
        <w:tc>
          <w:tcPr>
            <w:tcW w:w="8265" w:type="dxa"/>
            <w:tcBorders>
              <w:top w:val="nil"/>
              <w:bottom w:val="nil"/>
            </w:tcBorders>
          </w:tcPr>
          <w:p w:rsidR="00CF131C" w:rsidRPr="00A87912" w:rsidRDefault="00CF131C" w:rsidP="00CF131C">
            <w:pPr>
              <w:pStyle w:val="Tabletext"/>
              <w:spacing w:before="30" w:after="30"/>
              <w:rPr>
                <w:b/>
                <w:bCs/>
              </w:rPr>
            </w:pPr>
            <w:r w:rsidRPr="00B21439">
              <w:rPr>
                <w:b/>
                <w:bCs/>
                <w:rtl/>
              </w:rPr>
              <w:t>إعادة بيان فائض (عجز) التحركات غير النقدية</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rFonts w:cs="Calibri"/>
                <w:b/>
                <w:bCs/>
                <w:lang w:val="fr-CH" w:eastAsia="fr-FR"/>
              </w:rPr>
            </w:pPr>
            <w:r>
              <w:rPr>
                <w:rFonts w:cs="Calibri"/>
                <w:b/>
                <w:bCs/>
                <w:lang w:val="fr-CH" w:eastAsia="fr-FR"/>
              </w:rPr>
              <w:t>27</w:t>
            </w:r>
          </w:p>
        </w:tc>
      </w:tr>
      <w:tr w:rsidR="00CF131C" w:rsidRPr="00B21439" w:rsidTr="00CF131C">
        <w:tc>
          <w:tcPr>
            <w:tcW w:w="8265" w:type="dxa"/>
            <w:tcBorders>
              <w:top w:val="nil"/>
              <w:bottom w:val="nil"/>
            </w:tcBorders>
          </w:tcPr>
          <w:p w:rsidR="00CF131C" w:rsidRPr="00B21439" w:rsidRDefault="00CF131C" w:rsidP="00CF131C">
            <w:pPr>
              <w:tabs>
                <w:tab w:val="clear" w:pos="567"/>
                <w:tab w:val="clear" w:pos="1134"/>
                <w:tab w:val="clear" w:pos="1701"/>
                <w:tab w:val="clear" w:pos="2268"/>
                <w:tab w:val="clear" w:pos="2835"/>
              </w:tabs>
              <w:spacing w:before="0" w:line="180" w:lineRule="exact"/>
              <w:rPr>
                <w:b/>
                <w:bCs/>
                <w:lang w:val="fr-CH"/>
              </w:rPr>
            </w:pP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b/>
                <w:bCs/>
                <w:lang w:val="fr-CH" w:eastAsia="fr-FR"/>
              </w:rPr>
            </w:pP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المخزونات</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61</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مستحقات قصيرة الأجل</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3 841</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مستحقات أخرى قصيرة الأجل</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6 124</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مستحقات طويلة الأجل</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296</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حساب الموردين</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7 786</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الإيرادات المؤجلة</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609</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الديون الأخرى</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3 976</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استعمال احتياطي بشأن مزايا الموظفين (</w:t>
            </w:r>
            <w:r w:rsidRPr="00B21439">
              <w:rPr>
                <w:rFonts w:hint="cs"/>
                <w:rtl/>
              </w:rPr>
              <w:t>الأجل القصير</w:t>
            </w:r>
            <w:r w:rsidRPr="00B21439">
              <w:rPr>
                <w:rtl/>
              </w:rPr>
              <w:t>)</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863</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استعمال احتياطي بشأن الإعادة إلى الوطن (</w:t>
            </w:r>
            <w:r w:rsidRPr="00B21439">
              <w:rPr>
                <w:rFonts w:hint="cs"/>
                <w:rtl/>
              </w:rPr>
              <w:t>الأجل الطويل</w:t>
            </w:r>
            <w:r w:rsidRPr="00B21439">
              <w:rPr>
                <w:rtl/>
              </w:rPr>
              <w:t>)</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945</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استعمال احتياطي بشأن إجازات متراكمة (</w:t>
            </w:r>
            <w:r w:rsidRPr="00B21439">
              <w:rPr>
                <w:rFonts w:hint="cs"/>
                <w:rtl/>
              </w:rPr>
              <w:t>الأجل الطويل</w:t>
            </w:r>
            <w:r w:rsidRPr="00B21439">
              <w:rPr>
                <w:rtl/>
              </w:rPr>
              <w:t>)</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13</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احتياطيات أخرى</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281</w:t>
            </w:r>
            <w:r>
              <w:rPr>
                <w:rFonts w:cs="Calibri"/>
                <w:lang w:val="fr-CH" w:eastAsia="fr-FR"/>
              </w:rPr>
              <w:t>−</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 (نقصان) في الأموال الخارجية</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405</w:t>
            </w:r>
          </w:p>
        </w:tc>
      </w:tr>
      <w:tr w:rsidR="00CF131C" w:rsidRPr="00B21439" w:rsidTr="00CF131C">
        <w:tc>
          <w:tcPr>
            <w:tcW w:w="8265" w:type="dxa"/>
            <w:tcBorders>
              <w:top w:val="nil"/>
            </w:tcBorders>
          </w:tcPr>
          <w:p w:rsidR="00CF131C" w:rsidRPr="00B21439" w:rsidRDefault="00CF131C" w:rsidP="00CF131C">
            <w:pPr>
              <w:pStyle w:val="Tabletext"/>
              <w:spacing w:before="30" w:after="30"/>
              <w:rPr>
                <w:rtl/>
              </w:rPr>
            </w:pPr>
            <w:r w:rsidRPr="00B21439">
              <w:rPr>
                <w:rtl/>
              </w:rPr>
              <w:t>اختلاف في مبلغ الأموال</w:t>
            </w:r>
          </w:p>
        </w:tc>
        <w:tc>
          <w:tcPr>
            <w:tcW w:w="1364" w:type="dxa"/>
            <w:tcBorders>
              <w:top w:val="nil"/>
              <w:left w:val="nil"/>
              <w:bottom w:val="single" w:sz="4" w:space="0" w:color="auto"/>
              <w:right w:val="single" w:sz="4" w:space="0" w:color="auto"/>
            </w:tcBorders>
          </w:tcPr>
          <w:p w:rsidR="00CF131C" w:rsidRPr="00362CAB" w:rsidRDefault="00CF131C" w:rsidP="00CF131C">
            <w:pPr>
              <w:pStyle w:val="Tabletext"/>
              <w:bidi w:val="0"/>
              <w:spacing w:before="20" w:after="20"/>
              <w:ind w:right="282"/>
              <w:jc w:val="right"/>
              <w:rPr>
                <w:b/>
                <w:bCs/>
                <w:lang w:val="fr-CH" w:eastAsia="fr-FR"/>
              </w:rPr>
            </w:pPr>
            <w:r>
              <w:rPr>
                <w:lang w:val="fr-CH" w:eastAsia="fr-FR"/>
              </w:rPr>
              <w:t>55</w:t>
            </w:r>
            <w:r>
              <w:rPr>
                <w:rFonts w:cs="Calibri"/>
                <w:lang w:val="fr-CH" w:eastAsia="fr-FR"/>
              </w:rPr>
              <w:t>−</w:t>
            </w:r>
          </w:p>
        </w:tc>
      </w:tr>
      <w:tr w:rsidR="00CF131C" w:rsidRPr="00B21439" w:rsidTr="00CF131C">
        <w:tc>
          <w:tcPr>
            <w:tcW w:w="8265" w:type="dxa"/>
            <w:tcBorders>
              <w:bottom w:val="single" w:sz="4" w:space="0" w:color="auto"/>
            </w:tcBorders>
          </w:tcPr>
          <w:p w:rsidR="00CF131C" w:rsidRPr="00B21439" w:rsidRDefault="00CF131C" w:rsidP="00CF131C">
            <w:pPr>
              <w:pStyle w:val="Tabletext"/>
              <w:spacing w:before="30" w:after="30"/>
              <w:rPr>
                <w:b/>
                <w:bCs/>
                <w:rtl/>
              </w:rPr>
            </w:pPr>
            <w:r w:rsidRPr="00B21439">
              <w:rPr>
                <w:b/>
                <w:bCs/>
                <w:rtl/>
              </w:rPr>
              <w:t>التدفقات النقدية من أنشطة تشغيلية</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282"/>
              <w:jc w:val="right"/>
              <w:rPr>
                <w:b/>
                <w:bCs/>
                <w:lang w:val="fr-CH" w:eastAsia="fr-FR"/>
              </w:rPr>
            </w:pPr>
            <w:r>
              <w:rPr>
                <w:b/>
                <w:bCs/>
                <w:lang w:val="fr-CH" w:eastAsia="fr-FR"/>
              </w:rPr>
              <w:t>8 192</w:t>
            </w:r>
            <w:r>
              <w:rPr>
                <w:rFonts w:cs="Calibri"/>
                <w:b/>
                <w:bCs/>
                <w:lang w:val="fr-CH" w:eastAsia="fr-FR"/>
              </w:rPr>
              <w:t>−</w:t>
            </w:r>
          </w:p>
        </w:tc>
      </w:tr>
      <w:tr w:rsidR="00CF131C" w:rsidRPr="00B21439" w:rsidTr="00CF131C">
        <w:tc>
          <w:tcPr>
            <w:tcW w:w="8265" w:type="dxa"/>
            <w:tcBorders>
              <w:bottom w:val="nil"/>
            </w:tcBorders>
          </w:tcPr>
          <w:p w:rsidR="00CF131C" w:rsidRPr="00B21439" w:rsidRDefault="00CF131C" w:rsidP="00CF131C">
            <w:pPr>
              <w:pStyle w:val="Tabletext"/>
              <w:spacing w:before="30" w:after="30"/>
              <w:rPr>
                <w:b/>
                <w:bCs/>
                <w:rtl/>
              </w:rPr>
            </w:pPr>
            <w:r w:rsidRPr="00B21439">
              <w:rPr>
                <w:b/>
                <w:bCs/>
                <w:rtl/>
              </w:rPr>
              <w:t>صافي التدفقات النقدية من أنشطة استثمارية</w:t>
            </w:r>
          </w:p>
        </w:tc>
        <w:tc>
          <w:tcPr>
            <w:tcW w:w="1364" w:type="dxa"/>
            <w:tcBorders>
              <w:top w:val="single" w:sz="4" w:space="0" w:color="auto"/>
              <w:left w:val="nil"/>
              <w:bottom w:val="nil"/>
              <w:right w:val="single" w:sz="4" w:space="0" w:color="auto"/>
            </w:tcBorders>
          </w:tcPr>
          <w:p w:rsidR="00CF131C" w:rsidRDefault="00CF131C" w:rsidP="00CF131C">
            <w:pPr>
              <w:pStyle w:val="Tabletext"/>
              <w:bidi w:val="0"/>
              <w:spacing w:before="20" w:after="20"/>
              <w:ind w:right="282"/>
              <w:jc w:val="right"/>
              <w:rPr>
                <w:lang w:val="en-US" w:eastAsia="fr-FR"/>
              </w:rPr>
            </w:pP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(زيادة)/نقصان - استثمارات</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5 898</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فوائد من استثمارات قصيرة الأجل</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397"/>
              <w:jc w:val="right"/>
              <w:rPr>
                <w:lang w:val="fr-CH" w:eastAsia="fr-FR"/>
              </w:rPr>
            </w:pPr>
            <w:r>
              <w:rPr>
                <w:lang w:val="fr-CH" w:eastAsia="fr-FR"/>
              </w:rPr>
              <w:t>678</w:t>
            </w:r>
          </w:p>
        </w:tc>
      </w:tr>
      <w:tr w:rsidR="00CF131C" w:rsidRPr="00B21439" w:rsidTr="00CF131C">
        <w:tc>
          <w:tcPr>
            <w:tcW w:w="8265" w:type="dxa"/>
            <w:tcBorders>
              <w:top w:val="nil"/>
              <w:bottom w:val="nil"/>
            </w:tcBorders>
          </w:tcPr>
          <w:p w:rsidR="00CF131C" w:rsidRPr="00B21439" w:rsidRDefault="00CF131C" w:rsidP="00CF131C">
            <w:pPr>
              <w:pStyle w:val="Tabletext"/>
              <w:spacing w:before="30" w:after="30"/>
              <w:rPr>
                <w:rtl/>
              </w:rPr>
            </w:pPr>
            <w:r w:rsidRPr="00B21439">
              <w:rPr>
                <w:rtl/>
              </w:rPr>
              <w:t>(حيازة)/بيع موجودات مادية</w:t>
            </w:r>
          </w:p>
        </w:tc>
        <w:tc>
          <w:tcPr>
            <w:tcW w:w="1364" w:type="dxa"/>
            <w:tcBorders>
              <w:top w:val="nil"/>
              <w:left w:val="nil"/>
              <w:bottom w:val="nil"/>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2 006</w:t>
            </w:r>
            <w:r>
              <w:rPr>
                <w:rFonts w:cs="Calibri"/>
                <w:lang w:val="fr-CH" w:eastAsia="fr-FR"/>
              </w:rPr>
              <w:t>−</w:t>
            </w:r>
          </w:p>
        </w:tc>
      </w:tr>
      <w:tr w:rsidR="00CF131C" w:rsidRPr="00B21439" w:rsidTr="00CF131C">
        <w:tc>
          <w:tcPr>
            <w:tcW w:w="8265" w:type="dxa"/>
            <w:tcBorders>
              <w:top w:val="nil"/>
            </w:tcBorders>
          </w:tcPr>
          <w:p w:rsidR="00CF131C" w:rsidRPr="00B21439" w:rsidRDefault="00CF131C" w:rsidP="00CF131C">
            <w:pPr>
              <w:pStyle w:val="Tabletext"/>
              <w:spacing w:before="30" w:after="30"/>
              <w:rPr>
                <w:rtl/>
              </w:rPr>
            </w:pPr>
            <w:r w:rsidRPr="00B21439">
              <w:rPr>
                <w:rtl/>
              </w:rPr>
              <w:t>(حيازة)/بيع موجودات غير مادية</w:t>
            </w:r>
          </w:p>
        </w:tc>
        <w:tc>
          <w:tcPr>
            <w:tcW w:w="1364" w:type="dxa"/>
            <w:tcBorders>
              <w:top w:val="nil"/>
              <w:left w:val="nil"/>
              <w:bottom w:val="single" w:sz="4" w:space="0" w:color="auto"/>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337</w:t>
            </w:r>
            <w:r>
              <w:rPr>
                <w:rFonts w:cs="Calibri"/>
                <w:lang w:val="fr-CH" w:eastAsia="fr-FR"/>
              </w:rPr>
              <w:t>−</w:t>
            </w:r>
          </w:p>
        </w:tc>
      </w:tr>
      <w:tr w:rsidR="00CF131C" w:rsidRPr="00B21439" w:rsidTr="00CF131C">
        <w:tc>
          <w:tcPr>
            <w:tcW w:w="8265" w:type="dxa"/>
            <w:tcBorders>
              <w:bottom w:val="single" w:sz="4" w:space="0" w:color="auto"/>
            </w:tcBorders>
          </w:tcPr>
          <w:p w:rsidR="00CF131C" w:rsidRPr="00B21439" w:rsidRDefault="00CF131C" w:rsidP="00CF131C">
            <w:pPr>
              <w:pStyle w:val="Tabletext"/>
              <w:spacing w:before="30" w:after="30"/>
              <w:rPr>
                <w:b/>
                <w:bCs/>
                <w:rtl/>
              </w:rPr>
            </w:pPr>
            <w:r w:rsidRPr="00B21439">
              <w:rPr>
                <w:b/>
                <w:bCs/>
                <w:rtl/>
              </w:rPr>
              <w:t>صافي التدفقات النقدية من أنشطة استثمارية</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397"/>
              <w:jc w:val="right"/>
              <w:rPr>
                <w:b/>
                <w:bCs/>
                <w:lang w:val="fr-CH" w:eastAsia="fr-FR"/>
              </w:rPr>
            </w:pPr>
            <w:r>
              <w:rPr>
                <w:b/>
                <w:bCs/>
                <w:lang w:val="fr-CH" w:eastAsia="fr-FR"/>
              </w:rPr>
              <w:t>4 233</w:t>
            </w:r>
          </w:p>
        </w:tc>
      </w:tr>
      <w:tr w:rsidR="00CF131C" w:rsidRPr="00B21439" w:rsidTr="00CF131C">
        <w:tc>
          <w:tcPr>
            <w:tcW w:w="8265" w:type="dxa"/>
            <w:tcBorders>
              <w:bottom w:val="nil"/>
            </w:tcBorders>
          </w:tcPr>
          <w:p w:rsidR="00CF131C" w:rsidRPr="00B21439" w:rsidRDefault="00CF131C" w:rsidP="00CF131C">
            <w:pPr>
              <w:pStyle w:val="Tabletext"/>
              <w:spacing w:before="30" w:after="30"/>
              <w:rPr>
                <w:b/>
                <w:bCs/>
                <w:rtl/>
              </w:rPr>
            </w:pPr>
            <w:r w:rsidRPr="00B21439">
              <w:rPr>
                <w:b/>
                <w:bCs/>
                <w:rtl/>
              </w:rPr>
              <w:t>التدفقات النقدية من أنشطة مالية</w:t>
            </w:r>
          </w:p>
        </w:tc>
        <w:tc>
          <w:tcPr>
            <w:tcW w:w="1364" w:type="dxa"/>
            <w:tcBorders>
              <w:top w:val="single" w:sz="4" w:space="0" w:color="auto"/>
              <w:left w:val="nil"/>
              <w:bottom w:val="nil"/>
              <w:right w:val="single" w:sz="4" w:space="0" w:color="auto"/>
            </w:tcBorders>
          </w:tcPr>
          <w:p w:rsidR="00CF131C" w:rsidRDefault="00CF131C" w:rsidP="00CF131C">
            <w:pPr>
              <w:pStyle w:val="Tabletext"/>
              <w:bidi w:val="0"/>
              <w:spacing w:before="20" w:after="20"/>
              <w:ind w:right="282"/>
              <w:jc w:val="right"/>
              <w:rPr>
                <w:rFonts w:cs="Calibri"/>
                <w:lang w:val="en-US" w:eastAsia="fr-FR"/>
              </w:rPr>
            </w:pPr>
          </w:p>
        </w:tc>
      </w:tr>
      <w:tr w:rsidR="00CF131C" w:rsidRPr="00B21439" w:rsidTr="00CF131C">
        <w:tc>
          <w:tcPr>
            <w:tcW w:w="8265" w:type="dxa"/>
            <w:tcBorders>
              <w:top w:val="nil"/>
            </w:tcBorders>
          </w:tcPr>
          <w:p w:rsidR="00CF131C" w:rsidRPr="00B21439" w:rsidRDefault="00CF131C" w:rsidP="00CF131C">
            <w:pPr>
              <w:pStyle w:val="Tabletext"/>
              <w:spacing w:before="30" w:after="30"/>
              <w:rPr>
                <w:rtl/>
              </w:rPr>
            </w:pPr>
            <w:r w:rsidRPr="00B21439">
              <w:rPr>
                <w:rtl/>
              </w:rPr>
              <w:t xml:space="preserve">سداد قرض مؤسسة </w:t>
            </w:r>
            <w:r w:rsidRPr="00A87912">
              <w:t>FIPOI</w:t>
            </w:r>
          </w:p>
        </w:tc>
        <w:tc>
          <w:tcPr>
            <w:tcW w:w="1364" w:type="dxa"/>
            <w:tcBorders>
              <w:top w:val="nil"/>
              <w:left w:val="nil"/>
              <w:bottom w:val="single" w:sz="4" w:space="0" w:color="auto"/>
              <w:right w:val="single" w:sz="4" w:space="0" w:color="auto"/>
            </w:tcBorders>
          </w:tcPr>
          <w:p w:rsidR="00CF131C" w:rsidRDefault="00CF131C" w:rsidP="00CF131C">
            <w:pPr>
              <w:pStyle w:val="Tabletext"/>
              <w:bidi w:val="0"/>
              <w:spacing w:before="20" w:after="20"/>
              <w:ind w:right="282"/>
              <w:jc w:val="right"/>
              <w:rPr>
                <w:lang w:val="fr-CH" w:eastAsia="fr-FR"/>
              </w:rPr>
            </w:pPr>
            <w:r>
              <w:rPr>
                <w:lang w:val="fr-CH" w:eastAsia="fr-FR"/>
              </w:rPr>
              <w:t>1 493</w:t>
            </w:r>
            <w:r>
              <w:rPr>
                <w:rFonts w:cs="Calibri"/>
                <w:lang w:val="fr-CH" w:eastAsia="fr-FR"/>
              </w:rPr>
              <w:t>−</w:t>
            </w:r>
          </w:p>
        </w:tc>
      </w:tr>
      <w:tr w:rsidR="00CF131C" w:rsidRPr="00B21439" w:rsidTr="00CF131C">
        <w:tc>
          <w:tcPr>
            <w:tcW w:w="8265" w:type="dxa"/>
          </w:tcPr>
          <w:p w:rsidR="00CF131C" w:rsidRPr="00B21439" w:rsidRDefault="00CF131C" w:rsidP="00CF131C">
            <w:pPr>
              <w:pStyle w:val="Tabletext"/>
              <w:spacing w:before="30" w:after="30"/>
              <w:rPr>
                <w:b/>
                <w:bCs/>
                <w:rtl/>
              </w:rPr>
            </w:pPr>
            <w:r w:rsidRPr="00B21439">
              <w:rPr>
                <w:b/>
                <w:bCs/>
                <w:rtl/>
              </w:rPr>
              <w:t>التدفقات النقدية من أنشطة مالية</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282"/>
              <w:jc w:val="right"/>
              <w:rPr>
                <w:b/>
                <w:bCs/>
                <w:lang w:val="fr-CH" w:eastAsia="fr-FR"/>
              </w:rPr>
            </w:pPr>
            <w:r>
              <w:rPr>
                <w:b/>
                <w:bCs/>
                <w:lang w:val="fr-CH" w:eastAsia="fr-FR"/>
              </w:rPr>
              <w:t>1 493</w:t>
            </w:r>
            <w:r>
              <w:rPr>
                <w:rFonts w:cs="Calibri"/>
                <w:b/>
                <w:bCs/>
                <w:lang w:val="fr-CH" w:eastAsia="fr-FR"/>
              </w:rPr>
              <w:t>−</w:t>
            </w:r>
          </w:p>
        </w:tc>
      </w:tr>
      <w:tr w:rsidR="00CF131C" w:rsidRPr="00B21439" w:rsidTr="00CF131C">
        <w:tc>
          <w:tcPr>
            <w:tcW w:w="8265" w:type="dxa"/>
          </w:tcPr>
          <w:p w:rsidR="00CF131C" w:rsidRPr="00B21439" w:rsidRDefault="00CF131C" w:rsidP="00CF131C">
            <w:pPr>
              <w:pStyle w:val="Tabletext"/>
              <w:spacing w:before="30" w:after="30"/>
              <w:rPr>
                <w:b/>
                <w:bCs/>
                <w:rtl/>
              </w:rPr>
            </w:pPr>
            <w:r w:rsidRPr="00B21439">
              <w:rPr>
                <w:b/>
                <w:bCs/>
                <w:rtl/>
              </w:rPr>
              <w:t>صافي زيادة/(نقصان) في الأموال النقدية وما يعادلها</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282"/>
              <w:jc w:val="right"/>
              <w:rPr>
                <w:b/>
                <w:bCs/>
                <w:lang w:val="fr-CH" w:eastAsia="fr-FR"/>
              </w:rPr>
            </w:pPr>
            <w:r>
              <w:rPr>
                <w:b/>
                <w:bCs/>
                <w:lang w:val="fr-CH" w:eastAsia="fr-FR"/>
              </w:rPr>
              <w:t>5 452</w:t>
            </w:r>
            <w:r>
              <w:rPr>
                <w:rFonts w:cs="Calibri"/>
                <w:b/>
                <w:bCs/>
                <w:lang w:val="fr-CH" w:eastAsia="fr-FR"/>
              </w:rPr>
              <w:t>−</w:t>
            </w:r>
          </w:p>
        </w:tc>
      </w:tr>
      <w:tr w:rsidR="00CF131C" w:rsidRPr="00B21439" w:rsidTr="00CF131C">
        <w:tc>
          <w:tcPr>
            <w:tcW w:w="8265" w:type="dxa"/>
          </w:tcPr>
          <w:p w:rsidR="00CF131C" w:rsidRPr="00B21439" w:rsidRDefault="00CF131C" w:rsidP="00CF131C">
            <w:pPr>
              <w:pStyle w:val="Tabletext"/>
              <w:spacing w:before="30" w:after="30"/>
              <w:rPr>
                <w:b/>
                <w:bCs/>
                <w:rtl/>
              </w:rPr>
            </w:pPr>
            <w:r w:rsidRPr="00B21439">
              <w:rPr>
                <w:b/>
                <w:bCs/>
                <w:rtl/>
              </w:rPr>
              <w:t>الأموال النقدية وما يعادلها في افتتاح الفترة</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397"/>
              <w:jc w:val="right"/>
              <w:rPr>
                <w:b/>
                <w:bCs/>
                <w:lang w:val="fr-CH" w:eastAsia="fr-FR"/>
              </w:rPr>
            </w:pPr>
            <w:r>
              <w:rPr>
                <w:b/>
                <w:bCs/>
                <w:lang w:val="fr-CH" w:eastAsia="fr-FR"/>
              </w:rPr>
              <w:t>54 701</w:t>
            </w:r>
          </w:p>
        </w:tc>
      </w:tr>
      <w:tr w:rsidR="00CF131C" w:rsidRPr="00B21439" w:rsidTr="00CF131C">
        <w:tc>
          <w:tcPr>
            <w:tcW w:w="8265" w:type="dxa"/>
          </w:tcPr>
          <w:p w:rsidR="00CF131C" w:rsidRPr="00B21439" w:rsidRDefault="00CF131C" w:rsidP="00CF131C">
            <w:pPr>
              <w:pStyle w:val="Tabletext"/>
              <w:spacing w:before="30" w:after="30"/>
              <w:rPr>
                <w:b/>
                <w:bCs/>
                <w:rtl/>
              </w:rPr>
            </w:pPr>
            <w:r w:rsidRPr="00B21439">
              <w:rPr>
                <w:b/>
                <w:bCs/>
                <w:rtl/>
              </w:rPr>
              <w:t xml:space="preserve">الأموال النقدية وما يعادلها في اختتام الفترة </w:t>
            </w:r>
          </w:p>
        </w:tc>
        <w:tc>
          <w:tcPr>
            <w:tcW w:w="1364" w:type="dxa"/>
            <w:tcBorders>
              <w:top w:val="single" w:sz="4" w:space="0" w:color="auto"/>
              <w:left w:val="nil"/>
              <w:bottom w:val="single" w:sz="4" w:space="0" w:color="auto"/>
              <w:right w:val="single" w:sz="4" w:space="0" w:color="auto"/>
            </w:tcBorders>
          </w:tcPr>
          <w:p w:rsidR="00CF131C" w:rsidRDefault="00CF131C" w:rsidP="00CF131C">
            <w:pPr>
              <w:pStyle w:val="Tabletext"/>
              <w:bidi w:val="0"/>
              <w:spacing w:before="20" w:after="20"/>
              <w:ind w:right="397"/>
              <w:jc w:val="right"/>
              <w:rPr>
                <w:b/>
                <w:bCs/>
                <w:lang w:val="fr-CH" w:eastAsia="fr-FR"/>
              </w:rPr>
            </w:pPr>
            <w:r>
              <w:rPr>
                <w:b/>
                <w:bCs/>
                <w:lang w:val="fr-CH" w:eastAsia="fr-FR"/>
              </w:rPr>
              <w:t>49 249</w:t>
            </w:r>
          </w:p>
        </w:tc>
      </w:tr>
    </w:tbl>
    <w:p w:rsidR="00B21439" w:rsidRDefault="00B2143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rPr>
      </w:pPr>
      <w:r>
        <w:rPr>
          <w:b/>
          <w:bCs/>
          <w:rtl/>
        </w:rPr>
        <w:br w:type="page"/>
      </w:r>
    </w:p>
    <w:p w:rsidR="00B21439" w:rsidRPr="00B21439" w:rsidRDefault="00B21439" w:rsidP="00BA18F6">
      <w:pPr>
        <w:pStyle w:val="AnnexNo"/>
        <w:rPr>
          <w:rtl/>
          <w:lang w:bidi="ar-SY"/>
        </w:rPr>
      </w:pPr>
      <w:r w:rsidRPr="00B21439">
        <w:rPr>
          <w:rtl/>
        </w:rPr>
        <w:lastRenderedPageBreak/>
        <w:t>الملحـق باء</w:t>
      </w:r>
    </w:p>
    <w:p w:rsidR="00B21439" w:rsidRPr="00B21439" w:rsidRDefault="00B21439" w:rsidP="00BA18F6">
      <w:pPr>
        <w:pStyle w:val="Annextitle"/>
        <w:rPr>
          <w:rtl/>
          <w:lang w:bidi="ar-SA"/>
        </w:rPr>
      </w:pPr>
      <w:r w:rsidRPr="00B21439">
        <w:rPr>
          <w:rtl/>
        </w:rPr>
        <w:t>بيان</w:t>
      </w:r>
      <w:r w:rsidRPr="00B21439">
        <w:rPr>
          <w:rFonts w:hint="cs"/>
          <w:rtl/>
        </w:rPr>
        <w:t>ات</w:t>
      </w:r>
      <w:r w:rsidRPr="00B21439">
        <w:rPr>
          <w:rtl/>
        </w:rPr>
        <w:t xml:space="preserve"> الوضع المالي، </w:t>
      </w:r>
      <w:r w:rsidRPr="00B21439">
        <w:rPr>
          <w:rFonts w:hint="cs"/>
          <w:rtl/>
        </w:rPr>
        <w:t>و</w:t>
      </w:r>
      <w:r w:rsidRPr="00B21439">
        <w:rPr>
          <w:rtl/>
        </w:rPr>
        <w:t xml:space="preserve">بيان الأداء المالي، </w:t>
      </w:r>
      <w:r w:rsidRPr="00B21439">
        <w:rPr>
          <w:rFonts w:hint="cs"/>
          <w:rtl/>
        </w:rPr>
        <w:t>و</w:t>
      </w:r>
      <w:r w:rsidRPr="00B21439">
        <w:rPr>
          <w:rtl/>
        </w:rPr>
        <w:t>بيان الاختلافات في صافي الأصول،</w:t>
      </w:r>
      <w:r w:rsidR="00BA18F6">
        <w:rPr>
          <w:rtl/>
        </w:rPr>
        <w:br/>
      </w:r>
      <w:r w:rsidRPr="00B21439">
        <w:rPr>
          <w:rFonts w:hint="cs"/>
          <w:rtl/>
        </w:rPr>
        <w:t>و</w:t>
      </w:r>
      <w:r w:rsidRPr="00B21439">
        <w:rPr>
          <w:rtl/>
        </w:rPr>
        <w:t xml:space="preserve">بيان التدفقات النقدية، </w:t>
      </w:r>
      <w:r w:rsidRPr="00B21439">
        <w:rPr>
          <w:rFonts w:hint="cs"/>
          <w:rtl/>
        </w:rPr>
        <w:t>و</w:t>
      </w:r>
      <w:r w:rsidRPr="00B21439">
        <w:rPr>
          <w:rtl/>
        </w:rPr>
        <w:t>مقارنة المبالغ</w:t>
      </w:r>
      <w:r w:rsidRPr="00B21439">
        <w:rPr>
          <w:rFonts w:hint="cs"/>
          <w:rtl/>
        </w:rPr>
        <w:t xml:space="preserve"> </w:t>
      </w:r>
      <w:r w:rsidRPr="00B21439">
        <w:rPr>
          <w:rtl/>
        </w:rPr>
        <w:t>المدرجة في الميزانية</w:t>
      </w:r>
      <w:r w:rsidR="00BA18F6">
        <w:rPr>
          <w:rtl/>
        </w:rPr>
        <w:br/>
      </w:r>
      <w:r w:rsidRPr="00B21439">
        <w:rPr>
          <w:rtl/>
        </w:rPr>
        <w:t xml:space="preserve">والمبالغ الفعلية للاتحاد الدولي للاتصالات لعام </w:t>
      </w:r>
      <w:r w:rsidRPr="00B21439">
        <w:rPr>
          <w:lang w:val="en-US"/>
        </w:rPr>
        <w:t>2011</w:t>
      </w:r>
    </w:p>
    <w:p w:rsidR="00B21439" w:rsidRPr="00B21439" w:rsidRDefault="00B21439" w:rsidP="007F019D">
      <w:pPr>
        <w:pStyle w:val="Normalaftertitle"/>
        <w:rPr>
          <w:rtl/>
        </w:rPr>
      </w:pPr>
      <w:r w:rsidRPr="00B21439">
        <w:rPr>
          <w:rtl/>
        </w:rPr>
        <w:t xml:space="preserve">نُشرت البيانات المالية في تقرير الإدارة المالية للاتحاد عن فترة السنة </w:t>
      </w:r>
      <w:r w:rsidRPr="007F019D">
        <w:t>2011</w:t>
      </w:r>
      <w:r w:rsidRPr="00B21439">
        <w:rPr>
          <w:rtl/>
        </w:rPr>
        <w:t xml:space="preserve"> ووافق عليها المجلس.</w:t>
      </w:r>
    </w:p>
    <w:p w:rsidR="00B21439" w:rsidRPr="00B21439" w:rsidRDefault="00B21439" w:rsidP="00B21439">
      <w:pPr>
        <w:tabs>
          <w:tab w:val="clear" w:pos="567"/>
          <w:tab w:val="clear" w:pos="1134"/>
          <w:tab w:val="clear" w:pos="1701"/>
          <w:tab w:val="clear" w:pos="2268"/>
          <w:tab w:val="clear" w:pos="2835"/>
        </w:tabs>
        <w:rPr>
          <w:rtl/>
          <w:lang w:bidi="ar-SA"/>
        </w:rPr>
      </w:pPr>
      <w:r w:rsidRPr="00B21439">
        <w:rPr>
          <w:rtl/>
        </w:rPr>
        <w:t xml:space="preserve">البيانات المالية لعام </w:t>
      </w:r>
      <w:r w:rsidRPr="00B21439">
        <w:t>2011</w:t>
      </w:r>
      <w:r w:rsidRPr="00B21439">
        <w:rPr>
          <w:rtl/>
          <w:lang w:bidi="ar-SA"/>
        </w:rPr>
        <w:t xml:space="preserve"> هي البيانات المالية الثانية </w:t>
      </w:r>
      <w:r w:rsidRPr="00B21439">
        <w:rPr>
          <w:rtl/>
        </w:rPr>
        <w:t>التي تُعرض بموجب معايير المحاسبة الدولية للقطاع العام </w:t>
      </w:r>
      <w:r w:rsidRPr="00B21439">
        <w:rPr>
          <w:lang w:val="en-US"/>
        </w:rPr>
        <w:t>(IPSAS)</w:t>
      </w:r>
      <w:r w:rsidRPr="00B21439">
        <w:rPr>
          <w:rtl/>
          <w:lang w:bidi="ar-SA"/>
        </w:rPr>
        <w:t>.</w:t>
      </w:r>
    </w:p>
    <w:p w:rsidR="00B21439" w:rsidRDefault="00B21439" w:rsidP="00B21439">
      <w:pPr>
        <w:tabs>
          <w:tab w:val="clear" w:pos="567"/>
          <w:tab w:val="clear" w:pos="1134"/>
          <w:tab w:val="clear" w:pos="1701"/>
          <w:tab w:val="clear" w:pos="2268"/>
          <w:tab w:val="clear" w:pos="2835"/>
        </w:tabs>
        <w:rPr>
          <w:rtl/>
        </w:rPr>
      </w:pPr>
      <w:r w:rsidRPr="00A51074">
        <w:rPr>
          <w:spacing w:val="6"/>
          <w:rtl/>
        </w:rPr>
        <w:t>(قرار</w:t>
      </w:r>
      <w:r w:rsidRPr="00A51074">
        <w:rPr>
          <w:spacing w:val="6"/>
          <w:rtl/>
          <w:lang w:bidi="ar-SA"/>
        </w:rPr>
        <w:t xml:space="preserve"> المجلس</w:t>
      </w:r>
      <w:r w:rsidRPr="00A51074">
        <w:rPr>
          <w:spacing w:val="6"/>
          <w:rtl/>
        </w:rPr>
        <w:t xml:space="preserve"> </w:t>
      </w:r>
      <w:r w:rsidRPr="00A51074">
        <w:rPr>
          <w:spacing w:val="6"/>
          <w:lang w:val="fr-CH"/>
        </w:rPr>
        <w:t>1350</w:t>
      </w:r>
      <w:r w:rsidRPr="00A51074">
        <w:rPr>
          <w:spacing w:val="6"/>
          <w:rtl/>
        </w:rPr>
        <w:t xml:space="preserve"> المتعلق بالموافقة على </w:t>
      </w:r>
      <w:r w:rsidRPr="00A51074">
        <w:rPr>
          <w:rFonts w:hint="cs"/>
          <w:spacing w:val="6"/>
          <w:rtl/>
        </w:rPr>
        <w:t>تقارير</w:t>
      </w:r>
      <w:r w:rsidRPr="00A51074">
        <w:rPr>
          <w:spacing w:val="6"/>
          <w:rtl/>
        </w:rPr>
        <w:t xml:space="preserve"> الإدارة المالية </w:t>
      </w:r>
      <w:r w:rsidRPr="00A51074">
        <w:rPr>
          <w:rFonts w:hint="cs"/>
          <w:spacing w:val="6"/>
          <w:rtl/>
        </w:rPr>
        <w:t>التي</w:t>
      </w:r>
      <w:r w:rsidRPr="00A51074">
        <w:rPr>
          <w:spacing w:val="6"/>
          <w:rtl/>
        </w:rPr>
        <w:t xml:space="preserve"> دققه المراجعون الخارجيون لحسابات الاتحاد عن الفترة من </w:t>
      </w:r>
      <w:r w:rsidRPr="00A51074">
        <w:rPr>
          <w:spacing w:val="6"/>
          <w:lang w:val="fr-CH"/>
        </w:rPr>
        <w:t>1</w:t>
      </w:r>
      <w:r w:rsidRPr="00A51074">
        <w:rPr>
          <w:spacing w:val="6"/>
          <w:rtl/>
        </w:rPr>
        <w:t xml:space="preserve"> يناير</w:t>
      </w:r>
      <w:r w:rsidRPr="00B21439">
        <w:rPr>
          <w:rtl/>
        </w:rPr>
        <w:t xml:space="preserve"> </w:t>
      </w:r>
      <w:r w:rsidRPr="00B21439">
        <w:rPr>
          <w:lang w:val="fr-CH"/>
        </w:rPr>
        <w:t>2011</w:t>
      </w:r>
      <w:r w:rsidRPr="00B21439">
        <w:rPr>
          <w:rtl/>
        </w:rPr>
        <w:t xml:space="preserve"> إلى </w:t>
      </w:r>
      <w:r w:rsidRPr="00B21439">
        <w:rPr>
          <w:lang w:val="fr-CH"/>
        </w:rPr>
        <w:t>31</w:t>
      </w:r>
      <w:r w:rsidRPr="00B21439">
        <w:rPr>
          <w:rtl/>
        </w:rPr>
        <w:t xml:space="preserve"> ديسمبر </w:t>
      </w:r>
      <w:r w:rsidRPr="00B21439">
        <w:rPr>
          <w:lang w:val="fr-CH"/>
        </w:rPr>
        <w:t>2011</w:t>
      </w:r>
      <w:r w:rsidRPr="00B21439">
        <w:rPr>
          <w:rtl/>
        </w:rPr>
        <w:t>).</w:t>
      </w:r>
    </w:p>
    <w:p w:rsidR="00B21439" w:rsidRDefault="00B21439" w:rsidP="00CA3998">
      <w:pPr>
        <w:tabs>
          <w:tab w:val="clear" w:pos="567"/>
          <w:tab w:val="clear" w:pos="1134"/>
          <w:tab w:val="clear" w:pos="1701"/>
          <w:tab w:val="clear" w:pos="2268"/>
          <w:tab w:val="clear" w:pos="2835"/>
        </w:tabs>
        <w:rPr>
          <w:rtl/>
        </w:rPr>
      </w:pPr>
    </w:p>
    <w:p w:rsidR="00BA18F6" w:rsidRPr="007F019D" w:rsidRDefault="00BA18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lang w:val="en-US"/>
        </w:rPr>
      </w:pPr>
      <w:bookmarkStart w:id="6" w:name="_Toc329295997"/>
      <w:r>
        <w:rPr>
          <w:sz w:val="26"/>
          <w:szCs w:val="36"/>
          <w:rtl/>
        </w:rPr>
        <w:br w:type="page"/>
      </w:r>
    </w:p>
    <w:p w:rsidR="00A0757E" w:rsidRPr="004A6C47" w:rsidRDefault="00B21439" w:rsidP="004A6C47">
      <w:pPr>
        <w:pStyle w:val="Tabletitle"/>
        <w:rPr>
          <w:rFonts w:ascii="Calibri" w:hAnsi="Calibri"/>
          <w:sz w:val="26"/>
          <w:szCs w:val="36"/>
          <w:rtl/>
        </w:rPr>
      </w:pPr>
      <w:r w:rsidRPr="004A6C47">
        <w:rPr>
          <w:rFonts w:ascii="Calibri" w:hAnsi="Calibri"/>
          <w:sz w:val="26"/>
          <w:szCs w:val="36"/>
          <w:rtl/>
        </w:rPr>
        <w:lastRenderedPageBreak/>
        <w:t xml:space="preserve">أولاً - بيان الوضع المالي - الرصيد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2011</w:t>
      </w:r>
      <w:r w:rsidRPr="004A6C47">
        <w:rPr>
          <w:rFonts w:ascii="Calibri" w:hAnsi="Calibri"/>
          <w:sz w:val="26"/>
          <w:szCs w:val="36"/>
          <w:rtl/>
        </w:rPr>
        <w:t xml:space="preserve"> مع أرقام مقارنة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2010</w:t>
      </w:r>
      <w:bookmarkEnd w:id="6"/>
    </w:p>
    <w:p w:rsidR="00B21439" w:rsidRPr="00B21439" w:rsidRDefault="00B21439" w:rsidP="00975A4D">
      <w:pPr>
        <w:pStyle w:val="Tabletitle"/>
        <w:rPr>
          <w:b w:val="0"/>
          <w:bCs w:val="0"/>
          <w:rtl/>
        </w:rPr>
      </w:pPr>
      <w:r w:rsidRPr="00B21439">
        <w:rPr>
          <w:b w:val="0"/>
          <w:bCs w:val="0"/>
          <w:rtl/>
        </w:rPr>
        <w:t>(</w:t>
      </w:r>
      <w:r w:rsidRPr="00975A4D">
        <w:rPr>
          <w:b w:val="0"/>
          <w:bCs w:val="0"/>
          <w:rtl/>
        </w:rPr>
        <w:t>بآلاف الفرنكات السويسرية</w:t>
      </w:r>
      <w:r w:rsidRPr="00B21439">
        <w:rPr>
          <w:b w:val="0"/>
          <w:bCs w:val="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1"/>
        <w:gridCol w:w="1840"/>
        <w:gridCol w:w="1857"/>
        <w:gridCol w:w="1867"/>
      </w:tblGrid>
      <w:tr w:rsidR="006C052B" w:rsidRPr="006C052B" w:rsidTr="009047DB">
        <w:trPr>
          <w:trHeight w:val="510"/>
          <w:jc w:val="center"/>
        </w:trPr>
        <w:tc>
          <w:tcPr>
            <w:tcW w:w="4071" w:type="dxa"/>
            <w:tcBorders>
              <w:bottom w:val="single" w:sz="4" w:space="0" w:color="auto"/>
              <w:right w:val="single" w:sz="4" w:space="0" w:color="auto"/>
            </w:tcBorders>
            <w:vAlign w:val="center"/>
          </w:tcPr>
          <w:p w:rsidR="006C052B" w:rsidRPr="006C052B" w:rsidRDefault="006C052B" w:rsidP="006C052B">
            <w:pPr>
              <w:tabs>
                <w:tab w:val="clear" w:pos="567"/>
                <w:tab w:val="clear" w:pos="1134"/>
                <w:tab w:val="clear" w:pos="1701"/>
                <w:tab w:val="clear" w:pos="2268"/>
                <w:tab w:val="clear" w:pos="2835"/>
              </w:tabs>
              <w:spacing w:before="0" w:line="280" w:lineRule="exact"/>
              <w:jc w:val="center"/>
              <w:rPr>
                <w:b/>
                <w:bCs/>
                <w:sz w:val="20"/>
                <w:szCs w:val="26"/>
                <w:rtl/>
              </w:rPr>
            </w:pPr>
          </w:p>
        </w:tc>
        <w:tc>
          <w:tcPr>
            <w:tcW w:w="1840" w:type="dxa"/>
            <w:tcBorders>
              <w:left w:val="single" w:sz="4" w:space="0" w:color="auto"/>
              <w:bottom w:val="single" w:sz="4" w:space="0" w:color="auto"/>
              <w:right w:val="single" w:sz="4" w:space="0" w:color="auto"/>
            </w:tcBorders>
            <w:vAlign w:val="center"/>
          </w:tcPr>
          <w:p w:rsidR="006C052B" w:rsidRPr="006C052B" w:rsidRDefault="006C052B" w:rsidP="006C052B">
            <w:pPr>
              <w:tabs>
                <w:tab w:val="clear" w:pos="567"/>
                <w:tab w:val="clear" w:pos="1134"/>
                <w:tab w:val="clear" w:pos="1701"/>
                <w:tab w:val="clear" w:pos="2268"/>
                <w:tab w:val="clear" w:pos="2835"/>
              </w:tabs>
              <w:spacing w:before="0" w:line="280" w:lineRule="exact"/>
              <w:jc w:val="center"/>
              <w:rPr>
                <w:b/>
                <w:bCs/>
                <w:sz w:val="20"/>
                <w:szCs w:val="26"/>
              </w:rPr>
            </w:pPr>
            <w:r w:rsidRPr="006C052B">
              <w:rPr>
                <w:b/>
                <w:bCs/>
                <w:sz w:val="20"/>
                <w:szCs w:val="26"/>
                <w:rtl/>
              </w:rPr>
              <w:t>الملاحظات</w:t>
            </w:r>
          </w:p>
        </w:tc>
        <w:tc>
          <w:tcPr>
            <w:tcW w:w="1857" w:type="dxa"/>
            <w:tcBorders>
              <w:left w:val="single" w:sz="4" w:space="0" w:color="auto"/>
              <w:bottom w:val="single" w:sz="4" w:space="0" w:color="auto"/>
              <w:right w:val="single" w:sz="4" w:space="0" w:color="auto"/>
            </w:tcBorders>
            <w:vAlign w:val="center"/>
          </w:tcPr>
          <w:p w:rsidR="006C052B" w:rsidRPr="006C052B" w:rsidRDefault="006C052B" w:rsidP="006C052B">
            <w:pPr>
              <w:tabs>
                <w:tab w:val="clear" w:pos="567"/>
                <w:tab w:val="clear" w:pos="1134"/>
                <w:tab w:val="clear" w:pos="1701"/>
                <w:tab w:val="clear" w:pos="2268"/>
                <w:tab w:val="clear" w:pos="2835"/>
              </w:tabs>
              <w:spacing w:before="0" w:line="280" w:lineRule="exact"/>
              <w:jc w:val="center"/>
              <w:rPr>
                <w:b/>
                <w:bCs/>
                <w:sz w:val="20"/>
                <w:szCs w:val="26"/>
                <w:rtl/>
              </w:rPr>
            </w:pPr>
            <w:r w:rsidRPr="006C052B">
              <w:rPr>
                <w:b/>
                <w:bCs/>
                <w:sz w:val="20"/>
                <w:szCs w:val="26"/>
              </w:rPr>
              <w:t>2011.12.31</w:t>
            </w:r>
          </w:p>
        </w:tc>
        <w:tc>
          <w:tcPr>
            <w:tcW w:w="1867" w:type="dxa"/>
            <w:tcBorders>
              <w:left w:val="single" w:sz="4" w:space="0" w:color="auto"/>
              <w:bottom w:val="single" w:sz="4" w:space="0" w:color="auto"/>
            </w:tcBorders>
            <w:vAlign w:val="center"/>
          </w:tcPr>
          <w:p w:rsidR="006C052B" w:rsidRPr="006C052B" w:rsidRDefault="006C052B" w:rsidP="006C052B">
            <w:pPr>
              <w:tabs>
                <w:tab w:val="clear" w:pos="567"/>
                <w:tab w:val="clear" w:pos="1134"/>
                <w:tab w:val="clear" w:pos="1701"/>
                <w:tab w:val="clear" w:pos="2268"/>
                <w:tab w:val="clear" w:pos="2835"/>
              </w:tabs>
              <w:spacing w:before="0" w:line="280" w:lineRule="exact"/>
              <w:jc w:val="center"/>
              <w:rPr>
                <w:b/>
                <w:bCs/>
                <w:sz w:val="20"/>
                <w:szCs w:val="26"/>
              </w:rPr>
            </w:pPr>
            <w:r w:rsidRPr="006C052B">
              <w:rPr>
                <w:b/>
                <w:bCs/>
                <w:sz w:val="20"/>
                <w:szCs w:val="26"/>
              </w:rPr>
              <w:t>2010.12.31</w:t>
            </w:r>
          </w:p>
        </w:tc>
      </w:tr>
      <w:tr w:rsidR="006C052B" w:rsidRPr="006C052B" w:rsidTr="009047DB">
        <w:trPr>
          <w:trHeight w:val="272"/>
          <w:jc w:val="center"/>
        </w:trPr>
        <w:tc>
          <w:tcPr>
            <w:tcW w:w="4071" w:type="dxa"/>
            <w:tcBorders>
              <w:top w:val="single" w:sz="4" w:space="0" w:color="auto"/>
              <w:bottom w:val="nil"/>
              <w:right w:val="single" w:sz="4" w:space="0" w:color="auto"/>
            </w:tcBorders>
            <w:vAlign w:val="center"/>
          </w:tcPr>
          <w:p w:rsidR="006C052B" w:rsidRPr="00EC79DD" w:rsidRDefault="006C052B" w:rsidP="00EC79DD">
            <w:pPr>
              <w:tabs>
                <w:tab w:val="clear" w:pos="567"/>
                <w:tab w:val="clear" w:pos="1134"/>
                <w:tab w:val="clear" w:pos="1701"/>
                <w:tab w:val="clear" w:pos="2268"/>
                <w:tab w:val="clear" w:pos="2835"/>
              </w:tabs>
              <w:spacing w:before="0" w:line="280" w:lineRule="exact"/>
              <w:jc w:val="left"/>
              <w:rPr>
                <w:b/>
                <w:bCs/>
                <w:position w:val="2"/>
                <w:sz w:val="20"/>
                <w:szCs w:val="26"/>
                <w:rtl/>
              </w:rPr>
            </w:pPr>
            <w:r w:rsidRPr="00EC79DD">
              <w:rPr>
                <w:b/>
                <w:bCs/>
                <w:position w:val="2"/>
                <w:sz w:val="20"/>
                <w:szCs w:val="26"/>
                <w:rtl/>
              </w:rPr>
              <w:t>الأصول</w:t>
            </w:r>
          </w:p>
        </w:tc>
        <w:tc>
          <w:tcPr>
            <w:tcW w:w="1840" w:type="dxa"/>
            <w:tcBorders>
              <w:top w:val="single" w:sz="4" w:space="0" w:color="auto"/>
              <w:left w:val="single" w:sz="4" w:space="0" w:color="auto"/>
              <w:bottom w:val="nil"/>
              <w:right w:val="single" w:sz="4" w:space="0" w:color="auto"/>
            </w:tcBorders>
            <w:vAlign w:val="center"/>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b/>
                <w:bCs/>
                <w:position w:val="2"/>
                <w:sz w:val="20"/>
                <w:szCs w:val="26"/>
                <w:lang w:val="en-US"/>
              </w:rPr>
            </w:pPr>
          </w:p>
        </w:tc>
        <w:tc>
          <w:tcPr>
            <w:tcW w:w="1857" w:type="dxa"/>
            <w:tcBorders>
              <w:top w:val="single" w:sz="4" w:space="0" w:color="auto"/>
              <w:left w:val="single" w:sz="4" w:space="0" w:color="auto"/>
              <w:bottom w:val="nil"/>
              <w:right w:val="single" w:sz="4" w:space="0" w:color="auto"/>
            </w:tcBorders>
            <w:vAlign w:val="center"/>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rPr>
            </w:pPr>
          </w:p>
        </w:tc>
        <w:tc>
          <w:tcPr>
            <w:tcW w:w="1867" w:type="dxa"/>
            <w:tcBorders>
              <w:top w:val="single" w:sz="4" w:space="0" w:color="auto"/>
              <w:left w:val="single" w:sz="4" w:space="0" w:color="auto"/>
              <w:bottom w:val="nil"/>
            </w:tcBorders>
            <w:vAlign w:val="center"/>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rPr>
            </w:pPr>
          </w:p>
        </w:tc>
      </w:tr>
      <w:tr w:rsidR="006C052B" w:rsidRPr="006C052B" w:rsidTr="009047DB">
        <w:trPr>
          <w:jc w:val="center"/>
        </w:trPr>
        <w:tc>
          <w:tcPr>
            <w:tcW w:w="4071" w:type="dxa"/>
            <w:tcBorders>
              <w:top w:val="nil"/>
              <w:bottom w:val="nil"/>
              <w:right w:val="single" w:sz="4" w:space="0" w:color="auto"/>
            </w:tcBorders>
            <w:vAlign w:val="bottom"/>
          </w:tcPr>
          <w:p w:rsidR="006C052B" w:rsidRPr="00EC79DD" w:rsidRDefault="006C052B" w:rsidP="006C052B">
            <w:pPr>
              <w:tabs>
                <w:tab w:val="clear" w:pos="567"/>
                <w:tab w:val="clear" w:pos="1134"/>
                <w:tab w:val="clear" w:pos="1701"/>
                <w:tab w:val="clear" w:pos="2268"/>
                <w:tab w:val="clear" w:pos="2835"/>
              </w:tabs>
              <w:spacing w:before="0" w:line="280" w:lineRule="exact"/>
              <w:jc w:val="left"/>
              <w:rPr>
                <w:rFonts w:cs="Calibri"/>
                <w:b/>
                <w:bCs/>
                <w:position w:val="2"/>
                <w:sz w:val="20"/>
                <w:szCs w:val="26"/>
                <w:rtl/>
                <w:lang w:bidi="ar-SA"/>
              </w:rPr>
            </w:pPr>
            <w:r w:rsidRPr="00EC79DD">
              <w:rPr>
                <w:b/>
                <w:bCs/>
                <w:position w:val="2"/>
                <w:sz w:val="20"/>
                <w:szCs w:val="26"/>
                <w:rtl/>
                <w:lang w:bidi="ar-SA"/>
              </w:rPr>
              <w:t>أصول 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الأموال وما يعادلها</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6</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62 002</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49 249</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استثمارات</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7</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104 715</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123 459</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مستحقات</w:t>
            </w:r>
            <w:r w:rsidRPr="00EC79DD">
              <w:rPr>
                <w:rFonts w:hint="cs"/>
                <w:position w:val="2"/>
                <w:sz w:val="20"/>
                <w:szCs w:val="26"/>
                <w:rtl/>
                <w:lang w:bidi="ar-SA"/>
              </w:rPr>
              <w:t xml:space="preserve"> معاملات متبادلة</w:t>
            </w:r>
            <w:r w:rsidRPr="00EC79DD">
              <w:rPr>
                <w:position w:val="2"/>
                <w:sz w:val="20"/>
                <w:szCs w:val="26"/>
                <w:rtl/>
                <w:lang w:bidi="ar-SA"/>
              </w:rPr>
              <w:t xml:space="preserve"> </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8</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5 971</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5 335</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 xml:space="preserve">مستحقات </w:t>
            </w:r>
            <w:r w:rsidRPr="00EC79DD">
              <w:rPr>
                <w:rFonts w:hint="cs"/>
                <w:position w:val="2"/>
                <w:sz w:val="20"/>
                <w:szCs w:val="26"/>
                <w:rtl/>
                <w:lang w:bidi="ar-SA"/>
              </w:rPr>
              <w:t>معاملات غير متبادلة</w:t>
            </w:r>
            <w:r w:rsidRPr="00EC79DD">
              <w:rPr>
                <w:position w:val="2"/>
                <w:sz w:val="20"/>
                <w:szCs w:val="26"/>
                <w:rtl/>
                <w:lang w:bidi="ar-SA"/>
              </w:rPr>
              <w:t xml:space="preserve"> (مساهمات) </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8</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70 344</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73 500</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مخزونات</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9</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1 129</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1 132</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مستحقات أخرى</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10</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7 384</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10 408</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lang w:bidi="ar-SA"/>
              </w:rPr>
            </w:pPr>
            <w:r w:rsidRPr="00EC79DD">
              <w:rPr>
                <w:b/>
                <w:bCs/>
                <w:position w:val="2"/>
                <w:sz w:val="20"/>
                <w:szCs w:val="26"/>
                <w:rtl/>
                <w:lang w:bidi="ar-SA"/>
              </w:rPr>
              <w:t>مجموع الأصول الجارية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251 545</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263 083</w:t>
            </w:r>
          </w:p>
        </w:tc>
      </w:tr>
      <w:tr w:rsidR="006C052B" w:rsidRPr="006C052B" w:rsidTr="009047DB">
        <w:trPr>
          <w:trHeight w:val="454"/>
          <w:jc w:val="center"/>
        </w:trPr>
        <w:tc>
          <w:tcPr>
            <w:tcW w:w="4071" w:type="dxa"/>
            <w:tcBorders>
              <w:top w:val="nil"/>
              <w:bottom w:val="nil"/>
              <w:right w:val="single" w:sz="4" w:space="0" w:color="auto"/>
            </w:tcBorders>
            <w:vAlign w:val="bottom"/>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rPr>
            </w:pPr>
            <w:r w:rsidRPr="00EC79DD">
              <w:rPr>
                <w:b/>
                <w:bCs/>
                <w:position w:val="2"/>
                <w:sz w:val="20"/>
                <w:szCs w:val="26"/>
                <w:rtl/>
                <w:lang w:bidi="ar-SA"/>
              </w:rPr>
              <w:t>أصول غير 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موجودات مادية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11</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120 700</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116 808</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موجودات غير مادية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12</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1 045</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413</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مجموع الأصول غير الجارية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121 745</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117 221</w:t>
            </w:r>
          </w:p>
        </w:tc>
      </w:tr>
      <w:tr w:rsidR="006C052B" w:rsidRPr="006C052B" w:rsidTr="009047DB">
        <w:trPr>
          <w:trHeight w:val="113"/>
          <w:jc w:val="center"/>
        </w:trPr>
        <w:tc>
          <w:tcPr>
            <w:tcW w:w="4071" w:type="dxa"/>
            <w:tcBorders>
              <w:top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lang w:bidi="ar-SA"/>
              </w:rPr>
            </w:pPr>
          </w:p>
        </w:tc>
        <w:tc>
          <w:tcPr>
            <w:tcW w:w="1840" w:type="dxa"/>
            <w:tcBorders>
              <w:top w:val="nil"/>
              <w:left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b/>
                <w:bCs/>
                <w:position w:val="2"/>
                <w:sz w:val="20"/>
                <w:szCs w:val="26"/>
                <w:lang w:val="en-US" w:bidi="ar-SA"/>
              </w:rPr>
            </w:pPr>
          </w:p>
        </w:tc>
        <w:tc>
          <w:tcPr>
            <w:tcW w:w="1857" w:type="dxa"/>
            <w:tcBorders>
              <w:top w:val="nil"/>
              <w:left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p>
        </w:tc>
        <w:tc>
          <w:tcPr>
            <w:tcW w:w="1867" w:type="dxa"/>
            <w:tcBorders>
              <w:top w:val="nil"/>
              <w:lef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p>
        </w:tc>
      </w:tr>
      <w:tr w:rsidR="006C052B" w:rsidRPr="006C052B" w:rsidTr="009047DB">
        <w:trPr>
          <w:jc w:val="center"/>
        </w:trPr>
        <w:tc>
          <w:tcPr>
            <w:tcW w:w="4071" w:type="dxa"/>
            <w:tcBorders>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مجموع الأصول</w:t>
            </w:r>
          </w:p>
        </w:tc>
        <w:tc>
          <w:tcPr>
            <w:tcW w:w="1840" w:type="dxa"/>
            <w:tcBorders>
              <w:left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b/>
                <w:bCs/>
                <w:position w:val="2"/>
                <w:sz w:val="20"/>
                <w:szCs w:val="26"/>
                <w:lang w:val="en-US" w:eastAsia="fr-FR" w:bidi="ar-SA"/>
              </w:rPr>
            </w:pPr>
          </w:p>
        </w:tc>
        <w:tc>
          <w:tcPr>
            <w:tcW w:w="1857" w:type="dxa"/>
            <w:tcBorders>
              <w:left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eastAsia="fr-FR" w:bidi="ar-SA"/>
              </w:rPr>
            </w:pPr>
            <w:r w:rsidRPr="00EC79DD">
              <w:rPr>
                <w:b/>
                <w:bCs/>
                <w:position w:val="2"/>
                <w:sz w:val="20"/>
                <w:szCs w:val="26"/>
                <w:lang w:val="en-US" w:bidi="ar-SA"/>
              </w:rPr>
              <w:t>373 290</w:t>
            </w:r>
          </w:p>
        </w:tc>
        <w:tc>
          <w:tcPr>
            <w:tcW w:w="1867" w:type="dxa"/>
            <w:tcBorders>
              <w:lef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380 304</w:t>
            </w:r>
          </w:p>
        </w:tc>
      </w:tr>
      <w:tr w:rsidR="006C052B" w:rsidRPr="006C052B" w:rsidTr="009047DB">
        <w:trPr>
          <w:jc w:val="center"/>
        </w:trPr>
        <w:tc>
          <w:tcPr>
            <w:tcW w:w="4071" w:type="dxa"/>
            <w:tcBorders>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lang w:bidi="ar-SA"/>
              </w:rPr>
            </w:pPr>
          </w:p>
        </w:tc>
        <w:tc>
          <w:tcPr>
            <w:tcW w:w="1840" w:type="dxa"/>
            <w:tcBorders>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lang w:val="en-US" w:eastAsia="fr-FR" w:bidi="ar-SA"/>
              </w:rPr>
            </w:pPr>
          </w:p>
        </w:tc>
        <w:tc>
          <w:tcPr>
            <w:tcW w:w="1867" w:type="dxa"/>
            <w:tcBorders>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right="141"/>
              <w:jc w:val="left"/>
              <w:rPr>
                <w:position w:val="2"/>
                <w:sz w:val="20"/>
                <w:szCs w:val="26"/>
                <w:lang w:val="en-US" w:eastAsia="fr-FR"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الخصوم</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b/>
                <w:bCs/>
                <w:position w:val="2"/>
                <w:sz w:val="20"/>
                <w:szCs w:val="26"/>
                <w:lang w:val="en-US" w:eastAsia="fr-FR"/>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b/>
                <w:bCs/>
                <w:position w:val="2"/>
                <w:sz w:val="20"/>
                <w:szCs w:val="26"/>
                <w:lang w:val="en-US" w:eastAsia="fr-FR"/>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b/>
                <w:bCs/>
                <w:position w:val="2"/>
                <w:sz w:val="20"/>
                <w:szCs w:val="26"/>
                <w:lang w:val="en-US" w:eastAsia="fr-FR"/>
              </w:rPr>
            </w:pPr>
          </w:p>
        </w:tc>
      </w:tr>
      <w:tr w:rsidR="006C052B" w:rsidRPr="006C052B" w:rsidTr="009047DB">
        <w:trPr>
          <w:trHeight w:val="272"/>
          <w:jc w:val="center"/>
        </w:trPr>
        <w:tc>
          <w:tcPr>
            <w:tcW w:w="4071" w:type="dxa"/>
            <w:tcBorders>
              <w:top w:val="nil"/>
              <w:bottom w:val="nil"/>
              <w:right w:val="single" w:sz="4" w:space="0" w:color="auto"/>
            </w:tcBorders>
            <w:vAlign w:val="bottom"/>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الخصوم الجارية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lang w:val="en-US" w:eastAsia="fr-FR"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right="141"/>
              <w:jc w:val="left"/>
              <w:rPr>
                <w:position w:val="2"/>
                <w:sz w:val="20"/>
                <w:szCs w:val="26"/>
                <w:lang w:val="en-US" w:eastAsia="fr-FR"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مورّدون ودائنون آخرون</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13</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11 397</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7 125</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إيرادات مؤجلة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14</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128 774</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131 474</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قروض وديون مالية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15</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1 493</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1 493</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مزايا الموظفين</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16</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707</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954</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حسابات احتياطية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17</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1 166</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1 273</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ديون أخرى</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18</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2 556</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7 070</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lang w:bidi="ar-SA"/>
              </w:rPr>
            </w:pPr>
            <w:r w:rsidRPr="00EC79DD">
              <w:rPr>
                <w:b/>
                <w:bCs/>
                <w:position w:val="2"/>
                <w:sz w:val="20"/>
                <w:szCs w:val="26"/>
                <w:rtl/>
                <w:lang w:bidi="ar-SA"/>
              </w:rPr>
              <w:t>مجموع الخصوم الجارية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146 093</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149 389</w:t>
            </w:r>
          </w:p>
        </w:tc>
      </w:tr>
      <w:tr w:rsidR="006C052B" w:rsidRPr="006C052B" w:rsidTr="009047DB">
        <w:trPr>
          <w:trHeight w:val="272"/>
          <w:jc w:val="center"/>
        </w:trPr>
        <w:tc>
          <w:tcPr>
            <w:tcW w:w="4071" w:type="dxa"/>
            <w:tcBorders>
              <w:top w:val="nil"/>
              <w:bottom w:val="nil"/>
              <w:right w:val="single" w:sz="4" w:space="0" w:color="auto"/>
            </w:tcBorders>
            <w:vAlign w:val="bottom"/>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الخصوم غير الجارية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 </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قروض</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15</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49 766</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51 259</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مزايا الموظفين</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16</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299 779</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231 302</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أموال خارجية مخصصة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19</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39 127</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40 780</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أموال خارجية قيد التخصيص</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19</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4 507</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1 869</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lang w:bidi="ar-SA"/>
              </w:rPr>
              <w:t>مجموع الخصوم غير الجارية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393 179</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325 210</w:t>
            </w:r>
          </w:p>
        </w:tc>
      </w:tr>
      <w:tr w:rsidR="006C052B" w:rsidRPr="006C052B" w:rsidTr="009047DB">
        <w:trPr>
          <w:jc w:val="center"/>
        </w:trPr>
        <w:tc>
          <w:tcPr>
            <w:tcW w:w="4071" w:type="dxa"/>
            <w:tcBorders>
              <w:top w:val="nil"/>
              <w:bottom w:val="single" w:sz="4" w:space="0" w:color="auto"/>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lang w:bidi="ar-SA"/>
              </w:rPr>
            </w:pPr>
          </w:p>
        </w:tc>
        <w:tc>
          <w:tcPr>
            <w:tcW w:w="1840" w:type="dxa"/>
            <w:tcBorders>
              <w:top w:val="nil"/>
              <w:left w:val="single" w:sz="4" w:space="0" w:color="auto"/>
              <w:bottom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top w:val="nil"/>
              <w:left w:val="single" w:sz="4" w:space="0" w:color="auto"/>
              <w:bottom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c>
          <w:tcPr>
            <w:tcW w:w="1867" w:type="dxa"/>
            <w:tcBorders>
              <w:top w:val="nil"/>
              <w:left w:val="single" w:sz="4" w:space="0" w:color="auto"/>
              <w:bottom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r w:rsidRPr="00EC79DD">
              <w:rPr>
                <w:position w:val="2"/>
                <w:sz w:val="20"/>
                <w:szCs w:val="26"/>
                <w:lang w:val="en-US" w:eastAsia="fr-FR" w:bidi="ar-SA"/>
              </w:rPr>
              <w:t> </w:t>
            </w:r>
          </w:p>
        </w:tc>
      </w:tr>
      <w:tr w:rsidR="006C052B" w:rsidRPr="006C052B" w:rsidTr="009047DB">
        <w:trPr>
          <w:jc w:val="center"/>
        </w:trPr>
        <w:tc>
          <w:tcPr>
            <w:tcW w:w="4071" w:type="dxa"/>
            <w:tcBorders>
              <w:bottom w:val="single" w:sz="4" w:space="0" w:color="auto"/>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مجموع الخصوم</w:t>
            </w:r>
          </w:p>
        </w:tc>
        <w:tc>
          <w:tcPr>
            <w:tcW w:w="1840" w:type="dxa"/>
            <w:tcBorders>
              <w:left w:val="single" w:sz="4" w:space="0" w:color="auto"/>
              <w:bottom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b/>
                <w:bCs/>
                <w:position w:val="2"/>
                <w:sz w:val="20"/>
                <w:szCs w:val="26"/>
                <w:lang w:val="en-US" w:bidi="ar-SA"/>
              </w:rPr>
            </w:pPr>
          </w:p>
        </w:tc>
        <w:tc>
          <w:tcPr>
            <w:tcW w:w="1857" w:type="dxa"/>
            <w:tcBorders>
              <w:left w:val="single" w:sz="4" w:space="0" w:color="auto"/>
              <w:bottom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539 272</w:t>
            </w:r>
          </w:p>
        </w:tc>
        <w:tc>
          <w:tcPr>
            <w:tcW w:w="1867" w:type="dxa"/>
            <w:tcBorders>
              <w:left w:val="single" w:sz="4" w:space="0" w:color="auto"/>
              <w:bottom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b/>
                <w:bCs/>
                <w:position w:val="2"/>
                <w:sz w:val="20"/>
                <w:szCs w:val="26"/>
                <w:lang w:val="en-US" w:bidi="ar-SA"/>
              </w:rPr>
            </w:pPr>
            <w:r w:rsidRPr="00EC79DD">
              <w:rPr>
                <w:b/>
                <w:bCs/>
                <w:position w:val="2"/>
                <w:sz w:val="20"/>
                <w:szCs w:val="26"/>
                <w:lang w:val="en-US" w:bidi="ar-SA"/>
              </w:rPr>
              <w:t>474 599</w:t>
            </w:r>
          </w:p>
        </w:tc>
      </w:tr>
      <w:tr w:rsidR="006C052B" w:rsidRPr="006C052B" w:rsidTr="009047DB">
        <w:trPr>
          <w:jc w:val="center"/>
        </w:trPr>
        <w:tc>
          <w:tcPr>
            <w:tcW w:w="4071" w:type="dxa"/>
            <w:tcBorders>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lang w:bidi="ar-SA"/>
              </w:rPr>
            </w:pPr>
          </w:p>
        </w:tc>
        <w:tc>
          <w:tcPr>
            <w:tcW w:w="1840" w:type="dxa"/>
            <w:tcBorders>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c>
          <w:tcPr>
            <w:tcW w:w="1867" w:type="dxa"/>
            <w:tcBorders>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lang w:bidi="ar-SA"/>
              </w:rPr>
            </w:pPr>
            <w:r w:rsidRPr="00EC79DD">
              <w:rPr>
                <w:b/>
                <w:bCs/>
                <w:position w:val="2"/>
                <w:sz w:val="20"/>
                <w:szCs w:val="26"/>
                <w:rtl/>
                <w:lang w:bidi="ar-SA"/>
              </w:rPr>
              <w:t>صافي الأصول</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eastAsia="fr-FR"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lang w:bidi="ar-SA"/>
              </w:rPr>
            </w:pP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eastAsia="fr-FR"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rFonts w:cs="Calibri"/>
                <w:position w:val="2"/>
                <w:sz w:val="20"/>
                <w:szCs w:val="26"/>
                <w:lang w:val="en-US" w:eastAsia="fr-FR"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rFonts w:cs="Calibri"/>
                <w:position w:val="2"/>
                <w:sz w:val="20"/>
                <w:szCs w:val="26"/>
                <w:lang w:val="en-US" w:eastAsia="fr-FR"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rPr>
            </w:pPr>
            <w:r w:rsidRPr="00EC79DD">
              <w:rPr>
                <w:position w:val="2"/>
                <w:sz w:val="20"/>
                <w:szCs w:val="26"/>
                <w:rtl/>
              </w:rPr>
              <w:t>رأسمال المنظمة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rPr>
            </w:pPr>
            <w:r w:rsidRPr="00EC79DD">
              <w:rPr>
                <w:position w:val="2"/>
                <w:sz w:val="20"/>
                <w:szCs w:val="26"/>
                <w:rtl/>
                <w:lang w:bidi="ar-SA"/>
              </w:rPr>
              <w:t xml:space="preserve">آثار التحول إلى معايير </w:t>
            </w:r>
            <w:r w:rsidRPr="00EC79DD">
              <w:rPr>
                <w:position w:val="2"/>
                <w:sz w:val="20"/>
                <w:szCs w:val="26"/>
                <w:lang w:bidi="ar-SA"/>
              </w:rPr>
              <w:t>IPSAS</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lang w:val="en-US" w:bidi="ar-SA"/>
              </w:rPr>
            </w:pPr>
            <w:r w:rsidRPr="00EC79DD">
              <w:rPr>
                <w:position w:val="2"/>
                <w:sz w:val="20"/>
                <w:szCs w:val="26"/>
                <w:lang w:val="en-US" w:bidi="ar-SA"/>
              </w:rPr>
              <w:t xml:space="preserve"> 125 100−</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lang w:val="en-US" w:bidi="ar-SA"/>
              </w:rPr>
            </w:pPr>
            <w:r w:rsidRPr="00EC79DD">
              <w:rPr>
                <w:position w:val="2"/>
                <w:sz w:val="20"/>
                <w:szCs w:val="26"/>
                <w:lang w:val="en-US" w:bidi="ar-SA"/>
              </w:rPr>
              <w:t xml:space="preserve"> 125 100−</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rPr>
            </w:pPr>
            <w:r w:rsidRPr="00EC79DD">
              <w:rPr>
                <w:position w:val="2"/>
                <w:sz w:val="20"/>
                <w:szCs w:val="26"/>
                <w:rtl/>
              </w:rPr>
              <w:t>رصيد الأموال غير المخصصة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19</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13 913</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15 962</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lang w:bidi="ar-SA"/>
              </w:rPr>
            </w:pPr>
            <w:r w:rsidRPr="00EC79DD">
              <w:rPr>
                <w:position w:val="2"/>
                <w:sz w:val="20"/>
                <w:szCs w:val="26"/>
                <w:rtl/>
              </w:rPr>
              <w:t>رصيد الأموال المخصصة</w:t>
            </w:r>
            <w:r w:rsidRPr="00EC79DD">
              <w:rPr>
                <w:position w:val="2"/>
                <w:sz w:val="20"/>
                <w:szCs w:val="26"/>
                <w:rtl/>
                <w:lang w:bidi="ar-SA"/>
              </w:rPr>
              <w:t xml:space="preserve"> </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r w:rsidRPr="00EC79DD">
              <w:rPr>
                <w:position w:val="2"/>
                <w:sz w:val="20"/>
                <w:szCs w:val="26"/>
                <w:lang w:val="en-US" w:bidi="ar-SA"/>
              </w:rPr>
              <w:t>19</w:t>
            </w: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lang w:val="en-US" w:bidi="ar-SA"/>
              </w:rPr>
            </w:pPr>
            <w:r w:rsidRPr="00EC79DD">
              <w:rPr>
                <w:position w:val="2"/>
                <w:sz w:val="20"/>
                <w:szCs w:val="26"/>
                <w:lang w:val="en-US" w:bidi="ar-SA"/>
              </w:rPr>
              <w:t xml:space="preserve"> 49 664−</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510"/>
              <w:jc w:val="left"/>
              <w:rPr>
                <w:position w:val="2"/>
                <w:sz w:val="20"/>
                <w:szCs w:val="26"/>
                <w:lang w:val="en-US" w:bidi="ar-SA"/>
              </w:rPr>
            </w:pPr>
            <w:r w:rsidRPr="00EC79DD">
              <w:rPr>
                <w:position w:val="2"/>
                <w:sz w:val="20"/>
                <w:szCs w:val="26"/>
                <w:lang w:val="en-US" w:bidi="ar-SA"/>
              </w:rPr>
              <w:t>20 269</w:t>
            </w:r>
          </w:p>
        </w:tc>
      </w:tr>
      <w:tr w:rsidR="006C052B" w:rsidRPr="006C052B" w:rsidTr="009047DB">
        <w:trPr>
          <w:jc w:val="center"/>
        </w:trPr>
        <w:tc>
          <w:tcPr>
            <w:tcW w:w="4071" w:type="dxa"/>
            <w:tcBorders>
              <w:top w:val="nil"/>
              <w:bottom w:val="nil"/>
              <w:right w:val="single" w:sz="4" w:space="0" w:color="auto"/>
            </w:tcBorders>
          </w:tcPr>
          <w:p w:rsidR="006C052B" w:rsidRPr="00EC79DD" w:rsidRDefault="006C052B" w:rsidP="006C052B">
            <w:pPr>
              <w:tabs>
                <w:tab w:val="clear" w:pos="567"/>
                <w:tab w:val="clear" w:pos="1134"/>
                <w:tab w:val="clear" w:pos="1701"/>
                <w:tab w:val="clear" w:pos="2268"/>
                <w:tab w:val="clear" w:pos="2835"/>
              </w:tabs>
              <w:spacing w:before="0" w:line="280" w:lineRule="exact"/>
              <w:jc w:val="left"/>
              <w:rPr>
                <w:position w:val="2"/>
                <w:sz w:val="20"/>
                <w:szCs w:val="26"/>
                <w:rtl/>
              </w:rPr>
            </w:pPr>
            <w:r w:rsidRPr="00EC79DD">
              <w:rPr>
                <w:position w:val="2"/>
                <w:sz w:val="20"/>
                <w:szCs w:val="26"/>
                <w:rtl/>
              </w:rPr>
              <w:t>فائض/عجز الفترة المالية</w:t>
            </w:r>
          </w:p>
        </w:tc>
        <w:tc>
          <w:tcPr>
            <w:tcW w:w="1840"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position w:val="2"/>
                <w:sz w:val="20"/>
                <w:szCs w:val="26"/>
                <w:lang w:val="en-US" w:bidi="ar-SA"/>
              </w:rPr>
            </w:pPr>
          </w:p>
        </w:tc>
        <w:tc>
          <w:tcPr>
            <w:tcW w:w="1857" w:type="dxa"/>
            <w:tcBorders>
              <w:top w:val="nil"/>
              <w:left w:val="single" w:sz="4" w:space="0" w:color="auto"/>
              <w:bottom w:val="nil"/>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lang w:val="en-US" w:bidi="ar-SA"/>
              </w:rPr>
            </w:pPr>
            <w:r w:rsidRPr="00EC79DD">
              <w:rPr>
                <w:position w:val="2"/>
                <w:sz w:val="20"/>
                <w:szCs w:val="26"/>
                <w:lang w:val="en-US" w:bidi="ar-SA"/>
              </w:rPr>
              <w:t xml:space="preserve"> 5 131−</w:t>
            </w:r>
          </w:p>
        </w:tc>
        <w:tc>
          <w:tcPr>
            <w:tcW w:w="1867" w:type="dxa"/>
            <w:tcBorders>
              <w:top w:val="nil"/>
              <w:left w:val="single" w:sz="4" w:space="0" w:color="auto"/>
              <w:bottom w:val="nil"/>
            </w:tcBorders>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position w:val="2"/>
                <w:sz w:val="20"/>
                <w:szCs w:val="26"/>
                <w:rtl/>
                <w:lang w:val="en-US"/>
              </w:rPr>
            </w:pPr>
            <w:r w:rsidRPr="00EC79DD">
              <w:rPr>
                <w:position w:val="2"/>
                <w:sz w:val="20"/>
                <w:szCs w:val="26"/>
                <w:lang w:val="en-US" w:bidi="ar-SA"/>
              </w:rPr>
              <w:t xml:space="preserve"> 5 426−</w:t>
            </w:r>
          </w:p>
        </w:tc>
      </w:tr>
      <w:tr w:rsidR="006C052B" w:rsidRPr="006C052B" w:rsidTr="009047DB">
        <w:trPr>
          <w:trHeight w:val="397"/>
          <w:jc w:val="center"/>
        </w:trPr>
        <w:tc>
          <w:tcPr>
            <w:tcW w:w="4071" w:type="dxa"/>
            <w:tcBorders>
              <w:right w:val="single" w:sz="4" w:space="0" w:color="auto"/>
            </w:tcBorders>
            <w:vAlign w:val="center"/>
          </w:tcPr>
          <w:p w:rsidR="006C052B" w:rsidRPr="00EC79DD" w:rsidRDefault="006C052B" w:rsidP="006C052B">
            <w:pPr>
              <w:tabs>
                <w:tab w:val="clear" w:pos="567"/>
                <w:tab w:val="clear" w:pos="1134"/>
                <w:tab w:val="clear" w:pos="1701"/>
                <w:tab w:val="clear" w:pos="2268"/>
                <w:tab w:val="clear" w:pos="2835"/>
              </w:tabs>
              <w:spacing w:before="0" w:line="280" w:lineRule="exact"/>
              <w:jc w:val="left"/>
              <w:rPr>
                <w:b/>
                <w:bCs/>
                <w:position w:val="2"/>
                <w:sz w:val="20"/>
                <w:szCs w:val="26"/>
                <w:rtl/>
              </w:rPr>
            </w:pPr>
            <w:r w:rsidRPr="00EC79DD">
              <w:rPr>
                <w:b/>
                <w:bCs/>
                <w:position w:val="2"/>
                <w:sz w:val="20"/>
                <w:szCs w:val="26"/>
                <w:rtl/>
                <w:lang w:bidi="ar-SA"/>
              </w:rPr>
              <w:t>مجموع صافي الأصول</w:t>
            </w:r>
          </w:p>
        </w:tc>
        <w:tc>
          <w:tcPr>
            <w:tcW w:w="1840" w:type="dxa"/>
            <w:tcBorders>
              <w:left w:val="single" w:sz="4" w:space="0" w:color="auto"/>
              <w:right w:val="single" w:sz="4" w:space="0" w:color="auto"/>
            </w:tcBorders>
          </w:tcPr>
          <w:p w:rsidR="006C052B" w:rsidRPr="00EC79DD" w:rsidRDefault="006C052B" w:rsidP="0071768B">
            <w:pPr>
              <w:tabs>
                <w:tab w:val="clear" w:pos="567"/>
                <w:tab w:val="clear" w:pos="1134"/>
                <w:tab w:val="clear" w:pos="1701"/>
                <w:tab w:val="clear" w:pos="2268"/>
                <w:tab w:val="clear" w:pos="2835"/>
              </w:tabs>
              <w:spacing w:before="0" w:line="280" w:lineRule="exact"/>
              <w:ind w:left="680"/>
              <w:jc w:val="left"/>
              <w:rPr>
                <w:b/>
                <w:bCs/>
                <w:position w:val="2"/>
                <w:sz w:val="20"/>
                <w:szCs w:val="26"/>
                <w:lang w:val="en-US" w:eastAsia="fr-FR" w:bidi="ar-SA"/>
              </w:rPr>
            </w:pPr>
          </w:p>
        </w:tc>
        <w:tc>
          <w:tcPr>
            <w:tcW w:w="1857" w:type="dxa"/>
            <w:tcBorders>
              <w:left w:val="single" w:sz="4" w:space="0" w:color="auto"/>
              <w:right w:val="single" w:sz="4" w:space="0" w:color="auto"/>
            </w:tcBorders>
            <w:vAlign w:val="center"/>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b/>
                <w:bCs/>
                <w:position w:val="2"/>
                <w:sz w:val="20"/>
                <w:szCs w:val="26"/>
                <w:lang w:val="en-US" w:bidi="ar-SA"/>
              </w:rPr>
            </w:pPr>
            <w:r w:rsidRPr="00EC79DD">
              <w:rPr>
                <w:b/>
                <w:bCs/>
                <w:position w:val="2"/>
                <w:sz w:val="20"/>
                <w:szCs w:val="26"/>
                <w:lang w:val="en-US" w:bidi="ar-SA"/>
              </w:rPr>
              <w:t>165 982−</w:t>
            </w:r>
          </w:p>
        </w:tc>
        <w:tc>
          <w:tcPr>
            <w:tcW w:w="1867" w:type="dxa"/>
            <w:tcBorders>
              <w:left w:val="single" w:sz="4" w:space="0" w:color="auto"/>
            </w:tcBorders>
            <w:vAlign w:val="center"/>
          </w:tcPr>
          <w:p w:rsidR="006C052B" w:rsidRPr="00EC79DD" w:rsidRDefault="006C052B" w:rsidP="0071768B">
            <w:pPr>
              <w:tabs>
                <w:tab w:val="clear" w:pos="567"/>
                <w:tab w:val="clear" w:pos="1134"/>
                <w:tab w:val="clear" w:pos="1701"/>
                <w:tab w:val="clear" w:pos="2268"/>
                <w:tab w:val="clear" w:pos="2835"/>
              </w:tabs>
              <w:spacing w:before="0" w:line="280" w:lineRule="exact"/>
              <w:ind w:left="397"/>
              <w:jc w:val="left"/>
              <w:rPr>
                <w:b/>
                <w:bCs/>
                <w:position w:val="2"/>
                <w:sz w:val="20"/>
                <w:szCs w:val="26"/>
                <w:lang w:val="en-US" w:bidi="ar-SA"/>
              </w:rPr>
            </w:pPr>
            <w:r w:rsidRPr="00EC79DD">
              <w:rPr>
                <w:b/>
                <w:bCs/>
                <w:position w:val="2"/>
                <w:sz w:val="20"/>
                <w:szCs w:val="26"/>
                <w:lang w:val="en-US" w:bidi="ar-SA"/>
              </w:rPr>
              <w:t>94 295−</w:t>
            </w:r>
          </w:p>
        </w:tc>
      </w:tr>
    </w:tbl>
    <w:p w:rsidR="00A0757E" w:rsidRDefault="00A0757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rPr>
      </w:pPr>
      <w:bookmarkStart w:id="7" w:name="_Toc329295998"/>
      <w:r>
        <w:rPr>
          <w:b/>
          <w:bCs/>
          <w:rtl/>
        </w:rPr>
        <w:br w:type="page"/>
      </w:r>
    </w:p>
    <w:p w:rsidR="00A0757E" w:rsidRPr="00296DD4" w:rsidRDefault="00B21439" w:rsidP="004C70C4">
      <w:pPr>
        <w:pStyle w:val="Tabletitle"/>
        <w:rPr>
          <w:rFonts w:ascii="Calibri" w:hAnsi="Calibri"/>
          <w:spacing w:val="-2"/>
          <w:sz w:val="26"/>
          <w:szCs w:val="36"/>
          <w:rtl/>
        </w:rPr>
      </w:pPr>
      <w:r w:rsidRPr="00296DD4">
        <w:rPr>
          <w:rFonts w:ascii="Calibri" w:hAnsi="Calibri"/>
          <w:spacing w:val="-2"/>
          <w:sz w:val="26"/>
          <w:szCs w:val="36"/>
          <w:rtl/>
        </w:rPr>
        <w:lastRenderedPageBreak/>
        <w:t xml:space="preserve">ثانياً - بيان الأداء المالي للفترة المنتهية في </w:t>
      </w:r>
      <w:r w:rsidRPr="00296DD4">
        <w:rPr>
          <w:rFonts w:ascii="Calibri" w:hAnsi="Calibri"/>
          <w:spacing w:val="-2"/>
          <w:sz w:val="26"/>
          <w:szCs w:val="36"/>
        </w:rPr>
        <w:t>31</w:t>
      </w:r>
      <w:r w:rsidRPr="00296DD4">
        <w:rPr>
          <w:rFonts w:ascii="Calibri" w:hAnsi="Calibri"/>
          <w:spacing w:val="-2"/>
          <w:sz w:val="26"/>
          <w:szCs w:val="36"/>
          <w:rtl/>
        </w:rPr>
        <w:t xml:space="preserve"> ديسمبر </w:t>
      </w:r>
      <w:r w:rsidRPr="00296DD4">
        <w:rPr>
          <w:rFonts w:ascii="Calibri" w:hAnsi="Calibri"/>
          <w:spacing w:val="-2"/>
          <w:sz w:val="26"/>
          <w:szCs w:val="36"/>
        </w:rPr>
        <w:t>2011</w:t>
      </w:r>
      <w:r w:rsidRPr="00296DD4">
        <w:rPr>
          <w:rFonts w:ascii="Calibri" w:hAnsi="Calibri"/>
          <w:spacing w:val="-2"/>
          <w:sz w:val="26"/>
          <w:szCs w:val="36"/>
          <w:rtl/>
        </w:rPr>
        <w:t xml:space="preserve"> مع أرقام مقارنة في</w:t>
      </w:r>
      <w:r w:rsidR="004C70C4" w:rsidRPr="00296DD4">
        <w:rPr>
          <w:rFonts w:ascii="Calibri" w:hAnsi="Calibri" w:hint="cs"/>
          <w:spacing w:val="-2"/>
          <w:sz w:val="26"/>
          <w:szCs w:val="36"/>
          <w:rtl/>
        </w:rPr>
        <w:t xml:space="preserve"> </w:t>
      </w:r>
      <w:r w:rsidRPr="00296DD4">
        <w:rPr>
          <w:rFonts w:ascii="Calibri" w:hAnsi="Calibri"/>
          <w:spacing w:val="-2"/>
          <w:sz w:val="26"/>
          <w:szCs w:val="36"/>
        </w:rPr>
        <w:t>31</w:t>
      </w:r>
      <w:r w:rsidRPr="00296DD4">
        <w:rPr>
          <w:rFonts w:ascii="Calibri" w:hAnsi="Calibri"/>
          <w:spacing w:val="-2"/>
          <w:sz w:val="26"/>
          <w:szCs w:val="36"/>
          <w:rtl/>
        </w:rPr>
        <w:t xml:space="preserve"> ديسمبر </w:t>
      </w:r>
      <w:r w:rsidRPr="00296DD4">
        <w:rPr>
          <w:rFonts w:ascii="Calibri" w:hAnsi="Calibri"/>
          <w:spacing w:val="-2"/>
          <w:sz w:val="26"/>
          <w:szCs w:val="36"/>
        </w:rPr>
        <w:t>2010</w:t>
      </w:r>
      <w:bookmarkEnd w:id="7"/>
    </w:p>
    <w:p w:rsidR="00B21439" w:rsidRPr="00B21439" w:rsidRDefault="00B21439" w:rsidP="00975A4D">
      <w:pPr>
        <w:pStyle w:val="Tabletitle"/>
        <w:rPr>
          <w:b w:val="0"/>
          <w:bCs w:val="0"/>
          <w:rtl/>
        </w:rPr>
      </w:pPr>
      <w:r w:rsidRPr="00B21439">
        <w:rPr>
          <w:b w:val="0"/>
          <w:bCs w:val="0"/>
          <w:rtl/>
        </w:rPr>
        <w:t>(</w:t>
      </w:r>
      <w:r w:rsidRPr="00975A4D">
        <w:rPr>
          <w:b w:val="0"/>
          <w:bCs w:val="0"/>
          <w:rtl/>
        </w:rPr>
        <w:t>بآلاف الفرنكات السويسرية</w:t>
      </w:r>
      <w:r w:rsidRPr="00B21439">
        <w:rPr>
          <w:b w:val="0"/>
          <w:bCs w:val="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3"/>
        <w:gridCol w:w="1668"/>
        <w:gridCol w:w="1944"/>
        <w:gridCol w:w="1944"/>
      </w:tblGrid>
      <w:tr w:rsidR="00D54004" w:rsidRPr="009047DB" w:rsidTr="00D54004">
        <w:trPr>
          <w:jc w:val="center"/>
        </w:trPr>
        <w:tc>
          <w:tcPr>
            <w:tcW w:w="4073" w:type="dxa"/>
            <w:tcBorders>
              <w:bottom w:val="single" w:sz="4" w:space="0" w:color="auto"/>
              <w:right w:val="single" w:sz="4" w:space="0" w:color="auto"/>
            </w:tcBorders>
            <w:vAlign w:val="center"/>
          </w:tcPr>
          <w:p w:rsidR="00D54004" w:rsidRPr="006C052B" w:rsidRDefault="00D54004" w:rsidP="00D54004">
            <w:pPr>
              <w:tabs>
                <w:tab w:val="clear" w:pos="567"/>
                <w:tab w:val="clear" w:pos="1134"/>
                <w:tab w:val="clear" w:pos="1701"/>
                <w:tab w:val="clear" w:pos="2268"/>
                <w:tab w:val="clear" w:pos="2835"/>
              </w:tabs>
              <w:spacing w:before="60" w:after="60" w:line="260" w:lineRule="exact"/>
              <w:jc w:val="center"/>
              <w:rPr>
                <w:b/>
                <w:bCs/>
                <w:sz w:val="20"/>
                <w:szCs w:val="26"/>
                <w:rtl/>
              </w:rPr>
            </w:pPr>
            <w:bookmarkStart w:id="8" w:name="_MON_1402743915"/>
            <w:bookmarkStart w:id="9" w:name="_MON_1402744490"/>
            <w:bookmarkEnd w:id="8"/>
            <w:bookmarkEnd w:id="9"/>
          </w:p>
        </w:tc>
        <w:tc>
          <w:tcPr>
            <w:tcW w:w="1668" w:type="dxa"/>
            <w:tcBorders>
              <w:left w:val="single" w:sz="4" w:space="0" w:color="auto"/>
              <w:bottom w:val="single" w:sz="4" w:space="0" w:color="auto"/>
              <w:right w:val="single" w:sz="4" w:space="0" w:color="auto"/>
            </w:tcBorders>
            <w:vAlign w:val="center"/>
          </w:tcPr>
          <w:p w:rsidR="00D54004" w:rsidRPr="006C052B" w:rsidRDefault="00D54004" w:rsidP="00D54004">
            <w:pPr>
              <w:tabs>
                <w:tab w:val="clear" w:pos="567"/>
                <w:tab w:val="clear" w:pos="1134"/>
                <w:tab w:val="clear" w:pos="1701"/>
                <w:tab w:val="clear" w:pos="2268"/>
                <w:tab w:val="clear" w:pos="2835"/>
              </w:tabs>
              <w:spacing w:before="60" w:after="60" w:line="260" w:lineRule="exact"/>
              <w:jc w:val="center"/>
              <w:rPr>
                <w:b/>
                <w:bCs/>
                <w:sz w:val="20"/>
                <w:szCs w:val="26"/>
              </w:rPr>
            </w:pPr>
            <w:r w:rsidRPr="006C052B">
              <w:rPr>
                <w:b/>
                <w:bCs/>
                <w:sz w:val="20"/>
                <w:szCs w:val="26"/>
                <w:rtl/>
              </w:rPr>
              <w:t>الملاحظات</w:t>
            </w:r>
          </w:p>
        </w:tc>
        <w:tc>
          <w:tcPr>
            <w:tcW w:w="1944" w:type="dxa"/>
            <w:tcBorders>
              <w:left w:val="single" w:sz="4" w:space="0" w:color="auto"/>
              <w:bottom w:val="single" w:sz="4" w:space="0" w:color="auto"/>
              <w:right w:val="single" w:sz="4" w:space="0" w:color="auto"/>
            </w:tcBorders>
            <w:vAlign w:val="center"/>
          </w:tcPr>
          <w:p w:rsidR="00D54004" w:rsidRPr="006C052B" w:rsidRDefault="00D54004" w:rsidP="00D54004">
            <w:pPr>
              <w:tabs>
                <w:tab w:val="clear" w:pos="567"/>
                <w:tab w:val="clear" w:pos="1134"/>
                <w:tab w:val="clear" w:pos="1701"/>
                <w:tab w:val="clear" w:pos="2268"/>
                <w:tab w:val="clear" w:pos="2835"/>
              </w:tabs>
              <w:spacing w:before="60" w:after="60" w:line="260" w:lineRule="exact"/>
              <w:jc w:val="center"/>
              <w:rPr>
                <w:b/>
                <w:bCs/>
                <w:sz w:val="20"/>
                <w:szCs w:val="26"/>
                <w:rtl/>
              </w:rPr>
            </w:pPr>
            <w:r w:rsidRPr="006C052B">
              <w:rPr>
                <w:b/>
                <w:bCs/>
                <w:sz w:val="20"/>
                <w:szCs w:val="26"/>
              </w:rPr>
              <w:t>2011.12.31</w:t>
            </w:r>
          </w:p>
        </w:tc>
        <w:tc>
          <w:tcPr>
            <w:tcW w:w="1944" w:type="dxa"/>
            <w:tcBorders>
              <w:left w:val="single" w:sz="4" w:space="0" w:color="auto"/>
              <w:bottom w:val="single" w:sz="4" w:space="0" w:color="auto"/>
            </w:tcBorders>
            <w:vAlign w:val="center"/>
          </w:tcPr>
          <w:p w:rsidR="00D54004" w:rsidRPr="006C052B" w:rsidRDefault="00D54004" w:rsidP="00D54004">
            <w:pPr>
              <w:tabs>
                <w:tab w:val="clear" w:pos="567"/>
                <w:tab w:val="clear" w:pos="1134"/>
                <w:tab w:val="clear" w:pos="1701"/>
                <w:tab w:val="clear" w:pos="2268"/>
                <w:tab w:val="clear" w:pos="2835"/>
              </w:tabs>
              <w:spacing w:before="60" w:after="60" w:line="260" w:lineRule="exact"/>
              <w:jc w:val="center"/>
              <w:rPr>
                <w:b/>
                <w:bCs/>
                <w:sz w:val="20"/>
                <w:szCs w:val="26"/>
              </w:rPr>
            </w:pPr>
            <w:r w:rsidRPr="006C052B">
              <w:rPr>
                <w:b/>
                <w:bCs/>
                <w:sz w:val="20"/>
                <w:szCs w:val="26"/>
              </w:rPr>
              <w:t>2010.12.31</w:t>
            </w:r>
          </w:p>
        </w:tc>
      </w:tr>
      <w:tr w:rsidR="009047DB" w:rsidRPr="009047DB" w:rsidTr="00D54004">
        <w:trPr>
          <w:jc w:val="center"/>
        </w:trPr>
        <w:tc>
          <w:tcPr>
            <w:tcW w:w="4073" w:type="dxa"/>
            <w:tcBorders>
              <w:top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b/>
                <w:bCs/>
                <w:sz w:val="20"/>
                <w:szCs w:val="26"/>
                <w:rtl/>
                <w:lang w:bidi="ar-SA"/>
              </w:rPr>
            </w:pPr>
            <w:r w:rsidRPr="009047DB">
              <w:rPr>
                <w:b/>
                <w:bCs/>
                <w:sz w:val="20"/>
                <w:szCs w:val="26"/>
                <w:rtl/>
                <w:lang w:bidi="ar-SA"/>
              </w:rPr>
              <w:t>الإيرادات</w:t>
            </w:r>
          </w:p>
        </w:tc>
        <w:tc>
          <w:tcPr>
            <w:tcW w:w="1668" w:type="dxa"/>
            <w:tcBorders>
              <w:top w:val="single" w:sz="4" w:space="0" w:color="auto"/>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sz w:val="20"/>
                <w:szCs w:val="22"/>
                <w:lang w:val="en-US" w:eastAsia="fr-FR"/>
              </w:rPr>
            </w:pPr>
          </w:p>
        </w:tc>
        <w:tc>
          <w:tcPr>
            <w:tcW w:w="1944" w:type="dxa"/>
            <w:tcBorders>
              <w:top w:val="single" w:sz="4" w:space="0" w:color="auto"/>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sz w:val="20"/>
                <w:szCs w:val="22"/>
                <w:lang w:val="en-US" w:eastAsia="fr-FR" w:bidi="ar-SA"/>
              </w:rPr>
            </w:pPr>
          </w:p>
        </w:tc>
        <w:tc>
          <w:tcPr>
            <w:tcW w:w="1944" w:type="dxa"/>
            <w:tcBorders>
              <w:top w:val="single" w:sz="4" w:space="0" w:color="auto"/>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sz w:val="20"/>
                <w:szCs w:val="22"/>
                <w:lang w:val="en-US" w:eastAsia="fr-FR"/>
              </w:rPr>
            </w:pP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اشتراكات مقررة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20</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128 145</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128 724</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مساهمات طوعية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21</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10 318</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11 065</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إيرادات تشغيل أخرى</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22</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42 563</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25 193</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مساهمات عينية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3</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988</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1 004</w:t>
            </w:r>
          </w:p>
        </w:tc>
      </w:tr>
      <w:tr w:rsidR="009047DB" w:rsidRPr="009047DB" w:rsidTr="00D54004">
        <w:trPr>
          <w:jc w:val="center"/>
        </w:trPr>
        <w:tc>
          <w:tcPr>
            <w:tcW w:w="4073" w:type="dxa"/>
            <w:tcBorders>
              <w:top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إيرادات مالية</w:t>
            </w:r>
          </w:p>
        </w:tc>
        <w:tc>
          <w:tcPr>
            <w:tcW w:w="1668" w:type="dxa"/>
            <w:tcBorders>
              <w:top w:val="nil"/>
              <w:left w:val="single" w:sz="4" w:space="0" w:color="auto"/>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23</w:t>
            </w:r>
          </w:p>
        </w:tc>
        <w:tc>
          <w:tcPr>
            <w:tcW w:w="1944" w:type="dxa"/>
            <w:tcBorders>
              <w:top w:val="nil"/>
              <w:left w:val="single" w:sz="4" w:space="0" w:color="auto"/>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8 942</w:t>
            </w:r>
          </w:p>
        </w:tc>
        <w:tc>
          <w:tcPr>
            <w:tcW w:w="1944" w:type="dxa"/>
            <w:tcBorders>
              <w:top w:val="nil"/>
              <w:lef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12 199</w:t>
            </w:r>
          </w:p>
        </w:tc>
      </w:tr>
      <w:tr w:rsidR="009047DB" w:rsidRPr="009047DB" w:rsidTr="00D54004">
        <w:trPr>
          <w:jc w:val="center"/>
        </w:trPr>
        <w:tc>
          <w:tcPr>
            <w:tcW w:w="4073" w:type="dxa"/>
            <w:tcBorders>
              <w:bottom w:val="single" w:sz="4" w:space="0" w:color="auto"/>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b/>
                <w:bCs/>
                <w:sz w:val="20"/>
                <w:szCs w:val="26"/>
                <w:rtl/>
              </w:rPr>
            </w:pPr>
            <w:r w:rsidRPr="009047DB">
              <w:rPr>
                <w:b/>
                <w:bCs/>
                <w:sz w:val="20"/>
                <w:szCs w:val="26"/>
                <w:rtl/>
                <w:lang w:bidi="ar-SA"/>
              </w:rPr>
              <w:t>مجموع الإيرادات</w:t>
            </w:r>
          </w:p>
        </w:tc>
        <w:tc>
          <w:tcPr>
            <w:tcW w:w="1668" w:type="dxa"/>
            <w:tcBorders>
              <w:left w:val="single" w:sz="4" w:space="0" w:color="auto"/>
              <w:bottom w:val="single" w:sz="4" w:space="0" w:color="auto"/>
              <w:righ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b/>
                <w:bCs/>
                <w:color w:val="000000"/>
                <w:szCs w:val="22"/>
                <w:lang w:val="en-US" w:eastAsia="zh-CN" w:bidi="ar-SA"/>
              </w:rPr>
            </w:pPr>
          </w:p>
        </w:tc>
        <w:tc>
          <w:tcPr>
            <w:tcW w:w="1944" w:type="dxa"/>
            <w:tcBorders>
              <w:left w:val="single" w:sz="4" w:space="0" w:color="auto"/>
              <w:bottom w:val="single" w:sz="4" w:space="0" w:color="auto"/>
              <w:righ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b/>
                <w:bCs/>
                <w:color w:val="000000"/>
                <w:szCs w:val="22"/>
                <w:lang w:val="en-US" w:eastAsia="zh-CN" w:bidi="ar-SA"/>
              </w:rPr>
            </w:pPr>
            <w:r w:rsidRPr="009047DB">
              <w:rPr>
                <w:rFonts w:asciiTheme="minorHAnsi" w:hAnsiTheme="minorHAnsi" w:cstheme="minorHAnsi"/>
                <w:b/>
                <w:bCs/>
                <w:color w:val="000000"/>
                <w:szCs w:val="22"/>
                <w:lang w:val="en-US" w:eastAsia="zh-CN" w:bidi="ar-SA"/>
              </w:rPr>
              <w:t>190 956</w:t>
            </w:r>
          </w:p>
        </w:tc>
        <w:tc>
          <w:tcPr>
            <w:tcW w:w="1944" w:type="dxa"/>
            <w:tcBorders>
              <w:left w:val="single" w:sz="4" w:space="0" w:color="auto"/>
              <w:bottom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b/>
                <w:bCs/>
                <w:color w:val="000000"/>
                <w:szCs w:val="22"/>
                <w:lang w:val="en-US" w:eastAsia="zh-CN" w:bidi="ar-SA"/>
              </w:rPr>
            </w:pPr>
            <w:r w:rsidRPr="009047DB">
              <w:rPr>
                <w:rFonts w:asciiTheme="minorHAnsi" w:hAnsiTheme="minorHAnsi" w:cstheme="minorHAnsi"/>
                <w:b/>
                <w:bCs/>
                <w:color w:val="000000"/>
                <w:szCs w:val="22"/>
                <w:lang w:val="en-US" w:eastAsia="zh-CN" w:bidi="ar-SA"/>
              </w:rPr>
              <w:t>178 185</w:t>
            </w:r>
          </w:p>
        </w:tc>
      </w:tr>
      <w:tr w:rsidR="009047DB" w:rsidRPr="009047DB" w:rsidTr="00D54004">
        <w:trPr>
          <w:jc w:val="center"/>
        </w:trPr>
        <w:tc>
          <w:tcPr>
            <w:tcW w:w="4073" w:type="dxa"/>
            <w:tcBorders>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b/>
                <w:bCs/>
                <w:sz w:val="20"/>
                <w:szCs w:val="26"/>
                <w:lang w:bidi="ar-SA"/>
              </w:rPr>
            </w:pPr>
          </w:p>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b/>
                <w:bCs/>
                <w:sz w:val="20"/>
                <w:szCs w:val="26"/>
                <w:lang w:bidi="ar-SA"/>
              </w:rPr>
            </w:pPr>
            <w:r w:rsidRPr="009047DB">
              <w:rPr>
                <w:rFonts w:hint="cs"/>
                <w:b/>
                <w:bCs/>
                <w:sz w:val="20"/>
                <w:szCs w:val="26"/>
                <w:rtl/>
              </w:rPr>
              <w:t>ال</w:t>
            </w:r>
            <w:r w:rsidRPr="009047DB">
              <w:rPr>
                <w:b/>
                <w:bCs/>
                <w:sz w:val="20"/>
                <w:szCs w:val="26"/>
                <w:rtl/>
                <w:lang w:bidi="ar-SA"/>
              </w:rPr>
              <w:t>نفقات</w:t>
            </w:r>
          </w:p>
        </w:tc>
        <w:tc>
          <w:tcPr>
            <w:tcW w:w="1668" w:type="dxa"/>
            <w:tcBorders>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p>
        </w:tc>
        <w:tc>
          <w:tcPr>
            <w:tcW w:w="1944" w:type="dxa"/>
            <w:tcBorders>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p>
        </w:tc>
        <w:tc>
          <w:tcPr>
            <w:tcW w:w="1944" w:type="dxa"/>
            <w:tcBorders>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تكاليف الموظفين</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24</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142 542</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143 330</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نفقات السفر في مهام رسمية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25</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9 197</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8 527</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خدمات تعاقدية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26</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15 799</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12 674</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استئجار وصيانة الأماكن والمعدات</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27</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8 120</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4 994</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معدات ولوازم</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28</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5 578</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4 563</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استهلاك وخسائر في القيمة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11,12</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4 557</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3 990</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مصاريف بريد واتصالات وخدمات</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29</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2 463</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2 747</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lang w:bidi="ar-SA"/>
              </w:rPr>
            </w:pPr>
          </w:p>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lang w:bidi="ar-SA"/>
              </w:rPr>
            </w:pPr>
            <w:r w:rsidRPr="009047DB">
              <w:rPr>
                <w:sz w:val="20"/>
                <w:szCs w:val="26"/>
                <w:rtl/>
                <w:lang w:bidi="ar-SA"/>
              </w:rPr>
              <w:t>نفقات أخرى</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p>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30</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p>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5 233</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p>
          <w:p w:rsidR="009047DB" w:rsidRPr="009047DB" w:rsidRDefault="009047DB" w:rsidP="00D54004">
            <w:pPr>
              <w:tabs>
                <w:tab w:val="clear" w:pos="567"/>
                <w:tab w:val="clear" w:pos="1134"/>
                <w:tab w:val="clear" w:pos="1701"/>
                <w:tab w:val="clear" w:pos="2268"/>
                <w:tab w:val="clear" w:pos="2835"/>
              </w:tabs>
              <w:spacing w:before="60" w:after="60" w:line="260" w:lineRule="exact"/>
              <w:ind w:left="284"/>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2 037−</w:t>
            </w:r>
          </w:p>
        </w:tc>
      </w:tr>
      <w:tr w:rsidR="009047DB" w:rsidRPr="009047DB" w:rsidTr="00D54004">
        <w:trPr>
          <w:jc w:val="center"/>
        </w:trPr>
        <w:tc>
          <w:tcPr>
            <w:tcW w:w="4073" w:type="dxa"/>
            <w:tcBorders>
              <w:top w:val="nil"/>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lang w:bidi="ar-SA"/>
              </w:rPr>
            </w:pPr>
            <w:r w:rsidRPr="009047DB">
              <w:rPr>
                <w:sz w:val="20"/>
                <w:szCs w:val="26"/>
                <w:rtl/>
                <w:lang w:bidi="ar-SA"/>
              </w:rPr>
              <w:t>نفقات عينية</w:t>
            </w:r>
          </w:p>
        </w:tc>
        <w:tc>
          <w:tcPr>
            <w:tcW w:w="1668"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3</w:t>
            </w:r>
          </w:p>
        </w:tc>
        <w:tc>
          <w:tcPr>
            <w:tcW w:w="1944" w:type="dxa"/>
            <w:tcBorders>
              <w:top w:val="nil"/>
              <w:left w:val="single" w:sz="4" w:space="0" w:color="auto"/>
              <w:bottom w:val="nil"/>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988</w:t>
            </w:r>
          </w:p>
        </w:tc>
        <w:tc>
          <w:tcPr>
            <w:tcW w:w="1944" w:type="dxa"/>
            <w:tcBorders>
              <w:top w:val="nil"/>
              <w:left w:val="single" w:sz="4" w:space="0" w:color="auto"/>
              <w:bottom w:val="nil"/>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1 004</w:t>
            </w:r>
          </w:p>
        </w:tc>
      </w:tr>
      <w:tr w:rsidR="009047DB" w:rsidRPr="009047DB" w:rsidTr="00D54004">
        <w:trPr>
          <w:jc w:val="center"/>
        </w:trPr>
        <w:tc>
          <w:tcPr>
            <w:tcW w:w="4073" w:type="dxa"/>
            <w:tcBorders>
              <w:top w:val="nil"/>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sz w:val="20"/>
                <w:szCs w:val="26"/>
                <w:rtl/>
                <w:lang w:bidi="ar-SA"/>
              </w:rPr>
            </w:pPr>
            <w:r w:rsidRPr="009047DB">
              <w:rPr>
                <w:sz w:val="20"/>
                <w:szCs w:val="26"/>
                <w:rtl/>
                <w:lang w:bidi="ar-SA"/>
              </w:rPr>
              <w:t>نفقات مالية</w:t>
            </w:r>
          </w:p>
        </w:tc>
        <w:tc>
          <w:tcPr>
            <w:tcW w:w="1668" w:type="dxa"/>
            <w:tcBorders>
              <w:top w:val="nil"/>
              <w:left w:val="single" w:sz="4" w:space="0" w:color="auto"/>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31</w:t>
            </w:r>
          </w:p>
        </w:tc>
        <w:tc>
          <w:tcPr>
            <w:tcW w:w="1944" w:type="dxa"/>
            <w:tcBorders>
              <w:top w:val="nil"/>
              <w:left w:val="single" w:sz="4" w:space="0" w:color="auto"/>
              <w:right w:val="single" w:sz="4" w:space="0" w:color="auto"/>
            </w:tcBorders>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1 610</w:t>
            </w:r>
          </w:p>
        </w:tc>
        <w:tc>
          <w:tcPr>
            <w:tcW w:w="1944" w:type="dxa"/>
            <w:tcBorders>
              <w:top w:val="nil"/>
              <w:lef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3 819</w:t>
            </w:r>
          </w:p>
        </w:tc>
      </w:tr>
      <w:tr w:rsidR="009047DB" w:rsidRPr="009047DB" w:rsidTr="00D54004">
        <w:trPr>
          <w:jc w:val="center"/>
        </w:trPr>
        <w:tc>
          <w:tcPr>
            <w:tcW w:w="4073" w:type="dxa"/>
            <w:tcBorders>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b/>
                <w:bCs/>
                <w:sz w:val="20"/>
                <w:szCs w:val="26"/>
                <w:rtl/>
                <w:lang w:bidi="ar-SA"/>
              </w:rPr>
            </w:pPr>
            <w:r w:rsidRPr="009047DB">
              <w:rPr>
                <w:b/>
                <w:bCs/>
                <w:sz w:val="20"/>
                <w:szCs w:val="26"/>
                <w:rtl/>
                <w:lang w:bidi="ar-SA"/>
              </w:rPr>
              <w:t>مجموع النفقات</w:t>
            </w:r>
          </w:p>
        </w:tc>
        <w:tc>
          <w:tcPr>
            <w:tcW w:w="1668" w:type="dxa"/>
            <w:tcBorders>
              <w:left w:val="single" w:sz="4" w:space="0" w:color="auto"/>
              <w:righ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HAnsi"/>
                <w:b/>
                <w:bCs/>
                <w:color w:val="000000"/>
                <w:szCs w:val="22"/>
                <w:lang w:val="en-US" w:eastAsia="zh-CN" w:bidi="ar-SA"/>
              </w:rPr>
            </w:pPr>
          </w:p>
        </w:tc>
        <w:tc>
          <w:tcPr>
            <w:tcW w:w="1944" w:type="dxa"/>
            <w:tcBorders>
              <w:left w:val="single" w:sz="4" w:space="0" w:color="auto"/>
              <w:righ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397"/>
              <w:jc w:val="left"/>
              <w:textAlignment w:val="auto"/>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196 087</w:t>
            </w:r>
          </w:p>
        </w:tc>
        <w:tc>
          <w:tcPr>
            <w:tcW w:w="1944" w:type="dxa"/>
            <w:tcBorders>
              <w:lef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spacing w:before="60" w:after="60" w:line="260" w:lineRule="exact"/>
              <w:ind w:left="397"/>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183 611</w:t>
            </w:r>
          </w:p>
        </w:tc>
      </w:tr>
      <w:tr w:rsidR="009047DB" w:rsidRPr="009047DB" w:rsidTr="00D54004">
        <w:trPr>
          <w:jc w:val="center"/>
        </w:trPr>
        <w:tc>
          <w:tcPr>
            <w:tcW w:w="4073" w:type="dxa"/>
            <w:tcBorders>
              <w:right w:val="single" w:sz="4" w:space="0" w:color="auto"/>
            </w:tcBorders>
          </w:tcPr>
          <w:p w:rsidR="009047DB" w:rsidRPr="009047DB" w:rsidRDefault="009047DB" w:rsidP="00D54004">
            <w:pPr>
              <w:tabs>
                <w:tab w:val="clear" w:pos="567"/>
                <w:tab w:val="clear" w:pos="1134"/>
                <w:tab w:val="clear" w:pos="1701"/>
                <w:tab w:val="clear" w:pos="2268"/>
                <w:tab w:val="clear" w:pos="2835"/>
              </w:tabs>
              <w:spacing w:before="60" w:after="60" w:line="260" w:lineRule="exact"/>
              <w:jc w:val="left"/>
              <w:rPr>
                <w:b/>
                <w:bCs/>
                <w:sz w:val="20"/>
                <w:szCs w:val="26"/>
                <w:lang w:bidi="ar-SA"/>
              </w:rPr>
            </w:pPr>
            <w:r w:rsidRPr="009047DB">
              <w:rPr>
                <w:b/>
                <w:bCs/>
                <w:sz w:val="20"/>
                <w:szCs w:val="26"/>
                <w:rtl/>
                <w:lang w:bidi="ar-SA"/>
              </w:rPr>
              <w:t>فائض/عجز الفترة المالية</w:t>
            </w:r>
          </w:p>
        </w:tc>
        <w:tc>
          <w:tcPr>
            <w:tcW w:w="1668" w:type="dxa"/>
            <w:tcBorders>
              <w:left w:val="single" w:sz="4" w:space="0" w:color="auto"/>
              <w:righ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overflowPunct/>
              <w:spacing w:before="60" w:after="60" w:line="260" w:lineRule="exact"/>
              <w:ind w:left="493"/>
              <w:jc w:val="left"/>
              <w:textAlignment w:val="auto"/>
              <w:rPr>
                <w:rFonts w:asciiTheme="minorHAnsi" w:hAnsiTheme="minorHAnsi" w:cstheme="minorBidi"/>
                <w:b/>
                <w:bCs/>
                <w:color w:val="000000"/>
                <w:szCs w:val="22"/>
                <w:lang w:val="en-US" w:eastAsia="zh-CN"/>
              </w:rPr>
            </w:pPr>
          </w:p>
        </w:tc>
        <w:tc>
          <w:tcPr>
            <w:tcW w:w="1944" w:type="dxa"/>
            <w:tcBorders>
              <w:left w:val="single" w:sz="4" w:space="0" w:color="auto"/>
              <w:righ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spacing w:before="60" w:after="60" w:line="260" w:lineRule="exact"/>
              <w:ind w:left="284"/>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5 131−</w:t>
            </w:r>
          </w:p>
        </w:tc>
        <w:tc>
          <w:tcPr>
            <w:tcW w:w="1944" w:type="dxa"/>
            <w:tcBorders>
              <w:left w:val="single" w:sz="4" w:space="0" w:color="auto"/>
            </w:tcBorders>
            <w:vAlign w:val="center"/>
          </w:tcPr>
          <w:p w:rsidR="009047DB" w:rsidRPr="009047DB" w:rsidRDefault="009047DB" w:rsidP="00D54004">
            <w:pPr>
              <w:tabs>
                <w:tab w:val="clear" w:pos="567"/>
                <w:tab w:val="clear" w:pos="1134"/>
                <w:tab w:val="clear" w:pos="1701"/>
                <w:tab w:val="clear" w:pos="2268"/>
                <w:tab w:val="clear" w:pos="2835"/>
              </w:tabs>
              <w:spacing w:before="60" w:after="60" w:line="260" w:lineRule="exact"/>
              <w:ind w:left="284"/>
              <w:jc w:val="left"/>
              <w:rPr>
                <w:rFonts w:asciiTheme="minorHAnsi" w:hAnsiTheme="minorHAnsi" w:cstheme="minorHAnsi"/>
                <w:color w:val="000000"/>
                <w:szCs w:val="22"/>
                <w:lang w:val="en-US" w:eastAsia="zh-CN" w:bidi="ar-SA"/>
              </w:rPr>
            </w:pPr>
            <w:r w:rsidRPr="009047DB">
              <w:rPr>
                <w:rFonts w:asciiTheme="minorHAnsi" w:hAnsiTheme="minorHAnsi" w:cstheme="minorHAnsi"/>
                <w:color w:val="000000"/>
                <w:szCs w:val="22"/>
                <w:lang w:val="en-US" w:eastAsia="zh-CN" w:bidi="ar-SA"/>
              </w:rPr>
              <w:t>5 426−</w:t>
            </w:r>
          </w:p>
        </w:tc>
      </w:tr>
    </w:tbl>
    <w:p w:rsidR="00B21439" w:rsidRDefault="00B21439" w:rsidP="00CA3998">
      <w:pPr>
        <w:tabs>
          <w:tab w:val="clear" w:pos="567"/>
          <w:tab w:val="clear" w:pos="1134"/>
          <w:tab w:val="clear" w:pos="1701"/>
          <w:tab w:val="clear" w:pos="2268"/>
          <w:tab w:val="clear" w:pos="2835"/>
        </w:tabs>
        <w:rPr>
          <w:rtl/>
        </w:rPr>
      </w:pPr>
    </w:p>
    <w:p w:rsidR="00A0757E" w:rsidRDefault="00A0757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rPr>
      </w:pPr>
      <w:bookmarkStart w:id="10" w:name="_Toc329295999"/>
      <w:r>
        <w:rPr>
          <w:b/>
          <w:bCs/>
          <w:rtl/>
        </w:rPr>
        <w:br w:type="page"/>
      </w:r>
    </w:p>
    <w:p w:rsidR="00A0757E" w:rsidRPr="004A6C47" w:rsidRDefault="00B21439" w:rsidP="004A6C47">
      <w:pPr>
        <w:pStyle w:val="Tabletitle"/>
        <w:rPr>
          <w:rFonts w:ascii="Calibri" w:hAnsi="Calibri"/>
          <w:sz w:val="26"/>
          <w:szCs w:val="36"/>
          <w:rtl/>
        </w:rPr>
      </w:pPr>
      <w:r w:rsidRPr="004A6C47">
        <w:rPr>
          <w:rFonts w:ascii="Calibri" w:hAnsi="Calibri"/>
          <w:sz w:val="26"/>
          <w:szCs w:val="36"/>
          <w:rtl/>
        </w:rPr>
        <w:lastRenderedPageBreak/>
        <w:t xml:space="preserve">ثالثاً - بيان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2011</w:t>
      </w:r>
      <w:bookmarkEnd w:id="10"/>
    </w:p>
    <w:p w:rsidR="00B21439" w:rsidRPr="00B21439" w:rsidRDefault="00B21439" w:rsidP="00975A4D">
      <w:pPr>
        <w:pStyle w:val="Tabletitle"/>
        <w:rPr>
          <w:b w:val="0"/>
          <w:bCs w:val="0"/>
          <w:rtl/>
        </w:rPr>
      </w:pPr>
      <w:r w:rsidRPr="00B21439">
        <w:rPr>
          <w:b w:val="0"/>
          <w:bCs w:val="0"/>
          <w:rtl/>
        </w:rPr>
        <w:t>(</w:t>
      </w:r>
      <w:r w:rsidRPr="00975A4D">
        <w:rPr>
          <w:b w:val="0"/>
          <w:bCs w:val="0"/>
          <w:rtl/>
        </w:rPr>
        <w:t>بآلاف الفرنكات السويسرية</w:t>
      </w:r>
      <w:r w:rsidRPr="00B21439">
        <w:rPr>
          <w:b w:val="0"/>
          <w:bCs w:val="0"/>
          <w:rtl/>
        </w:rPr>
        <w:t>)</w:t>
      </w:r>
    </w:p>
    <w:tbl>
      <w:tblPr>
        <w:bidiVisual/>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1275"/>
        <w:gridCol w:w="1282"/>
        <w:gridCol w:w="1270"/>
        <w:gridCol w:w="1276"/>
        <w:gridCol w:w="1276"/>
      </w:tblGrid>
      <w:tr w:rsidR="00B21439" w:rsidRPr="00E277DC" w:rsidTr="009E18E5">
        <w:trPr>
          <w:jc w:val="center"/>
        </w:trPr>
        <w:tc>
          <w:tcPr>
            <w:tcW w:w="3362" w:type="dxa"/>
            <w:tcBorders>
              <w:top w:val="nil"/>
              <w:left w:val="nil"/>
              <w:bottom w:val="nil"/>
            </w:tcBorders>
            <w:tcMar>
              <w:left w:w="57" w:type="dxa"/>
              <w:right w:w="57" w:type="dxa"/>
            </w:tcMar>
          </w:tcPr>
          <w:p w:rsidR="00B21439" w:rsidRPr="009D218A" w:rsidRDefault="00B21439" w:rsidP="007F64FF">
            <w:pPr>
              <w:pStyle w:val="Tablehead"/>
            </w:pPr>
            <w:bookmarkStart w:id="11" w:name="_MON_1402747485"/>
            <w:bookmarkEnd w:id="11"/>
          </w:p>
        </w:tc>
        <w:tc>
          <w:tcPr>
            <w:tcW w:w="2557" w:type="dxa"/>
            <w:gridSpan w:val="2"/>
            <w:tcMar>
              <w:left w:w="57" w:type="dxa"/>
              <w:right w:w="57" w:type="dxa"/>
            </w:tcMar>
          </w:tcPr>
          <w:p w:rsidR="00B21439" w:rsidRPr="00E277DC" w:rsidRDefault="00B21439" w:rsidP="007F64FF">
            <w:pPr>
              <w:pStyle w:val="Tablehead"/>
              <w:rPr>
                <w:rtl/>
              </w:rPr>
            </w:pPr>
            <w:r w:rsidRPr="00E277DC">
              <w:rPr>
                <w:rtl/>
              </w:rPr>
              <w:t>الأموال المخصصة</w:t>
            </w:r>
          </w:p>
        </w:tc>
        <w:tc>
          <w:tcPr>
            <w:tcW w:w="3822" w:type="dxa"/>
            <w:gridSpan w:val="3"/>
            <w:tcBorders>
              <w:top w:val="nil"/>
              <w:right w:val="nil"/>
            </w:tcBorders>
            <w:tcMar>
              <w:left w:w="57" w:type="dxa"/>
              <w:right w:w="57" w:type="dxa"/>
            </w:tcMar>
          </w:tcPr>
          <w:p w:rsidR="00B21439" w:rsidRPr="00E277DC" w:rsidRDefault="00B21439" w:rsidP="007F64FF">
            <w:pPr>
              <w:pStyle w:val="Tablehead"/>
            </w:pPr>
          </w:p>
        </w:tc>
      </w:tr>
      <w:tr w:rsidR="00B21439" w:rsidRPr="00E277DC" w:rsidTr="009E18E5">
        <w:trPr>
          <w:jc w:val="center"/>
        </w:trPr>
        <w:tc>
          <w:tcPr>
            <w:tcW w:w="3362" w:type="dxa"/>
            <w:tcBorders>
              <w:top w:val="nil"/>
              <w:left w:val="nil"/>
            </w:tcBorders>
            <w:tcMar>
              <w:left w:w="57" w:type="dxa"/>
              <w:right w:w="57" w:type="dxa"/>
            </w:tcMar>
          </w:tcPr>
          <w:p w:rsidR="00B21439" w:rsidRPr="00E277DC" w:rsidRDefault="00B21439" w:rsidP="007F64FF">
            <w:pPr>
              <w:pStyle w:val="Tablehead"/>
              <w:rPr>
                <w:lang w:val="en-US"/>
              </w:rPr>
            </w:pPr>
          </w:p>
        </w:tc>
        <w:tc>
          <w:tcPr>
            <w:tcW w:w="1275" w:type="dxa"/>
            <w:tcMar>
              <w:left w:w="57" w:type="dxa"/>
              <w:right w:w="57" w:type="dxa"/>
            </w:tcMar>
            <w:vAlign w:val="center"/>
          </w:tcPr>
          <w:p w:rsidR="00B21439" w:rsidRPr="00E277DC" w:rsidRDefault="00B21439" w:rsidP="007F64FF">
            <w:pPr>
              <w:pStyle w:val="Tablehead"/>
              <w:rPr>
                <w:lang w:val="en-US"/>
              </w:rPr>
            </w:pPr>
            <w:r w:rsidRPr="00E277DC">
              <w:rPr>
                <w:rtl/>
              </w:rPr>
              <w:t>أموال مخصصة للمنظمة</w:t>
            </w:r>
          </w:p>
        </w:tc>
        <w:tc>
          <w:tcPr>
            <w:tcW w:w="1282" w:type="dxa"/>
            <w:tcMar>
              <w:left w:w="57" w:type="dxa"/>
              <w:right w:w="57" w:type="dxa"/>
            </w:tcMar>
            <w:vAlign w:val="center"/>
          </w:tcPr>
          <w:p w:rsidR="00B21439" w:rsidRPr="00E277DC" w:rsidRDefault="00B21439" w:rsidP="007F64FF">
            <w:pPr>
              <w:pStyle w:val="Tablehead"/>
              <w:rPr>
                <w:lang w:val="en-US"/>
              </w:rPr>
            </w:pPr>
            <w:r w:rsidRPr="00E277DC">
              <w:rPr>
                <w:rtl/>
              </w:rPr>
              <w:t>أموال مخصصة للمشاريع</w:t>
            </w:r>
          </w:p>
        </w:tc>
        <w:tc>
          <w:tcPr>
            <w:tcW w:w="1270" w:type="dxa"/>
            <w:tcMar>
              <w:left w:w="57" w:type="dxa"/>
              <w:right w:w="57" w:type="dxa"/>
            </w:tcMar>
            <w:vAlign w:val="center"/>
          </w:tcPr>
          <w:p w:rsidR="00B21439" w:rsidRPr="00E277DC" w:rsidRDefault="00B21439" w:rsidP="007F64FF">
            <w:pPr>
              <w:pStyle w:val="Tablehead"/>
              <w:rPr>
                <w:lang w:val="en-US"/>
              </w:rPr>
            </w:pPr>
            <w:r w:rsidRPr="00E277DC">
              <w:rPr>
                <w:rtl/>
              </w:rPr>
              <w:t>أموال غير مخصصة محجوزة للمشاريع</w:t>
            </w:r>
          </w:p>
        </w:tc>
        <w:tc>
          <w:tcPr>
            <w:tcW w:w="1276" w:type="dxa"/>
            <w:tcMar>
              <w:left w:w="57" w:type="dxa"/>
              <w:right w:w="57" w:type="dxa"/>
            </w:tcMar>
            <w:vAlign w:val="center"/>
          </w:tcPr>
          <w:p w:rsidR="00B21439" w:rsidRPr="00E277DC" w:rsidRDefault="00B21439" w:rsidP="007F64FF">
            <w:pPr>
              <w:pStyle w:val="Tablehead"/>
              <w:rPr>
                <w:lang w:val="en-US"/>
              </w:rPr>
            </w:pPr>
            <w:r w:rsidRPr="00E277DC">
              <w:rPr>
                <w:rtl/>
              </w:rPr>
              <w:t xml:space="preserve">آثار التحول إلى معايير </w:t>
            </w:r>
            <w:r w:rsidRPr="00E277DC">
              <w:rPr>
                <w:lang w:val="fr-CH"/>
              </w:rPr>
              <w:t>IPSAS</w:t>
            </w:r>
          </w:p>
        </w:tc>
        <w:tc>
          <w:tcPr>
            <w:tcW w:w="1276" w:type="dxa"/>
            <w:tcMar>
              <w:left w:w="57" w:type="dxa"/>
              <w:right w:w="57" w:type="dxa"/>
            </w:tcMar>
            <w:vAlign w:val="center"/>
          </w:tcPr>
          <w:p w:rsidR="00B21439" w:rsidRPr="00E277DC" w:rsidRDefault="00B21439" w:rsidP="007F64FF">
            <w:pPr>
              <w:pStyle w:val="Tablehead"/>
              <w:rPr>
                <w:lang w:val="en-US"/>
              </w:rPr>
            </w:pPr>
            <w:r w:rsidRPr="00E277DC">
              <w:rPr>
                <w:rtl/>
                <w:lang w:bidi="ar-SY"/>
              </w:rPr>
              <w:t>مجموع صافي الأصول</w:t>
            </w:r>
          </w:p>
        </w:tc>
      </w:tr>
      <w:tr w:rsidR="009E18E5" w:rsidRPr="00E277DC" w:rsidTr="009E18E5">
        <w:trPr>
          <w:jc w:val="center"/>
        </w:trPr>
        <w:tc>
          <w:tcPr>
            <w:tcW w:w="3362" w:type="dxa"/>
            <w:tcMar>
              <w:left w:w="57" w:type="dxa"/>
              <w:right w:w="57" w:type="dxa"/>
            </w:tcMar>
          </w:tcPr>
          <w:p w:rsidR="009E18E5" w:rsidRPr="00E277DC" w:rsidRDefault="009E18E5" w:rsidP="009E18E5">
            <w:pPr>
              <w:pStyle w:val="Tabletext"/>
              <w:spacing w:before="30" w:after="30"/>
              <w:rPr>
                <w:b/>
                <w:bCs/>
                <w:rtl/>
              </w:rPr>
            </w:pPr>
            <w:r w:rsidRPr="00E277DC">
              <w:rPr>
                <w:b/>
                <w:bCs/>
                <w:rtl/>
                <w:lang w:bidi="ar-SY"/>
              </w:rPr>
              <w:t xml:space="preserve">صافي الأصول في </w:t>
            </w:r>
            <w:r w:rsidRPr="00E277DC">
              <w:rPr>
                <w:b/>
                <w:bCs/>
                <w:lang w:val="en-US"/>
              </w:rPr>
              <w:t>2010.12.31</w:t>
            </w:r>
          </w:p>
        </w:tc>
        <w:tc>
          <w:tcPr>
            <w:tcW w:w="1275" w:type="dxa"/>
            <w:tcMar>
              <w:left w:w="57" w:type="dxa"/>
              <w:right w:w="113" w:type="dxa"/>
            </w:tcMar>
          </w:tcPr>
          <w:p w:rsidR="009E18E5" w:rsidRPr="00E277DC" w:rsidRDefault="009E18E5" w:rsidP="00E2745D">
            <w:pPr>
              <w:pStyle w:val="Tabletext"/>
              <w:spacing w:before="20" w:after="20"/>
              <w:ind w:left="113"/>
              <w:jc w:val="left"/>
              <w:rPr>
                <w:rtl/>
                <w:lang w:val="en-US"/>
              </w:rPr>
            </w:pPr>
            <w:r w:rsidRPr="00E277DC">
              <w:rPr>
                <w:lang w:val="en-US"/>
              </w:rPr>
              <w:t>9 899</w:t>
            </w:r>
          </w:p>
        </w:tc>
        <w:tc>
          <w:tcPr>
            <w:tcW w:w="1282" w:type="dxa"/>
            <w:tcMar>
              <w:left w:w="57" w:type="dxa"/>
              <w:right w:w="113" w:type="dxa"/>
            </w:tcMar>
          </w:tcPr>
          <w:p w:rsidR="009E18E5" w:rsidRPr="00E277DC" w:rsidRDefault="009E18E5" w:rsidP="00E2745D">
            <w:pPr>
              <w:pStyle w:val="Tabletext"/>
              <w:tabs>
                <w:tab w:val="left" w:pos="723"/>
              </w:tabs>
              <w:spacing w:before="20" w:after="20"/>
              <w:ind w:left="113"/>
              <w:jc w:val="left"/>
              <w:rPr>
                <w:lang w:val="en-US"/>
              </w:rPr>
            </w:pPr>
            <w:r w:rsidRPr="00E277DC">
              <w:rPr>
                <w:lang w:val="en-US"/>
              </w:rPr>
              <w:t>6 741</w:t>
            </w:r>
          </w:p>
        </w:tc>
        <w:tc>
          <w:tcPr>
            <w:tcW w:w="1270" w:type="dxa"/>
            <w:tcMar>
              <w:left w:w="57" w:type="dxa"/>
              <w:right w:w="113" w:type="dxa"/>
            </w:tcMar>
          </w:tcPr>
          <w:p w:rsidR="009E18E5" w:rsidRPr="00E277DC" w:rsidRDefault="009E18E5" w:rsidP="009E18E5">
            <w:pPr>
              <w:pStyle w:val="Tabletext"/>
              <w:tabs>
                <w:tab w:val="left" w:pos="723"/>
              </w:tabs>
              <w:spacing w:before="20" w:after="20"/>
              <w:jc w:val="left"/>
              <w:rPr>
                <w:lang w:val="en-US"/>
              </w:rPr>
            </w:pPr>
            <w:r w:rsidRPr="00E277DC">
              <w:rPr>
                <w:lang w:val="en-US"/>
              </w:rPr>
              <w:t>14 165</w:t>
            </w:r>
          </w:p>
        </w:tc>
        <w:tc>
          <w:tcPr>
            <w:tcW w:w="1276" w:type="dxa"/>
            <w:tcMar>
              <w:left w:w="57" w:type="dxa"/>
              <w:right w:w="113" w:type="dxa"/>
            </w:tcMar>
          </w:tcPr>
          <w:p w:rsidR="009E18E5" w:rsidRPr="00E277DC" w:rsidRDefault="009E18E5" w:rsidP="009E18E5">
            <w:pPr>
              <w:pStyle w:val="Tabletext"/>
              <w:tabs>
                <w:tab w:val="left" w:pos="723"/>
              </w:tabs>
              <w:spacing w:before="20" w:after="20"/>
              <w:jc w:val="left"/>
              <w:rPr>
                <w:lang w:val="en-US"/>
              </w:rPr>
            </w:pPr>
            <w:r w:rsidRPr="00E277DC">
              <w:rPr>
                <w:lang w:val="en-US"/>
              </w:rPr>
              <w:t>125 100−</w:t>
            </w:r>
          </w:p>
        </w:tc>
        <w:tc>
          <w:tcPr>
            <w:tcW w:w="1276" w:type="dxa"/>
            <w:tcMar>
              <w:left w:w="57" w:type="dxa"/>
              <w:right w:w="113" w:type="dxa"/>
            </w:tcMar>
          </w:tcPr>
          <w:p w:rsidR="009E18E5" w:rsidRPr="00E277DC" w:rsidRDefault="009E18E5" w:rsidP="009E18E5">
            <w:pPr>
              <w:pStyle w:val="Tabletext"/>
              <w:tabs>
                <w:tab w:val="left" w:pos="723"/>
              </w:tabs>
              <w:spacing w:before="20" w:after="20"/>
              <w:jc w:val="left"/>
              <w:rPr>
                <w:b/>
                <w:bCs/>
                <w:lang w:val="en-US"/>
              </w:rPr>
            </w:pPr>
            <w:r w:rsidRPr="00E277DC">
              <w:rPr>
                <w:lang w:val="en-US"/>
              </w:rPr>
              <w:t>94 295−</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b/>
                <w:bCs/>
                <w:rtl/>
                <w:lang w:bidi="ar-SY"/>
              </w:rPr>
            </w:pPr>
            <w:r w:rsidRPr="00E277DC">
              <w:rPr>
                <w:b/>
                <w:bCs/>
                <w:rtl/>
                <w:lang w:bidi="ar-SY"/>
              </w:rPr>
              <w:t>اختلاف الأموال في الفترة المرتبطة بالمشاريع</w:t>
            </w:r>
          </w:p>
        </w:tc>
        <w:tc>
          <w:tcPr>
            <w:tcW w:w="1275"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82"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70"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rtl/>
                <w:lang w:bidi="ar-SY"/>
              </w:rPr>
            </w:pPr>
            <w:r w:rsidRPr="00E277DC">
              <w:rPr>
                <w:rtl/>
                <w:lang w:bidi="ar-SY"/>
              </w:rPr>
              <w:t>اختلاف الأموال المخصصة</w:t>
            </w:r>
          </w:p>
        </w:tc>
        <w:tc>
          <w:tcPr>
            <w:tcW w:w="1275"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r w:rsidRPr="00E277DC">
              <w:rPr>
                <w:lang w:val="en-US"/>
              </w:rPr>
              <w:t>116</w:t>
            </w:r>
          </w:p>
        </w:tc>
        <w:tc>
          <w:tcPr>
            <w:tcW w:w="1282"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216−</w:t>
            </w:r>
          </w:p>
        </w:tc>
        <w:tc>
          <w:tcPr>
            <w:tcW w:w="1270"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252−</w:t>
            </w: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r w:rsidRPr="00E277DC">
              <w:rPr>
                <w:lang w:val="en-US"/>
              </w:rPr>
              <w:t>0</w:t>
            </w: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352−</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rtl/>
                <w:lang w:bidi="ar-SY"/>
              </w:rPr>
            </w:pPr>
            <w:r w:rsidRPr="00E277DC">
              <w:rPr>
                <w:rtl/>
                <w:lang w:bidi="ar-SY"/>
              </w:rPr>
              <w:t>اختلاف الأموال غير المخصصة</w:t>
            </w:r>
          </w:p>
        </w:tc>
        <w:tc>
          <w:tcPr>
            <w:tcW w:w="1275"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82"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0"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r w:rsidRPr="00E277DC">
              <w:rPr>
                <w:lang w:val="en-US"/>
              </w:rPr>
              <w:t>0</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b/>
                <w:bCs/>
                <w:rtl/>
                <w:lang w:bidi="ar-SY"/>
              </w:rPr>
            </w:pPr>
            <w:r w:rsidRPr="00E277DC">
              <w:rPr>
                <w:b/>
                <w:bCs/>
                <w:rtl/>
                <w:lang w:bidi="ar-SY"/>
              </w:rPr>
              <w:t>اختلافات أخرى في الأموال</w:t>
            </w:r>
          </w:p>
        </w:tc>
        <w:tc>
          <w:tcPr>
            <w:tcW w:w="1275"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82"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0"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rtl/>
                <w:lang w:val="en-US"/>
              </w:rPr>
            </w:pPr>
            <w:r w:rsidRPr="00E277DC">
              <w:rPr>
                <w:lang w:val="en-US"/>
              </w:rPr>
              <w:t>0</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rtl/>
                <w:lang w:bidi="ar-SY"/>
              </w:rPr>
            </w:pPr>
            <w:r w:rsidRPr="00E277DC">
              <w:rPr>
                <w:rtl/>
                <w:lang w:bidi="ar-SY"/>
              </w:rPr>
              <w:t>خسائر إكتوارية</w:t>
            </w:r>
            <w:r w:rsidRPr="00E277DC">
              <w:rPr>
                <w:rtl/>
                <w:lang w:bidi="ar-SY"/>
              </w:rPr>
              <w:br/>
            </w:r>
          </w:p>
        </w:tc>
        <w:tc>
          <w:tcPr>
            <w:tcW w:w="1275"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66 204−</w:t>
            </w:r>
          </w:p>
        </w:tc>
        <w:tc>
          <w:tcPr>
            <w:tcW w:w="1282"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0"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lang w:val="en-US"/>
              </w:rPr>
            </w:pP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b/>
                <w:bCs/>
                <w:lang w:val="en-US"/>
              </w:rPr>
            </w:pPr>
            <w:r w:rsidRPr="00E277DC">
              <w:rPr>
                <w:lang w:val="en-US"/>
              </w:rPr>
              <w:t>66 204−</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b/>
                <w:bCs/>
                <w:rtl/>
                <w:lang w:bidi="ar-SY"/>
              </w:rPr>
            </w:pPr>
            <w:r w:rsidRPr="00E277DC">
              <w:rPr>
                <w:b/>
                <w:bCs/>
                <w:rtl/>
                <w:lang w:bidi="ar-SY"/>
              </w:rPr>
              <w:t>المجموع الفرعي بعد البنود المقيدة مباشرة في صافي الأصول/</w:t>
            </w:r>
            <w:r w:rsidRPr="00E277DC">
              <w:rPr>
                <w:rFonts w:hint="cs"/>
                <w:b/>
                <w:bCs/>
                <w:rtl/>
                <w:lang w:bidi="ar-SY"/>
              </w:rPr>
              <w:t>حقوق الملكية</w:t>
            </w:r>
          </w:p>
        </w:tc>
        <w:tc>
          <w:tcPr>
            <w:tcW w:w="1275" w:type="dxa"/>
            <w:tcBorders>
              <w:top w:val="nil"/>
              <w:bottom w:val="nil"/>
            </w:tcBorders>
            <w:tcMar>
              <w:left w:w="57" w:type="dxa"/>
              <w:right w:w="113" w:type="dxa"/>
            </w:tcMar>
          </w:tcPr>
          <w:p w:rsidR="009E18E5" w:rsidRPr="00E277DC" w:rsidRDefault="009E18E5" w:rsidP="009E18E5">
            <w:pPr>
              <w:pStyle w:val="Tabletext"/>
              <w:spacing w:before="20" w:after="20"/>
              <w:jc w:val="left"/>
              <w:rPr>
                <w:b/>
                <w:bCs/>
                <w:lang w:val="en-US"/>
              </w:rPr>
            </w:pPr>
            <w:r w:rsidRPr="00E277DC">
              <w:rPr>
                <w:b/>
                <w:bCs/>
                <w:lang w:val="en-US"/>
              </w:rPr>
              <w:t>56 189−</w:t>
            </w:r>
          </w:p>
        </w:tc>
        <w:tc>
          <w:tcPr>
            <w:tcW w:w="1282"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b/>
                <w:bCs/>
                <w:lang w:val="en-US"/>
              </w:rPr>
            </w:pPr>
            <w:r w:rsidRPr="00E277DC">
              <w:rPr>
                <w:b/>
                <w:bCs/>
                <w:lang w:val="en-US"/>
              </w:rPr>
              <w:t>6 525</w:t>
            </w:r>
          </w:p>
        </w:tc>
        <w:tc>
          <w:tcPr>
            <w:tcW w:w="1270" w:type="dxa"/>
            <w:tcBorders>
              <w:top w:val="nil"/>
              <w:bottom w:val="nil"/>
            </w:tcBorders>
            <w:tcMar>
              <w:left w:w="57" w:type="dxa"/>
              <w:right w:w="113" w:type="dxa"/>
            </w:tcMar>
          </w:tcPr>
          <w:p w:rsidR="009E18E5" w:rsidRPr="00E277DC" w:rsidRDefault="009E18E5" w:rsidP="00E2745D">
            <w:pPr>
              <w:pStyle w:val="Tabletext"/>
              <w:spacing w:before="20" w:after="20"/>
              <w:ind w:left="113"/>
              <w:jc w:val="left"/>
              <w:rPr>
                <w:b/>
                <w:bCs/>
                <w:lang w:val="en-US"/>
              </w:rPr>
            </w:pPr>
            <w:r w:rsidRPr="00E277DC">
              <w:rPr>
                <w:b/>
                <w:bCs/>
                <w:lang w:val="en-US"/>
              </w:rPr>
              <w:t>13 913</w:t>
            </w: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b/>
                <w:bCs/>
                <w:lang w:val="en-US"/>
              </w:rPr>
            </w:pPr>
            <w:r w:rsidRPr="00E277DC">
              <w:rPr>
                <w:b/>
                <w:bCs/>
                <w:lang w:val="en-US"/>
              </w:rPr>
              <w:t>125 100−</w:t>
            </w: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b/>
                <w:bCs/>
                <w:lang w:val="en-US"/>
              </w:rPr>
            </w:pPr>
            <w:r w:rsidRPr="00E277DC">
              <w:rPr>
                <w:b/>
                <w:bCs/>
                <w:lang w:val="en-US"/>
              </w:rPr>
              <w:t>160 851−</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E2745D">
            <w:pPr>
              <w:pStyle w:val="Tabletext"/>
              <w:spacing w:before="0" w:after="0" w:line="180" w:lineRule="exact"/>
              <w:rPr>
                <w:rtl/>
                <w:lang w:bidi="ar-SY"/>
              </w:rPr>
            </w:pPr>
          </w:p>
        </w:tc>
        <w:tc>
          <w:tcPr>
            <w:tcW w:w="1275"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c>
          <w:tcPr>
            <w:tcW w:w="1282" w:type="dxa"/>
            <w:tcBorders>
              <w:top w:val="nil"/>
              <w:bottom w:val="nil"/>
            </w:tcBorders>
            <w:tcMar>
              <w:left w:w="57" w:type="dxa"/>
              <w:right w:w="113" w:type="dxa"/>
            </w:tcMar>
          </w:tcPr>
          <w:p w:rsidR="009E18E5" w:rsidRPr="00E277DC" w:rsidRDefault="009E18E5" w:rsidP="00E2745D">
            <w:pPr>
              <w:pStyle w:val="Tabletext"/>
              <w:spacing w:before="0" w:after="0" w:line="180" w:lineRule="exact"/>
              <w:ind w:left="113"/>
              <w:jc w:val="left"/>
              <w:rPr>
                <w:lang w:val="en-US"/>
              </w:rPr>
            </w:pPr>
          </w:p>
        </w:tc>
        <w:tc>
          <w:tcPr>
            <w:tcW w:w="1270"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9E18E5">
            <w:pPr>
              <w:pStyle w:val="Tabletext"/>
              <w:spacing w:before="30" w:after="30"/>
              <w:rPr>
                <w:lang w:bidi="ar-SY"/>
              </w:rPr>
            </w:pPr>
            <w:r w:rsidRPr="00E277DC">
              <w:rPr>
                <w:rtl/>
                <w:lang w:bidi="ar-SY"/>
              </w:rPr>
              <w:t>عجز الفترة</w:t>
            </w:r>
          </w:p>
        </w:tc>
        <w:tc>
          <w:tcPr>
            <w:tcW w:w="1275"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1 134−</w:t>
            </w:r>
          </w:p>
        </w:tc>
        <w:tc>
          <w:tcPr>
            <w:tcW w:w="1282"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1 941−</w:t>
            </w:r>
          </w:p>
        </w:tc>
        <w:tc>
          <w:tcPr>
            <w:tcW w:w="1270"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2 056−</w:t>
            </w: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p>
        </w:tc>
        <w:tc>
          <w:tcPr>
            <w:tcW w:w="1276" w:type="dxa"/>
            <w:tcBorders>
              <w:top w:val="nil"/>
              <w:bottom w:val="nil"/>
            </w:tcBorders>
            <w:tcMar>
              <w:left w:w="57" w:type="dxa"/>
              <w:right w:w="113" w:type="dxa"/>
            </w:tcMar>
          </w:tcPr>
          <w:p w:rsidR="009E18E5" w:rsidRPr="00E277DC" w:rsidRDefault="009E18E5" w:rsidP="009E18E5">
            <w:pPr>
              <w:pStyle w:val="Tabletext"/>
              <w:spacing w:before="20" w:after="20"/>
              <w:jc w:val="left"/>
              <w:rPr>
                <w:lang w:val="en-US"/>
              </w:rPr>
            </w:pPr>
            <w:r w:rsidRPr="00E277DC">
              <w:rPr>
                <w:lang w:val="en-US"/>
              </w:rPr>
              <w:t>5 131−</w:t>
            </w:r>
          </w:p>
        </w:tc>
      </w:tr>
      <w:tr w:rsidR="009E18E5" w:rsidRPr="00E277DC" w:rsidTr="009E18E5">
        <w:trPr>
          <w:jc w:val="center"/>
        </w:trPr>
        <w:tc>
          <w:tcPr>
            <w:tcW w:w="3362" w:type="dxa"/>
            <w:tcBorders>
              <w:top w:val="nil"/>
              <w:bottom w:val="nil"/>
            </w:tcBorders>
            <w:tcMar>
              <w:left w:w="57" w:type="dxa"/>
              <w:right w:w="57" w:type="dxa"/>
            </w:tcMar>
          </w:tcPr>
          <w:p w:rsidR="009E18E5" w:rsidRPr="00E277DC" w:rsidRDefault="009E18E5" w:rsidP="00E2745D">
            <w:pPr>
              <w:pStyle w:val="Tabletext"/>
              <w:spacing w:before="0" w:after="0" w:line="180" w:lineRule="exact"/>
              <w:rPr>
                <w:rtl/>
                <w:lang w:bidi="ar-SY"/>
              </w:rPr>
            </w:pPr>
          </w:p>
        </w:tc>
        <w:tc>
          <w:tcPr>
            <w:tcW w:w="1275"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c>
          <w:tcPr>
            <w:tcW w:w="1282" w:type="dxa"/>
            <w:tcBorders>
              <w:top w:val="nil"/>
              <w:bottom w:val="nil"/>
            </w:tcBorders>
            <w:tcMar>
              <w:left w:w="57" w:type="dxa"/>
              <w:right w:w="113" w:type="dxa"/>
            </w:tcMar>
          </w:tcPr>
          <w:p w:rsidR="009E18E5" w:rsidRPr="00E277DC" w:rsidRDefault="009E18E5" w:rsidP="00E2745D">
            <w:pPr>
              <w:pStyle w:val="Tabletext"/>
              <w:spacing w:before="0" w:after="0" w:line="180" w:lineRule="exact"/>
              <w:ind w:left="113"/>
              <w:jc w:val="left"/>
              <w:rPr>
                <w:lang w:val="en-US"/>
              </w:rPr>
            </w:pPr>
          </w:p>
        </w:tc>
        <w:tc>
          <w:tcPr>
            <w:tcW w:w="1270"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c>
          <w:tcPr>
            <w:tcW w:w="1276" w:type="dxa"/>
            <w:tcBorders>
              <w:top w:val="nil"/>
              <w:bottom w:val="nil"/>
            </w:tcBorders>
            <w:tcMar>
              <w:left w:w="57" w:type="dxa"/>
              <w:right w:w="113" w:type="dxa"/>
            </w:tcMar>
          </w:tcPr>
          <w:p w:rsidR="009E18E5" w:rsidRPr="00E277DC" w:rsidRDefault="009E18E5" w:rsidP="00E2745D">
            <w:pPr>
              <w:pStyle w:val="Tabletext"/>
              <w:spacing w:before="0" w:after="0" w:line="180" w:lineRule="exact"/>
              <w:jc w:val="left"/>
              <w:rPr>
                <w:lang w:val="en-US"/>
              </w:rPr>
            </w:pPr>
          </w:p>
        </w:tc>
      </w:tr>
      <w:tr w:rsidR="009E18E5" w:rsidRPr="00E277DC" w:rsidTr="009E18E5">
        <w:trPr>
          <w:jc w:val="center"/>
        </w:trPr>
        <w:tc>
          <w:tcPr>
            <w:tcW w:w="3362" w:type="dxa"/>
            <w:tcBorders>
              <w:top w:val="nil"/>
            </w:tcBorders>
            <w:tcMar>
              <w:left w:w="57" w:type="dxa"/>
              <w:right w:w="57" w:type="dxa"/>
            </w:tcMar>
          </w:tcPr>
          <w:p w:rsidR="009E18E5" w:rsidRPr="00E277DC" w:rsidRDefault="009E18E5" w:rsidP="009E18E5">
            <w:pPr>
              <w:pStyle w:val="Tabletext"/>
              <w:spacing w:before="30" w:after="30"/>
              <w:rPr>
                <w:rtl/>
                <w:lang w:bidi="ar-SY"/>
              </w:rPr>
            </w:pPr>
            <w:r w:rsidRPr="00E277DC">
              <w:rPr>
                <w:rtl/>
                <w:lang w:bidi="ar-SY"/>
              </w:rPr>
              <w:t>صافي الأصول في نهاية الفترة المالية</w:t>
            </w:r>
          </w:p>
        </w:tc>
        <w:tc>
          <w:tcPr>
            <w:tcW w:w="1275" w:type="dxa"/>
            <w:tcBorders>
              <w:top w:val="nil"/>
            </w:tcBorders>
            <w:tcMar>
              <w:left w:w="57" w:type="dxa"/>
              <w:right w:w="113" w:type="dxa"/>
            </w:tcMar>
          </w:tcPr>
          <w:p w:rsidR="009E18E5" w:rsidRPr="00E277DC" w:rsidRDefault="009E18E5" w:rsidP="009E18E5">
            <w:pPr>
              <w:pStyle w:val="Tabletext"/>
              <w:spacing w:before="20" w:after="20"/>
              <w:jc w:val="left"/>
              <w:rPr>
                <w:b/>
                <w:bCs/>
                <w:lang w:val="en-US"/>
              </w:rPr>
            </w:pPr>
            <w:r w:rsidRPr="00E277DC">
              <w:rPr>
                <w:b/>
                <w:bCs/>
                <w:lang w:val="en-US"/>
              </w:rPr>
              <w:t>57 323−</w:t>
            </w:r>
          </w:p>
        </w:tc>
        <w:tc>
          <w:tcPr>
            <w:tcW w:w="1282" w:type="dxa"/>
            <w:tcBorders>
              <w:top w:val="nil"/>
            </w:tcBorders>
            <w:tcMar>
              <w:left w:w="57" w:type="dxa"/>
              <w:right w:w="113" w:type="dxa"/>
            </w:tcMar>
          </w:tcPr>
          <w:p w:rsidR="009E18E5" w:rsidRPr="00E277DC" w:rsidRDefault="009E18E5" w:rsidP="00E2745D">
            <w:pPr>
              <w:pStyle w:val="Tabletext"/>
              <w:spacing w:before="20" w:after="20"/>
              <w:ind w:left="113"/>
              <w:jc w:val="left"/>
              <w:rPr>
                <w:b/>
                <w:bCs/>
                <w:lang w:val="en-US"/>
              </w:rPr>
            </w:pPr>
            <w:r w:rsidRPr="00E277DC">
              <w:rPr>
                <w:b/>
                <w:bCs/>
                <w:lang w:val="en-US"/>
              </w:rPr>
              <w:t>4 584</w:t>
            </w:r>
          </w:p>
        </w:tc>
        <w:tc>
          <w:tcPr>
            <w:tcW w:w="1270" w:type="dxa"/>
            <w:tcBorders>
              <w:top w:val="nil"/>
            </w:tcBorders>
            <w:tcMar>
              <w:left w:w="57" w:type="dxa"/>
              <w:right w:w="113" w:type="dxa"/>
            </w:tcMar>
          </w:tcPr>
          <w:p w:rsidR="009E18E5" w:rsidRPr="00E277DC" w:rsidRDefault="009E18E5" w:rsidP="00E2745D">
            <w:pPr>
              <w:pStyle w:val="Tabletext"/>
              <w:spacing w:before="20" w:after="20"/>
              <w:ind w:left="113"/>
              <w:jc w:val="left"/>
              <w:rPr>
                <w:b/>
                <w:bCs/>
                <w:lang w:val="en-US"/>
              </w:rPr>
            </w:pPr>
            <w:r w:rsidRPr="00E277DC">
              <w:rPr>
                <w:b/>
                <w:bCs/>
                <w:lang w:val="en-US"/>
              </w:rPr>
              <w:t>11 857</w:t>
            </w:r>
          </w:p>
        </w:tc>
        <w:tc>
          <w:tcPr>
            <w:tcW w:w="1276" w:type="dxa"/>
            <w:tcBorders>
              <w:top w:val="nil"/>
            </w:tcBorders>
            <w:tcMar>
              <w:left w:w="57" w:type="dxa"/>
              <w:right w:w="113" w:type="dxa"/>
            </w:tcMar>
          </w:tcPr>
          <w:p w:rsidR="009E18E5" w:rsidRPr="00E277DC" w:rsidRDefault="009E18E5" w:rsidP="009E18E5">
            <w:pPr>
              <w:pStyle w:val="Tabletext"/>
              <w:spacing w:before="20" w:after="20"/>
              <w:jc w:val="left"/>
              <w:rPr>
                <w:b/>
                <w:bCs/>
                <w:lang w:val="en-US"/>
              </w:rPr>
            </w:pPr>
            <w:r w:rsidRPr="00E277DC">
              <w:rPr>
                <w:b/>
                <w:bCs/>
                <w:lang w:val="en-US"/>
              </w:rPr>
              <w:t>125 100−</w:t>
            </w:r>
          </w:p>
        </w:tc>
        <w:tc>
          <w:tcPr>
            <w:tcW w:w="1276" w:type="dxa"/>
            <w:tcBorders>
              <w:top w:val="nil"/>
            </w:tcBorders>
            <w:tcMar>
              <w:left w:w="57" w:type="dxa"/>
              <w:right w:w="113" w:type="dxa"/>
            </w:tcMar>
          </w:tcPr>
          <w:p w:rsidR="009E18E5" w:rsidRPr="00E277DC" w:rsidRDefault="009E18E5" w:rsidP="009E18E5">
            <w:pPr>
              <w:pStyle w:val="Tabletext"/>
              <w:spacing w:before="20" w:after="20"/>
              <w:jc w:val="left"/>
              <w:rPr>
                <w:lang w:val="en-US"/>
              </w:rPr>
            </w:pPr>
            <w:r w:rsidRPr="00E277DC">
              <w:rPr>
                <w:b/>
                <w:bCs/>
                <w:lang w:val="en-US"/>
              </w:rPr>
              <w:t>165 982−</w:t>
            </w:r>
          </w:p>
        </w:tc>
      </w:tr>
    </w:tbl>
    <w:p w:rsidR="00B21439" w:rsidRPr="00E277DC" w:rsidRDefault="00B21439" w:rsidP="00C36C0F">
      <w:pPr>
        <w:tabs>
          <w:tab w:val="clear" w:pos="567"/>
          <w:tab w:val="clear" w:pos="1134"/>
          <w:tab w:val="clear" w:pos="1701"/>
          <w:tab w:val="clear" w:pos="2268"/>
          <w:tab w:val="clear" w:pos="2835"/>
        </w:tabs>
        <w:spacing w:before="360" w:after="120"/>
        <w:jc w:val="center"/>
        <w:rPr>
          <w:rtl/>
        </w:rPr>
      </w:pPr>
      <w:r w:rsidRPr="00E277DC">
        <w:rPr>
          <w:rtl/>
        </w:rPr>
        <w:t xml:space="preserve">الوضع في </w:t>
      </w:r>
      <w:r w:rsidRPr="00E277DC">
        <w:t>2010.12.31</w:t>
      </w:r>
    </w:p>
    <w:tbl>
      <w:tblPr>
        <w:bidiVisual/>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992"/>
        <w:gridCol w:w="984"/>
        <w:gridCol w:w="8"/>
        <w:gridCol w:w="992"/>
        <w:gridCol w:w="988"/>
        <w:gridCol w:w="997"/>
        <w:gridCol w:w="992"/>
        <w:gridCol w:w="993"/>
      </w:tblGrid>
      <w:tr w:rsidR="00B21439" w:rsidRPr="00980A9D" w:rsidTr="007F64FF">
        <w:trPr>
          <w:jc w:val="center"/>
        </w:trPr>
        <w:tc>
          <w:tcPr>
            <w:tcW w:w="2866" w:type="dxa"/>
            <w:tcBorders>
              <w:top w:val="nil"/>
              <w:left w:val="nil"/>
              <w:bottom w:val="nil"/>
              <w:right w:val="nil"/>
            </w:tcBorders>
            <w:tcMar>
              <w:left w:w="57" w:type="dxa"/>
              <w:right w:w="57" w:type="dxa"/>
            </w:tcMar>
          </w:tcPr>
          <w:p w:rsidR="00B21439" w:rsidRPr="005F02A7" w:rsidRDefault="00B21439" w:rsidP="009D218A">
            <w:pPr>
              <w:pStyle w:val="Tablehead"/>
            </w:pPr>
            <w:bookmarkStart w:id="12" w:name="_MON_1402748585"/>
            <w:bookmarkEnd w:id="12"/>
          </w:p>
        </w:tc>
        <w:tc>
          <w:tcPr>
            <w:tcW w:w="1976" w:type="dxa"/>
            <w:gridSpan w:val="2"/>
            <w:tcBorders>
              <w:top w:val="nil"/>
              <w:left w:val="nil"/>
            </w:tcBorders>
            <w:tcMar>
              <w:left w:w="57" w:type="dxa"/>
              <w:right w:w="57" w:type="dxa"/>
            </w:tcMar>
          </w:tcPr>
          <w:p w:rsidR="00B21439" w:rsidRPr="005F02A7" w:rsidRDefault="00B21439" w:rsidP="009D218A">
            <w:pPr>
              <w:pStyle w:val="Tablehead"/>
            </w:pPr>
          </w:p>
        </w:tc>
        <w:tc>
          <w:tcPr>
            <w:tcW w:w="1988" w:type="dxa"/>
            <w:gridSpan w:val="3"/>
            <w:tcMar>
              <w:left w:w="57" w:type="dxa"/>
              <w:right w:w="57" w:type="dxa"/>
            </w:tcMar>
          </w:tcPr>
          <w:p w:rsidR="00B21439" w:rsidRPr="005F02A7" w:rsidRDefault="00B21439" w:rsidP="009D218A">
            <w:pPr>
              <w:pStyle w:val="Tablehead"/>
            </w:pPr>
            <w:r w:rsidRPr="005F02A7">
              <w:rPr>
                <w:rtl/>
              </w:rPr>
              <w:t>الأموال المخصصة</w:t>
            </w:r>
          </w:p>
        </w:tc>
        <w:tc>
          <w:tcPr>
            <w:tcW w:w="2982" w:type="dxa"/>
            <w:gridSpan w:val="3"/>
            <w:tcBorders>
              <w:top w:val="nil"/>
              <w:right w:val="nil"/>
            </w:tcBorders>
            <w:tcMar>
              <w:left w:w="57" w:type="dxa"/>
              <w:right w:w="57" w:type="dxa"/>
            </w:tcMar>
          </w:tcPr>
          <w:p w:rsidR="00B21439" w:rsidRPr="005F02A7" w:rsidRDefault="00B21439" w:rsidP="009D218A">
            <w:pPr>
              <w:pStyle w:val="Tablehead"/>
            </w:pPr>
          </w:p>
        </w:tc>
      </w:tr>
      <w:tr w:rsidR="00B21439" w:rsidRPr="00980A9D" w:rsidTr="007F64FF">
        <w:trPr>
          <w:jc w:val="center"/>
        </w:trPr>
        <w:tc>
          <w:tcPr>
            <w:tcW w:w="2866" w:type="dxa"/>
            <w:tcBorders>
              <w:top w:val="nil"/>
              <w:left w:val="nil"/>
            </w:tcBorders>
            <w:tcMar>
              <w:left w:w="57" w:type="dxa"/>
              <w:right w:w="57" w:type="dxa"/>
            </w:tcMar>
          </w:tcPr>
          <w:p w:rsidR="00B21439" w:rsidRPr="005F02A7" w:rsidRDefault="00B21439" w:rsidP="007F64FF">
            <w:pPr>
              <w:pStyle w:val="Tablehead"/>
            </w:pPr>
          </w:p>
        </w:tc>
        <w:tc>
          <w:tcPr>
            <w:tcW w:w="992" w:type="dxa"/>
            <w:tcMar>
              <w:left w:w="28" w:type="dxa"/>
              <w:right w:w="28" w:type="dxa"/>
            </w:tcMar>
            <w:vAlign w:val="center"/>
          </w:tcPr>
          <w:p w:rsidR="00B21439" w:rsidRPr="005F02A7" w:rsidRDefault="00B21439" w:rsidP="007F64FF">
            <w:pPr>
              <w:pStyle w:val="Tablehead"/>
              <w:rPr>
                <w:rtl/>
              </w:rPr>
            </w:pPr>
            <w:r w:rsidRPr="005F02A7">
              <w:rPr>
                <w:rtl/>
              </w:rPr>
              <w:t>الملاحظة</w:t>
            </w:r>
          </w:p>
        </w:tc>
        <w:tc>
          <w:tcPr>
            <w:tcW w:w="992" w:type="dxa"/>
            <w:gridSpan w:val="2"/>
            <w:vAlign w:val="center"/>
          </w:tcPr>
          <w:p w:rsidR="00B21439" w:rsidRPr="005F02A7" w:rsidRDefault="00B21439" w:rsidP="007F64FF">
            <w:pPr>
              <w:pStyle w:val="Tablehead"/>
              <w:rPr>
                <w:rtl/>
              </w:rPr>
            </w:pPr>
            <w:r w:rsidRPr="005F02A7">
              <w:rPr>
                <w:rtl/>
              </w:rPr>
              <w:t>رأسمال المنظمة</w:t>
            </w:r>
          </w:p>
        </w:tc>
        <w:tc>
          <w:tcPr>
            <w:tcW w:w="992" w:type="dxa"/>
            <w:tcMar>
              <w:left w:w="57" w:type="dxa"/>
              <w:right w:w="57" w:type="dxa"/>
            </w:tcMar>
            <w:vAlign w:val="center"/>
          </w:tcPr>
          <w:p w:rsidR="00B21439" w:rsidRPr="005F02A7" w:rsidRDefault="00B21439" w:rsidP="007F64FF">
            <w:pPr>
              <w:pStyle w:val="Tablehead"/>
            </w:pPr>
            <w:r w:rsidRPr="005F02A7">
              <w:rPr>
                <w:rtl/>
              </w:rPr>
              <w:t>أموال مخصصة للمنظمة</w:t>
            </w:r>
          </w:p>
        </w:tc>
        <w:tc>
          <w:tcPr>
            <w:tcW w:w="988" w:type="dxa"/>
            <w:tcMar>
              <w:left w:w="57" w:type="dxa"/>
              <w:right w:w="57" w:type="dxa"/>
            </w:tcMar>
            <w:vAlign w:val="center"/>
          </w:tcPr>
          <w:p w:rsidR="00B21439" w:rsidRPr="005F02A7" w:rsidRDefault="00B21439" w:rsidP="007F64FF">
            <w:pPr>
              <w:pStyle w:val="Tablehead"/>
            </w:pPr>
            <w:r w:rsidRPr="005F02A7">
              <w:rPr>
                <w:rtl/>
              </w:rPr>
              <w:t>أموال مخصصة للمشاريع</w:t>
            </w:r>
          </w:p>
        </w:tc>
        <w:tc>
          <w:tcPr>
            <w:tcW w:w="997" w:type="dxa"/>
            <w:tcMar>
              <w:left w:w="57" w:type="dxa"/>
              <w:right w:w="57" w:type="dxa"/>
            </w:tcMar>
            <w:vAlign w:val="center"/>
          </w:tcPr>
          <w:p w:rsidR="00B21439" w:rsidRPr="005F02A7" w:rsidRDefault="00B21439" w:rsidP="007F64FF">
            <w:pPr>
              <w:pStyle w:val="Tablehead"/>
            </w:pPr>
            <w:r w:rsidRPr="005F02A7">
              <w:rPr>
                <w:rtl/>
              </w:rPr>
              <w:t>أموال غير مخصصة محجوزة للمشاريع</w:t>
            </w:r>
          </w:p>
        </w:tc>
        <w:tc>
          <w:tcPr>
            <w:tcW w:w="992" w:type="dxa"/>
            <w:tcMar>
              <w:left w:w="57" w:type="dxa"/>
              <w:right w:w="57" w:type="dxa"/>
            </w:tcMar>
            <w:vAlign w:val="center"/>
          </w:tcPr>
          <w:p w:rsidR="00B21439" w:rsidRPr="005F02A7" w:rsidRDefault="00B21439" w:rsidP="007F64FF">
            <w:pPr>
              <w:pStyle w:val="Tablehead"/>
            </w:pPr>
            <w:r w:rsidRPr="005F02A7">
              <w:rPr>
                <w:rtl/>
              </w:rPr>
              <w:t xml:space="preserve">آثار التحول إلى معايير </w:t>
            </w:r>
            <w:r w:rsidRPr="005F02A7">
              <w:t>IPSAS</w:t>
            </w:r>
          </w:p>
        </w:tc>
        <w:tc>
          <w:tcPr>
            <w:tcW w:w="993" w:type="dxa"/>
            <w:tcMar>
              <w:left w:w="57" w:type="dxa"/>
              <w:right w:w="57" w:type="dxa"/>
            </w:tcMar>
            <w:vAlign w:val="center"/>
          </w:tcPr>
          <w:p w:rsidR="00B21439" w:rsidRPr="005F02A7" w:rsidRDefault="00B21439" w:rsidP="007F64FF">
            <w:pPr>
              <w:pStyle w:val="Tablehead"/>
            </w:pPr>
            <w:r w:rsidRPr="005F02A7">
              <w:rPr>
                <w:rtl/>
              </w:rPr>
              <w:t>مجموع صافي الأصول</w:t>
            </w:r>
          </w:p>
        </w:tc>
      </w:tr>
      <w:tr w:rsidR="00435FC8" w:rsidRPr="00980A9D" w:rsidTr="007F64FF">
        <w:trPr>
          <w:jc w:val="center"/>
        </w:trPr>
        <w:tc>
          <w:tcPr>
            <w:tcW w:w="2866" w:type="dxa"/>
            <w:tcMar>
              <w:left w:w="57" w:type="dxa"/>
              <w:right w:w="57" w:type="dxa"/>
            </w:tcMar>
          </w:tcPr>
          <w:p w:rsidR="00435FC8" w:rsidRPr="005F02A7" w:rsidRDefault="00435FC8" w:rsidP="00435FC8">
            <w:pPr>
              <w:pStyle w:val="Tabletext"/>
              <w:spacing w:before="30" w:after="30"/>
              <w:jc w:val="left"/>
              <w:rPr>
                <w:b/>
                <w:bCs/>
                <w:lang w:val="en-US" w:bidi="ar-SA"/>
              </w:rPr>
            </w:pPr>
            <w:r w:rsidRPr="005F02A7">
              <w:rPr>
                <w:b/>
                <w:bCs/>
                <w:rtl/>
                <w:lang w:val="en-US" w:bidi="ar-SA"/>
              </w:rPr>
              <w:t xml:space="preserve">صافي الأصول في </w:t>
            </w:r>
            <w:r w:rsidRPr="005F02A7">
              <w:rPr>
                <w:b/>
                <w:bCs/>
                <w:lang w:val="en-US" w:bidi="ar-SA"/>
              </w:rPr>
              <w:t>2010.1.1</w:t>
            </w:r>
          </w:p>
        </w:tc>
        <w:tc>
          <w:tcPr>
            <w:tcW w:w="992" w:type="dxa"/>
            <w:tcBorders>
              <w:bottom w:val="single" w:sz="4" w:space="0" w:color="auto"/>
            </w:tcBorders>
            <w:tcMar>
              <w:left w:w="57" w:type="dxa"/>
              <w:right w:w="113" w:type="dxa"/>
            </w:tcMar>
          </w:tcPr>
          <w:p w:rsidR="00435FC8" w:rsidRPr="005F02A7" w:rsidRDefault="00435FC8" w:rsidP="009E18E5">
            <w:pPr>
              <w:pStyle w:val="Tabletext"/>
              <w:spacing w:before="30" w:after="30"/>
              <w:jc w:val="center"/>
              <w:rPr>
                <w:lang w:val="en-US" w:bidi="ar-SA"/>
              </w:rPr>
            </w:pPr>
          </w:p>
        </w:tc>
        <w:tc>
          <w:tcPr>
            <w:tcW w:w="992" w:type="dxa"/>
            <w:gridSpan w:val="2"/>
            <w:tcBorders>
              <w:bottom w:val="single" w:sz="4" w:space="0" w:color="auto"/>
            </w:tcBorders>
          </w:tcPr>
          <w:p w:rsidR="00435FC8" w:rsidRPr="005F02A7" w:rsidRDefault="00435FC8" w:rsidP="009E18E5">
            <w:pPr>
              <w:pStyle w:val="Tabletext"/>
              <w:spacing w:before="30" w:after="30"/>
              <w:jc w:val="center"/>
              <w:rPr>
                <w:lang w:val="en-US"/>
              </w:rPr>
            </w:pPr>
            <w:r w:rsidRPr="005F02A7">
              <w:rPr>
                <w:lang w:val="en-US"/>
              </w:rPr>
              <w:t>0</w:t>
            </w:r>
          </w:p>
        </w:tc>
        <w:tc>
          <w:tcPr>
            <w:tcW w:w="992" w:type="dxa"/>
            <w:tcMar>
              <w:left w:w="57" w:type="dxa"/>
              <w:right w:w="113" w:type="dxa"/>
            </w:tcMar>
          </w:tcPr>
          <w:p w:rsidR="00435FC8" w:rsidRPr="005F02A7" w:rsidRDefault="00435FC8" w:rsidP="009E18E5">
            <w:pPr>
              <w:pStyle w:val="Tabletext"/>
              <w:spacing w:before="30" w:after="30"/>
              <w:ind w:left="113"/>
              <w:jc w:val="left"/>
              <w:rPr>
                <w:lang w:val="en-US"/>
              </w:rPr>
            </w:pPr>
            <w:r w:rsidRPr="005F02A7">
              <w:rPr>
                <w:lang w:val="en-US"/>
              </w:rPr>
              <w:t>53 353</w:t>
            </w:r>
          </w:p>
        </w:tc>
        <w:tc>
          <w:tcPr>
            <w:tcW w:w="988" w:type="dxa"/>
            <w:tcMar>
              <w:left w:w="57" w:type="dxa"/>
              <w:right w:w="113" w:type="dxa"/>
            </w:tcMar>
          </w:tcPr>
          <w:p w:rsidR="00435FC8" w:rsidRPr="005F02A7" w:rsidRDefault="00435FC8" w:rsidP="009E18E5">
            <w:pPr>
              <w:pStyle w:val="Tabletext"/>
              <w:spacing w:before="30" w:after="30"/>
              <w:ind w:left="113"/>
              <w:jc w:val="left"/>
              <w:rPr>
                <w:lang w:val="en-US"/>
              </w:rPr>
            </w:pPr>
            <w:r w:rsidRPr="005F02A7">
              <w:rPr>
                <w:lang w:val="en-US"/>
              </w:rPr>
              <w:t>6 277</w:t>
            </w:r>
          </w:p>
        </w:tc>
        <w:tc>
          <w:tcPr>
            <w:tcW w:w="997" w:type="dxa"/>
            <w:tcMar>
              <w:left w:w="57" w:type="dxa"/>
              <w:right w:w="113" w:type="dxa"/>
            </w:tcMar>
          </w:tcPr>
          <w:p w:rsidR="00435FC8" w:rsidRPr="005F02A7" w:rsidRDefault="00435FC8" w:rsidP="009E18E5">
            <w:pPr>
              <w:pStyle w:val="Tabletext"/>
              <w:spacing w:before="30" w:after="30"/>
              <w:ind w:left="57"/>
              <w:jc w:val="left"/>
              <w:rPr>
                <w:lang w:val="en-US"/>
              </w:rPr>
            </w:pPr>
            <w:r w:rsidRPr="005F02A7">
              <w:rPr>
                <w:lang w:val="en-US"/>
              </w:rPr>
              <w:t>16 362</w:t>
            </w:r>
          </w:p>
        </w:tc>
        <w:tc>
          <w:tcPr>
            <w:tcW w:w="992" w:type="dxa"/>
            <w:tcMar>
              <w:left w:w="57" w:type="dxa"/>
              <w:right w:w="113" w:type="dxa"/>
            </w:tcMar>
          </w:tcPr>
          <w:p w:rsidR="00435FC8" w:rsidRPr="005F02A7" w:rsidRDefault="00435FC8" w:rsidP="00435FC8">
            <w:pPr>
              <w:pStyle w:val="Tabletext"/>
              <w:spacing w:before="30" w:after="30"/>
              <w:jc w:val="left"/>
              <w:rPr>
                <w:lang w:val="en-US"/>
              </w:rPr>
            </w:pPr>
            <w:r w:rsidRPr="005F02A7">
              <w:rPr>
                <w:lang w:val="en-US"/>
              </w:rPr>
              <w:t>125 100−</w:t>
            </w:r>
          </w:p>
        </w:tc>
        <w:tc>
          <w:tcPr>
            <w:tcW w:w="993" w:type="dxa"/>
            <w:tcMar>
              <w:left w:w="57" w:type="dxa"/>
              <w:right w:w="113" w:type="dxa"/>
            </w:tcMar>
          </w:tcPr>
          <w:p w:rsidR="00435FC8" w:rsidRPr="005F02A7" w:rsidRDefault="00435FC8" w:rsidP="00435FC8">
            <w:pPr>
              <w:pStyle w:val="Tabletext"/>
              <w:spacing w:before="30" w:after="30"/>
              <w:jc w:val="left"/>
              <w:rPr>
                <w:b/>
                <w:bCs/>
                <w:lang w:val="en-US"/>
              </w:rPr>
            </w:pPr>
            <w:r w:rsidRPr="005F02A7">
              <w:rPr>
                <w:b/>
                <w:bCs/>
                <w:lang w:val="en-US"/>
              </w:rPr>
              <w:t>49 108−</w:t>
            </w:r>
          </w:p>
        </w:tc>
      </w:tr>
      <w:tr w:rsidR="00435FC8" w:rsidRPr="00980A9D" w:rsidTr="007F64FF">
        <w:trPr>
          <w:jc w:val="center"/>
        </w:trPr>
        <w:tc>
          <w:tcPr>
            <w:tcW w:w="2866" w:type="dxa"/>
            <w:tcBorders>
              <w:top w:val="nil"/>
              <w:bottom w:val="nil"/>
            </w:tcBorders>
            <w:tcMar>
              <w:left w:w="57" w:type="dxa"/>
              <w:right w:w="57" w:type="dxa"/>
            </w:tcMar>
          </w:tcPr>
          <w:p w:rsidR="00435FC8" w:rsidRPr="005F02A7" w:rsidRDefault="00435FC8" w:rsidP="00435FC8">
            <w:pPr>
              <w:pStyle w:val="Tabletext"/>
              <w:spacing w:before="30" w:after="30"/>
              <w:jc w:val="left"/>
              <w:rPr>
                <w:b/>
                <w:bCs/>
                <w:rtl/>
                <w:lang w:val="en-US" w:bidi="ar-SA"/>
              </w:rPr>
            </w:pPr>
            <w:r w:rsidRPr="005F02A7">
              <w:rPr>
                <w:b/>
                <w:bCs/>
                <w:rtl/>
                <w:lang w:val="en-US" w:bidi="ar-SA"/>
              </w:rPr>
              <w:t>اختلاف الأموال في الفترة المرتبطة بالمشاريع</w:t>
            </w:r>
          </w:p>
        </w:tc>
        <w:tc>
          <w:tcPr>
            <w:tcW w:w="992" w:type="dxa"/>
            <w:tcBorders>
              <w:bottom w:val="nil"/>
            </w:tcBorders>
            <w:tcMar>
              <w:left w:w="57" w:type="dxa"/>
              <w:right w:w="113" w:type="dxa"/>
            </w:tcMar>
          </w:tcPr>
          <w:p w:rsidR="00435FC8" w:rsidRPr="005F02A7" w:rsidRDefault="00435FC8" w:rsidP="009E18E5">
            <w:pPr>
              <w:pStyle w:val="Tabletext"/>
              <w:spacing w:before="30" w:after="30"/>
              <w:jc w:val="center"/>
              <w:rPr>
                <w:b/>
                <w:bCs/>
                <w:lang w:val="en-US" w:bidi="ar-SA"/>
              </w:rPr>
            </w:pPr>
          </w:p>
        </w:tc>
        <w:tc>
          <w:tcPr>
            <w:tcW w:w="992" w:type="dxa"/>
            <w:gridSpan w:val="2"/>
            <w:tcBorders>
              <w:bottom w:val="nil"/>
            </w:tcBorders>
          </w:tcPr>
          <w:p w:rsidR="00435FC8" w:rsidRPr="005F02A7" w:rsidRDefault="00435FC8" w:rsidP="009E18E5">
            <w:pPr>
              <w:pStyle w:val="Tabletext"/>
              <w:spacing w:before="30" w:after="30"/>
              <w:jc w:val="center"/>
              <w:rPr>
                <w:lang w:val="en-US"/>
              </w:rPr>
            </w:pPr>
          </w:p>
        </w:tc>
        <w:tc>
          <w:tcPr>
            <w:tcW w:w="992"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88"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nil"/>
              <w:bottom w:val="nil"/>
            </w:tcBorders>
            <w:tcMar>
              <w:left w:w="57" w:type="dxa"/>
              <w:right w:w="113" w:type="dxa"/>
            </w:tcMar>
          </w:tcPr>
          <w:p w:rsidR="00435FC8" w:rsidRPr="005F02A7" w:rsidRDefault="00435FC8" w:rsidP="009E18E5">
            <w:pPr>
              <w:pStyle w:val="Tabletext"/>
              <w:spacing w:before="30" w:after="30"/>
              <w:ind w:left="57"/>
              <w:jc w:val="left"/>
              <w:rPr>
                <w:lang w:val="en-US"/>
              </w:rPr>
            </w:pPr>
          </w:p>
        </w:tc>
        <w:tc>
          <w:tcPr>
            <w:tcW w:w="992"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nil"/>
              <w:bottom w:val="nil"/>
            </w:tcBorders>
            <w:tcMar>
              <w:left w:w="57" w:type="dxa"/>
              <w:right w:w="57" w:type="dxa"/>
            </w:tcMar>
          </w:tcPr>
          <w:p w:rsidR="00435FC8" w:rsidRPr="005F02A7" w:rsidRDefault="00435FC8" w:rsidP="00435FC8">
            <w:pPr>
              <w:pStyle w:val="Tabletext"/>
              <w:spacing w:before="30" w:after="30"/>
              <w:jc w:val="left"/>
              <w:rPr>
                <w:rtl/>
                <w:lang w:val="en-US" w:bidi="ar-SA"/>
              </w:rPr>
            </w:pPr>
            <w:r w:rsidRPr="005F02A7">
              <w:rPr>
                <w:rtl/>
                <w:lang w:val="en-US" w:bidi="ar-SA"/>
              </w:rPr>
              <w:t>اختلاف الأموال المخصصة</w:t>
            </w:r>
          </w:p>
        </w:tc>
        <w:tc>
          <w:tcPr>
            <w:tcW w:w="992" w:type="dxa"/>
            <w:tcBorders>
              <w:top w:val="nil"/>
              <w:bottom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sz w:val="20"/>
                <w:szCs w:val="26"/>
                <w:lang w:val="en-US" w:bidi="ar-SA"/>
              </w:rPr>
            </w:pPr>
          </w:p>
        </w:tc>
        <w:tc>
          <w:tcPr>
            <w:tcW w:w="992" w:type="dxa"/>
            <w:gridSpan w:val="2"/>
            <w:tcBorders>
              <w:top w:val="nil"/>
              <w:bottom w:val="nil"/>
            </w:tcBorders>
          </w:tcPr>
          <w:p w:rsidR="00435FC8" w:rsidRPr="005F02A7" w:rsidRDefault="00435FC8" w:rsidP="009E18E5">
            <w:pPr>
              <w:pStyle w:val="Tabletext"/>
              <w:spacing w:before="30" w:after="30"/>
              <w:jc w:val="center"/>
              <w:rPr>
                <w:lang w:val="en-US"/>
              </w:rPr>
            </w:pPr>
          </w:p>
        </w:tc>
        <w:tc>
          <w:tcPr>
            <w:tcW w:w="992"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r w:rsidRPr="005F02A7">
              <w:rPr>
                <w:lang w:val="en-US"/>
              </w:rPr>
              <w:t>119−</w:t>
            </w:r>
          </w:p>
        </w:tc>
        <w:tc>
          <w:tcPr>
            <w:tcW w:w="988"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r w:rsidRPr="005F02A7">
              <w:rPr>
                <w:lang w:val="en-US"/>
              </w:rPr>
              <w:t>464</w:t>
            </w:r>
          </w:p>
        </w:tc>
        <w:tc>
          <w:tcPr>
            <w:tcW w:w="997" w:type="dxa"/>
            <w:tcBorders>
              <w:top w:val="nil"/>
              <w:bottom w:val="nil"/>
            </w:tcBorders>
            <w:tcMar>
              <w:left w:w="57" w:type="dxa"/>
              <w:right w:w="113" w:type="dxa"/>
            </w:tcMar>
          </w:tcPr>
          <w:p w:rsidR="00435FC8" w:rsidRPr="005F02A7" w:rsidRDefault="00435FC8" w:rsidP="009E18E5">
            <w:pPr>
              <w:pStyle w:val="Tabletext"/>
              <w:spacing w:before="30" w:after="30"/>
              <w:ind w:left="57"/>
              <w:jc w:val="left"/>
              <w:rPr>
                <w:lang w:val="en-US"/>
              </w:rPr>
            </w:pPr>
          </w:p>
        </w:tc>
        <w:tc>
          <w:tcPr>
            <w:tcW w:w="992"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nil"/>
              <w:bottom w:val="nil"/>
            </w:tcBorders>
            <w:tcMar>
              <w:left w:w="57" w:type="dxa"/>
              <w:right w:w="57" w:type="dxa"/>
            </w:tcMar>
          </w:tcPr>
          <w:p w:rsidR="00435FC8" w:rsidRPr="005F02A7" w:rsidRDefault="00435FC8" w:rsidP="00435FC8">
            <w:pPr>
              <w:pStyle w:val="Tabletext"/>
              <w:spacing w:before="30" w:after="30"/>
              <w:jc w:val="left"/>
              <w:rPr>
                <w:rtl/>
                <w:lang w:val="en-US" w:bidi="ar-SA"/>
              </w:rPr>
            </w:pPr>
            <w:r w:rsidRPr="005F02A7">
              <w:rPr>
                <w:rtl/>
                <w:lang w:val="en-US" w:bidi="ar-SA"/>
              </w:rPr>
              <w:t>اختلاف الأموال غير المخصصة</w:t>
            </w:r>
          </w:p>
        </w:tc>
        <w:tc>
          <w:tcPr>
            <w:tcW w:w="992" w:type="dxa"/>
            <w:tcBorders>
              <w:top w:val="nil"/>
              <w:bottom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sz w:val="20"/>
                <w:szCs w:val="26"/>
                <w:lang w:val="en-US"/>
              </w:rPr>
            </w:pPr>
          </w:p>
        </w:tc>
        <w:tc>
          <w:tcPr>
            <w:tcW w:w="992" w:type="dxa"/>
            <w:gridSpan w:val="2"/>
            <w:tcBorders>
              <w:top w:val="nil"/>
              <w:bottom w:val="nil"/>
            </w:tcBorders>
          </w:tcPr>
          <w:p w:rsidR="00435FC8" w:rsidRPr="005F02A7" w:rsidRDefault="00435FC8" w:rsidP="009E18E5">
            <w:pPr>
              <w:pStyle w:val="Tabletext"/>
              <w:spacing w:before="30" w:after="30"/>
              <w:jc w:val="center"/>
              <w:rPr>
                <w:lang w:val="en-US"/>
              </w:rPr>
            </w:pPr>
          </w:p>
        </w:tc>
        <w:tc>
          <w:tcPr>
            <w:tcW w:w="992"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88"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nil"/>
              <w:bottom w:val="nil"/>
            </w:tcBorders>
            <w:tcMar>
              <w:left w:w="57" w:type="dxa"/>
              <w:right w:w="113" w:type="dxa"/>
            </w:tcMar>
          </w:tcPr>
          <w:p w:rsidR="00435FC8" w:rsidRPr="005F02A7" w:rsidRDefault="00435FC8" w:rsidP="00435FC8">
            <w:pPr>
              <w:pStyle w:val="Tabletext"/>
              <w:spacing w:before="30" w:after="30"/>
              <w:ind w:left="-57"/>
              <w:jc w:val="left"/>
              <w:rPr>
                <w:lang w:val="en-US"/>
              </w:rPr>
            </w:pPr>
            <w:r w:rsidRPr="005F02A7">
              <w:rPr>
                <w:lang w:val="en-US"/>
              </w:rPr>
              <w:t>400−</w:t>
            </w:r>
          </w:p>
        </w:tc>
        <w:tc>
          <w:tcPr>
            <w:tcW w:w="992"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nil"/>
              <w:bottom w:val="nil"/>
            </w:tcBorders>
            <w:tcMar>
              <w:left w:w="57" w:type="dxa"/>
              <w:right w:w="57" w:type="dxa"/>
            </w:tcMar>
          </w:tcPr>
          <w:p w:rsidR="00435FC8" w:rsidRPr="005F02A7" w:rsidRDefault="00435FC8" w:rsidP="00435FC8">
            <w:pPr>
              <w:pStyle w:val="Tabletext"/>
              <w:spacing w:before="30" w:after="30"/>
              <w:jc w:val="left"/>
              <w:rPr>
                <w:b/>
                <w:bCs/>
                <w:rtl/>
                <w:lang w:val="en-US" w:bidi="ar-SA"/>
              </w:rPr>
            </w:pPr>
            <w:r w:rsidRPr="005F02A7">
              <w:rPr>
                <w:b/>
                <w:bCs/>
                <w:rtl/>
                <w:lang w:val="en-US" w:bidi="ar-SA"/>
              </w:rPr>
              <w:t>اختلافات أخرى في الأموال</w:t>
            </w:r>
          </w:p>
        </w:tc>
        <w:tc>
          <w:tcPr>
            <w:tcW w:w="992" w:type="dxa"/>
            <w:tcBorders>
              <w:top w:val="nil"/>
              <w:bottom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sz w:val="20"/>
                <w:szCs w:val="26"/>
                <w:lang w:val="en-US" w:bidi="ar-SA"/>
              </w:rPr>
            </w:pPr>
          </w:p>
        </w:tc>
        <w:tc>
          <w:tcPr>
            <w:tcW w:w="992" w:type="dxa"/>
            <w:gridSpan w:val="2"/>
            <w:tcBorders>
              <w:top w:val="nil"/>
              <w:bottom w:val="nil"/>
            </w:tcBorders>
          </w:tcPr>
          <w:p w:rsidR="00435FC8" w:rsidRPr="005F02A7" w:rsidRDefault="00435FC8" w:rsidP="009E18E5">
            <w:pPr>
              <w:pStyle w:val="Tabletext"/>
              <w:spacing w:before="30" w:after="30"/>
              <w:jc w:val="center"/>
              <w:rPr>
                <w:lang w:val="en-US"/>
              </w:rPr>
            </w:pPr>
          </w:p>
        </w:tc>
        <w:tc>
          <w:tcPr>
            <w:tcW w:w="992"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88"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nil"/>
              <w:bottom w:val="nil"/>
            </w:tcBorders>
            <w:tcMar>
              <w:left w:w="57" w:type="dxa"/>
              <w:right w:w="113" w:type="dxa"/>
            </w:tcMar>
          </w:tcPr>
          <w:p w:rsidR="00435FC8" w:rsidRPr="005F02A7" w:rsidRDefault="00435FC8" w:rsidP="009E18E5">
            <w:pPr>
              <w:pStyle w:val="Tabletext"/>
              <w:spacing w:before="30" w:after="30"/>
              <w:ind w:left="57"/>
              <w:jc w:val="left"/>
              <w:rPr>
                <w:lang w:val="en-US"/>
              </w:rPr>
            </w:pPr>
          </w:p>
        </w:tc>
        <w:tc>
          <w:tcPr>
            <w:tcW w:w="992"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nil"/>
              <w:bottom w:val="single" w:sz="4" w:space="0" w:color="auto"/>
            </w:tcBorders>
            <w:tcMar>
              <w:left w:w="57" w:type="dxa"/>
              <w:right w:w="57" w:type="dxa"/>
            </w:tcMar>
          </w:tcPr>
          <w:p w:rsidR="00435FC8" w:rsidRPr="005F02A7" w:rsidRDefault="00435FC8" w:rsidP="00435FC8">
            <w:pPr>
              <w:pStyle w:val="Tabletext"/>
              <w:spacing w:before="30" w:after="30"/>
              <w:jc w:val="left"/>
              <w:rPr>
                <w:rtl/>
                <w:lang w:val="en-US" w:bidi="ar-SA"/>
              </w:rPr>
            </w:pPr>
            <w:r w:rsidRPr="005F02A7">
              <w:rPr>
                <w:rtl/>
                <w:lang w:val="en-US" w:bidi="ar-SA"/>
              </w:rPr>
              <w:t>خسائر إكتوارية</w:t>
            </w:r>
          </w:p>
        </w:tc>
        <w:tc>
          <w:tcPr>
            <w:tcW w:w="992" w:type="dxa"/>
            <w:tcBorders>
              <w:top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sz w:val="20"/>
                <w:szCs w:val="26"/>
                <w:lang w:val="en-US" w:bidi="ar-SA"/>
              </w:rPr>
            </w:pPr>
          </w:p>
        </w:tc>
        <w:tc>
          <w:tcPr>
            <w:tcW w:w="992" w:type="dxa"/>
            <w:gridSpan w:val="2"/>
            <w:tcBorders>
              <w:top w:val="nil"/>
            </w:tcBorders>
          </w:tcPr>
          <w:p w:rsidR="00435FC8" w:rsidRPr="005F02A7" w:rsidRDefault="00435FC8" w:rsidP="009E18E5">
            <w:pPr>
              <w:pStyle w:val="Tabletext"/>
              <w:spacing w:before="30" w:after="30"/>
              <w:jc w:val="center"/>
              <w:rPr>
                <w:lang w:val="en-US"/>
              </w:rPr>
            </w:pPr>
          </w:p>
        </w:tc>
        <w:tc>
          <w:tcPr>
            <w:tcW w:w="992" w:type="dxa"/>
            <w:tcBorders>
              <w:top w:val="nil"/>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r w:rsidRPr="005F02A7">
              <w:rPr>
                <w:lang w:val="en-US"/>
              </w:rPr>
              <w:t>39 706−</w:t>
            </w:r>
          </w:p>
        </w:tc>
        <w:tc>
          <w:tcPr>
            <w:tcW w:w="988" w:type="dxa"/>
            <w:tcBorders>
              <w:top w:val="nil"/>
              <w:bottom w:val="single" w:sz="4" w:space="0" w:color="auto"/>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nil"/>
              <w:bottom w:val="single" w:sz="4" w:space="0" w:color="auto"/>
            </w:tcBorders>
            <w:tcMar>
              <w:left w:w="57" w:type="dxa"/>
              <w:right w:w="113" w:type="dxa"/>
            </w:tcMar>
          </w:tcPr>
          <w:p w:rsidR="00435FC8" w:rsidRPr="005F02A7" w:rsidRDefault="00435FC8" w:rsidP="009E18E5">
            <w:pPr>
              <w:pStyle w:val="Tabletext"/>
              <w:spacing w:before="30" w:after="30"/>
              <w:ind w:left="57"/>
              <w:jc w:val="left"/>
              <w:rPr>
                <w:lang w:val="en-US"/>
              </w:rPr>
            </w:pPr>
          </w:p>
        </w:tc>
        <w:tc>
          <w:tcPr>
            <w:tcW w:w="992" w:type="dxa"/>
            <w:tcBorders>
              <w:top w:val="nil"/>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single" w:sz="4" w:space="0" w:color="auto"/>
              <w:bottom w:val="single" w:sz="4" w:space="0" w:color="auto"/>
            </w:tcBorders>
            <w:tcMar>
              <w:left w:w="57" w:type="dxa"/>
              <w:right w:w="57" w:type="dxa"/>
            </w:tcMar>
          </w:tcPr>
          <w:p w:rsidR="00435FC8" w:rsidRPr="005F02A7" w:rsidRDefault="00435FC8" w:rsidP="00435FC8">
            <w:pPr>
              <w:pStyle w:val="Tabletext"/>
              <w:spacing w:before="30" w:after="30"/>
              <w:jc w:val="left"/>
              <w:rPr>
                <w:b/>
                <w:bCs/>
                <w:lang w:val="en-US" w:bidi="ar-SA"/>
              </w:rPr>
            </w:pPr>
            <w:r w:rsidRPr="005F02A7">
              <w:rPr>
                <w:b/>
                <w:bCs/>
                <w:rtl/>
                <w:lang w:val="en-US" w:bidi="ar-SA"/>
              </w:rPr>
              <w:t>المجموع الفرعي بعد البنود المقيدة مباشرة في صافي الأصول/</w:t>
            </w:r>
            <w:r w:rsidRPr="005F02A7">
              <w:rPr>
                <w:b/>
                <w:bCs/>
                <w:rtl/>
                <w:lang w:val="en-US" w:bidi="ar-SA"/>
              </w:rPr>
              <w:br/>
            </w:r>
            <w:r w:rsidRPr="005F02A7">
              <w:rPr>
                <w:rFonts w:hint="cs"/>
                <w:b/>
                <w:bCs/>
                <w:rtl/>
                <w:lang w:val="en-US" w:bidi="ar-SA"/>
              </w:rPr>
              <w:t>حقوق الملكية</w:t>
            </w:r>
          </w:p>
        </w:tc>
        <w:tc>
          <w:tcPr>
            <w:tcW w:w="992" w:type="dxa"/>
            <w:tcBorders>
              <w:bottom w:val="single" w:sz="4" w:space="0" w:color="auto"/>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b/>
                <w:bCs/>
                <w:sz w:val="20"/>
                <w:szCs w:val="26"/>
                <w:lang w:val="en-US" w:bidi="ar-SA"/>
              </w:rPr>
            </w:pPr>
          </w:p>
        </w:tc>
        <w:tc>
          <w:tcPr>
            <w:tcW w:w="992" w:type="dxa"/>
            <w:gridSpan w:val="2"/>
            <w:tcBorders>
              <w:bottom w:val="single" w:sz="4" w:space="0" w:color="auto"/>
            </w:tcBorders>
          </w:tcPr>
          <w:p w:rsidR="00435FC8" w:rsidRPr="005F02A7" w:rsidRDefault="00435FC8" w:rsidP="009E18E5">
            <w:pPr>
              <w:pStyle w:val="Tabletext"/>
              <w:spacing w:before="30" w:after="30"/>
              <w:jc w:val="center"/>
              <w:rPr>
                <w:lang w:val="en-US"/>
              </w:rPr>
            </w:pPr>
          </w:p>
        </w:tc>
        <w:tc>
          <w:tcPr>
            <w:tcW w:w="992" w:type="dxa"/>
            <w:tcBorders>
              <w:top w:val="single" w:sz="4" w:space="0" w:color="auto"/>
              <w:bottom w:val="single" w:sz="4" w:space="0" w:color="auto"/>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88" w:type="dxa"/>
            <w:tcBorders>
              <w:top w:val="single" w:sz="4" w:space="0" w:color="auto"/>
              <w:bottom w:val="single" w:sz="4" w:space="0" w:color="auto"/>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single" w:sz="4" w:space="0" w:color="auto"/>
              <w:bottom w:val="single" w:sz="4" w:space="0" w:color="auto"/>
            </w:tcBorders>
            <w:tcMar>
              <w:left w:w="57" w:type="dxa"/>
              <w:right w:w="113" w:type="dxa"/>
            </w:tcMar>
          </w:tcPr>
          <w:p w:rsidR="00435FC8" w:rsidRPr="005F02A7" w:rsidRDefault="00435FC8" w:rsidP="009E18E5">
            <w:pPr>
              <w:pStyle w:val="Tabletext"/>
              <w:spacing w:before="30" w:after="30"/>
              <w:ind w:left="57"/>
              <w:jc w:val="left"/>
              <w:rPr>
                <w:lang w:val="en-US"/>
              </w:rPr>
            </w:pPr>
          </w:p>
        </w:tc>
        <w:tc>
          <w:tcPr>
            <w:tcW w:w="992" w:type="dxa"/>
            <w:tcBorders>
              <w:top w:val="single" w:sz="4" w:space="0" w:color="auto"/>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single" w:sz="4" w:space="0" w:color="auto"/>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single" w:sz="4" w:space="0" w:color="auto"/>
              <w:bottom w:val="nil"/>
            </w:tcBorders>
            <w:tcMar>
              <w:left w:w="57" w:type="dxa"/>
              <w:right w:w="57" w:type="dxa"/>
            </w:tcMar>
          </w:tcPr>
          <w:p w:rsidR="00435FC8" w:rsidRPr="005F02A7" w:rsidRDefault="00435FC8" w:rsidP="00435FC8">
            <w:pPr>
              <w:pStyle w:val="Tabletext"/>
              <w:spacing w:before="30" w:after="30"/>
              <w:jc w:val="left"/>
              <w:rPr>
                <w:b/>
                <w:bCs/>
                <w:lang w:val="en-US" w:bidi="ar-SA"/>
              </w:rPr>
            </w:pPr>
          </w:p>
        </w:tc>
        <w:tc>
          <w:tcPr>
            <w:tcW w:w="992" w:type="dxa"/>
            <w:tcBorders>
              <w:bottom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b/>
                <w:bCs/>
                <w:sz w:val="20"/>
                <w:szCs w:val="26"/>
                <w:lang w:val="en-US" w:bidi="ar-SA"/>
              </w:rPr>
            </w:pPr>
          </w:p>
        </w:tc>
        <w:tc>
          <w:tcPr>
            <w:tcW w:w="992" w:type="dxa"/>
            <w:gridSpan w:val="2"/>
            <w:tcBorders>
              <w:bottom w:val="nil"/>
            </w:tcBorders>
          </w:tcPr>
          <w:p w:rsidR="00435FC8" w:rsidRPr="005F02A7" w:rsidRDefault="00435FC8" w:rsidP="009E18E5">
            <w:pPr>
              <w:pStyle w:val="Tabletext"/>
              <w:spacing w:before="30" w:after="30"/>
              <w:jc w:val="center"/>
              <w:rPr>
                <w:b/>
                <w:bCs/>
                <w:lang w:val="en-US"/>
              </w:rPr>
            </w:pPr>
            <w:r w:rsidRPr="005F02A7">
              <w:rPr>
                <w:b/>
                <w:bCs/>
                <w:lang w:val="en-US"/>
              </w:rPr>
              <w:t>0</w:t>
            </w:r>
          </w:p>
        </w:tc>
        <w:tc>
          <w:tcPr>
            <w:tcW w:w="992" w:type="dxa"/>
            <w:tcBorders>
              <w:top w:val="single" w:sz="4" w:space="0" w:color="auto"/>
              <w:bottom w:val="nil"/>
            </w:tcBorders>
            <w:tcMar>
              <w:left w:w="57" w:type="dxa"/>
              <w:right w:w="113" w:type="dxa"/>
            </w:tcMar>
          </w:tcPr>
          <w:p w:rsidR="00435FC8" w:rsidRPr="005F02A7" w:rsidRDefault="00435FC8" w:rsidP="009E18E5">
            <w:pPr>
              <w:pStyle w:val="Tabletext"/>
              <w:spacing w:before="30" w:after="30"/>
              <w:ind w:left="113"/>
              <w:jc w:val="left"/>
              <w:rPr>
                <w:b/>
                <w:bCs/>
                <w:lang w:val="en-US"/>
              </w:rPr>
            </w:pPr>
            <w:r w:rsidRPr="005F02A7">
              <w:rPr>
                <w:b/>
                <w:bCs/>
                <w:lang w:val="en-US"/>
              </w:rPr>
              <w:t>13 528</w:t>
            </w:r>
          </w:p>
        </w:tc>
        <w:tc>
          <w:tcPr>
            <w:tcW w:w="988" w:type="dxa"/>
            <w:tcBorders>
              <w:top w:val="single" w:sz="4" w:space="0" w:color="auto"/>
              <w:bottom w:val="nil"/>
            </w:tcBorders>
            <w:tcMar>
              <w:left w:w="57" w:type="dxa"/>
              <w:right w:w="113" w:type="dxa"/>
            </w:tcMar>
          </w:tcPr>
          <w:p w:rsidR="00435FC8" w:rsidRPr="005F02A7" w:rsidRDefault="00435FC8" w:rsidP="009E18E5">
            <w:pPr>
              <w:pStyle w:val="Tabletext"/>
              <w:spacing w:before="30" w:after="30"/>
              <w:ind w:left="113"/>
              <w:jc w:val="left"/>
              <w:rPr>
                <w:b/>
                <w:bCs/>
                <w:lang w:val="en-US"/>
              </w:rPr>
            </w:pPr>
            <w:r w:rsidRPr="005F02A7">
              <w:rPr>
                <w:b/>
                <w:bCs/>
                <w:lang w:val="en-US"/>
              </w:rPr>
              <w:t>6 741</w:t>
            </w:r>
          </w:p>
        </w:tc>
        <w:tc>
          <w:tcPr>
            <w:tcW w:w="997" w:type="dxa"/>
            <w:tcBorders>
              <w:top w:val="single" w:sz="4" w:space="0" w:color="auto"/>
              <w:bottom w:val="nil"/>
            </w:tcBorders>
            <w:tcMar>
              <w:left w:w="57" w:type="dxa"/>
              <w:right w:w="113" w:type="dxa"/>
            </w:tcMar>
          </w:tcPr>
          <w:p w:rsidR="00435FC8" w:rsidRPr="005F02A7" w:rsidRDefault="00435FC8" w:rsidP="009E18E5">
            <w:pPr>
              <w:pStyle w:val="Tabletext"/>
              <w:spacing w:before="30" w:after="30"/>
              <w:ind w:left="57"/>
              <w:jc w:val="left"/>
              <w:rPr>
                <w:b/>
                <w:bCs/>
                <w:lang w:val="en-US"/>
              </w:rPr>
            </w:pPr>
            <w:r w:rsidRPr="005F02A7">
              <w:rPr>
                <w:b/>
                <w:bCs/>
                <w:lang w:val="en-US"/>
              </w:rPr>
              <w:t>15 962</w:t>
            </w:r>
          </w:p>
        </w:tc>
        <w:tc>
          <w:tcPr>
            <w:tcW w:w="992" w:type="dxa"/>
            <w:tcBorders>
              <w:top w:val="single" w:sz="4" w:space="0" w:color="auto"/>
              <w:bottom w:val="nil"/>
            </w:tcBorders>
            <w:tcMar>
              <w:left w:w="57" w:type="dxa"/>
              <w:right w:w="113" w:type="dxa"/>
            </w:tcMar>
          </w:tcPr>
          <w:p w:rsidR="00435FC8" w:rsidRPr="005F02A7" w:rsidRDefault="00435FC8" w:rsidP="00435FC8">
            <w:pPr>
              <w:pStyle w:val="Tabletext"/>
              <w:spacing w:before="30" w:after="30"/>
              <w:jc w:val="left"/>
              <w:rPr>
                <w:b/>
                <w:bCs/>
                <w:lang w:val="en-US"/>
              </w:rPr>
            </w:pPr>
            <w:r w:rsidRPr="005F02A7">
              <w:rPr>
                <w:b/>
                <w:bCs/>
                <w:lang w:val="en-US"/>
              </w:rPr>
              <w:t>125 100−</w:t>
            </w:r>
          </w:p>
        </w:tc>
        <w:tc>
          <w:tcPr>
            <w:tcW w:w="993" w:type="dxa"/>
            <w:tcBorders>
              <w:top w:val="single" w:sz="4" w:space="0" w:color="auto"/>
              <w:bottom w:val="nil"/>
            </w:tcBorders>
            <w:tcMar>
              <w:left w:w="57" w:type="dxa"/>
              <w:right w:w="113" w:type="dxa"/>
            </w:tcMar>
          </w:tcPr>
          <w:p w:rsidR="00435FC8" w:rsidRPr="005F02A7" w:rsidRDefault="00435FC8" w:rsidP="00435FC8">
            <w:pPr>
              <w:pStyle w:val="Tabletext"/>
              <w:spacing w:before="30" w:after="30"/>
              <w:jc w:val="left"/>
              <w:rPr>
                <w:b/>
                <w:bCs/>
                <w:lang w:val="en-US"/>
              </w:rPr>
            </w:pPr>
            <w:r w:rsidRPr="005F02A7">
              <w:rPr>
                <w:b/>
                <w:bCs/>
                <w:lang w:val="en-US"/>
              </w:rPr>
              <w:t>88 869−</w:t>
            </w:r>
          </w:p>
        </w:tc>
      </w:tr>
      <w:tr w:rsidR="00435FC8" w:rsidRPr="00980A9D" w:rsidTr="007F64FF">
        <w:trPr>
          <w:jc w:val="center"/>
        </w:trPr>
        <w:tc>
          <w:tcPr>
            <w:tcW w:w="2866" w:type="dxa"/>
            <w:tcBorders>
              <w:top w:val="nil"/>
              <w:bottom w:val="nil"/>
            </w:tcBorders>
            <w:tcMar>
              <w:left w:w="57" w:type="dxa"/>
              <w:right w:w="57" w:type="dxa"/>
            </w:tcMar>
          </w:tcPr>
          <w:p w:rsidR="00435FC8" w:rsidRPr="005F02A7" w:rsidRDefault="00435FC8" w:rsidP="00435FC8">
            <w:pPr>
              <w:pStyle w:val="Tabletext"/>
              <w:spacing w:before="30" w:after="30"/>
              <w:rPr>
                <w:lang w:bidi="ar-SY"/>
              </w:rPr>
            </w:pPr>
            <w:r w:rsidRPr="005F02A7">
              <w:rPr>
                <w:rtl/>
                <w:lang w:bidi="ar-SY"/>
              </w:rPr>
              <w:t>عجز الفترة</w:t>
            </w:r>
          </w:p>
        </w:tc>
        <w:tc>
          <w:tcPr>
            <w:tcW w:w="992" w:type="dxa"/>
            <w:tcBorders>
              <w:top w:val="nil"/>
              <w:bottom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lang w:val="en-US"/>
              </w:rPr>
            </w:pPr>
          </w:p>
        </w:tc>
        <w:tc>
          <w:tcPr>
            <w:tcW w:w="992" w:type="dxa"/>
            <w:gridSpan w:val="2"/>
            <w:tcBorders>
              <w:top w:val="nil"/>
              <w:bottom w:val="nil"/>
            </w:tcBorders>
          </w:tcPr>
          <w:p w:rsidR="00435FC8" w:rsidRPr="005F02A7" w:rsidRDefault="00435FC8" w:rsidP="009E18E5">
            <w:pPr>
              <w:pStyle w:val="Tabletext"/>
              <w:spacing w:before="30" w:after="30"/>
              <w:jc w:val="center"/>
              <w:rPr>
                <w:lang w:val="en-US"/>
              </w:rPr>
            </w:pPr>
          </w:p>
        </w:tc>
        <w:tc>
          <w:tcPr>
            <w:tcW w:w="992"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88" w:type="dxa"/>
            <w:tcBorders>
              <w:top w:val="nil"/>
              <w:bottom w:val="nil"/>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nil"/>
              <w:bottom w:val="nil"/>
            </w:tcBorders>
            <w:tcMar>
              <w:left w:w="57" w:type="dxa"/>
              <w:right w:w="113" w:type="dxa"/>
            </w:tcMar>
          </w:tcPr>
          <w:p w:rsidR="00435FC8" w:rsidRPr="005F02A7" w:rsidRDefault="00435FC8" w:rsidP="009E18E5">
            <w:pPr>
              <w:pStyle w:val="Tabletext"/>
              <w:spacing w:before="30" w:after="30"/>
              <w:ind w:left="57"/>
              <w:jc w:val="left"/>
              <w:rPr>
                <w:lang w:val="en-US"/>
              </w:rPr>
            </w:pPr>
          </w:p>
        </w:tc>
        <w:tc>
          <w:tcPr>
            <w:tcW w:w="992"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nil"/>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980A9D" w:rsidTr="007F64FF">
        <w:trPr>
          <w:jc w:val="center"/>
        </w:trPr>
        <w:tc>
          <w:tcPr>
            <w:tcW w:w="2866" w:type="dxa"/>
            <w:tcBorders>
              <w:top w:val="nil"/>
              <w:bottom w:val="single" w:sz="4" w:space="0" w:color="auto"/>
            </w:tcBorders>
            <w:tcMar>
              <w:left w:w="57" w:type="dxa"/>
              <w:right w:w="57" w:type="dxa"/>
            </w:tcMar>
          </w:tcPr>
          <w:p w:rsidR="00435FC8" w:rsidRPr="005F02A7" w:rsidRDefault="00435FC8" w:rsidP="00435FC8">
            <w:pPr>
              <w:pStyle w:val="Tabletext"/>
              <w:spacing w:before="30" w:after="30"/>
              <w:rPr>
                <w:lang w:bidi="ar-SY"/>
              </w:rPr>
            </w:pPr>
          </w:p>
        </w:tc>
        <w:tc>
          <w:tcPr>
            <w:tcW w:w="992" w:type="dxa"/>
            <w:tcBorders>
              <w:top w:val="nil"/>
            </w:tcBorders>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lang w:val="en-US"/>
              </w:rPr>
            </w:pPr>
          </w:p>
        </w:tc>
        <w:tc>
          <w:tcPr>
            <w:tcW w:w="992" w:type="dxa"/>
            <w:gridSpan w:val="2"/>
            <w:tcBorders>
              <w:top w:val="nil"/>
            </w:tcBorders>
          </w:tcPr>
          <w:p w:rsidR="00435FC8" w:rsidRPr="005F02A7" w:rsidRDefault="00435FC8" w:rsidP="009E18E5">
            <w:pPr>
              <w:pStyle w:val="Tabletext"/>
              <w:spacing w:before="30" w:after="30"/>
              <w:jc w:val="center"/>
              <w:rPr>
                <w:lang w:val="en-US"/>
              </w:rPr>
            </w:pPr>
          </w:p>
        </w:tc>
        <w:tc>
          <w:tcPr>
            <w:tcW w:w="992" w:type="dxa"/>
            <w:tcBorders>
              <w:top w:val="nil"/>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r w:rsidRPr="005F02A7">
              <w:rPr>
                <w:lang w:val="en-US"/>
              </w:rPr>
              <w:t>3 629−</w:t>
            </w:r>
          </w:p>
        </w:tc>
        <w:tc>
          <w:tcPr>
            <w:tcW w:w="988" w:type="dxa"/>
            <w:tcBorders>
              <w:top w:val="nil"/>
              <w:bottom w:val="single" w:sz="4" w:space="0" w:color="auto"/>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nil"/>
              <w:bottom w:val="single" w:sz="4" w:space="0" w:color="auto"/>
            </w:tcBorders>
            <w:tcMar>
              <w:left w:w="57" w:type="dxa"/>
              <w:right w:w="113" w:type="dxa"/>
            </w:tcMar>
          </w:tcPr>
          <w:p w:rsidR="00435FC8" w:rsidRPr="005F02A7" w:rsidRDefault="00435FC8" w:rsidP="00435FC8">
            <w:pPr>
              <w:pStyle w:val="Tabletext"/>
              <w:spacing w:before="30" w:after="30"/>
              <w:ind w:left="-57"/>
              <w:jc w:val="left"/>
              <w:rPr>
                <w:lang w:val="en-US"/>
              </w:rPr>
            </w:pPr>
            <w:r w:rsidRPr="005F02A7">
              <w:rPr>
                <w:lang w:val="en-US"/>
              </w:rPr>
              <w:t>1 797−</w:t>
            </w:r>
          </w:p>
        </w:tc>
        <w:tc>
          <w:tcPr>
            <w:tcW w:w="992" w:type="dxa"/>
            <w:tcBorders>
              <w:top w:val="nil"/>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nil"/>
              <w:bottom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r w:rsidRPr="005F02A7">
              <w:rPr>
                <w:b/>
                <w:bCs/>
                <w:lang w:val="en-US"/>
              </w:rPr>
              <w:t>5 426−</w:t>
            </w:r>
          </w:p>
        </w:tc>
      </w:tr>
      <w:tr w:rsidR="00435FC8" w:rsidRPr="00980A9D" w:rsidTr="007F64FF">
        <w:trPr>
          <w:jc w:val="center"/>
        </w:trPr>
        <w:tc>
          <w:tcPr>
            <w:tcW w:w="2866" w:type="dxa"/>
            <w:tcBorders>
              <w:top w:val="single" w:sz="4" w:space="0" w:color="auto"/>
            </w:tcBorders>
            <w:tcMar>
              <w:left w:w="57" w:type="dxa"/>
              <w:right w:w="57" w:type="dxa"/>
            </w:tcMar>
          </w:tcPr>
          <w:p w:rsidR="00435FC8" w:rsidRPr="005F02A7" w:rsidRDefault="00435FC8" w:rsidP="00435FC8">
            <w:pPr>
              <w:pStyle w:val="Tabletext"/>
              <w:spacing w:before="30" w:after="30"/>
              <w:jc w:val="left"/>
              <w:rPr>
                <w:b/>
                <w:bCs/>
                <w:rtl/>
                <w:lang w:bidi="ar-SY"/>
              </w:rPr>
            </w:pPr>
            <w:r w:rsidRPr="005F02A7">
              <w:rPr>
                <w:b/>
                <w:bCs/>
                <w:rtl/>
                <w:lang w:val="en-US" w:bidi="ar-SA"/>
              </w:rPr>
              <w:t>صافي الأصول في نهاية الفترة المالية</w:t>
            </w:r>
          </w:p>
        </w:tc>
        <w:tc>
          <w:tcPr>
            <w:tcW w:w="992" w:type="dxa"/>
            <w:tcMar>
              <w:left w:w="57" w:type="dxa"/>
              <w:right w:w="113" w:type="dxa"/>
            </w:tcMar>
          </w:tcPr>
          <w:p w:rsidR="00435FC8" w:rsidRPr="005F02A7" w:rsidRDefault="00435FC8" w:rsidP="009E18E5">
            <w:pPr>
              <w:pStyle w:val="Tabletext"/>
              <w:spacing w:before="30" w:after="30"/>
              <w:jc w:val="center"/>
              <w:rPr>
                <w:b/>
                <w:bCs/>
                <w:lang w:val="en-US" w:bidi="ar-SA"/>
              </w:rPr>
            </w:pPr>
          </w:p>
        </w:tc>
        <w:tc>
          <w:tcPr>
            <w:tcW w:w="992" w:type="dxa"/>
            <w:gridSpan w:val="2"/>
          </w:tcPr>
          <w:p w:rsidR="00435FC8" w:rsidRPr="005F02A7" w:rsidRDefault="00435FC8" w:rsidP="009E18E5">
            <w:pPr>
              <w:pStyle w:val="Tabletext"/>
              <w:spacing w:before="30" w:after="30"/>
              <w:jc w:val="center"/>
              <w:rPr>
                <w:lang w:val="en-US"/>
              </w:rPr>
            </w:pPr>
          </w:p>
        </w:tc>
        <w:tc>
          <w:tcPr>
            <w:tcW w:w="992" w:type="dxa"/>
            <w:tcBorders>
              <w:top w:val="single" w:sz="4" w:space="0" w:color="auto"/>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88" w:type="dxa"/>
            <w:tcBorders>
              <w:top w:val="single" w:sz="4" w:space="0" w:color="auto"/>
            </w:tcBorders>
            <w:tcMar>
              <w:left w:w="57" w:type="dxa"/>
              <w:right w:w="113" w:type="dxa"/>
            </w:tcMar>
          </w:tcPr>
          <w:p w:rsidR="00435FC8" w:rsidRPr="005F02A7" w:rsidRDefault="00435FC8" w:rsidP="009E18E5">
            <w:pPr>
              <w:pStyle w:val="Tabletext"/>
              <w:spacing w:before="30" w:after="30"/>
              <w:ind w:left="113"/>
              <w:jc w:val="left"/>
              <w:rPr>
                <w:lang w:val="en-US"/>
              </w:rPr>
            </w:pPr>
          </w:p>
        </w:tc>
        <w:tc>
          <w:tcPr>
            <w:tcW w:w="997" w:type="dxa"/>
            <w:tcBorders>
              <w:top w:val="single" w:sz="4" w:space="0" w:color="auto"/>
            </w:tcBorders>
            <w:tcMar>
              <w:left w:w="57" w:type="dxa"/>
              <w:right w:w="113" w:type="dxa"/>
            </w:tcMar>
          </w:tcPr>
          <w:p w:rsidR="00435FC8" w:rsidRPr="005F02A7" w:rsidRDefault="00435FC8" w:rsidP="00435FC8">
            <w:pPr>
              <w:pStyle w:val="Tabletext"/>
              <w:spacing w:before="30" w:after="30"/>
              <w:ind w:left="57"/>
              <w:jc w:val="left"/>
              <w:rPr>
                <w:lang w:val="en-US"/>
              </w:rPr>
            </w:pPr>
          </w:p>
        </w:tc>
        <w:tc>
          <w:tcPr>
            <w:tcW w:w="992" w:type="dxa"/>
            <w:tcBorders>
              <w:top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c>
          <w:tcPr>
            <w:tcW w:w="993" w:type="dxa"/>
            <w:tcBorders>
              <w:top w:val="single" w:sz="4" w:space="0" w:color="auto"/>
            </w:tcBorders>
            <w:tcMar>
              <w:left w:w="57" w:type="dxa"/>
              <w:right w:w="113" w:type="dxa"/>
            </w:tcMar>
          </w:tcPr>
          <w:p w:rsidR="00435FC8" w:rsidRPr="005F02A7" w:rsidRDefault="00435FC8" w:rsidP="00435FC8">
            <w:pPr>
              <w:pStyle w:val="Tabletext"/>
              <w:spacing w:before="30" w:after="30"/>
              <w:jc w:val="left"/>
              <w:rPr>
                <w:lang w:val="en-US"/>
              </w:rPr>
            </w:pPr>
          </w:p>
        </w:tc>
      </w:tr>
      <w:tr w:rsidR="00435FC8" w:rsidRPr="00B21439" w:rsidTr="007F64FF">
        <w:trPr>
          <w:jc w:val="center"/>
        </w:trPr>
        <w:tc>
          <w:tcPr>
            <w:tcW w:w="2866" w:type="dxa"/>
            <w:tcBorders>
              <w:top w:val="single" w:sz="4" w:space="0" w:color="auto"/>
            </w:tcBorders>
            <w:tcMar>
              <w:left w:w="57" w:type="dxa"/>
              <w:right w:w="57" w:type="dxa"/>
            </w:tcMar>
          </w:tcPr>
          <w:p w:rsidR="00435FC8" w:rsidRPr="005F02A7" w:rsidRDefault="00435FC8" w:rsidP="00435FC8">
            <w:pPr>
              <w:pStyle w:val="Tabletext"/>
              <w:spacing w:before="30" w:after="30"/>
              <w:jc w:val="left"/>
              <w:rPr>
                <w:b/>
                <w:bCs/>
                <w:lang w:val="en-US" w:bidi="ar-SA"/>
              </w:rPr>
            </w:pPr>
          </w:p>
        </w:tc>
        <w:tc>
          <w:tcPr>
            <w:tcW w:w="992" w:type="dxa"/>
            <w:tcMar>
              <w:left w:w="57" w:type="dxa"/>
              <w:right w:w="113" w:type="dxa"/>
            </w:tcMar>
          </w:tcPr>
          <w:p w:rsidR="00435FC8" w:rsidRPr="005F02A7" w:rsidRDefault="00435FC8" w:rsidP="009E18E5">
            <w:pPr>
              <w:tabs>
                <w:tab w:val="clear" w:pos="567"/>
                <w:tab w:val="clear" w:pos="1134"/>
                <w:tab w:val="clear" w:pos="1701"/>
                <w:tab w:val="clear" w:pos="2268"/>
                <w:tab w:val="clear" w:pos="2835"/>
              </w:tabs>
              <w:spacing w:before="30" w:after="30" w:line="260" w:lineRule="exact"/>
              <w:jc w:val="center"/>
              <w:rPr>
                <w:b/>
                <w:bCs/>
                <w:sz w:val="20"/>
                <w:szCs w:val="26"/>
                <w:lang w:val="en-US" w:bidi="ar-SA"/>
              </w:rPr>
            </w:pPr>
          </w:p>
        </w:tc>
        <w:tc>
          <w:tcPr>
            <w:tcW w:w="992" w:type="dxa"/>
            <w:gridSpan w:val="2"/>
          </w:tcPr>
          <w:p w:rsidR="00435FC8" w:rsidRPr="005F02A7" w:rsidRDefault="00435FC8" w:rsidP="009E18E5">
            <w:pPr>
              <w:pStyle w:val="Tabletext"/>
              <w:spacing w:before="30" w:after="30"/>
              <w:jc w:val="center"/>
              <w:rPr>
                <w:b/>
                <w:bCs/>
                <w:lang w:val="en-US"/>
              </w:rPr>
            </w:pPr>
            <w:r w:rsidRPr="005F02A7">
              <w:rPr>
                <w:b/>
                <w:bCs/>
                <w:lang w:val="en-US"/>
              </w:rPr>
              <w:t>0</w:t>
            </w:r>
          </w:p>
        </w:tc>
        <w:tc>
          <w:tcPr>
            <w:tcW w:w="992" w:type="dxa"/>
            <w:tcBorders>
              <w:top w:val="single" w:sz="4" w:space="0" w:color="auto"/>
            </w:tcBorders>
            <w:tcMar>
              <w:left w:w="57" w:type="dxa"/>
              <w:right w:w="113" w:type="dxa"/>
            </w:tcMar>
          </w:tcPr>
          <w:p w:rsidR="00435FC8" w:rsidRPr="005F02A7" w:rsidRDefault="00435FC8" w:rsidP="009E18E5">
            <w:pPr>
              <w:pStyle w:val="Tabletext"/>
              <w:spacing w:before="30" w:after="30"/>
              <w:ind w:left="113"/>
              <w:jc w:val="left"/>
              <w:rPr>
                <w:b/>
                <w:bCs/>
                <w:lang w:val="en-US"/>
              </w:rPr>
            </w:pPr>
            <w:r w:rsidRPr="005F02A7">
              <w:rPr>
                <w:b/>
                <w:bCs/>
                <w:lang w:val="en-US"/>
              </w:rPr>
              <w:t>9 899</w:t>
            </w:r>
          </w:p>
        </w:tc>
        <w:tc>
          <w:tcPr>
            <w:tcW w:w="988" w:type="dxa"/>
            <w:tcBorders>
              <w:top w:val="single" w:sz="4" w:space="0" w:color="auto"/>
            </w:tcBorders>
            <w:tcMar>
              <w:left w:w="57" w:type="dxa"/>
              <w:right w:w="113" w:type="dxa"/>
            </w:tcMar>
          </w:tcPr>
          <w:p w:rsidR="00435FC8" w:rsidRPr="005F02A7" w:rsidRDefault="00435FC8" w:rsidP="009E18E5">
            <w:pPr>
              <w:pStyle w:val="Tabletext"/>
              <w:spacing w:before="30" w:after="30"/>
              <w:ind w:left="113"/>
              <w:jc w:val="left"/>
              <w:rPr>
                <w:b/>
                <w:bCs/>
                <w:lang w:val="en-US"/>
              </w:rPr>
            </w:pPr>
            <w:r w:rsidRPr="005F02A7">
              <w:rPr>
                <w:b/>
                <w:bCs/>
                <w:lang w:val="en-US"/>
              </w:rPr>
              <w:t>6 741</w:t>
            </w:r>
          </w:p>
        </w:tc>
        <w:tc>
          <w:tcPr>
            <w:tcW w:w="997" w:type="dxa"/>
            <w:tcBorders>
              <w:top w:val="single" w:sz="4" w:space="0" w:color="auto"/>
            </w:tcBorders>
            <w:tcMar>
              <w:left w:w="57" w:type="dxa"/>
              <w:right w:w="113" w:type="dxa"/>
            </w:tcMar>
          </w:tcPr>
          <w:p w:rsidR="00435FC8" w:rsidRPr="005F02A7" w:rsidRDefault="00435FC8" w:rsidP="00435FC8">
            <w:pPr>
              <w:pStyle w:val="Tabletext"/>
              <w:spacing w:before="30" w:after="30"/>
              <w:ind w:left="57"/>
              <w:jc w:val="left"/>
              <w:rPr>
                <w:b/>
                <w:bCs/>
                <w:lang w:val="en-US"/>
              </w:rPr>
            </w:pPr>
            <w:r w:rsidRPr="005F02A7">
              <w:rPr>
                <w:b/>
                <w:bCs/>
                <w:lang w:val="en-US"/>
              </w:rPr>
              <w:t>14 165</w:t>
            </w:r>
          </w:p>
        </w:tc>
        <w:tc>
          <w:tcPr>
            <w:tcW w:w="992" w:type="dxa"/>
            <w:tcBorders>
              <w:top w:val="single" w:sz="4" w:space="0" w:color="auto"/>
            </w:tcBorders>
            <w:tcMar>
              <w:left w:w="57" w:type="dxa"/>
              <w:right w:w="113" w:type="dxa"/>
            </w:tcMar>
          </w:tcPr>
          <w:p w:rsidR="00435FC8" w:rsidRPr="005F02A7" w:rsidRDefault="00435FC8" w:rsidP="00435FC8">
            <w:pPr>
              <w:pStyle w:val="Tabletext"/>
              <w:spacing w:before="30" w:after="30"/>
              <w:jc w:val="left"/>
              <w:rPr>
                <w:b/>
                <w:bCs/>
                <w:lang w:val="en-US"/>
              </w:rPr>
            </w:pPr>
            <w:r w:rsidRPr="005F02A7">
              <w:rPr>
                <w:b/>
                <w:bCs/>
                <w:lang w:val="en-US"/>
              </w:rPr>
              <w:t>125 100−</w:t>
            </w:r>
          </w:p>
        </w:tc>
        <w:tc>
          <w:tcPr>
            <w:tcW w:w="993" w:type="dxa"/>
            <w:tcBorders>
              <w:top w:val="single" w:sz="4" w:space="0" w:color="auto"/>
            </w:tcBorders>
            <w:tcMar>
              <w:left w:w="57" w:type="dxa"/>
              <w:right w:w="113" w:type="dxa"/>
            </w:tcMar>
          </w:tcPr>
          <w:p w:rsidR="00435FC8" w:rsidRPr="005F02A7" w:rsidRDefault="00435FC8" w:rsidP="00435FC8">
            <w:pPr>
              <w:pStyle w:val="Tabletext"/>
              <w:spacing w:before="30" w:after="30"/>
              <w:jc w:val="left"/>
              <w:rPr>
                <w:b/>
                <w:bCs/>
                <w:lang w:val="en-US"/>
              </w:rPr>
            </w:pPr>
            <w:r w:rsidRPr="005F02A7">
              <w:rPr>
                <w:b/>
                <w:bCs/>
                <w:lang w:val="en-US"/>
              </w:rPr>
              <w:t>94 295−</w:t>
            </w:r>
          </w:p>
        </w:tc>
      </w:tr>
    </w:tbl>
    <w:p w:rsidR="00A0757E" w:rsidRDefault="00A0757E" w:rsidP="00B21439">
      <w:pPr>
        <w:tabs>
          <w:tab w:val="clear" w:pos="567"/>
          <w:tab w:val="clear" w:pos="1134"/>
          <w:tab w:val="clear" w:pos="1701"/>
          <w:tab w:val="clear" w:pos="2268"/>
          <w:tab w:val="clear" w:pos="2835"/>
        </w:tabs>
        <w:rPr>
          <w:b/>
          <w:bCs/>
          <w:rtl/>
        </w:rPr>
      </w:pPr>
      <w:bookmarkStart w:id="13" w:name="_Toc329296000"/>
    </w:p>
    <w:p w:rsidR="00A0757E" w:rsidRPr="004A6C47" w:rsidRDefault="00B21439" w:rsidP="004A6C47">
      <w:pPr>
        <w:pStyle w:val="Tabletitle"/>
        <w:rPr>
          <w:rFonts w:ascii="Calibri" w:hAnsi="Calibri"/>
          <w:sz w:val="26"/>
          <w:szCs w:val="36"/>
          <w:rtl/>
        </w:rPr>
      </w:pPr>
      <w:r w:rsidRPr="004A6C47">
        <w:rPr>
          <w:rFonts w:ascii="Calibri" w:hAnsi="Calibri"/>
          <w:sz w:val="26"/>
          <w:szCs w:val="36"/>
          <w:rtl/>
        </w:rPr>
        <w:lastRenderedPageBreak/>
        <w:t xml:space="preserve">رابعاً - مقارنة المبالغ المدرجة في الميزانية والمبالغ الفعلية للفترة المالية </w:t>
      </w:r>
      <w:r w:rsidRPr="004A6C47">
        <w:rPr>
          <w:rFonts w:ascii="Calibri" w:hAnsi="Calibri"/>
          <w:sz w:val="26"/>
          <w:szCs w:val="36"/>
        </w:rPr>
        <w:t>2011</w:t>
      </w:r>
      <w:r w:rsidRPr="004A6C47">
        <w:rPr>
          <w:rFonts w:ascii="Calibri" w:hAnsi="Calibri"/>
          <w:sz w:val="26"/>
          <w:szCs w:val="36"/>
          <w:rtl/>
        </w:rPr>
        <w:t>‍</w:t>
      </w:r>
      <w:bookmarkEnd w:id="13"/>
    </w:p>
    <w:p w:rsidR="00B21439" w:rsidRPr="00B21439" w:rsidRDefault="00B21439" w:rsidP="00023972">
      <w:pPr>
        <w:pStyle w:val="Tabletitle"/>
        <w:rPr>
          <w:b w:val="0"/>
          <w:bCs w:val="0"/>
          <w:rtl/>
        </w:rPr>
      </w:pPr>
      <w:r w:rsidRPr="00B21439">
        <w:rPr>
          <w:b w:val="0"/>
          <w:bCs w:val="0"/>
          <w:rtl/>
        </w:rPr>
        <w:t>(</w:t>
      </w:r>
      <w:r w:rsidRPr="00023972">
        <w:rPr>
          <w:b w:val="0"/>
          <w:bCs w:val="0"/>
          <w:rtl/>
        </w:rPr>
        <w:t>بآلاف الفرنكات السويسرية</w:t>
      </w:r>
      <w:r w:rsidRPr="00B21439">
        <w:rPr>
          <w:b w:val="0"/>
          <w:bCs w:val="0"/>
          <w:rtl/>
        </w:rPr>
        <w:t>)</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7B4DB6" w:rsidRPr="00726148" w:rsidTr="00B32600">
        <w:trPr>
          <w:jc w:val="center"/>
        </w:trPr>
        <w:tc>
          <w:tcPr>
            <w:tcW w:w="3781" w:type="dxa"/>
            <w:vMerge w:val="restart"/>
            <w:tcMar>
              <w:left w:w="57" w:type="dxa"/>
              <w:right w:w="57" w:type="dxa"/>
            </w:tcMar>
            <w:vAlign w:val="center"/>
          </w:tcPr>
          <w:p w:rsidR="007B4DB6" w:rsidRPr="00726148" w:rsidRDefault="007B4DB6" w:rsidP="007B4DB6">
            <w:pPr>
              <w:tabs>
                <w:tab w:val="clear" w:pos="567"/>
                <w:tab w:val="clear" w:pos="1134"/>
                <w:tab w:val="clear" w:pos="1701"/>
                <w:tab w:val="clear" w:pos="2268"/>
                <w:tab w:val="clear" w:pos="2835"/>
              </w:tabs>
              <w:spacing w:before="30" w:after="20" w:line="260" w:lineRule="exact"/>
              <w:jc w:val="center"/>
              <w:rPr>
                <w:b/>
                <w:bCs/>
                <w:position w:val="2"/>
                <w:sz w:val="20"/>
                <w:szCs w:val="26"/>
                <w:rtl/>
              </w:rPr>
            </w:pPr>
            <w:bookmarkStart w:id="14" w:name="_MON_1402753635"/>
            <w:bookmarkStart w:id="15" w:name="_MON_1402754315"/>
            <w:bookmarkStart w:id="16" w:name="_MON_1402755332"/>
            <w:bookmarkStart w:id="17" w:name="_MON_1402755493"/>
            <w:bookmarkEnd w:id="14"/>
            <w:bookmarkEnd w:id="15"/>
            <w:bookmarkEnd w:id="16"/>
            <w:bookmarkEnd w:id="17"/>
            <w:r w:rsidRPr="00726148">
              <w:rPr>
                <w:b/>
                <w:bCs/>
                <w:position w:val="2"/>
                <w:sz w:val="20"/>
                <w:szCs w:val="26"/>
                <w:rtl/>
              </w:rPr>
              <w:t>الإيرادات</w:t>
            </w:r>
          </w:p>
        </w:tc>
        <w:tc>
          <w:tcPr>
            <w:tcW w:w="3417" w:type="dxa"/>
            <w:gridSpan w:val="3"/>
            <w:tcMar>
              <w:left w:w="57" w:type="dxa"/>
              <w:right w:w="57" w:type="dxa"/>
            </w:tcMar>
            <w:vAlign w:val="center"/>
          </w:tcPr>
          <w:p w:rsidR="007B4DB6" w:rsidRPr="00726148" w:rsidRDefault="007B4DB6" w:rsidP="007B4DB6">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المبالغ المدرجة في الميزانية</w:t>
            </w:r>
          </w:p>
        </w:tc>
        <w:tc>
          <w:tcPr>
            <w:tcW w:w="1392" w:type="dxa"/>
            <w:vMerge w:val="restart"/>
            <w:tcMar>
              <w:left w:w="57" w:type="dxa"/>
              <w:right w:w="57" w:type="dxa"/>
            </w:tcMar>
            <w:vAlign w:val="center"/>
          </w:tcPr>
          <w:p w:rsidR="007B4DB6" w:rsidRPr="00726148" w:rsidRDefault="007B4DB6" w:rsidP="007B4DB6">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المبالغ الفعلية على أساس مقارن</w:t>
            </w:r>
          </w:p>
        </w:tc>
        <w:tc>
          <w:tcPr>
            <w:tcW w:w="1248" w:type="dxa"/>
            <w:vMerge w:val="restart"/>
            <w:tcMar>
              <w:left w:w="57" w:type="dxa"/>
              <w:right w:w="57" w:type="dxa"/>
            </w:tcMar>
            <w:vAlign w:val="center"/>
          </w:tcPr>
          <w:p w:rsidR="007B4DB6" w:rsidRPr="00B32600" w:rsidRDefault="007B4DB6" w:rsidP="007B4DB6">
            <w:pPr>
              <w:pStyle w:val="Tablehead"/>
            </w:pPr>
            <w:r w:rsidRPr="00B32600">
              <w:rPr>
                <w:rtl/>
              </w:rPr>
              <w:t>الفرق بين الميزانية النهائية والمبالغ الفعلية</w:t>
            </w:r>
          </w:p>
        </w:tc>
      </w:tr>
      <w:tr w:rsidR="00726148" w:rsidRPr="00726148" w:rsidTr="00B32600">
        <w:trPr>
          <w:jc w:val="center"/>
        </w:trPr>
        <w:tc>
          <w:tcPr>
            <w:tcW w:w="3781" w:type="dxa"/>
            <w:vMerge/>
            <w:tcMar>
              <w:left w:w="57" w:type="dxa"/>
              <w:right w:w="57" w:type="dxa"/>
            </w:tcMar>
            <w:vAlign w:val="center"/>
          </w:tcPr>
          <w:p w:rsidR="00726148" w:rsidRPr="00726148" w:rsidRDefault="00726148"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p>
        </w:tc>
        <w:tc>
          <w:tcPr>
            <w:tcW w:w="1094" w:type="dxa"/>
            <w:tcMar>
              <w:left w:w="57" w:type="dxa"/>
              <w:right w:w="57" w:type="dxa"/>
            </w:tcMar>
            <w:vAlign w:val="center"/>
          </w:tcPr>
          <w:p w:rsidR="00726148" w:rsidRPr="00726148" w:rsidRDefault="00726148"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الميزانية الأولية</w:t>
            </w:r>
          </w:p>
        </w:tc>
        <w:tc>
          <w:tcPr>
            <w:tcW w:w="1236" w:type="dxa"/>
            <w:tcMar>
              <w:left w:w="57" w:type="dxa"/>
              <w:right w:w="57" w:type="dxa"/>
            </w:tcMar>
            <w:vAlign w:val="center"/>
          </w:tcPr>
          <w:p w:rsidR="00726148" w:rsidRPr="00726148" w:rsidRDefault="00726148"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التحويلات في الميزانية</w:t>
            </w:r>
          </w:p>
        </w:tc>
        <w:tc>
          <w:tcPr>
            <w:tcW w:w="1087" w:type="dxa"/>
            <w:tcMar>
              <w:left w:w="57" w:type="dxa"/>
              <w:right w:w="57" w:type="dxa"/>
            </w:tcMar>
            <w:vAlign w:val="center"/>
          </w:tcPr>
          <w:p w:rsidR="00726148" w:rsidRPr="00726148" w:rsidRDefault="00726148"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الميزانية النهائية</w:t>
            </w:r>
          </w:p>
        </w:tc>
        <w:tc>
          <w:tcPr>
            <w:tcW w:w="1392" w:type="dxa"/>
            <w:vMerge/>
            <w:tcMar>
              <w:left w:w="57" w:type="dxa"/>
              <w:right w:w="57" w:type="dxa"/>
            </w:tcMar>
            <w:vAlign w:val="center"/>
          </w:tcPr>
          <w:p w:rsidR="00726148" w:rsidRPr="00726148" w:rsidRDefault="00726148"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p>
        </w:tc>
        <w:tc>
          <w:tcPr>
            <w:tcW w:w="1248" w:type="dxa"/>
            <w:vMerge/>
            <w:tcMar>
              <w:left w:w="57" w:type="dxa"/>
              <w:right w:w="57" w:type="dxa"/>
            </w:tcMar>
            <w:vAlign w:val="center"/>
          </w:tcPr>
          <w:p w:rsidR="00726148" w:rsidRPr="00726148" w:rsidRDefault="00726148"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p>
        </w:tc>
      </w:tr>
      <w:tr w:rsidR="00DC2D1A" w:rsidRPr="00726148" w:rsidTr="00B32600">
        <w:trPr>
          <w:jc w:val="center"/>
        </w:trPr>
        <w:tc>
          <w:tcPr>
            <w:tcW w:w="3781" w:type="dxa"/>
            <w:vMerge/>
            <w:tcBorders>
              <w:bottom w:val="single" w:sz="4" w:space="0" w:color="auto"/>
            </w:tcBorders>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p>
        </w:tc>
        <w:tc>
          <w:tcPr>
            <w:tcW w:w="1094" w:type="dxa"/>
            <w:tcBorders>
              <w:bottom w:val="single" w:sz="4" w:space="0" w:color="auto"/>
            </w:tcBorders>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r w:rsidRPr="00726148">
              <w:rPr>
                <w:b/>
                <w:bCs/>
                <w:position w:val="2"/>
                <w:sz w:val="20"/>
                <w:szCs w:val="26"/>
              </w:rPr>
              <w:t>2011</w:t>
            </w:r>
          </w:p>
        </w:tc>
        <w:tc>
          <w:tcPr>
            <w:tcW w:w="1236" w:type="dxa"/>
            <w:tcBorders>
              <w:bottom w:val="single" w:sz="4" w:space="0" w:color="auto"/>
            </w:tcBorders>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r w:rsidRPr="00726148">
              <w:rPr>
                <w:b/>
                <w:bCs/>
                <w:position w:val="2"/>
                <w:sz w:val="20"/>
                <w:szCs w:val="26"/>
              </w:rPr>
              <w:t>2011</w:t>
            </w:r>
          </w:p>
        </w:tc>
        <w:tc>
          <w:tcPr>
            <w:tcW w:w="1087" w:type="dxa"/>
            <w:tcBorders>
              <w:bottom w:val="single" w:sz="4" w:space="0" w:color="auto"/>
            </w:tcBorders>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eastAsia="fr-FR"/>
              </w:rPr>
            </w:pPr>
            <w:r w:rsidRPr="00726148">
              <w:rPr>
                <w:b/>
                <w:bCs/>
                <w:position w:val="2"/>
                <w:sz w:val="20"/>
                <w:szCs w:val="26"/>
              </w:rPr>
              <w:t>2011</w:t>
            </w:r>
          </w:p>
        </w:tc>
        <w:tc>
          <w:tcPr>
            <w:tcW w:w="1392"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r w:rsidRPr="00726148">
              <w:rPr>
                <w:b/>
                <w:bCs/>
                <w:position w:val="2"/>
                <w:sz w:val="20"/>
                <w:szCs w:val="26"/>
              </w:rPr>
              <w:t>2011</w:t>
            </w:r>
          </w:p>
        </w:tc>
        <w:tc>
          <w:tcPr>
            <w:tcW w:w="1248" w:type="dxa"/>
            <w:tcBorders>
              <w:bottom w:val="single" w:sz="4" w:space="0" w:color="auto"/>
            </w:tcBorders>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Pr>
              <w:t>2011</w:t>
            </w:r>
          </w:p>
        </w:tc>
      </w:tr>
      <w:tr w:rsidR="00DC2D1A" w:rsidRPr="00726148" w:rsidTr="00B32600">
        <w:trPr>
          <w:jc w:val="center"/>
        </w:trPr>
        <w:tc>
          <w:tcPr>
            <w:tcW w:w="3781"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اشتراكات مقررة</w:t>
            </w:r>
          </w:p>
        </w:tc>
        <w:tc>
          <w:tcPr>
            <w:tcW w:w="1094"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position w:val="2"/>
                <w:sz w:val="20"/>
                <w:szCs w:val="26"/>
                <w:rtl/>
                <w:lang w:val="en-US" w:eastAsia="fr-FR"/>
              </w:rPr>
            </w:pPr>
            <w:r w:rsidRPr="00726148">
              <w:rPr>
                <w:position w:val="2"/>
                <w:sz w:val="20"/>
                <w:szCs w:val="26"/>
                <w:lang w:val="en-US" w:eastAsia="fr-FR" w:bidi="ar-SA"/>
              </w:rPr>
              <w:t xml:space="preserve"> 129 924</w:t>
            </w:r>
          </w:p>
        </w:tc>
        <w:tc>
          <w:tcPr>
            <w:tcW w:w="1236"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position w:val="2"/>
                <w:sz w:val="20"/>
                <w:szCs w:val="26"/>
                <w:lang w:val="en-US" w:eastAsia="fr-FR" w:bidi="ar-SA"/>
              </w:rPr>
            </w:pPr>
            <w:r w:rsidRPr="00726148">
              <w:rPr>
                <w:position w:val="2"/>
                <w:sz w:val="20"/>
                <w:szCs w:val="26"/>
                <w:lang w:val="en-US" w:eastAsia="fr-FR" w:bidi="ar-SA"/>
              </w:rPr>
              <w:t>-</w:t>
            </w:r>
          </w:p>
        </w:tc>
        <w:tc>
          <w:tcPr>
            <w:tcW w:w="1087"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r w:rsidRPr="00726148">
              <w:rPr>
                <w:position w:val="2"/>
                <w:sz w:val="20"/>
                <w:szCs w:val="26"/>
                <w:lang w:val="en-US" w:eastAsia="fr-FR" w:bidi="ar-SA"/>
              </w:rPr>
              <w:t xml:space="preserve"> 129 924</w:t>
            </w:r>
          </w:p>
        </w:tc>
        <w:tc>
          <w:tcPr>
            <w:tcW w:w="1392"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r w:rsidRPr="00726148">
              <w:rPr>
                <w:position w:val="2"/>
                <w:sz w:val="20"/>
                <w:szCs w:val="26"/>
                <w:lang w:val="en-US" w:eastAsia="fr-FR" w:bidi="ar-SA"/>
              </w:rPr>
              <w:t>128 144</w:t>
            </w:r>
          </w:p>
        </w:tc>
        <w:tc>
          <w:tcPr>
            <w:tcW w:w="1248"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position w:val="2"/>
                <w:sz w:val="20"/>
                <w:szCs w:val="26"/>
                <w:lang w:val="en-US" w:eastAsia="fr-FR" w:bidi="ar-SA"/>
              </w:rPr>
            </w:pPr>
            <w:r w:rsidRPr="00726148">
              <w:rPr>
                <w:position w:val="2"/>
                <w:sz w:val="20"/>
                <w:szCs w:val="26"/>
                <w:lang w:val="en-US" w:eastAsia="fr-FR" w:bidi="ar-SA"/>
              </w:rPr>
              <w:t xml:space="preserve"> 1 780−</w:t>
            </w: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استرداد التكاليف</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position w:val="2"/>
                <w:sz w:val="20"/>
                <w:szCs w:val="26"/>
                <w:rtl/>
                <w:lang w:val="en-US" w:eastAsia="fr-FR"/>
              </w:rPr>
            </w:pPr>
            <w:r w:rsidRPr="00726148">
              <w:rPr>
                <w:position w:val="2"/>
                <w:sz w:val="20"/>
                <w:szCs w:val="26"/>
                <w:lang w:val="en-US" w:eastAsia="fr-FR" w:bidi="ar-SA"/>
              </w:rPr>
              <w:t xml:space="preserve"> 28 054</w:t>
            </w: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position w:val="2"/>
                <w:sz w:val="20"/>
                <w:szCs w:val="26"/>
                <w:lang w:val="en-US" w:eastAsia="fr-FR" w:bidi="ar-SA"/>
              </w:rPr>
            </w:pPr>
            <w:r w:rsidRPr="00726148">
              <w:rPr>
                <w:position w:val="2"/>
                <w:sz w:val="20"/>
                <w:szCs w:val="26"/>
                <w:lang w:val="en-US" w:eastAsia="fr-FR" w:bidi="ar-SA"/>
              </w:rPr>
              <w:t>-</w:t>
            </w: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r w:rsidRPr="00726148">
              <w:rPr>
                <w:position w:val="2"/>
                <w:sz w:val="20"/>
                <w:szCs w:val="26"/>
                <w:lang w:val="en-US" w:eastAsia="fr-FR" w:bidi="ar-SA"/>
              </w:rPr>
              <w:t xml:space="preserve"> 28 054</w:t>
            </w: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r w:rsidRPr="00726148">
              <w:rPr>
                <w:position w:val="2"/>
                <w:sz w:val="20"/>
                <w:szCs w:val="26"/>
                <w:lang w:val="en-US" w:eastAsia="fr-FR" w:bidi="ar-SA"/>
              </w:rPr>
              <w:t>31 267</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position w:val="2"/>
                <w:sz w:val="20"/>
                <w:szCs w:val="26"/>
                <w:lang w:val="en-US" w:eastAsia="fr-FR" w:bidi="ar-SA"/>
              </w:rPr>
            </w:pPr>
            <w:r w:rsidRPr="00726148">
              <w:rPr>
                <w:position w:val="2"/>
                <w:sz w:val="20"/>
                <w:szCs w:val="26"/>
                <w:lang w:val="en-US" w:eastAsia="fr-FR" w:bidi="ar-SA"/>
              </w:rPr>
              <w:t xml:space="preserve">3 213 </w:t>
            </w: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إيرادات أخرى</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position w:val="2"/>
                <w:sz w:val="20"/>
                <w:szCs w:val="26"/>
                <w:rtl/>
                <w:lang w:val="en-US" w:eastAsia="fr-FR"/>
              </w:rPr>
            </w:pPr>
            <w:r w:rsidRPr="00726148">
              <w:rPr>
                <w:position w:val="2"/>
                <w:sz w:val="20"/>
                <w:szCs w:val="26"/>
                <w:lang w:val="en-US" w:eastAsia="fr-FR" w:bidi="ar-SA"/>
              </w:rPr>
              <w:t xml:space="preserve"> 3 500</w:t>
            </w: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position w:val="2"/>
                <w:sz w:val="20"/>
                <w:szCs w:val="26"/>
                <w:rtl/>
                <w:lang w:val="en-US" w:eastAsia="fr-FR"/>
              </w:rPr>
            </w:pPr>
            <w:r w:rsidRPr="00726148">
              <w:rPr>
                <w:position w:val="2"/>
                <w:sz w:val="20"/>
                <w:szCs w:val="26"/>
                <w:lang w:val="en-US" w:eastAsia="fr-FR" w:bidi="ar-SA"/>
              </w:rPr>
              <w:t>-</w:t>
            </w: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r w:rsidRPr="00726148">
              <w:rPr>
                <w:position w:val="2"/>
                <w:sz w:val="20"/>
                <w:szCs w:val="26"/>
                <w:lang w:val="en-US" w:eastAsia="fr-FR" w:bidi="ar-SA"/>
              </w:rPr>
              <w:t xml:space="preserve"> 3 500</w:t>
            </w: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rtl/>
                <w:lang w:val="en-US" w:eastAsia="fr-FR"/>
              </w:rPr>
            </w:pPr>
            <w:r w:rsidRPr="00726148">
              <w:rPr>
                <w:position w:val="2"/>
                <w:sz w:val="20"/>
                <w:szCs w:val="26"/>
                <w:lang w:val="en-US" w:eastAsia="fr-FR" w:bidi="ar-SA"/>
              </w:rPr>
              <w:t>1 144</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position w:val="2"/>
                <w:sz w:val="20"/>
                <w:szCs w:val="26"/>
                <w:lang w:val="en-US" w:eastAsia="fr-FR" w:bidi="ar-SA"/>
              </w:rPr>
            </w:pPr>
            <w:r w:rsidRPr="00726148">
              <w:rPr>
                <w:position w:val="2"/>
                <w:sz w:val="20"/>
                <w:szCs w:val="26"/>
                <w:lang w:val="en-US" w:eastAsia="fr-FR" w:bidi="ar-SA"/>
              </w:rPr>
              <w:t>2 356−</w:t>
            </w:r>
          </w:p>
        </w:tc>
      </w:tr>
      <w:tr w:rsidR="00DC2D1A" w:rsidRPr="00726148" w:rsidTr="00B32600">
        <w:trPr>
          <w:jc w:val="center"/>
        </w:trPr>
        <w:tc>
          <w:tcPr>
            <w:tcW w:w="3781"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مسحوبات من حساب الاحتياطي</w:t>
            </w:r>
          </w:p>
        </w:tc>
        <w:tc>
          <w:tcPr>
            <w:tcW w:w="1094"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position w:val="2"/>
                <w:sz w:val="20"/>
                <w:szCs w:val="26"/>
                <w:rtl/>
                <w:lang w:val="en-US" w:eastAsia="fr-FR"/>
              </w:rPr>
            </w:pPr>
            <w:r w:rsidRPr="00726148">
              <w:rPr>
                <w:position w:val="2"/>
                <w:sz w:val="20"/>
                <w:szCs w:val="26"/>
                <w:lang w:val="en-US" w:eastAsia="fr-FR" w:bidi="ar-SA"/>
              </w:rPr>
              <w:t xml:space="preserve"> 1 890</w:t>
            </w:r>
          </w:p>
        </w:tc>
        <w:tc>
          <w:tcPr>
            <w:tcW w:w="1236"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position w:val="2"/>
                <w:sz w:val="20"/>
                <w:szCs w:val="26"/>
                <w:rtl/>
                <w:lang w:val="en-US" w:eastAsia="fr-FR"/>
              </w:rPr>
            </w:pPr>
            <w:r w:rsidRPr="00726148">
              <w:rPr>
                <w:position w:val="2"/>
                <w:sz w:val="20"/>
                <w:szCs w:val="26"/>
                <w:lang w:val="en-US" w:eastAsia="fr-FR" w:bidi="ar-SA"/>
              </w:rPr>
              <w:t>-</w:t>
            </w:r>
          </w:p>
        </w:tc>
        <w:tc>
          <w:tcPr>
            <w:tcW w:w="1087"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r w:rsidRPr="00726148">
              <w:rPr>
                <w:position w:val="2"/>
                <w:sz w:val="20"/>
                <w:szCs w:val="26"/>
                <w:lang w:val="en-US" w:eastAsia="fr-FR" w:bidi="ar-SA"/>
              </w:rPr>
              <w:t xml:space="preserve"> 1 890</w:t>
            </w:r>
          </w:p>
        </w:tc>
        <w:tc>
          <w:tcPr>
            <w:tcW w:w="1392"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position w:val="2"/>
                <w:sz w:val="20"/>
                <w:szCs w:val="26"/>
                <w:rtl/>
                <w:lang w:val="en-US" w:eastAsia="fr-FR"/>
              </w:rPr>
            </w:pPr>
            <w:r w:rsidRPr="00726148">
              <w:rPr>
                <w:position w:val="2"/>
                <w:sz w:val="20"/>
                <w:szCs w:val="26"/>
                <w:lang w:val="en-US" w:eastAsia="fr-FR" w:bidi="ar-SA"/>
              </w:rPr>
              <w:t>109−</w:t>
            </w:r>
          </w:p>
        </w:tc>
        <w:tc>
          <w:tcPr>
            <w:tcW w:w="1248"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position w:val="2"/>
                <w:sz w:val="20"/>
                <w:szCs w:val="26"/>
                <w:lang w:val="en-US" w:eastAsia="fr-FR" w:bidi="ar-SA"/>
              </w:rPr>
            </w:pPr>
            <w:r w:rsidRPr="00726148">
              <w:rPr>
                <w:position w:val="2"/>
                <w:sz w:val="20"/>
                <w:szCs w:val="26"/>
                <w:lang w:val="en-US" w:eastAsia="fr-FR" w:bidi="ar-SA"/>
              </w:rPr>
              <w:t>1 </w:t>
            </w:r>
            <w:r w:rsidRPr="00980A9D">
              <w:rPr>
                <w:position w:val="2"/>
                <w:sz w:val="20"/>
                <w:szCs w:val="26"/>
                <w:lang w:val="en-US" w:eastAsia="fr-FR" w:bidi="ar-SA"/>
              </w:rPr>
              <w:t>999</w:t>
            </w:r>
            <w:r w:rsidRPr="00726148">
              <w:rPr>
                <w:position w:val="2"/>
                <w:sz w:val="20"/>
                <w:szCs w:val="26"/>
                <w:lang w:val="en-US" w:eastAsia="fr-FR" w:bidi="ar-SA"/>
              </w:rPr>
              <w:t>−</w:t>
            </w:r>
          </w:p>
        </w:tc>
      </w:tr>
      <w:tr w:rsidR="00DC2D1A" w:rsidRPr="00726148" w:rsidTr="00B32600">
        <w:trPr>
          <w:jc w:val="center"/>
        </w:trPr>
        <w:tc>
          <w:tcPr>
            <w:tcW w:w="3781"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bCs/>
                <w:position w:val="2"/>
                <w:sz w:val="20"/>
                <w:szCs w:val="26"/>
                <w:lang w:val="en-US" w:bidi="ar-SA"/>
              </w:rPr>
            </w:pPr>
            <w:r w:rsidRPr="00726148">
              <w:rPr>
                <w:bCs/>
                <w:position w:val="2"/>
                <w:sz w:val="20"/>
                <w:szCs w:val="26"/>
                <w:rtl/>
                <w:lang w:val="en-US" w:bidi="ar-SA"/>
              </w:rPr>
              <w:t>مجموع الإيرادات</w:t>
            </w:r>
          </w:p>
        </w:tc>
        <w:tc>
          <w:tcPr>
            <w:tcW w:w="1094"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b/>
                <w:bCs/>
                <w:position w:val="2"/>
                <w:sz w:val="20"/>
                <w:szCs w:val="26"/>
                <w:rtl/>
                <w:lang w:val="en-US" w:eastAsia="fr-FR"/>
              </w:rPr>
            </w:pPr>
            <w:r w:rsidRPr="00726148">
              <w:rPr>
                <w:b/>
                <w:bCs/>
                <w:position w:val="2"/>
                <w:sz w:val="20"/>
                <w:szCs w:val="26"/>
                <w:lang w:val="en-US" w:eastAsia="fr-FR" w:bidi="ar-SA"/>
              </w:rPr>
              <w:t xml:space="preserve"> 163 368</w:t>
            </w:r>
          </w:p>
        </w:tc>
        <w:tc>
          <w:tcPr>
            <w:tcW w:w="1236"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b/>
                <w:bCs/>
                <w:position w:val="2"/>
                <w:sz w:val="20"/>
                <w:szCs w:val="26"/>
                <w:rtl/>
                <w:lang w:val="en-US" w:eastAsia="fr-FR"/>
              </w:rPr>
            </w:pPr>
            <w:r w:rsidRPr="00726148">
              <w:rPr>
                <w:b/>
                <w:bCs/>
                <w:position w:val="2"/>
                <w:sz w:val="20"/>
                <w:szCs w:val="26"/>
                <w:lang w:val="en-US" w:eastAsia="fr-FR" w:bidi="ar-SA"/>
              </w:rPr>
              <w:t>-</w:t>
            </w:r>
          </w:p>
        </w:tc>
        <w:tc>
          <w:tcPr>
            <w:tcW w:w="1087"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eastAsia="fr-FR" w:bidi="ar-SA"/>
              </w:rPr>
            </w:pPr>
            <w:r w:rsidRPr="00726148">
              <w:rPr>
                <w:b/>
                <w:bCs/>
                <w:position w:val="2"/>
                <w:sz w:val="20"/>
                <w:szCs w:val="26"/>
                <w:lang w:val="en-US" w:eastAsia="fr-FR" w:bidi="ar-SA"/>
              </w:rPr>
              <w:t xml:space="preserve"> 163 368</w:t>
            </w:r>
          </w:p>
        </w:tc>
        <w:tc>
          <w:tcPr>
            <w:tcW w:w="1392"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eastAsia="fr-FR" w:bidi="ar-SA"/>
              </w:rPr>
            </w:pPr>
            <w:r w:rsidRPr="00726148">
              <w:rPr>
                <w:b/>
                <w:bCs/>
                <w:position w:val="2"/>
                <w:sz w:val="20"/>
                <w:szCs w:val="26"/>
                <w:lang w:val="en-US" w:eastAsia="fr-FR" w:bidi="ar-SA"/>
              </w:rPr>
              <w:t xml:space="preserve"> 160 446</w:t>
            </w:r>
          </w:p>
        </w:tc>
        <w:tc>
          <w:tcPr>
            <w:tcW w:w="1248"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b/>
                <w:bCs/>
                <w:position w:val="2"/>
                <w:sz w:val="20"/>
                <w:szCs w:val="26"/>
                <w:lang w:val="en-US" w:eastAsia="fr-FR" w:bidi="ar-SA"/>
              </w:rPr>
            </w:pPr>
            <w:r w:rsidRPr="00726148">
              <w:rPr>
                <w:b/>
                <w:bCs/>
                <w:position w:val="2"/>
                <w:sz w:val="20"/>
                <w:szCs w:val="26"/>
                <w:lang w:val="en-US" w:eastAsia="fr-FR" w:bidi="ar-SA"/>
              </w:rPr>
              <w:t>2 922−</w:t>
            </w:r>
          </w:p>
        </w:tc>
      </w:tr>
      <w:tr w:rsidR="007B4DB6" w:rsidRPr="00726148" w:rsidTr="00B32600">
        <w:trPr>
          <w:jc w:val="center"/>
        </w:trPr>
        <w:tc>
          <w:tcPr>
            <w:tcW w:w="3781" w:type="dxa"/>
            <w:vMerge w:val="restart"/>
            <w:tcMar>
              <w:left w:w="57" w:type="dxa"/>
              <w:right w:w="57" w:type="dxa"/>
            </w:tcMar>
            <w:vAlign w:val="center"/>
          </w:tcPr>
          <w:p w:rsidR="007B4DB6" w:rsidRPr="00726148" w:rsidRDefault="007B4DB6" w:rsidP="007B4DB6">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النفقات</w:t>
            </w:r>
          </w:p>
        </w:tc>
        <w:tc>
          <w:tcPr>
            <w:tcW w:w="3417" w:type="dxa"/>
            <w:gridSpan w:val="3"/>
            <w:tcMar>
              <w:left w:w="57" w:type="dxa"/>
              <w:right w:w="57" w:type="dxa"/>
            </w:tcMar>
            <w:vAlign w:val="center"/>
          </w:tcPr>
          <w:p w:rsidR="007B4DB6" w:rsidRPr="00726148" w:rsidRDefault="007B4DB6" w:rsidP="007B4DB6">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المبالغ المدرجة في الميزانية</w:t>
            </w:r>
          </w:p>
        </w:tc>
        <w:tc>
          <w:tcPr>
            <w:tcW w:w="1392" w:type="dxa"/>
            <w:vMerge w:val="restart"/>
            <w:tcMar>
              <w:left w:w="57" w:type="dxa"/>
              <w:right w:w="57" w:type="dxa"/>
            </w:tcMar>
            <w:vAlign w:val="center"/>
          </w:tcPr>
          <w:p w:rsidR="007B4DB6" w:rsidRPr="00726148" w:rsidRDefault="007B4DB6" w:rsidP="007B4DB6">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المبالغ الفعلية على أساس مقارن</w:t>
            </w:r>
          </w:p>
        </w:tc>
        <w:tc>
          <w:tcPr>
            <w:tcW w:w="1248" w:type="dxa"/>
            <w:vMerge w:val="restart"/>
            <w:tcMar>
              <w:left w:w="57" w:type="dxa"/>
              <w:right w:w="57" w:type="dxa"/>
            </w:tcMar>
            <w:vAlign w:val="center"/>
          </w:tcPr>
          <w:p w:rsidR="007B4DB6" w:rsidRPr="00B32600" w:rsidRDefault="007B4DB6" w:rsidP="007B4DB6">
            <w:pPr>
              <w:pStyle w:val="Tablehead"/>
            </w:pPr>
            <w:r w:rsidRPr="00B32600">
              <w:rPr>
                <w:rtl/>
              </w:rPr>
              <w:t>الفرق بين الميزانية النهائية والمبالغ الفعلية</w:t>
            </w:r>
          </w:p>
        </w:tc>
      </w:tr>
      <w:tr w:rsidR="00DC2D1A" w:rsidRPr="00726148" w:rsidTr="00B32600">
        <w:trPr>
          <w:jc w:val="center"/>
        </w:trPr>
        <w:tc>
          <w:tcPr>
            <w:tcW w:w="3781" w:type="dxa"/>
            <w:vMerge/>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c>
          <w:tcPr>
            <w:tcW w:w="1094" w:type="dxa"/>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الميزانية الأولية</w:t>
            </w:r>
          </w:p>
        </w:tc>
        <w:tc>
          <w:tcPr>
            <w:tcW w:w="1236" w:type="dxa"/>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التحويلات في الميزانية</w:t>
            </w:r>
          </w:p>
        </w:tc>
        <w:tc>
          <w:tcPr>
            <w:tcW w:w="1087" w:type="dxa"/>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tl/>
              </w:rPr>
              <w:t>الميزانية النهائية</w:t>
            </w:r>
          </w:p>
        </w:tc>
        <w:tc>
          <w:tcPr>
            <w:tcW w:w="1392" w:type="dxa"/>
            <w:vMerge/>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c>
          <w:tcPr>
            <w:tcW w:w="1248" w:type="dxa"/>
            <w:vMerge/>
            <w:tcMar>
              <w:left w:w="57" w:type="dxa"/>
              <w:right w:w="57" w:type="dxa"/>
            </w:tcMar>
            <w:vAlign w:val="cente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r>
      <w:tr w:rsidR="00DC2D1A" w:rsidRPr="00726148" w:rsidTr="00B32600">
        <w:trPr>
          <w:jc w:val="center"/>
        </w:trPr>
        <w:tc>
          <w:tcPr>
            <w:tcW w:w="3781" w:type="dxa"/>
            <w:vMerge/>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c>
          <w:tcPr>
            <w:tcW w:w="1094"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r w:rsidRPr="00726148">
              <w:rPr>
                <w:b/>
                <w:bCs/>
                <w:position w:val="2"/>
                <w:sz w:val="20"/>
                <w:szCs w:val="26"/>
              </w:rPr>
              <w:t>2011</w:t>
            </w:r>
          </w:p>
        </w:tc>
        <w:tc>
          <w:tcPr>
            <w:tcW w:w="1236"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r w:rsidRPr="00726148">
              <w:rPr>
                <w:b/>
                <w:bCs/>
                <w:position w:val="2"/>
                <w:sz w:val="20"/>
                <w:szCs w:val="26"/>
              </w:rPr>
              <w:t>2011</w:t>
            </w:r>
          </w:p>
        </w:tc>
        <w:tc>
          <w:tcPr>
            <w:tcW w:w="1087"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r w:rsidRPr="00726148">
              <w:rPr>
                <w:b/>
                <w:bCs/>
                <w:position w:val="2"/>
                <w:sz w:val="20"/>
                <w:szCs w:val="26"/>
              </w:rPr>
              <w:t>2011</w:t>
            </w:r>
          </w:p>
        </w:tc>
        <w:tc>
          <w:tcPr>
            <w:tcW w:w="1392"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r w:rsidRPr="00726148">
              <w:rPr>
                <w:b/>
                <w:bCs/>
                <w:position w:val="2"/>
                <w:sz w:val="20"/>
                <w:szCs w:val="26"/>
              </w:rPr>
              <w:t>2011</w:t>
            </w:r>
          </w:p>
        </w:tc>
        <w:tc>
          <w:tcPr>
            <w:tcW w:w="1248"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rPr>
            </w:pPr>
            <w:r w:rsidRPr="00726148">
              <w:rPr>
                <w:b/>
                <w:bCs/>
                <w:position w:val="2"/>
                <w:sz w:val="20"/>
                <w:szCs w:val="26"/>
              </w:rPr>
              <w:t>2011</w:t>
            </w:r>
          </w:p>
        </w:tc>
      </w:tr>
      <w:tr w:rsidR="00DC2D1A" w:rsidRPr="00726148" w:rsidTr="00B32600">
        <w:trPr>
          <w:jc w:val="center"/>
        </w:trPr>
        <w:tc>
          <w:tcPr>
            <w:tcW w:w="3781"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الأمانة العامة</w:t>
            </w:r>
          </w:p>
        </w:tc>
        <w:tc>
          <w:tcPr>
            <w:tcW w:w="1094"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r w:rsidRPr="00726148">
              <w:rPr>
                <w:i/>
                <w:iCs/>
                <w:position w:val="2"/>
                <w:sz w:val="20"/>
                <w:szCs w:val="26"/>
                <w:lang w:val="en-US" w:eastAsia="fr-FR" w:bidi="ar-SA"/>
              </w:rPr>
              <w:t>88 089</w:t>
            </w:r>
          </w:p>
        </w:tc>
        <w:tc>
          <w:tcPr>
            <w:tcW w:w="1236"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r w:rsidRPr="00726148">
              <w:rPr>
                <w:i/>
                <w:iCs/>
                <w:position w:val="2"/>
                <w:sz w:val="20"/>
                <w:szCs w:val="26"/>
                <w:lang w:val="en-US" w:eastAsia="fr-FR" w:bidi="ar-SA"/>
              </w:rPr>
              <w:t>121</w:t>
            </w:r>
          </w:p>
        </w:tc>
        <w:tc>
          <w:tcPr>
            <w:tcW w:w="1087"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88 210</w:t>
            </w:r>
          </w:p>
        </w:tc>
        <w:tc>
          <w:tcPr>
            <w:tcW w:w="1392"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rtl/>
                <w:lang w:val="en-US" w:eastAsia="fr-FR"/>
              </w:rPr>
            </w:pPr>
            <w:r w:rsidRPr="00726148">
              <w:rPr>
                <w:i/>
                <w:iCs/>
                <w:position w:val="2"/>
                <w:sz w:val="20"/>
                <w:szCs w:val="26"/>
                <w:lang w:val="en-US" w:eastAsia="fr-FR" w:bidi="ar-SA"/>
              </w:rPr>
              <w:t>88 761</w:t>
            </w:r>
          </w:p>
        </w:tc>
        <w:tc>
          <w:tcPr>
            <w:tcW w:w="1248"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i/>
                <w:iCs/>
                <w:position w:val="2"/>
                <w:sz w:val="20"/>
                <w:szCs w:val="26"/>
                <w:lang w:val="en-US" w:eastAsia="fr-FR" w:bidi="ar-SA"/>
              </w:rPr>
            </w:pPr>
            <w:r w:rsidRPr="00726148">
              <w:rPr>
                <w:i/>
                <w:iCs/>
                <w:position w:val="2"/>
                <w:sz w:val="20"/>
                <w:szCs w:val="26"/>
                <w:lang w:val="en-US" w:eastAsia="fr-FR" w:bidi="ar-SA"/>
              </w:rPr>
              <w:t>551−</w:t>
            </w: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قطاع الاتصالات الراديوية</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r w:rsidRPr="00726148">
              <w:rPr>
                <w:i/>
                <w:iCs/>
                <w:position w:val="2"/>
                <w:sz w:val="20"/>
                <w:szCs w:val="26"/>
                <w:lang w:val="en-US" w:eastAsia="fr-FR" w:bidi="ar-SA"/>
              </w:rPr>
              <w:t>32 909</w:t>
            </w: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284"/>
              <w:jc w:val="left"/>
              <w:rPr>
                <w:i/>
                <w:iCs/>
                <w:position w:val="2"/>
                <w:sz w:val="20"/>
                <w:szCs w:val="26"/>
                <w:lang w:val="en-US" w:eastAsia="fr-FR" w:bidi="ar-SA"/>
              </w:rPr>
            </w:pPr>
            <w:r w:rsidRPr="00726148">
              <w:rPr>
                <w:i/>
                <w:iCs/>
                <w:position w:val="2"/>
                <w:sz w:val="20"/>
                <w:szCs w:val="26"/>
                <w:lang w:val="en-US" w:eastAsia="fr-FR" w:bidi="ar-SA"/>
              </w:rPr>
              <w:t>121−</w:t>
            </w: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32 788</w:t>
            </w: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29 847</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i/>
                <w:iCs/>
                <w:position w:val="2"/>
                <w:sz w:val="20"/>
                <w:szCs w:val="26"/>
                <w:lang w:val="en-US" w:eastAsia="fr-FR" w:bidi="ar-SA"/>
              </w:rPr>
            </w:pPr>
            <w:r w:rsidRPr="00726148">
              <w:rPr>
                <w:i/>
                <w:iCs/>
                <w:position w:val="2"/>
                <w:sz w:val="20"/>
                <w:szCs w:val="26"/>
                <w:lang w:val="en-US" w:eastAsia="fr-FR" w:bidi="ar-SA"/>
              </w:rPr>
              <w:t>2 941</w:t>
            </w: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قطاع تقييس الاتصالات</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r w:rsidRPr="00726148">
              <w:rPr>
                <w:i/>
                <w:iCs/>
                <w:position w:val="2"/>
                <w:sz w:val="20"/>
                <w:szCs w:val="26"/>
                <w:lang w:val="en-US" w:eastAsia="fr-FR" w:bidi="ar-SA"/>
              </w:rPr>
              <w:t>13 298</w:t>
            </w: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13 298</w:t>
            </w: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13 031</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i/>
                <w:iCs/>
                <w:position w:val="2"/>
                <w:sz w:val="20"/>
                <w:szCs w:val="26"/>
                <w:lang w:val="en-US" w:eastAsia="fr-FR" w:bidi="ar-SA"/>
              </w:rPr>
            </w:pPr>
            <w:r w:rsidRPr="00726148">
              <w:rPr>
                <w:i/>
                <w:iCs/>
                <w:position w:val="2"/>
                <w:sz w:val="20"/>
                <w:szCs w:val="26"/>
                <w:lang w:val="en-US" w:eastAsia="fr-FR" w:bidi="ar-SA"/>
              </w:rPr>
              <w:t>267</w:t>
            </w: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قطاع تنمية الاتصالات</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r w:rsidRPr="00726148">
              <w:rPr>
                <w:i/>
                <w:iCs/>
                <w:position w:val="2"/>
                <w:sz w:val="20"/>
                <w:szCs w:val="26"/>
                <w:lang w:val="en-US" w:eastAsia="fr-FR" w:bidi="ar-SA"/>
              </w:rPr>
              <w:t>29 072</w:t>
            </w: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29 072</w:t>
            </w: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27 735</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i/>
                <w:iCs/>
                <w:position w:val="2"/>
                <w:sz w:val="20"/>
                <w:szCs w:val="26"/>
                <w:lang w:val="en-US" w:eastAsia="fr-FR" w:bidi="ar-SA"/>
              </w:rPr>
            </w:pPr>
            <w:r w:rsidRPr="00726148">
              <w:rPr>
                <w:i/>
                <w:iCs/>
                <w:position w:val="2"/>
                <w:sz w:val="20"/>
                <w:szCs w:val="26"/>
                <w:lang w:val="en-US" w:eastAsia="fr-FR" w:bidi="ar-SA"/>
              </w:rPr>
              <w:t>1 337</w:t>
            </w:r>
          </w:p>
        </w:tc>
      </w:tr>
      <w:tr w:rsidR="00DC2D1A" w:rsidRPr="00726148" w:rsidTr="00B32600">
        <w:trPr>
          <w:jc w:val="center"/>
        </w:trPr>
        <w:tc>
          <w:tcPr>
            <w:tcW w:w="3781"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نفقات غير منظورة في الميزانية المعتمدة</w:t>
            </w:r>
          </w:p>
        </w:tc>
        <w:tc>
          <w:tcPr>
            <w:tcW w:w="1094"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214</w:t>
            </w:r>
          </w:p>
        </w:tc>
        <w:tc>
          <w:tcPr>
            <w:tcW w:w="1248" w:type="dxa"/>
            <w:tcBorders>
              <w:top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i/>
                <w:iCs/>
                <w:position w:val="2"/>
                <w:sz w:val="20"/>
                <w:szCs w:val="26"/>
                <w:lang w:val="en-US" w:eastAsia="fr-FR" w:bidi="ar-SA"/>
              </w:rPr>
            </w:pPr>
            <w:r w:rsidRPr="00726148">
              <w:rPr>
                <w:i/>
                <w:iCs/>
                <w:position w:val="2"/>
                <w:sz w:val="20"/>
                <w:szCs w:val="26"/>
                <w:lang w:val="en-US" w:eastAsia="fr-FR" w:bidi="ar-SA"/>
              </w:rPr>
              <w:t>214−</w:t>
            </w:r>
          </w:p>
        </w:tc>
      </w:tr>
      <w:tr w:rsidR="00DC2D1A" w:rsidRPr="00726148" w:rsidTr="00B32600">
        <w:trPr>
          <w:jc w:val="center"/>
        </w:trPr>
        <w:tc>
          <w:tcPr>
            <w:tcW w:w="3781"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bCs/>
                <w:position w:val="2"/>
                <w:sz w:val="20"/>
                <w:szCs w:val="26"/>
                <w:rtl/>
                <w:lang w:val="en-US" w:bidi="ar-SA"/>
              </w:rPr>
            </w:pPr>
            <w:r w:rsidRPr="00726148">
              <w:rPr>
                <w:bCs/>
                <w:position w:val="2"/>
                <w:sz w:val="20"/>
                <w:szCs w:val="26"/>
                <w:rtl/>
                <w:lang w:val="en-US" w:bidi="ar-SA"/>
              </w:rPr>
              <w:t>مجموع النفقات</w:t>
            </w:r>
          </w:p>
        </w:tc>
        <w:tc>
          <w:tcPr>
            <w:tcW w:w="1094"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b/>
                <w:bCs/>
                <w:position w:val="2"/>
                <w:sz w:val="20"/>
                <w:szCs w:val="26"/>
                <w:lang w:val="en-US" w:eastAsia="fr-FR" w:bidi="ar-SA"/>
              </w:rPr>
            </w:pPr>
            <w:r w:rsidRPr="00726148">
              <w:rPr>
                <w:b/>
                <w:bCs/>
                <w:position w:val="2"/>
                <w:sz w:val="20"/>
                <w:szCs w:val="26"/>
                <w:lang w:val="en-US" w:eastAsia="fr-FR" w:bidi="ar-SA"/>
              </w:rPr>
              <w:t>163 368</w:t>
            </w:r>
          </w:p>
        </w:tc>
        <w:tc>
          <w:tcPr>
            <w:tcW w:w="1236"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b/>
                <w:bCs/>
                <w:position w:val="2"/>
                <w:sz w:val="20"/>
                <w:szCs w:val="26"/>
                <w:lang w:val="en-US" w:eastAsia="fr-FR" w:bidi="ar-SA"/>
              </w:rPr>
            </w:pPr>
            <w:r w:rsidRPr="00726148">
              <w:rPr>
                <w:b/>
                <w:bCs/>
                <w:position w:val="2"/>
                <w:sz w:val="20"/>
                <w:szCs w:val="26"/>
                <w:lang w:val="en-US" w:eastAsia="fr-FR" w:bidi="ar-SA"/>
              </w:rPr>
              <w:t>-</w:t>
            </w:r>
          </w:p>
        </w:tc>
        <w:tc>
          <w:tcPr>
            <w:tcW w:w="1087"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eastAsia="fr-FR" w:bidi="ar-SA"/>
              </w:rPr>
            </w:pPr>
            <w:r w:rsidRPr="00726148">
              <w:rPr>
                <w:b/>
                <w:bCs/>
                <w:position w:val="2"/>
                <w:sz w:val="20"/>
                <w:szCs w:val="26"/>
                <w:lang w:val="en-US" w:eastAsia="fr-FR" w:bidi="ar-SA"/>
              </w:rPr>
              <w:t>163 368</w:t>
            </w:r>
          </w:p>
        </w:tc>
        <w:tc>
          <w:tcPr>
            <w:tcW w:w="1392"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rtl/>
                <w:lang w:val="en-US" w:eastAsia="fr-FR"/>
              </w:rPr>
            </w:pPr>
            <w:r w:rsidRPr="00726148">
              <w:rPr>
                <w:b/>
                <w:bCs/>
                <w:position w:val="2"/>
                <w:sz w:val="20"/>
                <w:szCs w:val="26"/>
                <w:lang w:val="en-US" w:eastAsia="fr-FR" w:bidi="ar-SA"/>
              </w:rPr>
              <w:t>159 588</w:t>
            </w:r>
          </w:p>
        </w:tc>
        <w:tc>
          <w:tcPr>
            <w:tcW w:w="1248" w:type="dxa"/>
            <w:tcBorders>
              <w:bottom w:val="single" w:sz="4" w:space="0" w:color="auto"/>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b/>
                <w:bCs/>
                <w:position w:val="2"/>
                <w:sz w:val="20"/>
                <w:szCs w:val="26"/>
                <w:lang w:val="en-US" w:eastAsia="fr-FR" w:bidi="ar-SA"/>
              </w:rPr>
            </w:pPr>
            <w:r w:rsidRPr="00726148">
              <w:rPr>
                <w:b/>
                <w:bCs/>
                <w:position w:val="2"/>
                <w:sz w:val="20"/>
                <w:szCs w:val="26"/>
                <w:lang w:val="en-US" w:eastAsia="fr-FR" w:bidi="ar-SA"/>
              </w:rPr>
              <w:t>3 780</w:t>
            </w:r>
          </w:p>
        </w:tc>
      </w:tr>
      <w:tr w:rsidR="00DC2D1A" w:rsidRPr="00726148" w:rsidTr="00B32600">
        <w:trPr>
          <w:jc w:val="center"/>
        </w:trPr>
        <w:tc>
          <w:tcPr>
            <w:tcW w:w="3781"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bCs/>
                <w:position w:val="2"/>
                <w:sz w:val="20"/>
                <w:szCs w:val="26"/>
                <w:rtl/>
                <w:lang w:val="en-US" w:bidi="ar-SA"/>
              </w:rPr>
            </w:pPr>
            <w:r w:rsidRPr="00726148">
              <w:rPr>
                <w:bCs/>
                <w:position w:val="2"/>
                <w:sz w:val="20"/>
                <w:szCs w:val="26"/>
                <w:rtl/>
                <w:lang w:val="en-US" w:bidi="ar-SA"/>
              </w:rPr>
              <w:t>النتيجة</w:t>
            </w:r>
          </w:p>
        </w:tc>
        <w:tc>
          <w:tcPr>
            <w:tcW w:w="1094"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b/>
                <w:bCs/>
                <w:position w:val="2"/>
                <w:sz w:val="20"/>
                <w:szCs w:val="26"/>
                <w:lang w:val="en-US" w:eastAsia="fr-FR" w:bidi="ar-SA"/>
              </w:rPr>
            </w:pPr>
            <w:r w:rsidRPr="00726148">
              <w:rPr>
                <w:b/>
                <w:bCs/>
                <w:position w:val="2"/>
                <w:sz w:val="20"/>
                <w:szCs w:val="26"/>
                <w:lang w:val="en-US" w:eastAsia="fr-FR" w:bidi="ar-SA"/>
              </w:rPr>
              <w:t>0</w:t>
            </w:r>
          </w:p>
        </w:tc>
        <w:tc>
          <w:tcPr>
            <w:tcW w:w="1236"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b/>
                <w:bCs/>
                <w:position w:val="2"/>
                <w:sz w:val="20"/>
                <w:szCs w:val="26"/>
                <w:lang w:val="en-US" w:eastAsia="fr-FR" w:bidi="ar-SA"/>
              </w:rPr>
            </w:pPr>
          </w:p>
        </w:tc>
        <w:tc>
          <w:tcPr>
            <w:tcW w:w="1087"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eastAsia="fr-FR" w:bidi="ar-SA"/>
              </w:rPr>
            </w:pPr>
            <w:r w:rsidRPr="00726148">
              <w:rPr>
                <w:b/>
                <w:bCs/>
                <w:position w:val="2"/>
                <w:sz w:val="20"/>
                <w:szCs w:val="26"/>
                <w:lang w:val="en-US" w:eastAsia="fr-FR" w:bidi="ar-SA"/>
              </w:rPr>
              <w:t>0</w:t>
            </w:r>
          </w:p>
        </w:tc>
        <w:tc>
          <w:tcPr>
            <w:tcW w:w="1392"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eastAsia="fr-FR" w:bidi="ar-SA"/>
              </w:rPr>
            </w:pPr>
            <w:r w:rsidRPr="00726148">
              <w:rPr>
                <w:b/>
                <w:bCs/>
                <w:position w:val="2"/>
                <w:sz w:val="20"/>
                <w:szCs w:val="26"/>
                <w:lang w:val="en-US" w:eastAsia="fr-FR" w:bidi="ar-SA"/>
              </w:rPr>
              <w:t>858</w:t>
            </w:r>
          </w:p>
        </w:tc>
        <w:tc>
          <w:tcPr>
            <w:tcW w:w="1248" w:type="dxa"/>
            <w:tcBorders>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b/>
                <w:bCs/>
                <w:position w:val="2"/>
                <w:sz w:val="20"/>
                <w:szCs w:val="26"/>
                <w:lang w:val="en-US" w:eastAsia="fr-FR" w:bidi="ar-SA"/>
              </w:rPr>
            </w:pPr>
            <w:r w:rsidRPr="00726148">
              <w:rPr>
                <w:b/>
                <w:bCs/>
                <w:position w:val="2"/>
                <w:sz w:val="20"/>
                <w:szCs w:val="26"/>
                <w:lang w:val="en-US" w:eastAsia="fr-FR" w:bidi="ar-SA"/>
              </w:rPr>
              <w:t>858</w:t>
            </w: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التأمين الصحي</w:t>
            </w:r>
            <w:r w:rsidRPr="00726148">
              <w:rPr>
                <w:rFonts w:hint="cs"/>
                <w:i/>
                <w:iCs/>
                <w:position w:val="2"/>
                <w:sz w:val="20"/>
                <w:szCs w:val="26"/>
                <w:rtl/>
                <w:lang w:val="en-US" w:bidi="ar-SA"/>
              </w:rPr>
              <w:t xml:space="preserve"> بعد انتهاء الخدمة</w:t>
            </w:r>
            <w:r w:rsidRPr="00726148">
              <w:rPr>
                <w:i/>
                <w:iCs/>
                <w:position w:val="2"/>
                <w:sz w:val="20"/>
                <w:szCs w:val="26"/>
                <w:rtl/>
                <w:lang w:val="en-US" w:bidi="ar-SA"/>
              </w:rPr>
              <w:t xml:space="preserve"> </w:t>
            </w:r>
            <w:r w:rsidRPr="00726148">
              <w:rPr>
                <w:i/>
                <w:iCs/>
                <w:position w:val="2"/>
                <w:sz w:val="20"/>
                <w:szCs w:val="26"/>
                <w:lang w:val="en-US" w:bidi="ar-SA"/>
              </w:rPr>
              <w:t>(ASHI)</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i/>
                <w:iCs/>
                <w:position w:val="2"/>
                <w:sz w:val="20"/>
                <w:szCs w:val="26"/>
                <w:lang w:val="en-US" w:eastAsia="fr-FR" w:bidi="ar-SA"/>
              </w:rPr>
            </w:pPr>
            <w:r w:rsidRPr="00726148">
              <w:rPr>
                <w:i/>
                <w:iCs/>
                <w:position w:val="2"/>
                <w:sz w:val="20"/>
                <w:szCs w:val="26"/>
                <w:lang w:val="en-US" w:eastAsia="fr-FR" w:bidi="ar-SA"/>
              </w:rPr>
              <w:t>7 777−</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قيد المخزونات</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right="170"/>
              <w:jc w:val="left"/>
              <w:rPr>
                <w:i/>
                <w:iCs/>
                <w:position w:val="2"/>
                <w:sz w:val="20"/>
                <w:szCs w:val="26"/>
                <w:lang w:val="en-US" w:eastAsia="fr-FR" w:bidi="ar-SA"/>
              </w:rPr>
            </w:pPr>
            <w:r w:rsidRPr="00726148">
              <w:rPr>
                <w:i/>
                <w:iCs/>
                <w:position w:val="2"/>
                <w:sz w:val="20"/>
                <w:szCs w:val="26"/>
                <w:lang w:val="en-US" w:eastAsia="fr-FR" w:bidi="ar-SA"/>
              </w:rPr>
              <w:t>134</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تقييم الأصول الثابتة</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right="170"/>
              <w:jc w:val="left"/>
              <w:rPr>
                <w:i/>
                <w:iCs/>
                <w:position w:val="2"/>
                <w:sz w:val="20"/>
                <w:szCs w:val="26"/>
                <w:lang w:val="en-US" w:eastAsia="fr-FR" w:bidi="ar-SA"/>
              </w:rPr>
            </w:pPr>
            <w:r w:rsidRPr="00726148">
              <w:rPr>
                <w:i/>
                <w:iCs/>
                <w:position w:val="2"/>
                <w:sz w:val="20"/>
                <w:szCs w:val="26"/>
                <w:lang w:val="en-US" w:eastAsia="fr-FR" w:bidi="ar-SA"/>
              </w:rPr>
              <w:t>2 810</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الاستهلاك</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i/>
                <w:iCs/>
                <w:position w:val="2"/>
                <w:sz w:val="20"/>
                <w:szCs w:val="26"/>
                <w:lang w:val="en-US" w:eastAsia="fr-FR" w:bidi="ar-SA"/>
              </w:rPr>
            </w:pPr>
            <w:r w:rsidRPr="00726148">
              <w:rPr>
                <w:i/>
                <w:iCs/>
                <w:position w:val="2"/>
                <w:sz w:val="20"/>
                <w:szCs w:val="26"/>
                <w:lang w:val="en-US" w:eastAsia="fr-FR" w:bidi="ar-SA"/>
              </w:rPr>
              <w:t>4 477−</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أرباح وخسائر فروق سعر الصرف</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6 700</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C82A4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rFonts w:hint="cs"/>
                <w:i/>
                <w:iCs/>
                <w:position w:val="2"/>
                <w:sz w:val="20"/>
                <w:szCs w:val="26"/>
                <w:rtl/>
                <w:lang w:val="en-US" w:bidi="ar-SA"/>
              </w:rPr>
              <w:t>احتياطي</w:t>
            </w:r>
            <w:r w:rsidRPr="00726148">
              <w:rPr>
                <w:i/>
                <w:iCs/>
                <w:position w:val="2"/>
                <w:sz w:val="20"/>
                <w:szCs w:val="26"/>
                <w:rtl/>
                <w:lang w:val="en-US" w:bidi="ar-SA"/>
              </w:rPr>
              <w:t xml:space="preserve"> المستحقات الهالكة</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267</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 xml:space="preserve">سداد قرض </w:t>
            </w:r>
            <w:r w:rsidRPr="00726148">
              <w:rPr>
                <w:i/>
                <w:iCs/>
                <w:position w:val="2"/>
                <w:sz w:val="20"/>
                <w:szCs w:val="26"/>
                <w:lang w:val="en-US" w:bidi="ar-SA"/>
              </w:rPr>
              <w:t>FIPOI</w:t>
            </w:r>
            <w:r w:rsidRPr="00726148">
              <w:rPr>
                <w:i/>
                <w:iCs/>
                <w:position w:val="2"/>
                <w:sz w:val="20"/>
                <w:szCs w:val="26"/>
                <w:rtl/>
                <w:lang w:val="en-US" w:bidi="ar-SA"/>
              </w:rPr>
              <w:t xml:space="preserve"> غير المعتبر بمثابة نفقات</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1 493</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بيع الأصول</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18</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إيرادات عينية</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r w:rsidRPr="00726148">
              <w:rPr>
                <w:i/>
                <w:iCs/>
                <w:position w:val="2"/>
                <w:sz w:val="20"/>
                <w:szCs w:val="26"/>
                <w:lang w:val="en-US" w:eastAsia="fr-FR" w:bidi="ar-SA"/>
              </w:rPr>
              <w:t>989</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نفقات عينية</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i/>
                <w:iCs/>
                <w:position w:val="2"/>
                <w:sz w:val="20"/>
                <w:szCs w:val="26"/>
                <w:lang w:val="en-US" w:eastAsia="fr-FR" w:bidi="ar-SA"/>
              </w:rPr>
            </w:pPr>
            <w:r w:rsidRPr="00726148">
              <w:rPr>
                <w:i/>
                <w:iCs/>
                <w:position w:val="2"/>
                <w:sz w:val="20"/>
                <w:szCs w:val="26"/>
                <w:lang w:val="en-US" w:eastAsia="fr-FR" w:bidi="ar-SA"/>
              </w:rPr>
              <w:t>989−</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غيرها</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i/>
                <w:iCs/>
                <w:position w:val="2"/>
                <w:sz w:val="20"/>
                <w:szCs w:val="26"/>
                <w:lang w:val="en-US" w:eastAsia="fr-FR" w:bidi="ar-SA"/>
              </w:rPr>
            </w:pPr>
            <w:r w:rsidRPr="00726148">
              <w:rPr>
                <w:i/>
                <w:iCs/>
                <w:position w:val="2"/>
                <w:sz w:val="20"/>
                <w:szCs w:val="26"/>
                <w:lang w:val="en-US" w:eastAsia="fr-FR" w:bidi="ar-SA"/>
              </w:rPr>
              <w:t>26−</w:t>
            </w: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 xml:space="preserve">تصحيح فائض المخصصات </w:t>
            </w:r>
            <w:r w:rsidRPr="00726148">
              <w:rPr>
                <w:rFonts w:hint="cs"/>
                <w:i/>
                <w:iCs/>
                <w:position w:val="2"/>
                <w:sz w:val="20"/>
                <w:szCs w:val="26"/>
                <w:rtl/>
                <w:lang w:val="en-US" w:bidi="ar-SA"/>
              </w:rPr>
              <w:t>لاحتياطي</w:t>
            </w:r>
            <w:r w:rsidRPr="00726148">
              <w:rPr>
                <w:i/>
                <w:iCs/>
                <w:position w:val="2"/>
                <w:sz w:val="20"/>
                <w:szCs w:val="26"/>
                <w:rtl/>
                <w:lang w:val="en-US" w:bidi="ar-SA"/>
              </w:rPr>
              <w:t xml:space="preserve"> تكاليف العودة إلى الوطن غير المعتبرة بمثابة نفقات</w:t>
            </w:r>
          </w:p>
        </w:tc>
        <w:tc>
          <w:tcPr>
            <w:tcW w:w="1094"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i/>
                <w:iCs/>
                <w:position w:val="2"/>
                <w:sz w:val="20"/>
                <w:szCs w:val="26"/>
                <w:lang w:val="en-US" w:eastAsia="fr-FR" w:bidi="ar-SA"/>
              </w:rPr>
            </w:pPr>
          </w:p>
        </w:tc>
        <w:tc>
          <w:tcPr>
            <w:tcW w:w="1087"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i/>
                <w:iCs/>
                <w:position w:val="2"/>
                <w:sz w:val="20"/>
                <w:szCs w:val="26"/>
                <w:lang w:val="en-US" w:eastAsia="fr-FR" w:bidi="ar-SA"/>
              </w:rPr>
            </w:pPr>
          </w:p>
        </w:tc>
        <w:tc>
          <w:tcPr>
            <w:tcW w:w="1392"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overflowPunct/>
              <w:spacing w:before="30" w:after="20" w:line="260" w:lineRule="exact"/>
              <w:jc w:val="left"/>
              <w:textAlignment w:val="auto"/>
              <w:rPr>
                <w:rFonts w:ascii="Arial" w:hAnsi="Arial" w:cs="Arial"/>
                <w:b/>
                <w:bCs/>
                <w:color w:val="000000"/>
                <w:position w:val="2"/>
                <w:sz w:val="20"/>
                <w:szCs w:val="20"/>
                <w:lang w:val="en-US" w:eastAsia="zh-CN" w:bidi="ar-SA"/>
              </w:rPr>
            </w:pPr>
          </w:p>
        </w:tc>
        <w:tc>
          <w:tcPr>
            <w:tcW w:w="1248" w:type="dxa"/>
            <w:tcBorders>
              <w:top w:val="nil"/>
              <w:bottom w:val="nil"/>
            </w:tcBorders>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i/>
                <w:iCs/>
                <w:position w:val="2"/>
                <w:sz w:val="20"/>
                <w:szCs w:val="26"/>
                <w:lang w:val="en-US" w:eastAsia="fr-FR" w:bidi="ar-SA"/>
              </w:rPr>
            </w:pPr>
          </w:p>
        </w:tc>
      </w:tr>
      <w:tr w:rsidR="00DC2D1A" w:rsidRPr="00726148" w:rsidTr="00B32600">
        <w:trPr>
          <w:jc w:val="center"/>
        </w:trPr>
        <w:tc>
          <w:tcPr>
            <w:tcW w:w="3781" w:type="dxa"/>
            <w:tcMar>
              <w:left w:w="57" w:type="dxa"/>
              <w:right w:w="57" w:type="dxa"/>
            </w:tcMar>
          </w:tcPr>
          <w:p w:rsidR="00DC2D1A" w:rsidRPr="00C82A4A" w:rsidRDefault="00DC2D1A" w:rsidP="00DC2D1A">
            <w:pPr>
              <w:tabs>
                <w:tab w:val="clear" w:pos="567"/>
                <w:tab w:val="clear" w:pos="1134"/>
                <w:tab w:val="clear" w:pos="1701"/>
                <w:tab w:val="clear" w:pos="2268"/>
                <w:tab w:val="clear" w:pos="2835"/>
              </w:tabs>
              <w:spacing w:before="30" w:after="20" w:line="260" w:lineRule="exact"/>
              <w:jc w:val="left"/>
              <w:rPr>
                <w:b/>
                <w:bCs/>
                <w:position w:val="2"/>
                <w:sz w:val="20"/>
                <w:szCs w:val="26"/>
                <w:lang w:val="en-US" w:bidi="ar-SA"/>
              </w:rPr>
            </w:pPr>
            <w:r w:rsidRPr="00C82A4A">
              <w:rPr>
                <w:b/>
                <w:bCs/>
                <w:position w:val="2"/>
                <w:sz w:val="20"/>
                <w:szCs w:val="26"/>
                <w:rtl/>
                <w:lang w:val="en-US" w:bidi="ar-SA"/>
              </w:rPr>
              <w:t xml:space="preserve">مجموع الفروق بحسب معايير </w:t>
            </w:r>
            <w:r w:rsidRPr="00C82A4A">
              <w:rPr>
                <w:b/>
                <w:bCs/>
                <w:position w:val="2"/>
                <w:sz w:val="20"/>
                <w:szCs w:val="26"/>
                <w:lang w:val="en-US" w:bidi="ar-SA"/>
              </w:rPr>
              <w:t>IPSAS</w:t>
            </w:r>
          </w:p>
        </w:tc>
        <w:tc>
          <w:tcPr>
            <w:tcW w:w="1094"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b/>
                <w:bCs/>
                <w:position w:val="2"/>
                <w:sz w:val="20"/>
                <w:szCs w:val="26"/>
                <w:lang w:val="en-US"/>
              </w:rPr>
            </w:pPr>
          </w:p>
        </w:tc>
        <w:tc>
          <w:tcPr>
            <w:tcW w:w="1236"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b/>
                <w:bCs/>
                <w:position w:val="2"/>
                <w:sz w:val="20"/>
                <w:szCs w:val="26"/>
                <w:lang w:val="en-US"/>
              </w:rPr>
            </w:pPr>
          </w:p>
        </w:tc>
        <w:tc>
          <w:tcPr>
            <w:tcW w:w="1087"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rPr>
            </w:pPr>
          </w:p>
        </w:tc>
        <w:tc>
          <w:tcPr>
            <w:tcW w:w="1392"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b/>
                <w:bCs/>
                <w:position w:val="2"/>
                <w:sz w:val="20"/>
                <w:szCs w:val="26"/>
                <w:lang w:val="en-US" w:eastAsia="fr-FR" w:bidi="ar-SA"/>
              </w:rPr>
            </w:pPr>
            <w:r w:rsidRPr="00726148">
              <w:rPr>
                <w:b/>
                <w:bCs/>
                <w:position w:val="2"/>
                <w:sz w:val="20"/>
                <w:szCs w:val="26"/>
                <w:lang w:val="en-US" w:eastAsia="fr-FR" w:bidi="ar-SA"/>
              </w:rPr>
              <w:t>858−</w:t>
            </w:r>
          </w:p>
        </w:tc>
        <w:tc>
          <w:tcPr>
            <w:tcW w:w="1248"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r>
      <w:tr w:rsidR="00DC2D1A" w:rsidRPr="00726148" w:rsidTr="00B32600">
        <w:trPr>
          <w:jc w:val="center"/>
        </w:trPr>
        <w:tc>
          <w:tcPr>
            <w:tcW w:w="3781"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 xml:space="preserve">خسارة الصندوق </w:t>
            </w:r>
            <w:r w:rsidRPr="00726148">
              <w:rPr>
                <w:i/>
                <w:iCs/>
                <w:position w:val="2"/>
                <w:sz w:val="20"/>
                <w:szCs w:val="26"/>
                <w:lang w:val="en-US" w:bidi="ar-SA"/>
              </w:rPr>
              <w:t>1010/1000</w:t>
            </w:r>
            <w:r w:rsidRPr="00726148">
              <w:rPr>
                <w:i/>
                <w:iCs/>
                <w:position w:val="2"/>
                <w:sz w:val="20"/>
                <w:szCs w:val="26"/>
                <w:rtl/>
                <w:lang w:val="en-US" w:bidi="ar-SA"/>
              </w:rPr>
              <w:t xml:space="preserve"> المغطاة بالسحب من حساب الاحتياطي</w:t>
            </w:r>
          </w:p>
        </w:tc>
        <w:tc>
          <w:tcPr>
            <w:tcW w:w="1094"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position w:val="2"/>
                <w:sz w:val="20"/>
                <w:szCs w:val="26"/>
                <w:lang w:val="en-US" w:eastAsia="fr-FR" w:bidi="ar-SA"/>
              </w:rPr>
            </w:pPr>
          </w:p>
        </w:tc>
        <w:tc>
          <w:tcPr>
            <w:tcW w:w="1236"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position w:val="2"/>
                <w:sz w:val="20"/>
                <w:szCs w:val="26"/>
                <w:lang w:val="en-US" w:eastAsia="fr-FR" w:bidi="ar-SA"/>
              </w:rPr>
            </w:pPr>
          </w:p>
        </w:tc>
        <w:tc>
          <w:tcPr>
            <w:tcW w:w="1087"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p>
        </w:tc>
        <w:tc>
          <w:tcPr>
            <w:tcW w:w="1392"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i/>
                <w:iCs/>
                <w:position w:val="2"/>
                <w:sz w:val="20"/>
                <w:szCs w:val="26"/>
                <w:lang w:val="en-US" w:eastAsia="fr-FR" w:bidi="ar-SA"/>
              </w:rPr>
            </w:pPr>
            <w:r w:rsidRPr="00726148">
              <w:rPr>
                <w:i/>
                <w:iCs/>
                <w:position w:val="2"/>
                <w:sz w:val="20"/>
                <w:szCs w:val="26"/>
                <w:lang w:val="en-US" w:eastAsia="fr-FR" w:bidi="ar-SA"/>
              </w:rPr>
              <w:t>1 199−</w:t>
            </w:r>
          </w:p>
        </w:tc>
        <w:tc>
          <w:tcPr>
            <w:tcW w:w="1248"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position w:val="2"/>
                <w:sz w:val="20"/>
                <w:szCs w:val="26"/>
                <w:lang w:val="en-US" w:eastAsia="fr-FR" w:bidi="ar-SA"/>
              </w:rPr>
            </w:pPr>
          </w:p>
        </w:tc>
      </w:tr>
      <w:tr w:rsidR="00DC2D1A" w:rsidRPr="00726148" w:rsidTr="00B32600">
        <w:trPr>
          <w:jc w:val="center"/>
        </w:trPr>
        <w:tc>
          <w:tcPr>
            <w:tcW w:w="3781"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bCs/>
                <w:position w:val="2"/>
                <w:sz w:val="20"/>
                <w:szCs w:val="26"/>
                <w:rtl/>
                <w:lang w:val="en-US" w:bidi="ar-SA"/>
              </w:rPr>
            </w:pPr>
            <w:r w:rsidRPr="00726148">
              <w:rPr>
                <w:bCs/>
                <w:position w:val="2"/>
                <w:sz w:val="20"/>
                <w:szCs w:val="26"/>
                <w:rtl/>
                <w:lang w:val="en-US" w:bidi="ar-SA"/>
              </w:rPr>
              <w:t>مجموع الخسائر المغطاة باحتياطيات</w:t>
            </w:r>
          </w:p>
        </w:tc>
        <w:tc>
          <w:tcPr>
            <w:tcW w:w="1094"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b/>
                <w:bCs/>
                <w:position w:val="2"/>
                <w:sz w:val="20"/>
                <w:szCs w:val="26"/>
                <w:lang w:val="en-US"/>
              </w:rPr>
            </w:pPr>
          </w:p>
        </w:tc>
        <w:tc>
          <w:tcPr>
            <w:tcW w:w="1236"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b/>
                <w:bCs/>
                <w:position w:val="2"/>
                <w:sz w:val="20"/>
                <w:szCs w:val="26"/>
                <w:lang w:val="en-US"/>
              </w:rPr>
            </w:pPr>
          </w:p>
        </w:tc>
        <w:tc>
          <w:tcPr>
            <w:tcW w:w="1087"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rPr>
            </w:pPr>
          </w:p>
        </w:tc>
        <w:tc>
          <w:tcPr>
            <w:tcW w:w="1392"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b/>
                <w:bCs/>
                <w:position w:val="2"/>
                <w:sz w:val="20"/>
                <w:szCs w:val="26"/>
                <w:lang w:val="en-US" w:eastAsia="fr-FR" w:bidi="ar-SA"/>
              </w:rPr>
            </w:pPr>
            <w:r w:rsidRPr="00726148">
              <w:rPr>
                <w:b/>
                <w:bCs/>
                <w:position w:val="2"/>
                <w:sz w:val="20"/>
                <w:szCs w:val="26"/>
                <w:lang w:val="en-US" w:eastAsia="fr-FR" w:bidi="ar-SA"/>
              </w:rPr>
              <w:t>1 199−</w:t>
            </w:r>
          </w:p>
        </w:tc>
        <w:tc>
          <w:tcPr>
            <w:tcW w:w="1248"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r>
      <w:tr w:rsidR="00DC2D1A" w:rsidRPr="00726148" w:rsidTr="00B32600">
        <w:trPr>
          <w:jc w:val="center"/>
        </w:trPr>
        <w:tc>
          <w:tcPr>
            <w:tcW w:w="3781"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i/>
                <w:iCs/>
                <w:position w:val="2"/>
                <w:sz w:val="20"/>
                <w:szCs w:val="26"/>
                <w:rtl/>
                <w:lang w:val="en-US" w:bidi="ar-SA"/>
              </w:rPr>
            </w:pPr>
            <w:r w:rsidRPr="00726148">
              <w:rPr>
                <w:i/>
                <w:iCs/>
                <w:position w:val="2"/>
                <w:sz w:val="20"/>
                <w:szCs w:val="26"/>
                <w:rtl/>
                <w:lang w:val="en-US" w:bidi="ar-SA"/>
              </w:rPr>
              <w:t>فروق حدود التصنيف</w:t>
            </w:r>
          </w:p>
        </w:tc>
        <w:tc>
          <w:tcPr>
            <w:tcW w:w="1094"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position w:val="2"/>
                <w:sz w:val="20"/>
                <w:szCs w:val="26"/>
                <w:lang w:val="en-US" w:eastAsia="fr-FR" w:bidi="ar-SA"/>
              </w:rPr>
            </w:pPr>
          </w:p>
        </w:tc>
        <w:tc>
          <w:tcPr>
            <w:tcW w:w="1236"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position w:val="2"/>
                <w:sz w:val="20"/>
                <w:szCs w:val="26"/>
                <w:lang w:val="en-US" w:eastAsia="fr-FR" w:bidi="ar-SA"/>
              </w:rPr>
            </w:pPr>
          </w:p>
        </w:tc>
        <w:tc>
          <w:tcPr>
            <w:tcW w:w="1087"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position w:val="2"/>
                <w:sz w:val="20"/>
                <w:szCs w:val="26"/>
                <w:lang w:val="en-US" w:eastAsia="fr-FR" w:bidi="ar-SA"/>
              </w:rPr>
            </w:pPr>
          </w:p>
        </w:tc>
        <w:tc>
          <w:tcPr>
            <w:tcW w:w="1392"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i/>
                <w:iCs/>
                <w:position w:val="2"/>
                <w:sz w:val="20"/>
                <w:szCs w:val="26"/>
                <w:lang w:val="en-US" w:eastAsia="fr-FR" w:bidi="ar-SA"/>
              </w:rPr>
            </w:pPr>
            <w:r w:rsidRPr="00726148">
              <w:rPr>
                <w:i/>
                <w:iCs/>
                <w:position w:val="2"/>
                <w:sz w:val="20"/>
                <w:szCs w:val="26"/>
                <w:lang w:val="en-US" w:eastAsia="fr-FR" w:bidi="ar-SA"/>
              </w:rPr>
              <w:t>3 932−</w:t>
            </w:r>
          </w:p>
        </w:tc>
        <w:tc>
          <w:tcPr>
            <w:tcW w:w="1248"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bidi w:val="0"/>
              <w:spacing w:before="30" w:after="20" w:line="260" w:lineRule="exact"/>
              <w:ind w:right="170"/>
              <w:jc w:val="right"/>
              <w:rPr>
                <w:rFonts w:cs="Calibri"/>
                <w:position w:val="2"/>
                <w:sz w:val="20"/>
                <w:szCs w:val="26"/>
                <w:lang w:val="en-US" w:eastAsia="fr-FR" w:bidi="ar-SA"/>
              </w:rPr>
            </w:pPr>
          </w:p>
        </w:tc>
      </w:tr>
      <w:tr w:rsidR="00DC2D1A" w:rsidRPr="00726148" w:rsidTr="00B32600">
        <w:trPr>
          <w:jc w:val="center"/>
        </w:trPr>
        <w:tc>
          <w:tcPr>
            <w:tcW w:w="3781"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left"/>
              <w:rPr>
                <w:bCs/>
                <w:position w:val="2"/>
                <w:sz w:val="20"/>
                <w:szCs w:val="26"/>
                <w:rtl/>
                <w:lang w:val="en-US" w:bidi="ar-SA"/>
              </w:rPr>
            </w:pPr>
            <w:r w:rsidRPr="00726148">
              <w:rPr>
                <w:bCs/>
                <w:position w:val="2"/>
                <w:sz w:val="20"/>
                <w:szCs w:val="26"/>
                <w:rtl/>
                <w:lang w:val="en-US" w:bidi="ar-SA"/>
              </w:rPr>
              <w:t>العجز كما هو مبين في بيان الأداء المالي</w:t>
            </w:r>
          </w:p>
        </w:tc>
        <w:tc>
          <w:tcPr>
            <w:tcW w:w="1094"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70"/>
              <w:jc w:val="left"/>
              <w:rPr>
                <w:b/>
                <w:bCs/>
                <w:position w:val="2"/>
                <w:sz w:val="20"/>
                <w:szCs w:val="26"/>
                <w:lang w:val="en-US"/>
              </w:rPr>
            </w:pPr>
          </w:p>
        </w:tc>
        <w:tc>
          <w:tcPr>
            <w:tcW w:w="1236"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397"/>
              <w:jc w:val="left"/>
              <w:rPr>
                <w:b/>
                <w:bCs/>
                <w:position w:val="2"/>
                <w:sz w:val="20"/>
                <w:szCs w:val="26"/>
                <w:lang w:val="en-US"/>
              </w:rPr>
            </w:pPr>
          </w:p>
        </w:tc>
        <w:tc>
          <w:tcPr>
            <w:tcW w:w="1087"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left="113"/>
              <w:jc w:val="left"/>
              <w:rPr>
                <w:b/>
                <w:bCs/>
                <w:position w:val="2"/>
                <w:sz w:val="20"/>
                <w:szCs w:val="26"/>
                <w:lang w:val="en-US"/>
              </w:rPr>
            </w:pPr>
          </w:p>
        </w:tc>
        <w:tc>
          <w:tcPr>
            <w:tcW w:w="1392"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ind w:right="170"/>
              <w:jc w:val="left"/>
              <w:rPr>
                <w:b/>
                <w:bCs/>
                <w:position w:val="2"/>
                <w:sz w:val="20"/>
                <w:szCs w:val="26"/>
                <w:lang w:val="en-US" w:eastAsia="fr-FR" w:bidi="ar-SA"/>
              </w:rPr>
            </w:pPr>
            <w:r w:rsidRPr="00726148">
              <w:rPr>
                <w:b/>
                <w:bCs/>
                <w:position w:val="2"/>
                <w:sz w:val="20"/>
                <w:szCs w:val="26"/>
                <w:lang w:val="en-US" w:eastAsia="fr-FR" w:bidi="ar-SA"/>
              </w:rPr>
              <w:t>5 131−</w:t>
            </w:r>
          </w:p>
        </w:tc>
        <w:tc>
          <w:tcPr>
            <w:tcW w:w="1248" w:type="dxa"/>
            <w:tcMar>
              <w:left w:w="57" w:type="dxa"/>
              <w:right w:w="57" w:type="dxa"/>
            </w:tcMar>
          </w:tcPr>
          <w:p w:rsidR="00DC2D1A" w:rsidRPr="00726148" w:rsidRDefault="00DC2D1A" w:rsidP="00DC2D1A">
            <w:pPr>
              <w:tabs>
                <w:tab w:val="clear" w:pos="567"/>
                <w:tab w:val="clear" w:pos="1134"/>
                <w:tab w:val="clear" w:pos="1701"/>
                <w:tab w:val="clear" w:pos="2268"/>
                <w:tab w:val="clear" w:pos="2835"/>
              </w:tabs>
              <w:spacing w:before="30" w:after="20" w:line="260" w:lineRule="exact"/>
              <w:jc w:val="center"/>
              <w:rPr>
                <w:b/>
                <w:bCs/>
                <w:position w:val="2"/>
                <w:sz w:val="20"/>
                <w:szCs w:val="26"/>
                <w:lang w:val="en-US"/>
              </w:rPr>
            </w:pPr>
          </w:p>
        </w:tc>
      </w:tr>
    </w:tbl>
    <w:p w:rsidR="00B21439" w:rsidRPr="00DC2D1A" w:rsidRDefault="00B21439" w:rsidP="00B32600">
      <w:pPr>
        <w:tabs>
          <w:tab w:val="clear" w:pos="567"/>
          <w:tab w:val="clear" w:pos="1134"/>
          <w:tab w:val="clear" w:pos="1701"/>
          <w:tab w:val="clear" w:pos="2268"/>
          <w:tab w:val="clear" w:pos="2835"/>
        </w:tabs>
        <w:rPr>
          <w:sz w:val="18"/>
          <w:szCs w:val="24"/>
          <w:rtl/>
          <w:lang w:bidi="ar-SY"/>
        </w:rPr>
      </w:pPr>
      <w:r w:rsidRPr="00DC2D1A">
        <w:rPr>
          <w:sz w:val="18"/>
          <w:szCs w:val="24"/>
          <w:rtl/>
          <w:lang w:bidi="ar-SY"/>
        </w:rPr>
        <w:t xml:space="preserve">لمزيد من المعلومات انظر الملاحظة </w:t>
      </w:r>
      <w:r w:rsidRPr="00DC2D1A">
        <w:rPr>
          <w:sz w:val="18"/>
          <w:szCs w:val="24"/>
          <w:lang w:bidi="ar-SY"/>
        </w:rPr>
        <w:t>33</w:t>
      </w:r>
      <w:r w:rsidR="00B32600">
        <w:rPr>
          <w:rFonts w:hint="cs"/>
          <w:sz w:val="18"/>
          <w:szCs w:val="24"/>
          <w:rtl/>
          <w:lang w:bidi="ar-SY"/>
        </w:rPr>
        <w:t>.</w:t>
      </w:r>
    </w:p>
    <w:p w:rsidR="006F2C5E" w:rsidRPr="00B32600" w:rsidRDefault="006F2C5E" w:rsidP="007B4DB6">
      <w:pPr>
        <w:pStyle w:val="Tabletitle"/>
        <w:spacing w:after="0"/>
        <w:jc w:val="left"/>
        <w:rPr>
          <w:rFonts w:ascii="Calibri" w:hAnsi="Calibri"/>
          <w:sz w:val="26"/>
          <w:szCs w:val="36"/>
          <w:rtl/>
        </w:rPr>
      </w:pPr>
      <w:r w:rsidRPr="00B32600">
        <w:rPr>
          <w:rFonts w:ascii="Calibri" w:hAnsi="Calibri"/>
          <w:sz w:val="26"/>
          <w:szCs w:val="36"/>
          <w:rtl/>
        </w:rPr>
        <w:lastRenderedPageBreak/>
        <w:t xml:space="preserve">مقارنة </w:t>
      </w:r>
      <w:r w:rsidRPr="00B32600">
        <w:rPr>
          <w:rFonts w:ascii="Calibri" w:hAnsi="Calibri"/>
          <w:sz w:val="26"/>
          <w:szCs w:val="36"/>
        </w:rPr>
        <w:t>2011/2010</w:t>
      </w:r>
    </w:p>
    <w:p w:rsidR="006F2C5E" w:rsidRPr="00B32600" w:rsidRDefault="006F2C5E" w:rsidP="00023972">
      <w:pPr>
        <w:pStyle w:val="Tabletitle"/>
        <w:rPr>
          <w:b w:val="0"/>
          <w:bCs w:val="0"/>
          <w:rtl/>
        </w:rPr>
      </w:pPr>
      <w:r w:rsidRPr="00B32600">
        <w:rPr>
          <w:b w:val="0"/>
          <w:bCs w:val="0"/>
          <w:rtl/>
        </w:rPr>
        <w:t>(بآلاف الفرنكات السويسرية)</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7B4DB6" w:rsidRPr="007B4DB6" w:rsidTr="00E3656F">
        <w:trPr>
          <w:jc w:val="center"/>
        </w:trPr>
        <w:tc>
          <w:tcPr>
            <w:tcW w:w="3781" w:type="dxa"/>
            <w:vMerge w:val="restart"/>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tl/>
              </w:rPr>
            </w:pPr>
            <w:bookmarkStart w:id="18" w:name="_MON_1402756738"/>
            <w:bookmarkStart w:id="19" w:name="_MON_1402757096"/>
            <w:bookmarkStart w:id="20" w:name="_MON_1402757563"/>
            <w:bookmarkStart w:id="21" w:name="_MON_1402839861"/>
            <w:bookmarkStart w:id="22" w:name="_MON_1402839938"/>
            <w:bookmarkEnd w:id="18"/>
            <w:bookmarkEnd w:id="19"/>
            <w:bookmarkEnd w:id="20"/>
            <w:bookmarkEnd w:id="21"/>
            <w:bookmarkEnd w:id="22"/>
            <w:r w:rsidRPr="007B4DB6">
              <w:rPr>
                <w:b/>
                <w:bCs/>
                <w:sz w:val="20"/>
                <w:szCs w:val="26"/>
                <w:rtl/>
              </w:rPr>
              <w:t>الإيرادات</w:t>
            </w:r>
          </w:p>
        </w:tc>
        <w:tc>
          <w:tcPr>
            <w:tcW w:w="3417" w:type="dxa"/>
            <w:gridSpan w:val="3"/>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المبالغ المدرجة في الميزانية</w:t>
            </w:r>
          </w:p>
        </w:tc>
        <w:tc>
          <w:tcPr>
            <w:tcW w:w="1392" w:type="dxa"/>
            <w:vMerge w:val="restart"/>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المبالغ الفعلية على أساس مقارن</w:t>
            </w:r>
          </w:p>
        </w:tc>
        <w:tc>
          <w:tcPr>
            <w:tcW w:w="1248" w:type="dxa"/>
            <w:vMerge w:val="restart"/>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الفرق بين الميزانية النهائية والمبالغ الفعلية</w:t>
            </w:r>
          </w:p>
        </w:tc>
      </w:tr>
      <w:tr w:rsidR="007B4DB6" w:rsidRPr="007B4DB6" w:rsidTr="00E3656F">
        <w:trPr>
          <w:jc w:val="center"/>
        </w:trPr>
        <w:tc>
          <w:tcPr>
            <w:tcW w:w="3781" w:type="dxa"/>
            <w:vMerge/>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p>
        </w:tc>
        <w:tc>
          <w:tcPr>
            <w:tcW w:w="1094" w:type="dxa"/>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الميزانية الأولية</w:t>
            </w:r>
          </w:p>
        </w:tc>
        <w:tc>
          <w:tcPr>
            <w:tcW w:w="1236" w:type="dxa"/>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التحويلات</w:t>
            </w:r>
            <w:r w:rsidRPr="007B4DB6">
              <w:rPr>
                <w:b/>
                <w:bCs/>
                <w:sz w:val="20"/>
                <w:szCs w:val="26"/>
                <w:rtl/>
              </w:rPr>
              <w:br/>
              <w:t>في الميزانية</w:t>
            </w:r>
          </w:p>
        </w:tc>
        <w:tc>
          <w:tcPr>
            <w:tcW w:w="1087" w:type="dxa"/>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الميزانية النهائية</w:t>
            </w:r>
          </w:p>
        </w:tc>
        <w:tc>
          <w:tcPr>
            <w:tcW w:w="1392" w:type="dxa"/>
            <w:vMerge/>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bidi w:val="0"/>
              <w:spacing w:before="40" w:after="40" w:line="260" w:lineRule="exact"/>
              <w:jc w:val="left"/>
              <w:rPr>
                <w:sz w:val="20"/>
                <w:szCs w:val="26"/>
                <w:lang w:val="en-US" w:eastAsia="fr-FR" w:bidi="ar-SA"/>
              </w:rPr>
            </w:pPr>
          </w:p>
        </w:tc>
        <w:tc>
          <w:tcPr>
            <w:tcW w:w="1248" w:type="dxa"/>
            <w:vMerge/>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bidi w:val="0"/>
              <w:spacing w:before="40" w:after="40" w:line="260" w:lineRule="exact"/>
              <w:jc w:val="left"/>
              <w:rPr>
                <w:sz w:val="20"/>
                <w:szCs w:val="26"/>
                <w:lang w:val="en-US" w:eastAsia="fr-FR" w:bidi="ar-SA"/>
              </w:rPr>
            </w:pPr>
          </w:p>
        </w:tc>
      </w:tr>
      <w:tr w:rsidR="007B4DB6" w:rsidRPr="007B4DB6" w:rsidTr="00E3656F">
        <w:trPr>
          <w:jc w:val="center"/>
        </w:trPr>
        <w:tc>
          <w:tcPr>
            <w:tcW w:w="3781" w:type="dxa"/>
            <w:vMerge/>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bidi w:val="0"/>
              <w:spacing w:before="40" w:after="40" w:line="260" w:lineRule="exact"/>
              <w:jc w:val="left"/>
              <w:rPr>
                <w:sz w:val="20"/>
                <w:szCs w:val="26"/>
                <w:lang w:val="en-US" w:eastAsia="fr-FR" w:bidi="ar-SA"/>
              </w:rPr>
            </w:pPr>
          </w:p>
        </w:tc>
        <w:tc>
          <w:tcPr>
            <w:tcW w:w="1094"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236" w:type="dxa"/>
            <w:tcBorders>
              <w:bottom w:val="single" w:sz="4" w:space="0" w:color="auto"/>
            </w:tcBorders>
            <w:tcMar>
              <w:left w:w="57" w:type="dxa"/>
              <w:right w:w="57" w:type="dxa"/>
            </w:tcMar>
            <w:vAlign w:val="center"/>
          </w:tcPr>
          <w:p w:rsidR="007B4DB6" w:rsidRPr="007B4DB6" w:rsidRDefault="007B4DB6" w:rsidP="007F019D">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087"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392"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248"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tl/>
              </w:rPr>
            </w:pPr>
            <w:r w:rsidRPr="007B4DB6">
              <w:rPr>
                <w:b/>
                <w:bCs/>
                <w:sz w:val="20"/>
                <w:szCs w:val="26"/>
              </w:rPr>
              <w:t>2011-2010</w:t>
            </w:r>
          </w:p>
        </w:tc>
      </w:tr>
      <w:tr w:rsidR="007B4DB6" w:rsidRPr="007B4DB6" w:rsidTr="00E3656F">
        <w:trPr>
          <w:jc w:val="center"/>
        </w:trPr>
        <w:tc>
          <w:tcPr>
            <w:tcW w:w="3781" w:type="dxa"/>
            <w:tcBorders>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اشتراكات مقررة</w:t>
            </w:r>
          </w:p>
        </w:tc>
        <w:tc>
          <w:tcPr>
            <w:tcW w:w="1094"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259 848</w:t>
            </w:r>
          </w:p>
        </w:tc>
        <w:tc>
          <w:tcPr>
            <w:tcW w:w="1236"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sz w:val="20"/>
                <w:szCs w:val="26"/>
                <w:lang w:val="en-US" w:eastAsia="fr-FR" w:bidi="ar-SA"/>
              </w:rPr>
            </w:pPr>
            <w:r w:rsidRPr="007B4DB6">
              <w:rPr>
                <w:sz w:val="20"/>
                <w:szCs w:val="26"/>
                <w:lang w:val="en-US" w:eastAsia="fr-FR" w:bidi="ar-SA"/>
              </w:rPr>
              <w:t>-</w:t>
            </w:r>
          </w:p>
        </w:tc>
        <w:tc>
          <w:tcPr>
            <w:tcW w:w="1087"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259 848</w:t>
            </w:r>
          </w:p>
        </w:tc>
        <w:tc>
          <w:tcPr>
            <w:tcW w:w="1392"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256 868</w:t>
            </w:r>
          </w:p>
        </w:tc>
        <w:tc>
          <w:tcPr>
            <w:tcW w:w="1248"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sz w:val="20"/>
                <w:szCs w:val="26"/>
                <w:lang w:val="en-US" w:eastAsia="fr-FR" w:bidi="ar-SA"/>
              </w:rPr>
            </w:pPr>
            <w:r w:rsidRPr="007B4DB6">
              <w:rPr>
                <w:sz w:val="20"/>
                <w:szCs w:val="26"/>
                <w:lang w:val="en-US" w:eastAsia="fr-FR" w:bidi="ar-SA"/>
              </w:rPr>
              <w:t>2 980−</w:t>
            </w: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استرداد التكاليف</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55 683</w:t>
            </w: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sz w:val="20"/>
                <w:szCs w:val="26"/>
                <w:lang w:val="en-US" w:eastAsia="fr-FR" w:bidi="ar-SA"/>
              </w:rPr>
            </w:pPr>
            <w:r w:rsidRPr="007B4DB6">
              <w:rPr>
                <w:sz w:val="20"/>
                <w:szCs w:val="26"/>
                <w:lang w:val="en-US" w:eastAsia="fr-FR" w:bidi="ar-SA"/>
              </w:rPr>
              <w:t>-</w:t>
            </w: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55 683</w:t>
            </w: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54 297</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sz w:val="20"/>
                <w:szCs w:val="26"/>
                <w:lang w:val="en-US" w:eastAsia="fr-FR" w:bidi="ar-SA"/>
              </w:rPr>
            </w:pPr>
            <w:r w:rsidRPr="007B4DB6">
              <w:rPr>
                <w:sz w:val="20"/>
                <w:szCs w:val="26"/>
                <w:lang w:val="en-US" w:eastAsia="fr-FR" w:bidi="ar-SA"/>
              </w:rPr>
              <w:t>1 386−</w:t>
            </w: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إيرادات أخرى</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7 000</w:t>
            </w: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sz w:val="20"/>
                <w:szCs w:val="26"/>
                <w:lang w:val="en-US" w:eastAsia="fr-FR" w:bidi="ar-SA"/>
              </w:rPr>
            </w:pPr>
            <w:r w:rsidRPr="007B4DB6">
              <w:rPr>
                <w:sz w:val="20"/>
                <w:szCs w:val="26"/>
                <w:lang w:val="en-US" w:eastAsia="fr-FR" w:bidi="ar-SA"/>
              </w:rPr>
              <w:t>-</w:t>
            </w: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7 000</w:t>
            </w: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2 661</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sz w:val="20"/>
                <w:szCs w:val="26"/>
                <w:lang w:val="en-US" w:eastAsia="fr-FR" w:bidi="ar-SA"/>
              </w:rPr>
            </w:pPr>
            <w:r w:rsidRPr="007B4DB6">
              <w:rPr>
                <w:sz w:val="20"/>
                <w:szCs w:val="26"/>
                <w:lang w:val="en-US" w:eastAsia="fr-FR" w:bidi="ar-SA"/>
              </w:rPr>
              <w:t>4 339−</w:t>
            </w:r>
          </w:p>
        </w:tc>
      </w:tr>
      <w:tr w:rsidR="007B4DB6" w:rsidRPr="007B4DB6" w:rsidTr="00E3656F">
        <w:trPr>
          <w:jc w:val="center"/>
        </w:trPr>
        <w:tc>
          <w:tcPr>
            <w:tcW w:w="3781" w:type="dxa"/>
            <w:tcBorders>
              <w:top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مسحوبات من حساب الاحتياطي</w:t>
            </w:r>
          </w:p>
        </w:tc>
        <w:tc>
          <w:tcPr>
            <w:tcW w:w="1094"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10 108</w:t>
            </w:r>
          </w:p>
        </w:tc>
        <w:tc>
          <w:tcPr>
            <w:tcW w:w="1236"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sz w:val="20"/>
                <w:szCs w:val="26"/>
                <w:lang w:val="en-US" w:eastAsia="fr-FR" w:bidi="ar-SA"/>
              </w:rPr>
            </w:pPr>
            <w:r w:rsidRPr="007B4DB6">
              <w:rPr>
                <w:sz w:val="20"/>
                <w:szCs w:val="26"/>
                <w:lang w:val="en-US" w:eastAsia="fr-FR" w:bidi="ar-SA"/>
              </w:rPr>
              <w:t>-</w:t>
            </w:r>
          </w:p>
        </w:tc>
        <w:tc>
          <w:tcPr>
            <w:tcW w:w="1087"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10 108</w:t>
            </w:r>
          </w:p>
        </w:tc>
        <w:tc>
          <w:tcPr>
            <w:tcW w:w="1392"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sz w:val="20"/>
                <w:szCs w:val="26"/>
                <w:lang w:val="en-US" w:eastAsia="fr-FR" w:bidi="ar-SA"/>
              </w:rPr>
            </w:pPr>
            <w:r w:rsidRPr="007B4DB6">
              <w:rPr>
                <w:sz w:val="20"/>
                <w:szCs w:val="26"/>
                <w:lang w:val="en-US" w:eastAsia="fr-FR" w:bidi="ar-SA"/>
              </w:rPr>
              <w:t>3 621</w:t>
            </w:r>
          </w:p>
        </w:tc>
        <w:tc>
          <w:tcPr>
            <w:tcW w:w="1248"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sz w:val="20"/>
                <w:szCs w:val="26"/>
                <w:lang w:val="en-US" w:eastAsia="fr-FR" w:bidi="ar-SA"/>
              </w:rPr>
            </w:pPr>
            <w:r w:rsidRPr="007B4DB6">
              <w:rPr>
                <w:sz w:val="20"/>
                <w:szCs w:val="26"/>
                <w:lang w:val="en-US" w:eastAsia="fr-FR" w:bidi="ar-SA"/>
              </w:rPr>
              <w:t>6 487−</w:t>
            </w:r>
          </w:p>
        </w:tc>
      </w:tr>
      <w:tr w:rsidR="007B4DB6" w:rsidRPr="007B4DB6" w:rsidTr="00E3656F">
        <w:trPr>
          <w:jc w:val="center"/>
        </w:trPr>
        <w:tc>
          <w:tcPr>
            <w:tcW w:w="3781" w:type="dxa"/>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b/>
                <w:bCs/>
                <w:sz w:val="20"/>
                <w:szCs w:val="26"/>
                <w:lang w:val="en-US" w:bidi="ar-SA"/>
              </w:rPr>
            </w:pPr>
            <w:r w:rsidRPr="007B4DB6">
              <w:rPr>
                <w:b/>
                <w:bCs/>
                <w:sz w:val="20"/>
                <w:szCs w:val="26"/>
                <w:rtl/>
                <w:lang w:val="en-US" w:bidi="ar-SA"/>
              </w:rPr>
              <w:t>مجموع الإيرادات</w:t>
            </w:r>
          </w:p>
        </w:tc>
        <w:tc>
          <w:tcPr>
            <w:tcW w:w="1094"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left="113"/>
              <w:jc w:val="left"/>
              <w:rPr>
                <w:b/>
                <w:bCs/>
                <w:sz w:val="20"/>
                <w:szCs w:val="26"/>
                <w:lang w:val="en-US" w:eastAsia="fr-FR" w:bidi="ar-SA"/>
              </w:rPr>
            </w:pPr>
            <w:r w:rsidRPr="007B4DB6">
              <w:rPr>
                <w:b/>
                <w:bCs/>
                <w:sz w:val="20"/>
                <w:szCs w:val="26"/>
                <w:lang w:val="en-US" w:eastAsia="fr-FR" w:bidi="ar-SA"/>
              </w:rPr>
              <w:t>332 639</w:t>
            </w:r>
          </w:p>
        </w:tc>
        <w:tc>
          <w:tcPr>
            <w:tcW w:w="1236"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right="170"/>
              <w:jc w:val="center"/>
              <w:rPr>
                <w:b/>
                <w:bCs/>
                <w:sz w:val="20"/>
                <w:szCs w:val="26"/>
                <w:lang w:val="en-US" w:eastAsia="fr-FR" w:bidi="ar-SA"/>
              </w:rPr>
            </w:pPr>
            <w:r w:rsidRPr="007B4DB6">
              <w:rPr>
                <w:b/>
                <w:bCs/>
                <w:sz w:val="20"/>
                <w:szCs w:val="26"/>
                <w:lang w:val="en-US" w:eastAsia="fr-FR" w:bidi="ar-SA"/>
              </w:rPr>
              <w:t>-</w:t>
            </w:r>
          </w:p>
        </w:tc>
        <w:tc>
          <w:tcPr>
            <w:tcW w:w="1087"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left="113"/>
              <w:jc w:val="left"/>
              <w:rPr>
                <w:b/>
                <w:bCs/>
                <w:sz w:val="20"/>
                <w:szCs w:val="26"/>
                <w:lang w:val="en-US" w:eastAsia="fr-FR" w:bidi="ar-SA"/>
              </w:rPr>
            </w:pPr>
            <w:r w:rsidRPr="007B4DB6">
              <w:rPr>
                <w:b/>
                <w:bCs/>
                <w:sz w:val="20"/>
                <w:szCs w:val="26"/>
                <w:lang w:val="en-US" w:eastAsia="fr-FR" w:bidi="ar-SA"/>
              </w:rPr>
              <w:t>332 639</w:t>
            </w:r>
          </w:p>
        </w:tc>
        <w:tc>
          <w:tcPr>
            <w:tcW w:w="1392"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left="113"/>
              <w:jc w:val="left"/>
              <w:rPr>
                <w:b/>
                <w:bCs/>
                <w:sz w:val="20"/>
                <w:szCs w:val="26"/>
                <w:lang w:val="en-US" w:eastAsia="fr-FR" w:bidi="ar-SA"/>
              </w:rPr>
            </w:pPr>
            <w:r w:rsidRPr="007B4DB6">
              <w:rPr>
                <w:b/>
                <w:bCs/>
                <w:sz w:val="20"/>
                <w:szCs w:val="26"/>
                <w:lang w:val="en-US" w:eastAsia="fr-FR" w:bidi="ar-SA"/>
              </w:rPr>
              <w:t>317 447</w:t>
            </w:r>
          </w:p>
        </w:tc>
        <w:tc>
          <w:tcPr>
            <w:tcW w:w="1248"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jc w:val="left"/>
              <w:rPr>
                <w:b/>
                <w:bCs/>
                <w:sz w:val="20"/>
                <w:szCs w:val="26"/>
                <w:lang w:val="en-US" w:eastAsia="fr-FR" w:bidi="ar-SA"/>
              </w:rPr>
            </w:pPr>
            <w:r w:rsidRPr="007B4DB6">
              <w:rPr>
                <w:b/>
                <w:bCs/>
                <w:sz w:val="20"/>
                <w:szCs w:val="26"/>
                <w:lang w:val="en-US" w:eastAsia="fr-FR" w:bidi="ar-SA"/>
              </w:rPr>
              <w:t>15 192−</w:t>
            </w:r>
          </w:p>
        </w:tc>
      </w:tr>
      <w:tr w:rsidR="007B4DB6" w:rsidRPr="007B4DB6" w:rsidTr="00E3656F">
        <w:trPr>
          <w:jc w:val="center"/>
        </w:trPr>
        <w:tc>
          <w:tcPr>
            <w:tcW w:w="3781" w:type="dxa"/>
            <w:vMerge w:val="restart"/>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tl/>
              </w:rPr>
            </w:pPr>
            <w:r w:rsidRPr="007B4DB6">
              <w:rPr>
                <w:b/>
                <w:bCs/>
                <w:sz w:val="20"/>
                <w:szCs w:val="26"/>
                <w:rtl/>
              </w:rPr>
              <w:t>النفقات</w:t>
            </w:r>
          </w:p>
        </w:tc>
        <w:tc>
          <w:tcPr>
            <w:tcW w:w="3417" w:type="dxa"/>
            <w:gridSpan w:val="3"/>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المبالغ المدرجة في الميزانية</w:t>
            </w:r>
          </w:p>
        </w:tc>
        <w:tc>
          <w:tcPr>
            <w:tcW w:w="1392" w:type="dxa"/>
            <w:vMerge w:val="restart"/>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المبالغ الفعلية على أساس مقارن</w:t>
            </w:r>
          </w:p>
        </w:tc>
        <w:tc>
          <w:tcPr>
            <w:tcW w:w="1248" w:type="dxa"/>
            <w:vMerge w:val="restart"/>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الفرق بين الميزانية النهائية والمبالغ الفعلية</w:t>
            </w:r>
          </w:p>
        </w:tc>
      </w:tr>
      <w:tr w:rsidR="007B4DB6" w:rsidRPr="007B4DB6" w:rsidTr="00E3656F">
        <w:trPr>
          <w:jc w:val="center"/>
        </w:trPr>
        <w:tc>
          <w:tcPr>
            <w:tcW w:w="3781" w:type="dxa"/>
            <w:vMerge/>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094" w:type="dxa"/>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الميزانية الأولية</w:t>
            </w:r>
          </w:p>
        </w:tc>
        <w:tc>
          <w:tcPr>
            <w:tcW w:w="1236" w:type="dxa"/>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التحويلات</w:t>
            </w:r>
            <w:r w:rsidRPr="007B4DB6">
              <w:rPr>
                <w:b/>
                <w:bCs/>
                <w:sz w:val="20"/>
                <w:szCs w:val="26"/>
                <w:rtl/>
              </w:rPr>
              <w:br/>
              <w:t>في الميزانية</w:t>
            </w:r>
          </w:p>
        </w:tc>
        <w:tc>
          <w:tcPr>
            <w:tcW w:w="1087" w:type="dxa"/>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tl/>
              </w:rPr>
              <w:t>الميزانية النهائية</w:t>
            </w:r>
          </w:p>
        </w:tc>
        <w:tc>
          <w:tcPr>
            <w:tcW w:w="1392" w:type="dxa"/>
            <w:vMerge/>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248" w:type="dxa"/>
            <w:vMerge/>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lang w:val="en-US"/>
              </w:rPr>
            </w:pPr>
          </w:p>
        </w:tc>
      </w:tr>
      <w:tr w:rsidR="007B4DB6" w:rsidRPr="007B4DB6" w:rsidTr="00E3656F">
        <w:trPr>
          <w:jc w:val="center"/>
        </w:trPr>
        <w:tc>
          <w:tcPr>
            <w:tcW w:w="3781" w:type="dxa"/>
            <w:vMerge/>
            <w:tcBorders>
              <w:bottom w:val="single" w:sz="4" w:space="0" w:color="auto"/>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094"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236"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087"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392"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Pr>
            </w:pPr>
            <w:r w:rsidRPr="007B4DB6">
              <w:rPr>
                <w:b/>
                <w:bCs/>
                <w:sz w:val="20"/>
                <w:szCs w:val="26"/>
              </w:rPr>
              <w:t>2011-2010</w:t>
            </w:r>
          </w:p>
        </w:tc>
        <w:tc>
          <w:tcPr>
            <w:tcW w:w="1248" w:type="dxa"/>
            <w:tcBorders>
              <w:bottom w:val="single" w:sz="4" w:space="0" w:color="auto"/>
            </w:tcBorders>
            <w:tcMar>
              <w:left w:w="57" w:type="dxa"/>
              <w:right w:w="57" w:type="dxa"/>
            </w:tcMar>
            <w:vAlign w:val="center"/>
          </w:tcPr>
          <w:p w:rsidR="007B4DB6" w:rsidRPr="007B4DB6" w:rsidRDefault="007B4DB6" w:rsidP="007B4DB6">
            <w:pPr>
              <w:tabs>
                <w:tab w:val="clear" w:pos="567"/>
                <w:tab w:val="clear" w:pos="1134"/>
                <w:tab w:val="clear" w:pos="1701"/>
                <w:tab w:val="clear" w:pos="2268"/>
                <w:tab w:val="clear" w:pos="2835"/>
              </w:tabs>
              <w:spacing w:before="80" w:after="80" w:line="260" w:lineRule="exact"/>
              <w:jc w:val="center"/>
              <w:rPr>
                <w:b/>
                <w:bCs/>
                <w:sz w:val="20"/>
                <w:szCs w:val="26"/>
                <w:rtl/>
              </w:rPr>
            </w:pPr>
            <w:r w:rsidRPr="007B4DB6">
              <w:rPr>
                <w:b/>
                <w:bCs/>
                <w:sz w:val="20"/>
                <w:szCs w:val="26"/>
              </w:rPr>
              <w:t>2011-2010</w:t>
            </w:r>
          </w:p>
        </w:tc>
      </w:tr>
      <w:tr w:rsidR="007B4DB6" w:rsidRPr="007B4DB6" w:rsidTr="00E3656F">
        <w:trPr>
          <w:jc w:val="center"/>
        </w:trPr>
        <w:tc>
          <w:tcPr>
            <w:tcW w:w="3781" w:type="dxa"/>
            <w:tcBorders>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الأمانة العامة</w:t>
            </w:r>
          </w:p>
        </w:tc>
        <w:tc>
          <w:tcPr>
            <w:tcW w:w="1094"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181 344</w:t>
            </w:r>
          </w:p>
        </w:tc>
        <w:tc>
          <w:tcPr>
            <w:tcW w:w="1236"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r w:rsidRPr="007B4DB6">
              <w:rPr>
                <w:i/>
                <w:iCs/>
                <w:sz w:val="20"/>
                <w:szCs w:val="26"/>
                <w:lang w:val="en-US" w:eastAsia="fr-FR" w:bidi="ar-SA"/>
              </w:rPr>
              <w:t>231</w:t>
            </w:r>
          </w:p>
        </w:tc>
        <w:tc>
          <w:tcPr>
            <w:tcW w:w="1087"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181 575</w:t>
            </w:r>
          </w:p>
        </w:tc>
        <w:tc>
          <w:tcPr>
            <w:tcW w:w="1392"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178 451</w:t>
            </w:r>
          </w:p>
        </w:tc>
        <w:tc>
          <w:tcPr>
            <w:tcW w:w="1248"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3 124</w:t>
            </w: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قطاع الاتصالات الراديوية</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66 003</w:t>
            </w: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57" w:right="170"/>
              <w:jc w:val="center"/>
              <w:rPr>
                <w:i/>
                <w:iCs/>
                <w:sz w:val="20"/>
                <w:szCs w:val="26"/>
                <w:lang w:val="en-US" w:eastAsia="fr-FR" w:bidi="ar-SA"/>
              </w:rPr>
            </w:pPr>
            <w:r w:rsidRPr="007B4DB6">
              <w:rPr>
                <w:i/>
                <w:iCs/>
                <w:sz w:val="20"/>
                <w:szCs w:val="26"/>
                <w:lang w:val="en-US" w:eastAsia="fr-FR" w:bidi="ar-SA"/>
              </w:rPr>
              <w:t>231−</w:t>
            </w: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65 772</w:t>
            </w: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60 666</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5 106</w:t>
            </w: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قطاع تقييس الاتصالات</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26 170</w:t>
            </w: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26 170</w:t>
            </w: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25 915</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255</w:t>
            </w: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قطاع تنمية الاتصالات</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59 122</w:t>
            </w: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59 122</w:t>
            </w: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56 056</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3 066</w:t>
            </w:r>
          </w:p>
        </w:tc>
      </w:tr>
      <w:tr w:rsidR="007B4DB6" w:rsidRPr="007B4DB6" w:rsidTr="00E3656F">
        <w:trPr>
          <w:jc w:val="center"/>
        </w:trPr>
        <w:tc>
          <w:tcPr>
            <w:tcW w:w="3781" w:type="dxa"/>
            <w:tcBorders>
              <w:top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نفقات غير منظورة في الميزانية المعتمدة</w:t>
            </w:r>
          </w:p>
        </w:tc>
        <w:tc>
          <w:tcPr>
            <w:tcW w:w="1094"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r w:rsidRPr="007B4DB6">
              <w:rPr>
                <w:i/>
                <w:iCs/>
                <w:sz w:val="20"/>
                <w:szCs w:val="26"/>
                <w:lang w:val="en-US" w:eastAsia="fr-FR" w:bidi="ar-SA"/>
              </w:rPr>
              <w:t>1 095</w:t>
            </w:r>
          </w:p>
        </w:tc>
        <w:tc>
          <w:tcPr>
            <w:tcW w:w="1248"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r w:rsidRPr="007B4DB6">
              <w:rPr>
                <w:i/>
                <w:iCs/>
                <w:sz w:val="20"/>
                <w:szCs w:val="26"/>
                <w:lang w:val="en-US" w:eastAsia="fr-FR" w:bidi="ar-SA"/>
              </w:rPr>
              <w:t>1 095−</w:t>
            </w:r>
          </w:p>
        </w:tc>
      </w:tr>
      <w:tr w:rsidR="007B4DB6" w:rsidRPr="007B4DB6" w:rsidTr="00E3656F">
        <w:trPr>
          <w:jc w:val="center"/>
        </w:trPr>
        <w:tc>
          <w:tcPr>
            <w:tcW w:w="3781" w:type="dxa"/>
            <w:tcBorders>
              <w:bottom w:val="single" w:sz="4" w:space="0" w:color="auto"/>
            </w:tcBorders>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B4DB6">
              <w:rPr>
                <w:b/>
                <w:bCs/>
                <w:sz w:val="20"/>
                <w:szCs w:val="26"/>
                <w:rtl/>
                <w:lang w:val="en-US" w:bidi="ar-SA"/>
              </w:rPr>
              <w:t>مجموع النفقات</w:t>
            </w:r>
          </w:p>
        </w:tc>
        <w:tc>
          <w:tcPr>
            <w:tcW w:w="1094" w:type="dxa"/>
            <w:tcBorders>
              <w:bottom w:val="single" w:sz="4" w:space="0" w:color="auto"/>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left="113"/>
              <w:jc w:val="left"/>
              <w:rPr>
                <w:b/>
                <w:bCs/>
                <w:sz w:val="20"/>
                <w:szCs w:val="26"/>
                <w:lang w:val="en-US" w:eastAsia="fr-FR" w:bidi="ar-SA"/>
              </w:rPr>
            </w:pPr>
            <w:r w:rsidRPr="007B4DB6">
              <w:rPr>
                <w:b/>
                <w:bCs/>
                <w:sz w:val="20"/>
                <w:szCs w:val="26"/>
                <w:lang w:val="en-US" w:eastAsia="fr-FR" w:bidi="ar-SA"/>
              </w:rPr>
              <w:t>332 639</w:t>
            </w:r>
          </w:p>
        </w:tc>
        <w:tc>
          <w:tcPr>
            <w:tcW w:w="1236" w:type="dxa"/>
            <w:tcBorders>
              <w:bottom w:val="single" w:sz="4" w:space="0" w:color="auto"/>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right="170"/>
              <w:jc w:val="center"/>
              <w:rPr>
                <w:b/>
                <w:bCs/>
                <w:sz w:val="20"/>
                <w:szCs w:val="26"/>
                <w:lang w:val="en-US" w:eastAsia="fr-FR" w:bidi="ar-SA"/>
              </w:rPr>
            </w:pPr>
            <w:r w:rsidRPr="007B4DB6">
              <w:rPr>
                <w:b/>
                <w:bCs/>
                <w:sz w:val="20"/>
                <w:szCs w:val="26"/>
                <w:lang w:val="en-US" w:eastAsia="fr-FR" w:bidi="ar-SA"/>
              </w:rPr>
              <w:t>-</w:t>
            </w:r>
          </w:p>
        </w:tc>
        <w:tc>
          <w:tcPr>
            <w:tcW w:w="1087" w:type="dxa"/>
            <w:tcBorders>
              <w:bottom w:val="single" w:sz="4" w:space="0" w:color="auto"/>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left="113"/>
              <w:jc w:val="left"/>
              <w:rPr>
                <w:b/>
                <w:bCs/>
                <w:sz w:val="20"/>
                <w:szCs w:val="26"/>
                <w:lang w:val="en-US" w:eastAsia="fr-FR" w:bidi="ar-SA"/>
              </w:rPr>
            </w:pPr>
            <w:r w:rsidRPr="007B4DB6">
              <w:rPr>
                <w:b/>
                <w:bCs/>
                <w:sz w:val="20"/>
                <w:szCs w:val="26"/>
                <w:lang w:val="en-US" w:eastAsia="fr-FR" w:bidi="ar-SA"/>
              </w:rPr>
              <w:t>332 639</w:t>
            </w:r>
          </w:p>
        </w:tc>
        <w:tc>
          <w:tcPr>
            <w:tcW w:w="1392" w:type="dxa"/>
            <w:tcBorders>
              <w:bottom w:val="single" w:sz="4" w:space="0" w:color="auto"/>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40" w:after="40" w:line="260" w:lineRule="exact"/>
              <w:ind w:left="113"/>
              <w:jc w:val="left"/>
              <w:rPr>
                <w:b/>
                <w:bCs/>
                <w:sz w:val="20"/>
                <w:szCs w:val="26"/>
                <w:lang w:val="en-US" w:eastAsia="fr-FR" w:bidi="ar-SA"/>
              </w:rPr>
            </w:pPr>
            <w:r w:rsidRPr="007B4DB6">
              <w:rPr>
                <w:b/>
                <w:bCs/>
                <w:sz w:val="20"/>
                <w:szCs w:val="26"/>
                <w:lang w:val="en-US" w:eastAsia="fr-FR" w:bidi="ar-SA"/>
              </w:rPr>
              <w:t>322 183</w:t>
            </w:r>
          </w:p>
        </w:tc>
        <w:tc>
          <w:tcPr>
            <w:tcW w:w="1248" w:type="dxa"/>
            <w:tcBorders>
              <w:bottom w:val="single" w:sz="4" w:space="0" w:color="auto"/>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b/>
                <w:bCs/>
                <w:sz w:val="20"/>
                <w:szCs w:val="26"/>
                <w:rtl/>
                <w:lang w:val="en-US" w:eastAsia="fr-FR"/>
              </w:rPr>
            </w:pPr>
            <w:r w:rsidRPr="007B4DB6">
              <w:rPr>
                <w:b/>
                <w:bCs/>
                <w:sz w:val="20"/>
                <w:szCs w:val="26"/>
                <w:lang w:val="en-US" w:eastAsia="fr-FR" w:bidi="ar-SA"/>
              </w:rPr>
              <w:t>10 456</w:t>
            </w:r>
          </w:p>
        </w:tc>
      </w:tr>
      <w:tr w:rsidR="007B4DB6" w:rsidRPr="007B4DB6" w:rsidTr="00E3656F">
        <w:trPr>
          <w:jc w:val="center"/>
        </w:trPr>
        <w:tc>
          <w:tcPr>
            <w:tcW w:w="3781" w:type="dxa"/>
            <w:tcBorders>
              <w:bottom w:val="nil"/>
            </w:tcBorders>
            <w:tcMar>
              <w:left w:w="57" w:type="dxa"/>
              <w:right w:w="57" w:type="dxa"/>
            </w:tcMar>
          </w:tcPr>
          <w:p w:rsidR="007B4DB6" w:rsidRPr="007E1F09" w:rsidRDefault="007B4DB6" w:rsidP="007E1F09">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1F09">
              <w:rPr>
                <w:b/>
                <w:bCs/>
                <w:sz w:val="20"/>
                <w:szCs w:val="26"/>
                <w:rtl/>
                <w:lang w:val="en-US" w:bidi="ar-SA"/>
              </w:rPr>
              <w:t>النتيجة</w:t>
            </w:r>
          </w:p>
        </w:tc>
        <w:tc>
          <w:tcPr>
            <w:tcW w:w="1094"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bidi="ar-SA"/>
              </w:rPr>
            </w:pPr>
            <w:r w:rsidRPr="007B4DB6">
              <w:rPr>
                <w:b/>
                <w:bCs/>
                <w:sz w:val="20"/>
                <w:szCs w:val="26"/>
                <w:lang w:val="en-US" w:eastAsia="fr-FR" w:bidi="ar-SA"/>
              </w:rPr>
              <w:t>0</w:t>
            </w:r>
          </w:p>
        </w:tc>
        <w:tc>
          <w:tcPr>
            <w:tcW w:w="1236"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b/>
                <w:bCs/>
                <w:sz w:val="20"/>
                <w:szCs w:val="26"/>
                <w:lang w:val="en-US" w:eastAsia="fr-FR" w:bidi="ar-SA"/>
              </w:rPr>
            </w:pPr>
          </w:p>
        </w:tc>
        <w:tc>
          <w:tcPr>
            <w:tcW w:w="1087"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bidi="ar-SA"/>
              </w:rPr>
            </w:pPr>
            <w:r w:rsidRPr="007B4DB6">
              <w:rPr>
                <w:b/>
                <w:bCs/>
                <w:sz w:val="20"/>
                <w:szCs w:val="26"/>
                <w:lang w:val="en-US" w:eastAsia="fr-FR" w:bidi="ar-SA"/>
              </w:rPr>
              <w:t>0</w:t>
            </w:r>
          </w:p>
        </w:tc>
        <w:tc>
          <w:tcPr>
            <w:tcW w:w="1392"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b/>
                <w:bCs/>
                <w:sz w:val="20"/>
                <w:szCs w:val="26"/>
                <w:lang w:val="en-US" w:eastAsia="fr-FR" w:bidi="ar-SA"/>
              </w:rPr>
            </w:pPr>
            <w:r w:rsidRPr="007B4DB6">
              <w:rPr>
                <w:b/>
                <w:bCs/>
                <w:sz w:val="20"/>
                <w:szCs w:val="26"/>
                <w:lang w:val="en-US" w:eastAsia="fr-FR" w:bidi="ar-SA"/>
              </w:rPr>
              <w:t>4 736−</w:t>
            </w:r>
          </w:p>
        </w:tc>
        <w:tc>
          <w:tcPr>
            <w:tcW w:w="1248"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b/>
                <w:bCs/>
                <w:sz w:val="20"/>
                <w:szCs w:val="26"/>
                <w:lang w:val="en-US" w:eastAsia="fr-FR" w:bidi="ar-SA"/>
              </w:rPr>
            </w:pPr>
            <w:r w:rsidRPr="007B4DB6">
              <w:rPr>
                <w:b/>
                <w:bCs/>
                <w:sz w:val="20"/>
                <w:szCs w:val="26"/>
                <w:lang w:val="en-US" w:eastAsia="fr-FR" w:bidi="ar-SA"/>
              </w:rPr>
              <w:t>4 736−</w:t>
            </w: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 xml:space="preserve">التأمين الصحي </w:t>
            </w:r>
            <w:r w:rsidRPr="007B4DB6">
              <w:rPr>
                <w:i/>
                <w:iCs/>
                <w:sz w:val="20"/>
                <w:szCs w:val="26"/>
                <w:lang w:val="en-US" w:bidi="ar-SA"/>
              </w:rPr>
              <w:t>ASHI</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overflowPunct/>
              <w:spacing w:before="0" w:line="240" w:lineRule="auto"/>
              <w:jc w:val="left"/>
              <w:textAlignment w:val="auto"/>
              <w:rPr>
                <w:rFonts w:cs="Times New Roman"/>
                <w:i/>
                <w:iCs/>
                <w:sz w:val="20"/>
                <w:szCs w:val="20"/>
                <w:lang w:val="en-US" w:eastAsia="fr-FR" w:bidi="ar-SA"/>
              </w:rPr>
            </w:pPr>
            <w:r w:rsidRPr="007B4DB6">
              <w:rPr>
                <w:rFonts w:cs="Times New Roman"/>
                <w:i/>
                <w:iCs/>
                <w:sz w:val="20"/>
                <w:szCs w:val="20"/>
                <w:lang w:val="en-US" w:eastAsia="fr-FR" w:bidi="ar-SA"/>
              </w:rPr>
              <w:t>16 856</w:t>
            </w:r>
            <w:r w:rsidRPr="007B4DB6">
              <w:rPr>
                <w:rFonts w:cs="Times New Roman"/>
                <w:i/>
                <w:iCs/>
                <w:sz w:val="24"/>
                <w:szCs w:val="20"/>
                <w:lang w:val="en-US" w:eastAsia="fr-FR" w:bidi="ar-SA"/>
              </w:rPr>
              <w:t>−</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قيد المخزونات</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56</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تقييم الأصول الثابتة</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5 152</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الاستهلاك</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overflowPunct/>
              <w:spacing w:before="0" w:line="240" w:lineRule="auto"/>
              <w:jc w:val="left"/>
              <w:textAlignment w:val="auto"/>
              <w:rPr>
                <w:rFonts w:cs="Times New Roman"/>
                <w:i/>
                <w:iCs/>
                <w:sz w:val="20"/>
                <w:szCs w:val="20"/>
                <w:lang w:val="en-US" w:eastAsia="fr-FR" w:bidi="ar-SA"/>
              </w:rPr>
            </w:pPr>
            <w:r w:rsidRPr="007B4DB6">
              <w:rPr>
                <w:rFonts w:cs="Times New Roman"/>
                <w:i/>
                <w:iCs/>
                <w:sz w:val="20"/>
                <w:szCs w:val="20"/>
                <w:lang w:val="en-US" w:eastAsia="fr-FR" w:bidi="ar-SA"/>
              </w:rPr>
              <w:t>8 468</w:t>
            </w:r>
            <w:r w:rsidRPr="007B4DB6">
              <w:rPr>
                <w:rFonts w:cs="Times New Roman"/>
                <w:i/>
                <w:iCs/>
                <w:sz w:val="24"/>
                <w:szCs w:val="20"/>
                <w:lang w:val="en-US" w:eastAsia="fr-FR" w:bidi="ar-SA"/>
              </w:rPr>
              <w:t>−</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أرباح وخسائر فروق سعر الصرف</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14 699</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rFonts w:hint="cs"/>
                <w:i/>
                <w:iCs/>
                <w:sz w:val="20"/>
                <w:szCs w:val="26"/>
                <w:rtl/>
                <w:lang w:val="en-US" w:bidi="ar-SA"/>
              </w:rPr>
              <w:t>احتياطي</w:t>
            </w:r>
            <w:r w:rsidRPr="007B4DB6">
              <w:rPr>
                <w:i/>
                <w:iCs/>
                <w:sz w:val="20"/>
                <w:szCs w:val="26"/>
                <w:rtl/>
                <w:lang w:val="en-US" w:bidi="ar-SA"/>
              </w:rPr>
              <w:t xml:space="preserve"> المستحقات الهالكة</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4 911</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 xml:space="preserve">سداد قرض </w:t>
            </w:r>
            <w:r w:rsidRPr="007B4DB6">
              <w:rPr>
                <w:i/>
                <w:iCs/>
                <w:sz w:val="20"/>
                <w:szCs w:val="26"/>
                <w:lang w:val="en-US" w:bidi="ar-SA"/>
              </w:rPr>
              <w:t>FIPOI</w:t>
            </w:r>
            <w:r w:rsidRPr="007B4DB6">
              <w:rPr>
                <w:i/>
                <w:iCs/>
                <w:sz w:val="20"/>
                <w:szCs w:val="26"/>
                <w:rtl/>
                <w:lang w:val="en-US" w:bidi="ar-SA"/>
              </w:rPr>
              <w:t xml:space="preserve"> غير المعتبر بمثابة نفقات</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2 987</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بيع الأصول</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18</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إيرادات عينية</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1 993</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نفقات عينية</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overflowPunct/>
              <w:spacing w:before="0" w:line="240" w:lineRule="auto"/>
              <w:jc w:val="left"/>
              <w:textAlignment w:val="auto"/>
              <w:rPr>
                <w:rFonts w:cs="Times New Roman"/>
                <w:i/>
                <w:iCs/>
                <w:sz w:val="20"/>
                <w:szCs w:val="20"/>
                <w:lang w:val="en-US" w:eastAsia="fr-FR" w:bidi="ar-SA"/>
              </w:rPr>
            </w:pPr>
            <w:r w:rsidRPr="007B4DB6">
              <w:rPr>
                <w:rFonts w:cs="Times New Roman"/>
                <w:i/>
                <w:iCs/>
                <w:sz w:val="20"/>
                <w:szCs w:val="20"/>
                <w:lang w:val="en-US" w:eastAsia="fr-FR" w:bidi="ar-SA"/>
              </w:rPr>
              <w:t>1 993</w:t>
            </w:r>
            <w:r w:rsidRPr="007B4DB6">
              <w:rPr>
                <w:rFonts w:cs="Times New Roman"/>
                <w:i/>
                <w:iCs/>
                <w:sz w:val="24"/>
                <w:szCs w:val="20"/>
                <w:lang w:val="en-US" w:eastAsia="fr-FR" w:bidi="ar-SA"/>
              </w:rPr>
              <w:t>−</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غيرها</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45</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Borders>
              <w:top w:val="nil"/>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 xml:space="preserve">تصحيح فائض المخصصات </w:t>
            </w:r>
            <w:r w:rsidRPr="007B4DB6">
              <w:rPr>
                <w:rFonts w:hint="cs"/>
                <w:i/>
                <w:iCs/>
                <w:sz w:val="20"/>
                <w:szCs w:val="26"/>
                <w:rtl/>
                <w:lang w:val="en-US" w:bidi="ar-SA"/>
              </w:rPr>
              <w:t>لاحتياطي</w:t>
            </w:r>
            <w:r w:rsidRPr="007B4DB6">
              <w:rPr>
                <w:i/>
                <w:iCs/>
                <w:sz w:val="20"/>
                <w:szCs w:val="26"/>
                <w:rtl/>
                <w:lang w:val="en-US" w:bidi="ar-SA"/>
              </w:rPr>
              <w:t xml:space="preserve"> تكاليف العودة إلى الوطن غير المعتبرة بمثابة نفقات</w:t>
            </w:r>
          </w:p>
        </w:tc>
        <w:tc>
          <w:tcPr>
            <w:tcW w:w="1094"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0" w:line="260" w:lineRule="exact"/>
              <w:ind w:left="113"/>
              <w:jc w:val="left"/>
              <w:rPr>
                <w:rFonts w:cs="Times New Roman"/>
                <w:i/>
                <w:iCs/>
                <w:sz w:val="20"/>
                <w:szCs w:val="20"/>
                <w:lang w:val="en-US" w:eastAsia="fr-FR" w:bidi="ar-SA"/>
              </w:rPr>
            </w:pPr>
            <w:r w:rsidRPr="007B4DB6">
              <w:rPr>
                <w:rFonts w:cs="Times New Roman"/>
                <w:i/>
                <w:iCs/>
                <w:sz w:val="20"/>
                <w:szCs w:val="20"/>
                <w:lang w:val="en-US" w:eastAsia="fr-FR" w:bidi="ar-SA"/>
              </w:rPr>
              <w:t>2 192</w:t>
            </w:r>
          </w:p>
        </w:tc>
        <w:tc>
          <w:tcPr>
            <w:tcW w:w="1248" w:type="dxa"/>
            <w:tcBorders>
              <w:top w:val="nil"/>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r>
      <w:tr w:rsidR="007B4DB6" w:rsidRPr="007B4DB6" w:rsidTr="00E3656F">
        <w:trPr>
          <w:jc w:val="center"/>
        </w:trPr>
        <w:tc>
          <w:tcPr>
            <w:tcW w:w="3781"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lang w:val="en-US" w:bidi="ar-SA"/>
              </w:rPr>
            </w:pPr>
            <w:r w:rsidRPr="007B4DB6">
              <w:rPr>
                <w:b/>
                <w:bCs/>
                <w:sz w:val="20"/>
                <w:szCs w:val="26"/>
                <w:rtl/>
                <w:lang w:val="en-US" w:bidi="ar-SA"/>
              </w:rPr>
              <w:t xml:space="preserve">مجموع الفروق بحسب معايير </w:t>
            </w:r>
            <w:r w:rsidRPr="007B4DB6">
              <w:rPr>
                <w:b/>
                <w:bCs/>
                <w:sz w:val="20"/>
                <w:szCs w:val="26"/>
                <w:lang w:val="en-US" w:bidi="ar-SA"/>
              </w:rPr>
              <w:t>IPSAS</w:t>
            </w:r>
          </w:p>
        </w:tc>
        <w:tc>
          <w:tcPr>
            <w:tcW w:w="1094"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rPr>
            </w:pPr>
          </w:p>
        </w:tc>
        <w:tc>
          <w:tcPr>
            <w:tcW w:w="1236"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center"/>
              <w:rPr>
                <w:b/>
                <w:bCs/>
                <w:sz w:val="20"/>
                <w:szCs w:val="26"/>
                <w:lang w:val="en-US" w:eastAsia="fr-FR"/>
              </w:rPr>
            </w:pPr>
          </w:p>
        </w:tc>
        <w:tc>
          <w:tcPr>
            <w:tcW w:w="1087"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rPr>
            </w:pPr>
          </w:p>
        </w:tc>
        <w:tc>
          <w:tcPr>
            <w:tcW w:w="1392"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bidi="ar-SA"/>
              </w:rPr>
            </w:pPr>
            <w:r w:rsidRPr="007B4DB6">
              <w:rPr>
                <w:b/>
                <w:bCs/>
                <w:sz w:val="20"/>
                <w:szCs w:val="26"/>
                <w:lang w:val="en-US" w:eastAsia="fr-FR" w:bidi="ar-SA"/>
              </w:rPr>
              <w:t>4 736</w:t>
            </w:r>
          </w:p>
        </w:tc>
        <w:tc>
          <w:tcPr>
            <w:tcW w:w="1248"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lang w:val="en-US"/>
              </w:rPr>
            </w:pPr>
          </w:p>
        </w:tc>
      </w:tr>
      <w:tr w:rsidR="007B4DB6" w:rsidRPr="007B4DB6" w:rsidTr="00E3656F">
        <w:trPr>
          <w:jc w:val="center"/>
        </w:trPr>
        <w:tc>
          <w:tcPr>
            <w:tcW w:w="3781" w:type="dxa"/>
            <w:tcBorders>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 xml:space="preserve">خسارة الصندوق </w:t>
            </w:r>
            <w:r w:rsidRPr="007B4DB6">
              <w:rPr>
                <w:i/>
                <w:iCs/>
                <w:sz w:val="20"/>
                <w:szCs w:val="26"/>
                <w:lang w:val="en-US" w:bidi="ar-SA"/>
              </w:rPr>
              <w:t>1010/1000</w:t>
            </w:r>
            <w:r w:rsidRPr="007B4DB6">
              <w:rPr>
                <w:i/>
                <w:iCs/>
                <w:sz w:val="20"/>
                <w:szCs w:val="26"/>
                <w:rtl/>
                <w:lang w:val="en-US" w:bidi="ar-SA"/>
              </w:rPr>
              <w:t xml:space="preserve"> المغطاة بالسحب من حساب الاحتياطي</w:t>
            </w:r>
          </w:p>
        </w:tc>
        <w:tc>
          <w:tcPr>
            <w:tcW w:w="1094"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bottom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bidi w:val="0"/>
              <w:spacing w:before="20" w:after="20" w:line="260" w:lineRule="exact"/>
              <w:ind w:right="170"/>
              <w:jc w:val="right"/>
              <w:rPr>
                <w:i/>
                <w:iCs/>
                <w:sz w:val="20"/>
                <w:szCs w:val="26"/>
                <w:lang w:val="en-US" w:eastAsia="fr-FR" w:bidi="ar-SA"/>
              </w:rPr>
            </w:pPr>
            <w:r w:rsidRPr="007B4DB6">
              <w:rPr>
                <w:i/>
                <w:iCs/>
                <w:sz w:val="20"/>
                <w:szCs w:val="26"/>
                <w:lang w:val="en-US" w:eastAsia="fr-FR" w:bidi="ar-SA"/>
              </w:rPr>
              <w:t>3 621−</w:t>
            </w:r>
          </w:p>
        </w:tc>
        <w:tc>
          <w:tcPr>
            <w:tcW w:w="1248" w:type="dxa"/>
            <w:tcBorders>
              <w:bottom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rFonts w:cs="Calibri"/>
                <w:sz w:val="20"/>
                <w:szCs w:val="26"/>
                <w:lang w:val="en-US" w:eastAsia="fr-FR" w:bidi="ar-SA"/>
              </w:rPr>
            </w:pPr>
          </w:p>
        </w:tc>
      </w:tr>
      <w:tr w:rsidR="007B4DB6" w:rsidRPr="007B4DB6" w:rsidTr="00E3656F">
        <w:trPr>
          <w:jc w:val="center"/>
        </w:trPr>
        <w:tc>
          <w:tcPr>
            <w:tcW w:w="3781" w:type="dxa"/>
            <w:tcBorders>
              <w:top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7B4DB6">
              <w:rPr>
                <w:i/>
                <w:iCs/>
                <w:sz w:val="20"/>
                <w:szCs w:val="26"/>
                <w:rtl/>
                <w:lang w:val="en-US" w:bidi="ar-SA"/>
              </w:rPr>
              <w:t>فروق حدود التصنيف</w:t>
            </w:r>
          </w:p>
        </w:tc>
        <w:tc>
          <w:tcPr>
            <w:tcW w:w="1094"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Borders>
              <w:top w:val="nil"/>
            </w:tcBorders>
            <w:tcMar>
              <w:left w:w="57" w:type="dxa"/>
              <w:right w:w="57" w:type="dxa"/>
            </w:tcMar>
          </w:tcPr>
          <w:p w:rsidR="007B4DB6" w:rsidRPr="007B4DB6" w:rsidRDefault="007B4DB6" w:rsidP="007B4DB6">
            <w:pPr>
              <w:tabs>
                <w:tab w:val="clear" w:pos="567"/>
                <w:tab w:val="clear" w:pos="1134"/>
                <w:tab w:val="clear" w:pos="1701"/>
                <w:tab w:val="clear" w:pos="2268"/>
                <w:tab w:val="clear" w:pos="2835"/>
              </w:tabs>
              <w:bidi w:val="0"/>
              <w:spacing w:before="20" w:after="20" w:line="260" w:lineRule="exact"/>
              <w:ind w:right="170"/>
              <w:jc w:val="right"/>
              <w:rPr>
                <w:i/>
                <w:iCs/>
                <w:sz w:val="20"/>
                <w:szCs w:val="26"/>
                <w:lang w:val="en-US" w:eastAsia="fr-FR" w:bidi="ar-SA"/>
              </w:rPr>
            </w:pPr>
            <w:r w:rsidRPr="007B4DB6">
              <w:rPr>
                <w:i/>
                <w:iCs/>
                <w:sz w:val="20"/>
                <w:szCs w:val="26"/>
                <w:lang w:val="en-US" w:eastAsia="fr-FR" w:bidi="ar-SA"/>
              </w:rPr>
              <w:t>1 308−</w:t>
            </w:r>
          </w:p>
        </w:tc>
        <w:tc>
          <w:tcPr>
            <w:tcW w:w="1248" w:type="dxa"/>
            <w:tcBorders>
              <w:top w:val="nil"/>
            </w:tcBorders>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80" w:after="80" w:line="260" w:lineRule="exact"/>
              <w:jc w:val="left"/>
              <w:rPr>
                <w:b/>
                <w:bCs/>
                <w:sz w:val="20"/>
                <w:szCs w:val="26"/>
                <w:lang w:val="en-US"/>
              </w:rPr>
            </w:pPr>
          </w:p>
        </w:tc>
      </w:tr>
      <w:tr w:rsidR="007B4DB6" w:rsidRPr="007B4DB6" w:rsidTr="00E3656F">
        <w:trPr>
          <w:jc w:val="center"/>
        </w:trPr>
        <w:tc>
          <w:tcPr>
            <w:tcW w:w="3781"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B4DB6">
              <w:rPr>
                <w:b/>
                <w:bCs/>
                <w:sz w:val="20"/>
                <w:szCs w:val="26"/>
                <w:rtl/>
                <w:lang w:val="en-US" w:bidi="ar-SA"/>
              </w:rPr>
              <w:t>مجموع الخسائر المغطاة باحتياطيات</w:t>
            </w:r>
          </w:p>
        </w:tc>
        <w:tc>
          <w:tcPr>
            <w:tcW w:w="1094"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rPr>
            </w:pPr>
          </w:p>
        </w:tc>
        <w:tc>
          <w:tcPr>
            <w:tcW w:w="1236"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center"/>
              <w:rPr>
                <w:b/>
                <w:bCs/>
                <w:sz w:val="20"/>
                <w:szCs w:val="26"/>
                <w:lang w:val="en-US" w:eastAsia="fr-FR"/>
              </w:rPr>
            </w:pPr>
          </w:p>
        </w:tc>
        <w:tc>
          <w:tcPr>
            <w:tcW w:w="1087"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rPr>
            </w:pPr>
          </w:p>
        </w:tc>
        <w:tc>
          <w:tcPr>
            <w:tcW w:w="1392"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bidi w:val="0"/>
              <w:spacing w:before="20" w:after="20" w:line="260" w:lineRule="exact"/>
              <w:ind w:right="170"/>
              <w:jc w:val="right"/>
              <w:rPr>
                <w:b/>
                <w:bCs/>
                <w:sz w:val="20"/>
                <w:szCs w:val="26"/>
                <w:lang w:val="en-US" w:eastAsia="fr-FR" w:bidi="ar-SA"/>
              </w:rPr>
            </w:pPr>
            <w:r w:rsidRPr="007B4DB6">
              <w:rPr>
                <w:b/>
                <w:bCs/>
                <w:sz w:val="20"/>
                <w:szCs w:val="26"/>
                <w:lang w:val="en-US" w:eastAsia="fr-FR" w:bidi="ar-SA"/>
              </w:rPr>
              <w:t>4 929−</w:t>
            </w:r>
          </w:p>
        </w:tc>
        <w:tc>
          <w:tcPr>
            <w:tcW w:w="1248"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lang w:val="en-US"/>
              </w:rPr>
            </w:pPr>
          </w:p>
        </w:tc>
      </w:tr>
      <w:tr w:rsidR="007B4DB6" w:rsidRPr="007B4DB6" w:rsidTr="00E3656F">
        <w:trPr>
          <w:jc w:val="center"/>
        </w:trPr>
        <w:tc>
          <w:tcPr>
            <w:tcW w:w="3781" w:type="dxa"/>
            <w:tcMar>
              <w:left w:w="57" w:type="dxa"/>
              <w:right w:w="57" w:type="dxa"/>
            </w:tcMar>
          </w:tcPr>
          <w:p w:rsidR="007B4DB6" w:rsidRPr="007B4DB6" w:rsidRDefault="007B4DB6" w:rsidP="007B4DB6">
            <w:pPr>
              <w:tabs>
                <w:tab w:val="clear" w:pos="567"/>
                <w:tab w:val="clear" w:pos="1134"/>
                <w:tab w:val="clear" w:pos="1701"/>
                <w:tab w:val="clear" w:pos="2268"/>
                <w:tab w:val="clear" w:pos="2835"/>
              </w:tabs>
              <w:spacing w:before="20" w:after="20" w:line="260" w:lineRule="exact"/>
              <w:jc w:val="left"/>
              <w:rPr>
                <w:i/>
                <w:iCs/>
                <w:sz w:val="20"/>
                <w:szCs w:val="26"/>
                <w:lang w:val="en-US" w:bidi="ar-SA"/>
              </w:rPr>
            </w:pPr>
            <w:r w:rsidRPr="007B4DB6">
              <w:rPr>
                <w:i/>
                <w:iCs/>
                <w:sz w:val="20"/>
                <w:szCs w:val="26"/>
                <w:rtl/>
                <w:lang w:val="en-US" w:bidi="ar-SA"/>
              </w:rPr>
              <w:t xml:space="preserve">فروق حدود التصنيف </w:t>
            </w:r>
          </w:p>
        </w:tc>
        <w:tc>
          <w:tcPr>
            <w:tcW w:w="1094"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236"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right="170"/>
              <w:jc w:val="center"/>
              <w:rPr>
                <w:i/>
                <w:iCs/>
                <w:sz w:val="20"/>
                <w:szCs w:val="26"/>
                <w:lang w:val="en-US" w:eastAsia="fr-FR" w:bidi="ar-SA"/>
              </w:rPr>
            </w:pPr>
          </w:p>
        </w:tc>
        <w:tc>
          <w:tcPr>
            <w:tcW w:w="1087"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ind w:left="113"/>
              <w:jc w:val="left"/>
              <w:rPr>
                <w:i/>
                <w:iCs/>
                <w:sz w:val="20"/>
                <w:szCs w:val="26"/>
                <w:lang w:val="en-US" w:eastAsia="fr-FR" w:bidi="ar-SA"/>
              </w:rPr>
            </w:pPr>
          </w:p>
        </w:tc>
        <w:tc>
          <w:tcPr>
            <w:tcW w:w="1392" w:type="dxa"/>
            <w:tcMar>
              <w:left w:w="57" w:type="dxa"/>
              <w:right w:w="57" w:type="dxa"/>
            </w:tcMar>
          </w:tcPr>
          <w:p w:rsidR="007B4DB6" w:rsidRPr="007B4DB6" w:rsidRDefault="007B4DB6" w:rsidP="007B4DB6">
            <w:pPr>
              <w:tabs>
                <w:tab w:val="clear" w:pos="567"/>
                <w:tab w:val="clear" w:pos="1134"/>
                <w:tab w:val="clear" w:pos="1701"/>
                <w:tab w:val="clear" w:pos="2268"/>
                <w:tab w:val="clear" w:pos="2835"/>
              </w:tabs>
              <w:bidi w:val="0"/>
              <w:spacing w:before="20" w:after="20" w:line="260" w:lineRule="exact"/>
              <w:ind w:right="170"/>
              <w:jc w:val="right"/>
              <w:rPr>
                <w:i/>
                <w:iCs/>
                <w:sz w:val="20"/>
                <w:szCs w:val="26"/>
                <w:lang w:val="en-US" w:eastAsia="fr-FR" w:bidi="ar-SA"/>
              </w:rPr>
            </w:pPr>
            <w:r w:rsidRPr="007B4DB6">
              <w:rPr>
                <w:i/>
                <w:iCs/>
                <w:sz w:val="20"/>
                <w:szCs w:val="26"/>
                <w:lang w:val="en-US" w:eastAsia="fr-FR" w:bidi="ar-SA"/>
              </w:rPr>
              <w:t>5 628−</w:t>
            </w:r>
          </w:p>
        </w:tc>
        <w:tc>
          <w:tcPr>
            <w:tcW w:w="1248" w:type="dxa"/>
            <w:tcMar>
              <w:left w:w="57" w:type="dxa"/>
              <w:right w:w="57" w:type="dxa"/>
            </w:tcMar>
          </w:tcPr>
          <w:p w:rsidR="007B4DB6" w:rsidRPr="007B4DB6" w:rsidRDefault="007B4DB6" w:rsidP="007F019D">
            <w:pPr>
              <w:tabs>
                <w:tab w:val="clear" w:pos="567"/>
                <w:tab w:val="clear" w:pos="1134"/>
                <w:tab w:val="clear" w:pos="1701"/>
                <w:tab w:val="clear" w:pos="2268"/>
                <w:tab w:val="clear" w:pos="2835"/>
              </w:tabs>
              <w:spacing w:before="20" w:after="20" w:line="260" w:lineRule="exact"/>
              <w:jc w:val="left"/>
              <w:rPr>
                <w:rFonts w:cs="Calibri"/>
                <w:sz w:val="20"/>
                <w:szCs w:val="26"/>
                <w:lang w:val="en-US" w:eastAsia="fr-FR" w:bidi="ar-SA"/>
              </w:rPr>
            </w:pPr>
          </w:p>
        </w:tc>
      </w:tr>
      <w:tr w:rsidR="007B4DB6" w:rsidRPr="007B4DB6" w:rsidTr="00E3656F">
        <w:trPr>
          <w:jc w:val="center"/>
        </w:trPr>
        <w:tc>
          <w:tcPr>
            <w:tcW w:w="3781"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B4DB6">
              <w:rPr>
                <w:b/>
                <w:bCs/>
                <w:sz w:val="20"/>
                <w:szCs w:val="26"/>
                <w:rtl/>
                <w:lang w:val="en-US" w:bidi="ar-SA"/>
              </w:rPr>
              <w:t>العجز كما هو مبين في بيان الأداء المالي</w:t>
            </w:r>
          </w:p>
        </w:tc>
        <w:tc>
          <w:tcPr>
            <w:tcW w:w="1094"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rPr>
            </w:pPr>
          </w:p>
        </w:tc>
        <w:tc>
          <w:tcPr>
            <w:tcW w:w="1236"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center"/>
              <w:rPr>
                <w:b/>
                <w:bCs/>
                <w:sz w:val="20"/>
                <w:szCs w:val="26"/>
                <w:lang w:val="en-US" w:eastAsia="fr-FR"/>
              </w:rPr>
            </w:pPr>
          </w:p>
        </w:tc>
        <w:tc>
          <w:tcPr>
            <w:tcW w:w="1087"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ind w:left="113"/>
              <w:jc w:val="left"/>
              <w:rPr>
                <w:b/>
                <w:bCs/>
                <w:sz w:val="20"/>
                <w:szCs w:val="26"/>
                <w:lang w:val="en-US" w:eastAsia="fr-FR"/>
              </w:rPr>
            </w:pPr>
          </w:p>
        </w:tc>
        <w:tc>
          <w:tcPr>
            <w:tcW w:w="1392"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bidi w:val="0"/>
              <w:spacing w:before="20" w:after="20" w:line="260" w:lineRule="exact"/>
              <w:ind w:right="170"/>
              <w:jc w:val="right"/>
              <w:rPr>
                <w:b/>
                <w:bCs/>
                <w:sz w:val="20"/>
                <w:szCs w:val="26"/>
                <w:lang w:val="en-US" w:eastAsia="fr-FR" w:bidi="ar-SA"/>
              </w:rPr>
            </w:pPr>
            <w:r w:rsidRPr="007B4DB6">
              <w:rPr>
                <w:b/>
                <w:bCs/>
                <w:sz w:val="20"/>
                <w:szCs w:val="26"/>
                <w:lang w:val="en-US" w:eastAsia="fr-FR" w:bidi="ar-SA"/>
              </w:rPr>
              <w:t>10 557</w:t>
            </w:r>
            <w:r w:rsidR="007F019D" w:rsidRPr="007B4DB6">
              <w:rPr>
                <w:b/>
                <w:bCs/>
                <w:sz w:val="20"/>
                <w:szCs w:val="26"/>
                <w:lang w:val="en-US" w:eastAsia="fr-FR" w:bidi="ar-SA"/>
              </w:rPr>
              <w:t>−</w:t>
            </w:r>
          </w:p>
        </w:tc>
        <w:tc>
          <w:tcPr>
            <w:tcW w:w="1248" w:type="dxa"/>
            <w:tcMar>
              <w:left w:w="57" w:type="dxa"/>
              <w:right w:w="57" w:type="dxa"/>
            </w:tcMar>
          </w:tcPr>
          <w:p w:rsidR="007B4DB6" w:rsidRPr="007B4DB6" w:rsidRDefault="007B4DB6" w:rsidP="003D3BB7">
            <w:pPr>
              <w:tabs>
                <w:tab w:val="clear" w:pos="567"/>
                <w:tab w:val="clear" w:pos="1134"/>
                <w:tab w:val="clear" w:pos="1701"/>
                <w:tab w:val="clear" w:pos="2268"/>
                <w:tab w:val="clear" w:pos="2835"/>
              </w:tabs>
              <w:spacing w:before="20" w:after="20" w:line="260" w:lineRule="exact"/>
              <w:jc w:val="left"/>
              <w:rPr>
                <w:b/>
                <w:bCs/>
                <w:sz w:val="20"/>
                <w:szCs w:val="26"/>
                <w:lang w:val="en-US"/>
              </w:rPr>
            </w:pPr>
          </w:p>
        </w:tc>
      </w:tr>
    </w:tbl>
    <w:p w:rsidR="00A0757E" w:rsidRPr="00B32600" w:rsidRDefault="006F2C5E" w:rsidP="004A6C47">
      <w:pPr>
        <w:pStyle w:val="Tabletitle"/>
        <w:rPr>
          <w:rFonts w:ascii="Calibri" w:hAnsi="Calibri"/>
          <w:sz w:val="26"/>
          <w:szCs w:val="36"/>
          <w:rtl/>
        </w:rPr>
      </w:pPr>
      <w:bookmarkStart w:id="23" w:name="_Toc329296001"/>
      <w:r w:rsidRPr="00B32600">
        <w:rPr>
          <w:rFonts w:ascii="Calibri" w:hAnsi="Calibri"/>
          <w:sz w:val="26"/>
          <w:szCs w:val="36"/>
          <w:rtl/>
        </w:rPr>
        <w:lastRenderedPageBreak/>
        <w:t xml:space="preserve">خامساً - بيان التدفقات النقدية للفترة المنتهية في </w:t>
      </w:r>
      <w:r w:rsidRPr="00B32600">
        <w:rPr>
          <w:rFonts w:ascii="Calibri" w:hAnsi="Calibri"/>
          <w:sz w:val="26"/>
          <w:szCs w:val="36"/>
        </w:rPr>
        <w:t>31</w:t>
      </w:r>
      <w:r w:rsidRPr="00B32600">
        <w:rPr>
          <w:rFonts w:ascii="Calibri" w:hAnsi="Calibri"/>
          <w:sz w:val="26"/>
          <w:szCs w:val="36"/>
          <w:rtl/>
        </w:rPr>
        <w:t xml:space="preserve"> ديسمبر </w:t>
      </w:r>
      <w:r w:rsidRPr="00B32600">
        <w:rPr>
          <w:rFonts w:ascii="Calibri" w:hAnsi="Calibri"/>
          <w:sz w:val="26"/>
          <w:szCs w:val="36"/>
        </w:rPr>
        <w:t>2011</w:t>
      </w:r>
      <w:bookmarkEnd w:id="23"/>
    </w:p>
    <w:p w:rsidR="006F2C5E" w:rsidRPr="00B32600" w:rsidRDefault="006F2C5E" w:rsidP="00023972">
      <w:pPr>
        <w:pStyle w:val="Tabletitle"/>
        <w:rPr>
          <w:b w:val="0"/>
          <w:bCs w:val="0"/>
          <w:rtl/>
        </w:rPr>
      </w:pPr>
      <w:r w:rsidRPr="00B32600">
        <w:rPr>
          <w:b w:val="0"/>
          <w:bCs w:val="0"/>
          <w:rtl/>
        </w:rPr>
        <w:t>(بآلاف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43"/>
        <w:gridCol w:w="1446"/>
        <w:gridCol w:w="1446"/>
      </w:tblGrid>
      <w:tr w:rsidR="007F019D" w:rsidRPr="007F019D" w:rsidTr="00E3656F">
        <w:trPr>
          <w:jc w:val="center"/>
        </w:trPr>
        <w:tc>
          <w:tcPr>
            <w:tcW w:w="6743" w:type="dxa"/>
            <w:tcBorders>
              <w:bottom w:val="single" w:sz="4" w:space="0" w:color="auto"/>
              <w:right w:val="single" w:sz="4" w:space="0" w:color="auto"/>
            </w:tcBorders>
          </w:tcPr>
          <w:p w:rsidR="007F019D" w:rsidRPr="007F019D" w:rsidRDefault="007F019D" w:rsidP="007F019D">
            <w:pPr>
              <w:tabs>
                <w:tab w:val="clear" w:pos="567"/>
                <w:tab w:val="clear" w:pos="1134"/>
                <w:tab w:val="clear" w:pos="1701"/>
                <w:tab w:val="clear" w:pos="2268"/>
                <w:tab w:val="clear" w:pos="2835"/>
              </w:tabs>
              <w:spacing w:before="80" w:after="80" w:line="260" w:lineRule="exact"/>
              <w:jc w:val="center"/>
              <w:rPr>
                <w:b/>
                <w:bCs/>
                <w:sz w:val="20"/>
                <w:szCs w:val="26"/>
                <w:rtl/>
              </w:rPr>
            </w:pPr>
            <w:bookmarkStart w:id="24" w:name="_MON_1402840638"/>
            <w:bookmarkStart w:id="25" w:name="_MON_1402842026"/>
            <w:bookmarkEnd w:id="24"/>
            <w:bookmarkEnd w:id="25"/>
          </w:p>
        </w:tc>
        <w:tc>
          <w:tcPr>
            <w:tcW w:w="1446" w:type="dxa"/>
            <w:tcBorders>
              <w:left w:val="single" w:sz="4" w:space="0" w:color="auto"/>
              <w:bottom w:val="single" w:sz="4" w:space="0" w:color="auto"/>
              <w:right w:val="single" w:sz="4" w:space="0" w:color="auto"/>
            </w:tcBorders>
          </w:tcPr>
          <w:p w:rsidR="007F019D" w:rsidRPr="007F019D" w:rsidRDefault="007F019D" w:rsidP="007F019D">
            <w:pPr>
              <w:tabs>
                <w:tab w:val="clear" w:pos="567"/>
                <w:tab w:val="clear" w:pos="1134"/>
                <w:tab w:val="clear" w:pos="1701"/>
                <w:tab w:val="clear" w:pos="2268"/>
                <w:tab w:val="clear" w:pos="2835"/>
              </w:tabs>
              <w:spacing w:before="80" w:after="80" w:line="260" w:lineRule="exact"/>
              <w:jc w:val="center"/>
              <w:rPr>
                <w:b/>
                <w:bCs/>
                <w:sz w:val="20"/>
                <w:szCs w:val="26"/>
              </w:rPr>
            </w:pPr>
            <w:r w:rsidRPr="007F019D">
              <w:rPr>
                <w:b/>
                <w:bCs/>
                <w:sz w:val="20"/>
                <w:szCs w:val="26"/>
              </w:rPr>
              <w:t>2011.12.31</w:t>
            </w:r>
          </w:p>
        </w:tc>
        <w:tc>
          <w:tcPr>
            <w:tcW w:w="1446" w:type="dxa"/>
            <w:tcBorders>
              <w:left w:val="single" w:sz="4" w:space="0" w:color="auto"/>
              <w:bottom w:val="single" w:sz="4" w:space="0" w:color="auto"/>
            </w:tcBorders>
          </w:tcPr>
          <w:p w:rsidR="007F019D" w:rsidRPr="007F019D" w:rsidRDefault="007F019D" w:rsidP="007F019D">
            <w:pPr>
              <w:tabs>
                <w:tab w:val="clear" w:pos="567"/>
                <w:tab w:val="clear" w:pos="1134"/>
                <w:tab w:val="clear" w:pos="1701"/>
                <w:tab w:val="clear" w:pos="2268"/>
                <w:tab w:val="clear" w:pos="2835"/>
              </w:tabs>
              <w:spacing w:before="80" w:after="80" w:line="260" w:lineRule="exact"/>
              <w:jc w:val="center"/>
              <w:rPr>
                <w:b/>
                <w:bCs/>
                <w:sz w:val="20"/>
                <w:szCs w:val="26"/>
              </w:rPr>
            </w:pPr>
            <w:r w:rsidRPr="007F019D">
              <w:rPr>
                <w:b/>
                <w:bCs/>
                <w:sz w:val="20"/>
                <w:szCs w:val="26"/>
              </w:rPr>
              <w:t>2010.12.31</w:t>
            </w:r>
          </w:p>
        </w:tc>
      </w:tr>
      <w:tr w:rsidR="007F019D" w:rsidRPr="007F019D" w:rsidTr="00E3656F">
        <w:trPr>
          <w:jc w:val="center"/>
        </w:trPr>
        <w:tc>
          <w:tcPr>
            <w:tcW w:w="6743" w:type="dxa"/>
            <w:tcBorders>
              <w:top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فائض (عجز) الفترة المالية</w:t>
            </w:r>
          </w:p>
        </w:tc>
        <w:tc>
          <w:tcPr>
            <w:tcW w:w="1446" w:type="dxa"/>
            <w:tcBorders>
              <w:top w:val="single" w:sz="4" w:space="0" w:color="auto"/>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5 131−</w:t>
            </w:r>
          </w:p>
        </w:tc>
        <w:tc>
          <w:tcPr>
            <w:tcW w:w="1446" w:type="dxa"/>
            <w:tcBorders>
              <w:top w:val="single" w:sz="4" w:space="0" w:color="auto"/>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5 426−</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تحركات غير نقدية</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استهلاك</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4 557</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3 990</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 xml:space="preserve">احتياطي التأمين الصحي </w:t>
            </w:r>
            <w:r w:rsidRPr="008D7819">
              <w:rPr>
                <w:position w:val="2"/>
                <w:sz w:val="20"/>
                <w:szCs w:val="26"/>
                <w:lang w:val="en-US" w:bidi="ar-SA"/>
              </w:rPr>
              <w:t>ASHI</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7 777</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9 079</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احتياطي بشأن الإعادة إلى الوطن (</w:t>
            </w:r>
            <w:r w:rsidRPr="008D7819">
              <w:rPr>
                <w:rFonts w:hint="cs"/>
                <w:position w:val="2"/>
                <w:sz w:val="20"/>
                <w:szCs w:val="26"/>
                <w:rtl/>
                <w:lang w:val="en-US" w:bidi="ar-SA"/>
              </w:rPr>
              <w:t>الأجل الطويل</w:t>
            </w:r>
            <w:r w:rsidRPr="008D7819">
              <w:rPr>
                <w:position w:val="2"/>
                <w:sz w:val="20"/>
                <w:szCs w:val="26"/>
                <w:rtl/>
                <w:lang w:val="en-US" w:bidi="ar-SA"/>
              </w:rPr>
              <w:t>)</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2 085</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442</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احتياطي بشأن مزايا الموظفين (</w:t>
            </w:r>
            <w:r w:rsidRPr="008D7819">
              <w:rPr>
                <w:rFonts w:hint="cs"/>
                <w:position w:val="2"/>
                <w:sz w:val="20"/>
                <w:szCs w:val="26"/>
                <w:rtl/>
                <w:lang w:val="en-US" w:bidi="ar-SA"/>
              </w:rPr>
              <w:t>الأجل القصير</w:t>
            </w:r>
            <w:r w:rsidRPr="008D7819">
              <w:rPr>
                <w:position w:val="2"/>
                <w:sz w:val="20"/>
                <w:szCs w:val="26"/>
                <w:rtl/>
                <w:lang w:val="en-US" w:bidi="ar-SA"/>
              </w:rPr>
              <w:t>)</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708</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729</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احتياطي بشأن إجازات متراكمة (</w:t>
            </w:r>
            <w:r w:rsidRPr="008D7819">
              <w:rPr>
                <w:rFonts w:hint="cs"/>
                <w:position w:val="2"/>
                <w:sz w:val="20"/>
                <w:szCs w:val="26"/>
                <w:rtl/>
                <w:lang w:val="en-US" w:bidi="ar-SA"/>
              </w:rPr>
              <w:t>الأجل الطويل</w:t>
            </w:r>
            <w:r w:rsidRPr="008D7819">
              <w:rPr>
                <w:position w:val="2"/>
                <w:sz w:val="20"/>
                <w:szCs w:val="26"/>
                <w:rtl/>
                <w:lang w:val="en-US" w:bidi="ar-SA"/>
              </w:rPr>
              <w:t>)</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410</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376</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احتياطيات أخرى</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957</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792</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مكاسب في سعر الصرف غير محققة</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7 169−</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9 277−</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فوائد واردة</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1 235−</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678−</w:t>
            </w:r>
          </w:p>
        </w:tc>
      </w:tr>
      <w:tr w:rsidR="007F019D" w:rsidRPr="007F019D" w:rsidTr="00E3656F">
        <w:trPr>
          <w:jc w:val="center"/>
        </w:trPr>
        <w:tc>
          <w:tcPr>
            <w:tcW w:w="6743" w:type="dxa"/>
            <w:tcBorders>
              <w:top w:val="nil"/>
              <w:bottom w:val="single" w:sz="4" w:space="0" w:color="auto"/>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140" w:lineRule="exact"/>
              <w:jc w:val="left"/>
              <w:rPr>
                <w:position w:val="2"/>
                <w:sz w:val="20"/>
                <w:szCs w:val="26"/>
                <w:lang w:val="en-US"/>
              </w:rPr>
            </w:pPr>
          </w:p>
        </w:tc>
        <w:tc>
          <w:tcPr>
            <w:tcW w:w="1446" w:type="dxa"/>
            <w:tcBorders>
              <w:top w:val="nil"/>
              <w:left w:val="single" w:sz="4" w:space="0" w:color="auto"/>
              <w:bottom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40" w:after="40" w:line="140" w:lineRule="exact"/>
              <w:ind w:left="284"/>
              <w:jc w:val="left"/>
              <w:rPr>
                <w:position w:val="2"/>
                <w:sz w:val="20"/>
                <w:szCs w:val="26"/>
                <w:lang w:val="en-US" w:bidi="ar-SA"/>
              </w:rPr>
            </w:pPr>
          </w:p>
        </w:tc>
        <w:tc>
          <w:tcPr>
            <w:tcW w:w="1446" w:type="dxa"/>
            <w:tcBorders>
              <w:top w:val="nil"/>
              <w:left w:val="single" w:sz="4" w:space="0" w:color="auto"/>
              <w:bottom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140" w:lineRule="exact"/>
              <w:ind w:left="284"/>
              <w:jc w:val="left"/>
              <w:rPr>
                <w:b/>
                <w:bCs/>
                <w:position w:val="2"/>
                <w:sz w:val="20"/>
                <w:szCs w:val="26"/>
                <w:lang w:val="en-US" w:eastAsia="fr-FR" w:bidi="ar-SA"/>
              </w:rPr>
            </w:pPr>
          </w:p>
        </w:tc>
      </w:tr>
      <w:tr w:rsidR="007F019D" w:rsidRPr="007F019D" w:rsidTr="00E3656F">
        <w:trPr>
          <w:jc w:val="center"/>
        </w:trPr>
        <w:tc>
          <w:tcPr>
            <w:tcW w:w="6743" w:type="dxa"/>
            <w:tcBorders>
              <w:top w:val="single" w:sz="4" w:space="0" w:color="auto"/>
              <w:bottom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إعادة بيان فائض (عجز) التحركات غير النقدية</w:t>
            </w:r>
          </w:p>
        </w:tc>
        <w:tc>
          <w:tcPr>
            <w:tcW w:w="1446" w:type="dxa"/>
            <w:tcBorders>
              <w:top w:val="single" w:sz="4" w:space="0" w:color="auto"/>
              <w:left w:val="single" w:sz="4" w:space="0" w:color="auto"/>
              <w:bottom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bidi="ar-SA"/>
              </w:rPr>
            </w:pPr>
            <w:r w:rsidRPr="008D7819">
              <w:rPr>
                <w:b/>
                <w:bCs/>
                <w:position w:val="2"/>
                <w:sz w:val="20"/>
                <w:szCs w:val="26"/>
                <w:lang w:val="en-US" w:bidi="ar-SA"/>
              </w:rPr>
              <w:t>2 959</w:t>
            </w:r>
          </w:p>
        </w:tc>
        <w:tc>
          <w:tcPr>
            <w:tcW w:w="1446" w:type="dxa"/>
            <w:tcBorders>
              <w:top w:val="single" w:sz="4" w:space="0" w:color="auto"/>
              <w:left w:val="single" w:sz="4" w:space="0" w:color="auto"/>
              <w:bottom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27</w:t>
            </w:r>
          </w:p>
        </w:tc>
      </w:tr>
      <w:tr w:rsidR="007F019D" w:rsidRPr="007F019D" w:rsidTr="00E3656F">
        <w:trPr>
          <w:jc w:val="center"/>
        </w:trPr>
        <w:tc>
          <w:tcPr>
            <w:tcW w:w="6743" w:type="dxa"/>
            <w:tcBorders>
              <w:top w:val="single" w:sz="4" w:space="0" w:color="auto"/>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140" w:lineRule="exact"/>
              <w:jc w:val="left"/>
              <w:rPr>
                <w:position w:val="2"/>
                <w:sz w:val="20"/>
                <w:szCs w:val="26"/>
                <w:lang w:val="en-US" w:bidi="ar-SA"/>
              </w:rPr>
            </w:pPr>
          </w:p>
        </w:tc>
        <w:tc>
          <w:tcPr>
            <w:tcW w:w="1446" w:type="dxa"/>
            <w:tcBorders>
              <w:top w:val="single" w:sz="4" w:space="0" w:color="auto"/>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140" w:lineRule="exact"/>
              <w:ind w:left="284"/>
              <w:jc w:val="left"/>
              <w:rPr>
                <w:position w:val="2"/>
                <w:sz w:val="20"/>
                <w:szCs w:val="26"/>
                <w:lang w:val="en-US" w:eastAsia="fr-FR" w:bidi="ar-SA"/>
              </w:rPr>
            </w:pPr>
          </w:p>
        </w:tc>
        <w:tc>
          <w:tcPr>
            <w:tcW w:w="1446" w:type="dxa"/>
            <w:tcBorders>
              <w:top w:val="single" w:sz="4" w:space="0" w:color="auto"/>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140" w:lineRule="exact"/>
              <w:ind w:left="284"/>
              <w:jc w:val="left"/>
              <w:rPr>
                <w:b/>
                <w:bCs/>
                <w:position w:val="2"/>
                <w:sz w:val="20"/>
                <w:szCs w:val="26"/>
                <w:lang w:val="en-US" w:eastAsia="fr-FR" w:bidi="ar-SA"/>
              </w:rPr>
            </w:pP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المخزونات</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3</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61−</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مستحقات قصيرة الأجل</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2 520</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3 841</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مستحقات أخرى قصيرة الأجل</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3 024</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6 124−</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مستحقات طويلة الأجل</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296</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حساب الموردين</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4 272</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7 786−</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الإيرادات المؤجلة</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rtl/>
                <w:lang w:val="en-US" w:eastAsia="fr-FR"/>
              </w:rPr>
            </w:pPr>
            <w:r w:rsidRPr="008D7819">
              <w:rPr>
                <w:position w:val="2"/>
                <w:sz w:val="20"/>
                <w:szCs w:val="26"/>
                <w:lang w:val="en-US" w:eastAsia="fr-FR" w:bidi="ar-SA"/>
              </w:rPr>
              <w:t>2 700−</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609−</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الديون الأخرى</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4 514−</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3 976</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استعمال احتياطي بشأن مزايا الموظفين (</w:t>
            </w:r>
            <w:r w:rsidRPr="008D7819">
              <w:rPr>
                <w:rFonts w:hint="cs"/>
                <w:position w:val="2"/>
                <w:sz w:val="20"/>
                <w:szCs w:val="26"/>
                <w:rtl/>
                <w:lang w:val="en-US" w:bidi="ar-SA"/>
              </w:rPr>
              <w:t>الأجل القصير</w:t>
            </w:r>
            <w:r w:rsidRPr="008D7819">
              <w:rPr>
                <w:position w:val="2"/>
                <w:sz w:val="20"/>
                <w:szCs w:val="26"/>
                <w:rtl/>
                <w:lang w:val="en-US" w:bidi="ar-SA"/>
              </w:rPr>
              <w:t>)</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954−</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863−</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استعمال احتياطي بشأن الإعادة إلى الوطن (</w:t>
            </w:r>
            <w:r w:rsidRPr="008D7819">
              <w:rPr>
                <w:rFonts w:hint="cs"/>
                <w:position w:val="2"/>
                <w:sz w:val="20"/>
                <w:szCs w:val="26"/>
                <w:rtl/>
                <w:lang w:val="en-US" w:bidi="ar-SA"/>
              </w:rPr>
              <w:t>الأجل الطويل</w:t>
            </w:r>
            <w:r w:rsidRPr="008D7819">
              <w:rPr>
                <w:position w:val="2"/>
                <w:sz w:val="20"/>
                <w:szCs w:val="26"/>
                <w:rtl/>
                <w:lang w:val="en-US" w:bidi="ar-SA"/>
              </w:rPr>
              <w:t>)</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540−</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945−</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استعمال احتياطي بشأن إجازات متراكمة (</w:t>
            </w:r>
            <w:r w:rsidRPr="008D7819">
              <w:rPr>
                <w:rFonts w:hint="cs"/>
                <w:position w:val="2"/>
                <w:sz w:val="20"/>
                <w:szCs w:val="26"/>
                <w:rtl/>
                <w:lang w:val="en-US" w:bidi="ar-SA"/>
              </w:rPr>
              <w:t>الأجل الطويل</w:t>
            </w:r>
            <w:r w:rsidRPr="008D7819">
              <w:rPr>
                <w:position w:val="2"/>
                <w:sz w:val="20"/>
                <w:szCs w:val="26"/>
                <w:rtl/>
                <w:lang w:val="en-US" w:bidi="ar-SA"/>
              </w:rPr>
              <w:t>)</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289−</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13−</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احتياطيات أخرى</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1 063−</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281−</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 (نقصان) في الأموال الخارجية</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981</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405</w:t>
            </w:r>
          </w:p>
        </w:tc>
      </w:tr>
      <w:tr w:rsidR="007F019D" w:rsidRPr="007F019D" w:rsidTr="00E3656F">
        <w:trPr>
          <w:jc w:val="center"/>
        </w:trPr>
        <w:tc>
          <w:tcPr>
            <w:tcW w:w="6743" w:type="dxa"/>
            <w:tcBorders>
              <w:top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اختلاف في مبلغ الأموال</w:t>
            </w:r>
          </w:p>
        </w:tc>
        <w:tc>
          <w:tcPr>
            <w:tcW w:w="1446" w:type="dxa"/>
            <w:tcBorders>
              <w:top w:val="nil"/>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352−</w:t>
            </w:r>
          </w:p>
        </w:tc>
        <w:tc>
          <w:tcPr>
            <w:tcW w:w="1446" w:type="dxa"/>
            <w:tcBorders>
              <w:top w:val="nil"/>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55−</w:t>
            </w:r>
          </w:p>
        </w:tc>
      </w:tr>
      <w:tr w:rsidR="007F019D" w:rsidRPr="007F019D" w:rsidTr="00E3656F">
        <w:trPr>
          <w:jc w:val="center"/>
        </w:trPr>
        <w:tc>
          <w:tcPr>
            <w:tcW w:w="6743" w:type="dxa"/>
            <w:tcBorders>
              <w:bottom w:val="single" w:sz="4" w:space="0" w:color="auto"/>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التدفقات النقدية من أنشطة تشغيلية</w:t>
            </w:r>
          </w:p>
        </w:tc>
        <w:tc>
          <w:tcPr>
            <w:tcW w:w="1446" w:type="dxa"/>
            <w:tcBorders>
              <w:left w:val="single" w:sz="4" w:space="0" w:color="auto"/>
              <w:bottom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bidi="ar-SA"/>
              </w:rPr>
            </w:pPr>
            <w:r w:rsidRPr="008D7819">
              <w:rPr>
                <w:b/>
                <w:bCs/>
                <w:position w:val="2"/>
                <w:sz w:val="20"/>
                <w:szCs w:val="26"/>
                <w:lang w:val="en-US" w:eastAsia="fr-FR" w:bidi="ar-SA"/>
              </w:rPr>
              <w:t>3 348</w:t>
            </w:r>
          </w:p>
        </w:tc>
        <w:tc>
          <w:tcPr>
            <w:tcW w:w="1446" w:type="dxa"/>
            <w:tcBorders>
              <w:left w:val="single" w:sz="4" w:space="0" w:color="auto"/>
              <w:bottom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b/>
                <w:bCs/>
                <w:position w:val="2"/>
                <w:sz w:val="20"/>
                <w:szCs w:val="26"/>
                <w:lang w:val="en-US" w:eastAsia="fr-FR" w:bidi="ar-SA"/>
              </w:rPr>
            </w:pPr>
            <w:r w:rsidRPr="008D7819">
              <w:rPr>
                <w:b/>
                <w:bCs/>
                <w:position w:val="2"/>
                <w:sz w:val="20"/>
                <w:szCs w:val="26"/>
                <w:lang w:val="en-US" w:eastAsia="fr-FR" w:bidi="ar-SA"/>
              </w:rPr>
              <w:t>8 192−</w:t>
            </w:r>
          </w:p>
        </w:tc>
      </w:tr>
      <w:tr w:rsidR="007F019D" w:rsidRPr="007F019D" w:rsidTr="00E3656F">
        <w:trPr>
          <w:jc w:val="center"/>
        </w:trPr>
        <w:tc>
          <w:tcPr>
            <w:tcW w:w="6743" w:type="dxa"/>
            <w:tcBorders>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صافي التدفقات النقدية من أنشطة استثمارية</w:t>
            </w:r>
          </w:p>
        </w:tc>
        <w:tc>
          <w:tcPr>
            <w:tcW w:w="1446" w:type="dxa"/>
            <w:tcBorders>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p>
        </w:tc>
        <w:tc>
          <w:tcPr>
            <w:tcW w:w="1446" w:type="dxa"/>
            <w:tcBorders>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(زيادة)/نقصان - استثمارات</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18 744</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5 898</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فوائد من استثمارات قصيرة الأجل</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1 235</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r w:rsidRPr="008D7819">
              <w:rPr>
                <w:position w:val="2"/>
                <w:sz w:val="20"/>
                <w:szCs w:val="26"/>
                <w:lang w:val="en-US" w:eastAsia="fr-FR" w:bidi="ar-SA"/>
              </w:rPr>
              <w:t>678</w:t>
            </w:r>
          </w:p>
        </w:tc>
      </w:tr>
      <w:tr w:rsidR="007F019D" w:rsidRPr="007F019D" w:rsidTr="00E3656F">
        <w:trPr>
          <w:jc w:val="center"/>
        </w:trPr>
        <w:tc>
          <w:tcPr>
            <w:tcW w:w="6743" w:type="dxa"/>
            <w:tcBorders>
              <w:top w:val="nil"/>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(حيازة)/بيع موجودات مادية</w:t>
            </w:r>
          </w:p>
        </w:tc>
        <w:tc>
          <w:tcPr>
            <w:tcW w:w="1446" w:type="dxa"/>
            <w:tcBorders>
              <w:top w:val="nil"/>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8 198−</w:t>
            </w:r>
          </w:p>
        </w:tc>
        <w:tc>
          <w:tcPr>
            <w:tcW w:w="1446" w:type="dxa"/>
            <w:tcBorders>
              <w:top w:val="nil"/>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2 006−</w:t>
            </w:r>
          </w:p>
        </w:tc>
      </w:tr>
      <w:tr w:rsidR="007F019D" w:rsidRPr="007F019D" w:rsidTr="00E3656F">
        <w:trPr>
          <w:jc w:val="center"/>
        </w:trPr>
        <w:tc>
          <w:tcPr>
            <w:tcW w:w="6743" w:type="dxa"/>
            <w:tcBorders>
              <w:top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(حيازة)/بيع موجودات غير مادية</w:t>
            </w:r>
          </w:p>
        </w:tc>
        <w:tc>
          <w:tcPr>
            <w:tcW w:w="1446" w:type="dxa"/>
            <w:tcBorders>
              <w:top w:val="nil"/>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883−</w:t>
            </w:r>
          </w:p>
        </w:tc>
        <w:tc>
          <w:tcPr>
            <w:tcW w:w="1446" w:type="dxa"/>
            <w:tcBorders>
              <w:top w:val="nil"/>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337−</w:t>
            </w:r>
          </w:p>
        </w:tc>
      </w:tr>
      <w:tr w:rsidR="007F019D" w:rsidRPr="007F019D" w:rsidTr="00E3656F">
        <w:trPr>
          <w:jc w:val="center"/>
        </w:trPr>
        <w:tc>
          <w:tcPr>
            <w:tcW w:w="6743" w:type="dxa"/>
            <w:tcBorders>
              <w:bottom w:val="single" w:sz="4" w:space="0" w:color="auto"/>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صافي التدفقات النقدية من أنشطة استثمارية</w:t>
            </w:r>
          </w:p>
        </w:tc>
        <w:tc>
          <w:tcPr>
            <w:tcW w:w="1446" w:type="dxa"/>
            <w:tcBorders>
              <w:left w:val="single" w:sz="4" w:space="0" w:color="auto"/>
              <w:bottom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bidi="ar-SA"/>
              </w:rPr>
            </w:pPr>
            <w:r w:rsidRPr="008D7819">
              <w:rPr>
                <w:b/>
                <w:bCs/>
                <w:position w:val="2"/>
                <w:sz w:val="20"/>
                <w:szCs w:val="26"/>
                <w:lang w:val="en-US" w:eastAsia="fr-FR" w:bidi="ar-SA"/>
              </w:rPr>
              <w:t>10 898</w:t>
            </w:r>
          </w:p>
        </w:tc>
        <w:tc>
          <w:tcPr>
            <w:tcW w:w="1446" w:type="dxa"/>
            <w:tcBorders>
              <w:left w:val="single" w:sz="4" w:space="0" w:color="auto"/>
              <w:bottom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4 233</w:t>
            </w:r>
          </w:p>
        </w:tc>
      </w:tr>
      <w:tr w:rsidR="007F019D" w:rsidRPr="007F019D" w:rsidTr="00E3656F">
        <w:trPr>
          <w:jc w:val="center"/>
        </w:trPr>
        <w:tc>
          <w:tcPr>
            <w:tcW w:w="6743" w:type="dxa"/>
            <w:tcBorders>
              <w:bottom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التدفقات النقدية من أنشطة مالية</w:t>
            </w:r>
          </w:p>
        </w:tc>
        <w:tc>
          <w:tcPr>
            <w:tcW w:w="1446" w:type="dxa"/>
            <w:tcBorders>
              <w:left w:val="single" w:sz="4" w:space="0" w:color="auto"/>
              <w:bottom w:val="nil"/>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p>
        </w:tc>
        <w:tc>
          <w:tcPr>
            <w:tcW w:w="1446" w:type="dxa"/>
            <w:tcBorders>
              <w:left w:val="single" w:sz="4" w:space="0" w:color="auto"/>
              <w:bottom w:val="nil"/>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position w:val="2"/>
                <w:sz w:val="20"/>
                <w:szCs w:val="26"/>
                <w:lang w:val="en-US" w:eastAsia="fr-FR" w:bidi="ar-SA"/>
              </w:rPr>
            </w:pPr>
          </w:p>
        </w:tc>
      </w:tr>
      <w:tr w:rsidR="007F019D" w:rsidRPr="007F019D" w:rsidTr="00E3656F">
        <w:trPr>
          <w:jc w:val="center"/>
        </w:trPr>
        <w:tc>
          <w:tcPr>
            <w:tcW w:w="6743" w:type="dxa"/>
            <w:tcBorders>
              <w:top w:val="nil"/>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position w:val="2"/>
                <w:sz w:val="20"/>
                <w:szCs w:val="26"/>
                <w:rtl/>
                <w:lang w:val="en-US" w:bidi="ar-SA"/>
              </w:rPr>
            </w:pPr>
            <w:r w:rsidRPr="008D7819">
              <w:rPr>
                <w:position w:val="2"/>
                <w:sz w:val="20"/>
                <w:szCs w:val="26"/>
                <w:rtl/>
                <w:lang w:val="en-US" w:bidi="ar-SA"/>
              </w:rPr>
              <w:t xml:space="preserve">سداد قرض مؤسسة </w:t>
            </w:r>
            <w:r w:rsidRPr="008D7819">
              <w:rPr>
                <w:position w:val="2"/>
                <w:sz w:val="20"/>
                <w:szCs w:val="26"/>
                <w:lang w:val="en-US" w:bidi="ar-SA"/>
              </w:rPr>
              <w:t>FIPOI</w:t>
            </w:r>
          </w:p>
        </w:tc>
        <w:tc>
          <w:tcPr>
            <w:tcW w:w="1446" w:type="dxa"/>
            <w:tcBorders>
              <w:top w:val="nil"/>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1 493−</w:t>
            </w:r>
          </w:p>
        </w:tc>
        <w:tc>
          <w:tcPr>
            <w:tcW w:w="1446" w:type="dxa"/>
            <w:tcBorders>
              <w:top w:val="nil"/>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position w:val="2"/>
                <w:sz w:val="20"/>
                <w:szCs w:val="26"/>
                <w:lang w:val="en-US" w:eastAsia="fr-FR" w:bidi="ar-SA"/>
              </w:rPr>
            </w:pPr>
            <w:r w:rsidRPr="008D7819">
              <w:rPr>
                <w:position w:val="2"/>
                <w:sz w:val="20"/>
                <w:szCs w:val="26"/>
                <w:lang w:val="en-US" w:eastAsia="fr-FR" w:bidi="ar-SA"/>
              </w:rPr>
              <w:t>1 493−</w:t>
            </w:r>
          </w:p>
        </w:tc>
      </w:tr>
      <w:tr w:rsidR="007F019D" w:rsidRPr="007F019D" w:rsidTr="00E3656F">
        <w:trPr>
          <w:jc w:val="center"/>
        </w:trPr>
        <w:tc>
          <w:tcPr>
            <w:tcW w:w="6743" w:type="dxa"/>
            <w:tcBorders>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التدفقات النقدية من أنشطة مالية</w:t>
            </w:r>
          </w:p>
        </w:tc>
        <w:tc>
          <w:tcPr>
            <w:tcW w:w="1446" w:type="dxa"/>
            <w:tcBorders>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b/>
                <w:bCs/>
                <w:position w:val="2"/>
                <w:sz w:val="20"/>
                <w:szCs w:val="26"/>
                <w:lang w:val="en-US" w:eastAsia="fr-FR" w:bidi="ar-SA"/>
              </w:rPr>
            </w:pPr>
            <w:r w:rsidRPr="008D7819">
              <w:rPr>
                <w:b/>
                <w:bCs/>
                <w:position w:val="2"/>
                <w:sz w:val="20"/>
                <w:szCs w:val="26"/>
                <w:lang w:val="en-US" w:eastAsia="fr-FR" w:bidi="ar-SA"/>
              </w:rPr>
              <w:t>1 493−</w:t>
            </w:r>
          </w:p>
        </w:tc>
        <w:tc>
          <w:tcPr>
            <w:tcW w:w="1446" w:type="dxa"/>
            <w:tcBorders>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b/>
                <w:bCs/>
                <w:position w:val="2"/>
                <w:sz w:val="20"/>
                <w:szCs w:val="26"/>
                <w:lang w:val="en-US" w:eastAsia="fr-FR" w:bidi="ar-SA"/>
              </w:rPr>
            </w:pPr>
            <w:r w:rsidRPr="008D7819">
              <w:rPr>
                <w:b/>
                <w:bCs/>
                <w:position w:val="2"/>
                <w:sz w:val="20"/>
                <w:szCs w:val="26"/>
                <w:lang w:val="en-US" w:eastAsia="fr-FR" w:bidi="ar-SA"/>
              </w:rPr>
              <w:t>1 493−</w:t>
            </w:r>
          </w:p>
        </w:tc>
      </w:tr>
      <w:tr w:rsidR="007F019D" w:rsidRPr="007F019D" w:rsidTr="00E3656F">
        <w:trPr>
          <w:jc w:val="center"/>
        </w:trPr>
        <w:tc>
          <w:tcPr>
            <w:tcW w:w="6743" w:type="dxa"/>
            <w:tcBorders>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140" w:lineRule="exact"/>
              <w:jc w:val="left"/>
              <w:rPr>
                <w:b/>
                <w:bCs/>
                <w:position w:val="2"/>
                <w:sz w:val="20"/>
                <w:szCs w:val="26"/>
                <w:rtl/>
                <w:lang w:val="en-US" w:bidi="ar-SA"/>
              </w:rPr>
            </w:pPr>
          </w:p>
        </w:tc>
        <w:tc>
          <w:tcPr>
            <w:tcW w:w="1446" w:type="dxa"/>
            <w:tcBorders>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40" w:after="40" w:line="140" w:lineRule="exact"/>
              <w:ind w:left="284"/>
              <w:jc w:val="left"/>
              <w:rPr>
                <w:position w:val="2"/>
                <w:sz w:val="20"/>
                <w:szCs w:val="26"/>
                <w:lang w:val="en-US" w:bidi="ar-SA"/>
              </w:rPr>
            </w:pPr>
          </w:p>
        </w:tc>
        <w:tc>
          <w:tcPr>
            <w:tcW w:w="1446" w:type="dxa"/>
            <w:tcBorders>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140" w:lineRule="exact"/>
              <w:ind w:left="284"/>
              <w:jc w:val="left"/>
              <w:rPr>
                <w:b/>
                <w:bCs/>
                <w:position w:val="2"/>
                <w:sz w:val="20"/>
                <w:szCs w:val="26"/>
                <w:lang w:val="en-US" w:eastAsia="fr-FR" w:bidi="ar-SA"/>
              </w:rPr>
            </w:pPr>
          </w:p>
        </w:tc>
      </w:tr>
      <w:tr w:rsidR="007F019D" w:rsidRPr="007F019D" w:rsidTr="00E3656F">
        <w:trPr>
          <w:jc w:val="center"/>
        </w:trPr>
        <w:tc>
          <w:tcPr>
            <w:tcW w:w="6743" w:type="dxa"/>
            <w:tcBorders>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صافي زيادة/(نقصان) في الأموال النقدية وما يعادلها</w:t>
            </w:r>
          </w:p>
        </w:tc>
        <w:tc>
          <w:tcPr>
            <w:tcW w:w="1446" w:type="dxa"/>
            <w:tcBorders>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12 753</w:t>
            </w:r>
          </w:p>
        </w:tc>
        <w:tc>
          <w:tcPr>
            <w:tcW w:w="1446" w:type="dxa"/>
            <w:tcBorders>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170"/>
              <w:jc w:val="left"/>
              <w:rPr>
                <w:b/>
                <w:bCs/>
                <w:position w:val="2"/>
                <w:sz w:val="20"/>
                <w:szCs w:val="26"/>
                <w:lang w:val="en-US" w:eastAsia="fr-FR" w:bidi="ar-SA"/>
              </w:rPr>
            </w:pPr>
            <w:r w:rsidRPr="008D7819">
              <w:rPr>
                <w:b/>
                <w:bCs/>
                <w:position w:val="2"/>
                <w:sz w:val="20"/>
                <w:szCs w:val="26"/>
                <w:lang w:val="en-US" w:eastAsia="fr-FR" w:bidi="ar-SA"/>
              </w:rPr>
              <w:t>5 452−</w:t>
            </w:r>
          </w:p>
        </w:tc>
      </w:tr>
      <w:tr w:rsidR="007F019D" w:rsidRPr="007F019D" w:rsidTr="00E3656F">
        <w:trPr>
          <w:jc w:val="center"/>
        </w:trPr>
        <w:tc>
          <w:tcPr>
            <w:tcW w:w="6743" w:type="dxa"/>
            <w:tcBorders>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الأموال النقدية وما يعادلها في افتتاح الفترة المالية</w:t>
            </w:r>
          </w:p>
        </w:tc>
        <w:tc>
          <w:tcPr>
            <w:tcW w:w="1446" w:type="dxa"/>
            <w:tcBorders>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49 249</w:t>
            </w:r>
          </w:p>
        </w:tc>
        <w:tc>
          <w:tcPr>
            <w:tcW w:w="1446" w:type="dxa"/>
            <w:tcBorders>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54 701</w:t>
            </w:r>
          </w:p>
        </w:tc>
      </w:tr>
      <w:tr w:rsidR="007F019D" w:rsidRPr="007F019D" w:rsidTr="00E3656F">
        <w:trPr>
          <w:jc w:val="center"/>
        </w:trPr>
        <w:tc>
          <w:tcPr>
            <w:tcW w:w="6743" w:type="dxa"/>
            <w:tcBorders>
              <w:right w:val="single" w:sz="4" w:space="0" w:color="auto"/>
            </w:tcBorders>
          </w:tcPr>
          <w:p w:rsidR="007F019D" w:rsidRPr="008D7819" w:rsidRDefault="007F019D" w:rsidP="00411CF1">
            <w:pPr>
              <w:tabs>
                <w:tab w:val="clear" w:pos="567"/>
                <w:tab w:val="clear" w:pos="1134"/>
                <w:tab w:val="clear" w:pos="1701"/>
                <w:tab w:val="clear" w:pos="2268"/>
                <w:tab w:val="clear" w:pos="2835"/>
              </w:tabs>
              <w:spacing w:before="20" w:after="20" w:line="280" w:lineRule="exact"/>
              <w:jc w:val="left"/>
              <w:rPr>
                <w:b/>
                <w:bCs/>
                <w:position w:val="2"/>
                <w:sz w:val="20"/>
                <w:szCs w:val="26"/>
                <w:rtl/>
                <w:lang w:val="en-US" w:bidi="ar-SA"/>
              </w:rPr>
            </w:pPr>
            <w:r w:rsidRPr="008D7819">
              <w:rPr>
                <w:b/>
                <w:bCs/>
                <w:position w:val="2"/>
                <w:sz w:val="20"/>
                <w:szCs w:val="26"/>
                <w:rtl/>
                <w:lang w:val="en-US" w:bidi="ar-SA"/>
              </w:rPr>
              <w:t>الأموال النقدية وما يعادلها في اختتام الفترة المالية</w:t>
            </w:r>
          </w:p>
        </w:tc>
        <w:tc>
          <w:tcPr>
            <w:tcW w:w="1446" w:type="dxa"/>
            <w:tcBorders>
              <w:left w:val="single" w:sz="4" w:space="0" w:color="auto"/>
              <w:righ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62 002</w:t>
            </w:r>
          </w:p>
        </w:tc>
        <w:tc>
          <w:tcPr>
            <w:tcW w:w="1446" w:type="dxa"/>
            <w:tcBorders>
              <w:left w:val="single" w:sz="4" w:space="0" w:color="auto"/>
            </w:tcBorders>
          </w:tcPr>
          <w:p w:rsidR="007F019D" w:rsidRPr="008D7819" w:rsidRDefault="007F019D" w:rsidP="008D7819">
            <w:pPr>
              <w:tabs>
                <w:tab w:val="clear" w:pos="567"/>
                <w:tab w:val="clear" w:pos="1134"/>
                <w:tab w:val="clear" w:pos="1701"/>
                <w:tab w:val="clear" w:pos="2268"/>
                <w:tab w:val="clear" w:pos="2835"/>
              </w:tabs>
              <w:spacing w:before="20" w:after="20" w:line="280" w:lineRule="exact"/>
              <w:ind w:left="284"/>
              <w:jc w:val="left"/>
              <w:rPr>
                <w:b/>
                <w:bCs/>
                <w:position w:val="2"/>
                <w:sz w:val="20"/>
                <w:szCs w:val="26"/>
                <w:lang w:val="en-US" w:eastAsia="fr-FR" w:bidi="ar-SA"/>
              </w:rPr>
            </w:pPr>
            <w:r w:rsidRPr="008D7819">
              <w:rPr>
                <w:b/>
                <w:bCs/>
                <w:position w:val="2"/>
                <w:sz w:val="20"/>
                <w:szCs w:val="26"/>
                <w:lang w:val="en-US" w:eastAsia="fr-FR" w:bidi="ar-SA"/>
              </w:rPr>
              <w:t>49 249</w:t>
            </w:r>
          </w:p>
        </w:tc>
      </w:tr>
    </w:tbl>
    <w:p w:rsidR="006F2C5E" w:rsidRPr="006F2C5E" w:rsidRDefault="006F2C5E" w:rsidP="007F019D">
      <w:pPr>
        <w:pStyle w:val="AnnexNo"/>
        <w:rPr>
          <w:rtl/>
        </w:rPr>
      </w:pPr>
      <w:r w:rsidRPr="006F2C5E">
        <w:rPr>
          <w:rtl/>
        </w:rPr>
        <w:lastRenderedPageBreak/>
        <w:t>الملحـق جيم</w:t>
      </w:r>
    </w:p>
    <w:p w:rsidR="006F2C5E" w:rsidRPr="006F2C5E" w:rsidRDefault="006F2C5E" w:rsidP="007F019D">
      <w:pPr>
        <w:pStyle w:val="Annextitle"/>
        <w:rPr>
          <w:rtl/>
        </w:rPr>
      </w:pPr>
      <w:r w:rsidRPr="006F2C5E">
        <w:rPr>
          <w:rtl/>
        </w:rPr>
        <w:t>بيان</w:t>
      </w:r>
      <w:r w:rsidRPr="006F2C5E">
        <w:rPr>
          <w:rFonts w:hint="cs"/>
          <w:rtl/>
        </w:rPr>
        <w:t>ات</w:t>
      </w:r>
      <w:r w:rsidRPr="006F2C5E">
        <w:rPr>
          <w:rtl/>
        </w:rPr>
        <w:t xml:space="preserve"> الوضع المالي، </w:t>
      </w:r>
      <w:r w:rsidRPr="006F2C5E">
        <w:rPr>
          <w:rFonts w:hint="cs"/>
          <w:rtl/>
        </w:rPr>
        <w:t>و</w:t>
      </w:r>
      <w:r w:rsidRPr="006F2C5E">
        <w:rPr>
          <w:rtl/>
        </w:rPr>
        <w:t>بيان الأداء المالي</w:t>
      </w:r>
      <w:r w:rsidRPr="006F2C5E">
        <w:rPr>
          <w:rtl/>
          <w:lang w:bidi="ar-SA"/>
        </w:rPr>
        <w:t xml:space="preserve">، </w:t>
      </w:r>
      <w:r w:rsidRPr="006F2C5E">
        <w:rPr>
          <w:rFonts w:hint="cs"/>
          <w:rtl/>
          <w:lang w:bidi="ar-SA"/>
        </w:rPr>
        <w:t>و</w:t>
      </w:r>
      <w:r w:rsidRPr="006F2C5E">
        <w:rPr>
          <w:rtl/>
        </w:rPr>
        <w:t>بيان الاختلافات في صافي الأصول،</w:t>
      </w:r>
      <w:r w:rsidR="007F019D">
        <w:rPr>
          <w:rtl/>
        </w:rPr>
        <w:br/>
      </w:r>
      <w:r w:rsidRPr="006F2C5E">
        <w:rPr>
          <w:rFonts w:hint="cs"/>
          <w:rtl/>
        </w:rPr>
        <w:t>و</w:t>
      </w:r>
      <w:r w:rsidRPr="006F2C5E">
        <w:rPr>
          <w:rtl/>
        </w:rPr>
        <w:t xml:space="preserve">بيان التدفقات النقدية، </w:t>
      </w:r>
      <w:r w:rsidRPr="006F2C5E">
        <w:rPr>
          <w:rFonts w:hint="cs"/>
          <w:rtl/>
        </w:rPr>
        <w:t>و</w:t>
      </w:r>
      <w:r w:rsidRPr="006F2C5E">
        <w:rPr>
          <w:rtl/>
        </w:rPr>
        <w:t>مقارنة المبالغ المدرجة في الميزانية</w:t>
      </w:r>
      <w:r w:rsidR="007F019D">
        <w:rPr>
          <w:rtl/>
        </w:rPr>
        <w:br/>
      </w:r>
      <w:r w:rsidRPr="006F2C5E">
        <w:rPr>
          <w:rtl/>
        </w:rPr>
        <w:t xml:space="preserve">والمبالغ الفعلية للاتحاد الدولي للاتصالات لعام </w:t>
      </w:r>
      <w:r w:rsidRPr="006F2C5E">
        <w:rPr>
          <w:lang w:val="en-US"/>
        </w:rPr>
        <w:t>2012</w:t>
      </w:r>
    </w:p>
    <w:p w:rsidR="006F2C5E" w:rsidRPr="007F019D" w:rsidRDefault="006F2C5E" w:rsidP="007F019D">
      <w:pPr>
        <w:pStyle w:val="Normalaftertitle"/>
        <w:rPr>
          <w:rtl/>
        </w:rPr>
      </w:pPr>
      <w:r w:rsidRPr="007F019D">
        <w:rPr>
          <w:rtl/>
        </w:rPr>
        <w:t xml:space="preserve">نُشرت البيانات المالية في تقرير الإدارة المالية للاتحاد للفترة المالية </w:t>
      </w:r>
      <w:r w:rsidRPr="007F019D">
        <w:t>2012</w:t>
      </w:r>
      <w:r w:rsidRPr="007F019D">
        <w:rPr>
          <w:rtl/>
        </w:rPr>
        <w:t xml:space="preserve"> ووافق عليها المجلس.</w:t>
      </w:r>
    </w:p>
    <w:p w:rsidR="006F2C5E" w:rsidRPr="006F2C5E" w:rsidRDefault="006F2C5E" w:rsidP="006F2C5E">
      <w:pPr>
        <w:tabs>
          <w:tab w:val="clear" w:pos="567"/>
          <w:tab w:val="clear" w:pos="1134"/>
          <w:tab w:val="clear" w:pos="1701"/>
          <w:tab w:val="clear" w:pos="2268"/>
          <w:tab w:val="clear" w:pos="2835"/>
        </w:tabs>
        <w:rPr>
          <w:rtl/>
          <w:lang w:bidi="ar-SA"/>
        </w:rPr>
      </w:pPr>
      <w:r w:rsidRPr="006F2C5E">
        <w:rPr>
          <w:rtl/>
        </w:rPr>
        <w:t xml:space="preserve">البيانات المالية لعام </w:t>
      </w:r>
      <w:r w:rsidRPr="006F2C5E">
        <w:t>2012</w:t>
      </w:r>
      <w:r w:rsidRPr="006F2C5E">
        <w:rPr>
          <w:rtl/>
          <w:lang w:bidi="ar-SA"/>
        </w:rPr>
        <w:t xml:space="preserve"> هي البيانات المالية الثالثة </w:t>
      </w:r>
      <w:r w:rsidRPr="006F2C5E">
        <w:rPr>
          <w:rtl/>
        </w:rPr>
        <w:t>التي تُعرض بموجب معايير المحاسبة الدولية للقطاع العام </w:t>
      </w:r>
      <w:r w:rsidRPr="006F2C5E">
        <w:rPr>
          <w:lang w:val="en-US"/>
        </w:rPr>
        <w:t>(IPSAS)</w:t>
      </w:r>
      <w:r w:rsidRPr="006F2C5E">
        <w:rPr>
          <w:rtl/>
          <w:lang w:bidi="ar-SA"/>
        </w:rPr>
        <w:t>.</w:t>
      </w:r>
    </w:p>
    <w:p w:rsidR="006F2C5E" w:rsidRDefault="006F2C5E" w:rsidP="007F019D">
      <w:pPr>
        <w:tabs>
          <w:tab w:val="clear" w:pos="567"/>
          <w:tab w:val="clear" w:pos="1134"/>
          <w:tab w:val="clear" w:pos="1701"/>
          <w:tab w:val="clear" w:pos="2268"/>
          <w:tab w:val="clear" w:pos="2835"/>
        </w:tabs>
        <w:rPr>
          <w:rtl/>
        </w:rPr>
      </w:pPr>
      <w:r w:rsidRPr="007F019D">
        <w:rPr>
          <w:spacing w:val="6"/>
          <w:rtl/>
        </w:rPr>
        <w:t xml:space="preserve">(قرار المجلس </w:t>
      </w:r>
      <w:r w:rsidRPr="007F019D">
        <w:rPr>
          <w:spacing w:val="6"/>
        </w:rPr>
        <w:t>1361</w:t>
      </w:r>
      <w:r w:rsidRPr="007F019D">
        <w:rPr>
          <w:spacing w:val="6"/>
          <w:rtl/>
        </w:rPr>
        <w:t xml:space="preserve"> المتعلق بالموافقة على </w:t>
      </w:r>
      <w:r w:rsidRPr="007F019D">
        <w:rPr>
          <w:rFonts w:hint="cs"/>
          <w:spacing w:val="6"/>
          <w:rtl/>
        </w:rPr>
        <w:t>تقارير</w:t>
      </w:r>
      <w:r w:rsidRPr="007F019D">
        <w:rPr>
          <w:spacing w:val="6"/>
          <w:rtl/>
        </w:rPr>
        <w:t xml:space="preserve"> الإدارة المالية </w:t>
      </w:r>
      <w:r w:rsidRPr="007F019D">
        <w:rPr>
          <w:rFonts w:hint="cs"/>
          <w:spacing w:val="6"/>
          <w:rtl/>
        </w:rPr>
        <w:t>التي</w:t>
      </w:r>
      <w:r w:rsidRPr="007F019D">
        <w:rPr>
          <w:spacing w:val="6"/>
          <w:rtl/>
        </w:rPr>
        <w:t xml:space="preserve"> دققه</w:t>
      </w:r>
      <w:r w:rsidRPr="007F019D">
        <w:rPr>
          <w:rFonts w:hint="cs"/>
          <w:spacing w:val="6"/>
          <w:rtl/>
        </w:rPr>
        <w:t>ا</w:t>
      </w:r>
      <w:r w:rsidRPr="007F019D">
        <w:rPr>
          <w:spacing w:val="6"/>
          <w:rtl/>
        </w:rPr>
        <w:t xml:space="preserve"> المراجعون الخارجيون لحسابات الاتحاد عن الفترة</w:t>
      </w:r>
      <w:r w:rsidRPr="006F2C5E">
        <w:rPr>
          <w:rtl/>
        </w:rPr>
        <w:t xml:space="preserve"> من </w:t>
      </w:r>
      <w:r w:rsidRPr="006F2C5E">
        <w:t>1</w:t>
      </w:r>
      <w:r w:rsidRPr="006F2C5E">
        <w:rPr>
          <w:rtl/>
        </w:rPr>
        <w:t> يناير</w:t>
      </w:r>
      <w:r w:rsidR="007F019D">
        <w:rPr>
          <w:rFonts w:hint="eastAsia"/>
          <w:rtl/>
        </w:rPr>
        <w:t> </w:t>
      </w:r>
      <w:r w:rsidRPr="006F2C5E">
        <w:t>2012</w:t>
      </w:r>
      <w:r w:rsidRPr="006F2C5E">
        <w:rPr>
          <w:rtl/>
        </w:rPr>
        <w:t xml:space="preserve"> إلى </w:t>
      </w:r>
      <w:r w:rsidRPr="006F2C5E">
        <w:t>31</w:t>
      </w:r>
      <w:r w:rsidRPr="006F2C5E">
        <w:rPr>
          <w:rtl/>
        </w:rPr>
        <w:t xml:space="preserve"> ديسمبر </w:t>
      </w:r>
      <w:r w:rsidRPr="006F2C5E">
        <w:t>2012</w:t>
      </w:r>
      <w:r w:rsidRPr="006F2C5E">
        <w:rPr>
          <w:rtl/>
        </w:rPr>
        <w:t>).</w:t>
      </w:r>
    </w:p>
    <w:p w:rsidR="006F2C5E" w:rsidRDefault="006F2C5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A0757E" w:rsidRPr="004A6C47" w:rsidRDefault="006F2C5E" w:rsidP="004A6C47">
      <w:pPr>
        <w:pStyle w:val="Tabletitle"/>
        <w:rPr>
          <w:rFonts w:ascii="Calibri" w:hAnsi="Calibri"/>
          <w:sz w:val="26"/>
          <w:szCs w:val="36"/>
          <w:rtl/>
        </w:rPr>
      </w:pPr>
      <w:r w:rsidRPr="004A6C47">
        <w:rPr>
          <w:rFonts w:ascii="Calibri" w:hAnsi="Calibri"/>
          <w:sz w:val="26"/>
          <w:szCs w:val="36"/>
          <w:rtl/>
        </w:rPr>
        <w:lastRenderedPageBreak/>
        <w:fldChar w:fldCharType="begin"/>
      </w:r>
      <w:r w:rsidRPr="004A6C47">
        <w:rPr>
          <w:rFonts w:ascii="Calibri" w:hAnsi="Calibri"/>
          <w:sz w:val="26"/>
          <w:szCs w:val="36"/>
          <w:rtl/>
        </w:rPr>
        <w:instrText xml:space="preserve"> </w:instrText>
      </w:r>
      <w:r w:rsidRPr="004A6C47">
        <w:rPr>
          <w:rFonts w:ascii="Calibri" w:hAnsi="Calibri"/>
          <w:sz w:val="26"/>
          <w:szCs w:val="36"/>
        </w:rPr>
        <w:instrText>TOC</w:instrText>
      </w:r>
      <w:r w:rsidRPr="004A6C47">
        <w:rPr>
          <w:rFonts w:ascii="Calibri" w:hAnsi="Calibri"/>
          <w:sz w:val="26"/>
          <w:szCs w:val="36"/>
          <w:rtl/>
        </w:rPr>
        <w:instrText xml:space="preserve"> \</w:instrText>
      </w:r>
      <w:r w:rsidRPr="004A6C47">
        <w:rPr>
          <w:rFonts w:ascii="Calibri" w:hAnsi="Calibri"/>
          <w:sz w:val="26"/>
          <w:szCs w:val="36"/>
        </w:rPr>
        <w:instrText>h \z \t "Heading 1,1,Heading 2,1,Heading 3,1,Heading 4,1,Heading 5,1,NOT_Bold,1,Table_title,1</w:instrText>
      </w:r>
      <w:r w:rsidRPr="004A6C47">
        <w:rPr>
          <w:rFonts w:ascii="Calibri" w:hAnsi="Calibri"/>
          <w:sz w:val="26"/>
          <w:szCs w:val="36"/>
          <w:rtl/>
        </w:rPr>
        <w:instrText xml:space="preserve">" </w:instrText>
      </w:r>
      <w:r w:rsidRPr="004A6C47">
        <w:rPr>
          <w:rFonts w:ascii="Calibri" w:hAnsi="Calibri"/>
          <w:sz w:val="26"/>
          <w:szCs w:val="36"/>
          <w:rtl/>
        </w:rPr>
        <w:fldChar w:fldCharType="end"/>
      </w:r>
      <w:bookmarkStart w:id="26" w:name="_Toc358648515"/>
      <w:r w:rsidRPr="004A6C47">
        <w:rPr>
          <w:rFonts w:ascii="Calibri" w:hAnsi="Calibri"/>
          <w:sz w:val="26"/>
          <w:szCs w:val="36"/>
          <w:rtl/>
        </w:rPr>
        <w:t>أولاً - بيان الوضع المالي - الرصيد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2012</w:t>
      </w:r>
      <w:r w:rsidRPr="004A6C47">
        <w:rPr>
          <w:rFonts w:ascii="Calibri" w:hAnsi="Calibri"/>
          <w:sz w:val="26"/>
          <w:szCs w:val="36"/>
          <w:rtl/>
        </w:rPr>
        <w:t xml:space="preserve"> مع أرقام مقارنة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2011</w:t>
      </w:r>
      <w:bookmarkEnd w:id="26"/>
    </w:p>
    <w:p w:rsidR="006F2C5E" w:rsidRPr="006F2C5E" w:rsidRDefault="006F2C5E" w:rsidP="00023972">
      <w:pPr>
        <w:pStyle w:val="Tabletitle"/>
        <w:rPr>
          <w:b w:val="0"/>
          <w:bCs w:val="0"/>
          <w:rtl/>
        </w:rPr>
      </w:pPr>
      <w:r w:rsidRPr="006F2C5E">
        <w:rPr>
          <w:b w:val="0"/>
          <w:bCs w:val="0"/>
          <w:rtl/>
        </w:rPr>
        <w:t>(بآلاف الفرنكات السويسرية)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163"/>
        <w:gridCol w:w="1882"/>
        <w:gridCol w:w="1906"/>
        <w:gridCol w:w="1904"/>
      </w:tblGrid>
      <w:tr w:rsidR="006F2C5E" w:rsidRPr="006F2C5E" w:rsidTr="006C20C1">
        <w:trPr>
          <w:trHeight w:val="20"/>
          <w:jc w:val="center"/>
        </w:trPr>
        <w:tc>
          <w:tcPr>
            <w:tcW w:w="2112" w:type="pct"/>
            <w:tcBorders>
              <w:bottom w:val="single" w:sz="4" w:space="0" w:color="auto"/>
              <w:right w:val="single" w:sz="4" w:space="0" w:color="auto"/>
            </w:tcBorders>
          </w:tcPr>
          <w:p w:rsidR="006F2C5E" w:rsidRPr="009D218A" w:rsidRDefault="006F2C5E" w:rsidP="009D218A">
            <w:pPr>
              <w:pStyle w:val="Tablehead"/>
            </w:pPr>
          </w:p>
        </w:tc>
        <w:tc>
          <w:tcPr>
            <w:tcW w:w="955" w:type="pct"/>
            <w:tcBorders>
              <w:left w:val="single" w:sz="4" w:space="0" w:color="auto"/>
              <w:bottom w:val="single" w:sz="4" w:space="0" w:color="auto"/>
              <w:right w:val="single" w:sz="4" w:space="0" w:color="auto"/>
            </w:tcBorders>
          </w:tcPr>
          <w:p w:rsidR="006F2C5E" w:rsidRPr="009D218A" w:rsidRDefault="006F2C5E" w:rsidP="009D218A">
            <w:pPr>
              <w:pStyle w:val="Tablehead"/>
            </w:pPr>
            <w:r w:rsidRPr="009D218A">
              <w:rPr>
                <w:rFonts w:hint="cs"/>
                <w:rtl/>
              </w:rPr>
              <w:t>ال</w:t>
            </w:r>
            <w:r w:rsidRPr="009D218A">
              <w:rPr>
                <w:rtl/>
              </w:rPr>
              <w:t>ملاحظات</w:t>
            </w:r>
          </w:p>
        </w:tc>
        <w:tc>
          <w:tcPr>
            <w:tcW w:w="967" w:type="pct"/>
            <w:tcBorders>
              <w:left w:val="single" w:sz="4" w:space="0" w:color="auto"/>
              <w:bottom w:val="single" w:sz="4" w:space="0" w:color="auto"/>
              <w:right w:val="single" w:sz="4" w:space="0" w:color="auto"/>
            </w:tcBorders>
          </w:tcPr>
          <w:p w:rsidR="006F2C5E" w:rsidRPr="009D218A" w:rsidRDefault="00B512FE" w:rsidP="009D218A">
            <w:pPr>
              <w:pStyle w:val="Tablehead"/>
            </w:pPr>
            <w:r w:rsidRPr="009D218A">
              <w:t>2012.12.31</w:t>
            </w:r>
          </w:p>
        </w:tc>
        <w:tc>
          <w:tcPr>
            <w:tcW w:w="966" w:type="pct"/>
            <w:tcBorders>
              <w:left w:val="single" w:sz="4" w:space="0" w:color="auto"/>
              <w:bottom w:val="single" w:sz="4" w:space="0" w:color="auto"/>
              <w:right w:val="single" w:sz="4" w:space="0" w:color="auto"/>
            </w:tcBorders>
          </w:tcPr>
          <w:p w:rsidR="006F2C5E" w:rsidRPr="009D218A" w:rsidRDefault="00B512FE" w:rsidP="009D218A">
            <w:pPr>
              <w:pStyle w:val="Tablehead"/>
            </w:pPr>
            <w:r w:rsidRPr="009D218A">
              <w:t>2011.12.31</w:t>
            </w:r>
          </w:p>
        </w:tc>
      </w:tr>
      <w:tr w:rsidR="006F2C5E" w:rsidRPr="006F2C5E" w:rsidTr="006C20C1">
        <w:trPr>
          <w:trHeight w:val="20"/>
          <w:jc w:val="center"/>
        </w:trPr>
        <w:tc>
          <w:tcPr>
            <w:tcW w:w="2112" w:type="pct"/>
            <w:tcBorders>
              <w:top w:val="single" w:sz="4" w:space="0" w:color="auto"/>
              <w:bottom w:val="nil"/>
              <w:right w:val="single" w:sz="4" w:space="0" w:color="auto"/>
            </w:tcBorders>
          </w:tcPr>
          <w:p w:rsidR="006F2C5E" w:rsidRPr="00F4405D" w:rsidRDefault="006F2C5E" w:rsidP="00F4405D">
            <w:pPr>
              <w:pStyle w:val="Tabletext"/>
              <w:spacing w:before="20" w:after="20"/>
              <w:jc w:val="left"/>
              <w:rPr>
                <w:b/>
                <w:bCs/>
                <w:rtl/>
                <w:lang w:val="en-US" w:eastAsia="fr-FR" w:bidi="ar-SA"/>
              </w:rPr>
            </w:pPr>
            <w:r w:rsidRPr="00F4405D">
              <w:rPr>
                <w:b/>
                <w:bCs/>
                <w:rtl/>
                <w:lang w:val="en-US" w:eastAsia="fr-FR" w:bidi="ar-SA"/>
              </w:rPr>
              <w:t>الأصول</w:t>
            </w:r>
          </w:p>
        </w:tc>
        <w:tc>
          <w:tcPr>
            <w:tcW w:w="955" w:type="pct"/>
            <w:tcBorders>
              <w:top w:val="single" w:sz="4" w:space="0" w:color="auto"/>
              <w:left w:val="single" w:sz="4" w:space="0" w:color="auto"/>
              <w:bottom w:val="nil"/>
              <w:right w:val="single" w:sz="4" w:space="0" w:color="auto"/>
            </w:tcBorders>
          </w:tcPr>
          <w:p w:rsidR="006F2C5E" w:rsidRPr="006C20C1" w:rsidRDefault="006F2C5E" w:rsidP="00570513">
            <w:pPr>
              <w:pStyle w:val="Tabletext"/>
              <w:spacing w:before="20" w:after="20"/>
              <w:jc w:val="center"/>
              <w:rPr>
                <w:lang w:val="en-US" w:bidi="ar-SA"/>
              </w:rPr>
            </w:pPr>
          </w:p>
        </w:tc>
        <w:tc>
          <w:tcPr>
            <w:tcW w:w="967" w:type="pct"/>
            <w:tcBorders>
              <w:top w:val="single" w:sz="4" w:space="0" w:color="auto"/>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c>
          <w:tcPr>
            <w:tcW w:w="966" w:type="pct"/>
            <w:tcBorders>
              <w:top w:val="single" w:sz="4" w:space="0" w:color="auto"/>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أصول 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الأموال وما يعادلها</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6</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79 785</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62 002</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استثمارات</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7</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72 043</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104 715</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مستحقات</w:t>
            </w:r>
            <w:r w:rsidRPr="00E3656F">
              <w:rPr>
                <w:rFonts w:hint="cs"/>
                <w:rtl/>
                <w:lang w:val="en-US" w:eastAsia="fr-FR" w:bidi="ar-SA"/>
              </w:rPr>
              <w:t xml:space="preserve"> معاملات متبادلة</w:t>
            </w:r>
            <w:r w:rsidRPr="00E3656F">
              <w:rPr>
                <w:rtl/>
                <w:lang w:val="en-US" w:eastAsia="fr-FR" w:bidi="ar-SA"/>
              </w:rPr>
              <w:t xml:space="preserve"> </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8</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4 214</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5 971</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 xml:space="preserve">مستحقات </w:t>
            </w:r>
            <w:r w:rsidRPr="00E3656F">
              <w:rPr>
                <w:rFonts w:hint="cs"/>
                <w:rtl/>
                <w:lang w:val="en-US" w:eastAsia="fr-FR" w:bidi="ar-SA"/>
              </w:rPr>
              <w:t>معاملات غير متبادلة</w:t>
            </w:r>
            <w:r w:rsidRPr="00E3656F">
              <w:rPr>
                <w:rtl/>
                <w:lang w:val="en-US" w:eastAsia="fr-FR" w:bidi="ar-SA"/>
              </w:rPr>
              <w:t xml:space="preserve"> (مساهمات)</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8</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78 281</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70 344</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مخزونات</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9</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733</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1 129</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مستحقات أخرى</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10</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7 954</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7 384</w:t>
            </w:r>
          </w:p>
        </w:tc>
      </w:tr>
      <w:tr w:rsidR="006F2C5E" w:rsidRPr="006F2C5E" w:rsidTr="006C20C1">
        <w:trPr>
          <w:trHeight w:val="20"/>
          <w:jc w:val="center"/>
        </w:trPr>
        <w:tc>
          <w:tcPr>
            <w:tcW w:w="2112" w:type="pct"/>
            <w:tcBorders>
              <w:top w:val="nil"/>
              <w:bottom w:val="nil"/>
              <w:right w:val="single" w:sz="4" w:space="0" w:color="auto"/>
            </w:tcBorders>
          </w:tcPr>
          <w:p w:rsidR="006F2C5E" w:rsidRPr="006F2C5E" w:rsidRDefault="006F2C5E" w:rsidP="00570513">
            <w:pPr>
              <w:pStyle w:val="Tabletext"/>
              <w:spacing w:before="20" w:after="20"/>
              <w:jc w:val="left"/>
              <w:rPr>
                <w:b/>
                <w:bCs/>
                <w:lang w:val="en-US" w:eastAsia="fr-FR" w:bidi="ar-SA"/>
              </w:rPr>
            </w:pPr>
            <w:r w:rsidRPr="00E3656F">
              <w:rPr>
                <w:b/>
                <w:bCs/>
                <w:rtl/>
                <w:lang w:val="en-US" w:eastAsia="fr-FR" w:bidi="ar-SA"/>
              </w:rPr>
              <w:t>مجموع الأصول الجارية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F4405D" w:rsidRDefault="006F2C5E" w:rsidP="00570513">
            <w:pPr>
              <w:tabs>
                <w:tab w:val="clear" w:pos="567"/>
                <w:tab w:val="clear" w:pos="1134"/>
                <w:tab w:val="clear" w:pos="1701"/>
                <w:tab w:val="clear" w:pos="2268"/>
                <w:tab w:val="clear" w:pos="2835"/>
              </w:tabs>
              <w:spacing w:before="20" w:after="20" w:line="260" w:lineRule="exact"/>
              <w:ind w:left="454"/>
              <w:jc w:val="left"/>
              <w:rPr>
                <w:b/>
                <w:bCs/>
                <w:sz w:val="20"/>
                <w:szCs w:val="26"/>
                <w:lang w:val="en-US" w:bidi="ar-SA"/>
              </w:rPr>
            </w:pPr>
            <w:r w:rsidRPr="00F4405D">
              <w:rPr>
                <w:b/>
                <w:bCs/>
                <w:sz w:val="20"/>
                <w:szCs w:val="26"/>
                <w:lang w:val="en-US" w:bidi="ar-SA"/>
              </w:rPr>
              <w:t>243 010</w:t>
            </w:r>
          </w:p>
        </w:tc>
        <w:tc>
          <w:tcPr>
            <w:tcW w:w="966" w:type="pct"/>
            <w:tcBorders>
              <w:top w:val="nil"/>
              <w:left w:val="single" w:sz="4" w:space="0" w:color="auto"/>
              <w:bottom w:val="nil"/>
              <w:right w:val="single" w:sz="4" w:space="0" w:color="auto"/>
            </w:tcBorders>
          </w:tcPr>
          <w:p w:rsidR="006F2C5E" w:rsidRPr="00F4405D" w:rsidRDefault="006F2C5E" w:rsidP="00570513">
            <w:pPr>
              <w:tabs>
                <w:tab w:val="clear" w:pos="567"/>
                <w:tab w:val="clear" w:pos="1134"/>
                <w:tab w:val="clear" w:pos="1701"/>
                <w:tab w:val="clear" w:pos="2268"/>
                <w:tab w:val="clear" w:pos="2835"/>
              </w:tabs>
              <w:spacing w:before="20" w:after="20" w:line="260" w:lineRule="exact"/>
              <w:ind w:left="454"/>
              <w:jc w:val="left"/>
              <w:rPr>
                <w:b/>
                <w:bCs/>
                <w:sz w:val="20"/>
                <w:szCs w:val="26"/>
                <w:lang w:val="en-US" w:bidi="ar-SA"/>
              </w:rPr>
            </w:pPr>
            <w:r w:rsidRPr="00F4405D">
              <w:rPr>
                <w:b/>
                <w:bCs/>
                <w:sz w:val="20"/>
                <w:szCs w:val="26"/>
                <w:lang w:val="en-US" w:bidi="ar-SA"/>
              </w:rPr>
              <w:t>251 545</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E3656F" w:rsidP="00570513">
            <w:pPr>
              <w:pStyle w:val="Tabletext"/>
              <w:spacing w:before="20" w:after="20"/>
              <w:jc w:val="left"/>
              <w:rPr>
                <w:b/>
                <w:bCs/>
                <w:rtl/>
                <w:lang w:val="en-US" w:eastAsia="fr-FR" w:bidi="ar-SA"/>
              </w:rPr>
            </w:pPr>
            <w:r>
              <w:rPr>
                <w:b/>
                <w:bCs/>
                <w:rtl/>
                <w:lang w:val="en-US" w:eastAsia="fr-FR" w:bidi="ar-SA"/>
              </w:rPr>
              <w:br/>
            </w:r>
            <w:r w:rsidR="006F2C5E" w:rsidRPr="00E3656F">
              <w:rPr>
                <w:b/>
                <w:bCs/>
                <w:rtl/>
                <w:lang w:val="en-US" w:eastAsia="fr-FR" w:bidi="ar-SA"/>
              </w:rPr>
              <w:t>أصول غير 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موجودات مادية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11</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116 133</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120 700</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موجودات غير مادية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12</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1 153</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1 045</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مجموع الأصول غير الجارية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F4405D" w:rsidRDefault="006F2C5E" w:rsidP="00570513">
            <w:pPr>
              <w:tabs>
                <w:tab w:val="clear" w:pos="567"/>
                <w:tab w:val="clear" w:pos="1134"/>
                <w:tab w:val="clear" w:pos="1701"/>
                <w:tab w:val="clear" w:pos="2268"/>
                <w:tab w:val="clear" w:pos="2835"/>
              </w:tabs>
              <w:spacing w:before="20" w:after="20" w:line="260" w:lineRule="exact"/>
              <w:ind w:left="454"/>
              <w:jc w:val="left"/>
              <w:rPr>
                <w:b/>
                <w:bCs/>
                <w:sz w:val="20"/>
                <w:szCs w:val="26"/>
                <w:lang w:val="en-US" w:bidi="ar-SA"/>
              </w:rPr>
            </w:pPr>
            <w:r w:rsidRPr="00F4405D">
              <w:rPr>
                <w:b/>
                <w:bCs/>
                <w:sz w:val="20"/>
                <w:szCs w:val="26"/>
                <w:lang w:val="en-US" w:bidi="ar-SA"/>
              </w:rPr>
              <w:t>117 286</w:t>
            </w:r>
          </w:p>
        </w:tc>
        <w:tc>
          <w:tcPr>
            <w:tcW w:w="966" w:type="pct"/>
            <w:tcBorders>
              <w:top w:val="nil"/>
              <w:left w:val="single" w:sz="4" w:space="0" w:color="auto"/>
              <w:bottom w:val="nil"/>
              <w:right w:val="single" w:sz="4" w:space="0" w:color="auto"/>
            </w:tcBorders>
          </w:tcPr>
          <w:p w:rsidR="006F2C5E" w:rsidRPr="00F4405D" w:rsidRDefault="006F2C5E" w:rsidP="00570513">
            <w:pPr>
              <w:tabs>
                <w:tab w:val="clear" w:pos="567"/>
                <w:tab w:val="clear" w:pos="1134"/>
                <w:tab w:val="clear" w:pos="1701"/>
                <w:tab w:val="clear" w:pos="2268"/>
                <w:tab w:val="clear" w:pos="2835"/>
              </w:tabs>
              <w:spacing w:before="20" w:after="20" w:line="260" w:lineRule="exact"/>
              <w:ind w:left="454"/>
              <w:jc w:val="left"/>
              <w:rPr>
                <w:b/>
                <w:bCs/>
                <w:sz w:val="20"/>
                <w:szCs w:val="26"/>
                <w:lang w:val="en-US" w:bidi="ar-SA"/>
              </w:rPr>
            </w:pPr>
            <w:r w:rsidRPr="00F4405D">
              <w:rPr>
                <w:b/>
                <w:bCs/>
                <w:sz w:val="20"/>
                <w:szCs w:val="26"/>
                <w:lang w:val="en-US" w:bidi="ar-SA"/>
              </w:rPr>
              <w:t>121 745</w:t>
            </w:r>
          </w:p>
        </w:tc>
      </w:tr>
      <w:tr w:rsidR="006F2C5E" w:rsidRPr="006F2C5E" w:rsidTr="006C20C1">
        <w:trPr>
          <w:trHeight w:val="20"/>
          <w:jc w:val="center"/>
        </w:trPr>
        <w:tc>
          <w:tcPr>
            <w:tcW w:w="2112" w:type="pct"/>
            <w:tcBorders>
              <w:top w:val="nil"/>
              <w:right w:val="single" w:sz="4" w:space="0" w:color="auto"/>
            </w:tcBorders>
          </w:tcPr>
          <w:p w:rsidR="006F2C5E" w:rsidRPr="006F2C5E" w:rsidRDefault="006F2C5E" w:rsidP="00570513">
            <w:pPr>
              <w:pStyle w:val="Tabletext"/>
              <w:spacing w:before="0" w:after="0" w:line="160" w:lineRule="exact"/>
              <w:jc w:val="left"/>
              <w:rPr>
                <w:lang w:val="en-US" w:eastAsia="fr-FR" w:bidi="ar-SA"/>
              </w:rPr>
            </w:pPr>
          </w:p>
        </w:tc>
        <w:tc>
          <w:tcPr>
            <w:tcW w:w="955" w:type="pct"/>
            <w:tcBorders>
              <w:top w:val="nil"/>
              <w:left w:val="single" w:sz="4" w:space="0" w:color="auto"/>
              <w:right w:val="single" w:sz="4" w:space="0" w:color="auto"/>
            </w:tcBorders>
          </w:tcPr>
          <w:p w:rsidR="006F2C5E" w:rsidRPr="006C20C1" w:rsidRDefault="006F2C5E" w:rsidP="00570513">
            <w:pPr>
              <w:pStyle w:val="Tabletext"/>
              <w:spacing w:before="0" w:after="0" w:line="160" w:lineRule="exact"/>
              <w:jc w:val="center"/>
              <w:rPr>
                <w:lang w:val="en-US" w:bidi="ar-SA"/>
              </w:rPr>
            </w:pPr>
          </w:p>
        </w:tc>
        <w:tc>
          <w:tcPr>
            <w:tcW w:w="967" w:type="pct"/>
            <w:tcBorders>
              <w:top w:val="nil"/>
              <w:left w:val="single" w:sz="4" w:space="0" w:color="auto"/>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0" w:line="160" w:lineRule="exact"/>
              <w:ind w:left="454"/>
              <w:jc w:val="left"/>
              <w:rPr>
                <w:sz w:val="20"/>
                <w:szCs w:val="26"/>
                <w:lang w:val="en-US" w:bidi="ar-SA"/>
              </w:rPr>
            </w:pPr>
          </w:p>
        </w:tc>
        <w:tc>
          <w:tcPr>
            <w:tcW w:w="966" w:type="pct"/>
            <w:tcBorders>
              <w:top w:val="nil"/>
              <w:left w:val="single" w:sz="4" w:space="0" w:color="auto"/>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0" w:line="160" w:lineRule="exact"/>
              <w:ind w:left="454"/>
              <w:jc w:val="left"/>
              <w:rPr>
                <w:sz w:val="20"/>
                <w:szCs w:val="26"/>
                <w:lang w:val="en-US" w:bidi="ar-SA"/>
              </w:rPr>
            </w:pPr>
          </w:p>
        </w:tc>
      </w:tr>
      <w:tr w:rsidR="006F2C5E" w:rsidRPr="006F2C5E" w:rsidTr="006C20C1">
        <w:trPr>
          <w:trHeight w:val="20"/>
          <w:jc w:val="center"/>
        </w:trPr>
        <w:tc>
          <w:tcPr>
            <w:tcW w:w="2112" w:type="pct"/>
            <w:tcBorders>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مجموع الأصول</w:t>
            </w:r>
          </w:p>
        </w:tc>
        <w:tc>
          <w:tcPr>
            <w:tcW w:w="955" w:type="pct"/>
            <w:tcBorders>
              <w:left w:val="single" w:sz="4" w:space="0" w:color="auto"/>
              <w:right w:val="single" w:sz="4" w:space="0" w:color="auto"/>
            </w:tcBorders>
          </w:tcPr>
          <w:p w:rsidR="006F2C5E" w:rsidRPr="006C20C1" w:rsidRDefault="006F2C5E" w:rsidP="00570513">
            <w:pPr>
              <w:pStyle w:val="Tabletext"/>
              <w:spacing w:before="20" w:after="20"/>
              <w:jc w:val="center"/>
              <w:rPr>
                <w:lang w:val="en-US" w:bidi="ar-SA"/>
              </w:rPr>
            </w:pPr>
          </w:p>
        </w:tc>
        <w:tc>
          <w:tcPr>
            <w:tcW w:w="967" w:type="pct"/>
            <w:tcBorders>
              <w:left w:val="single" w:sz="4" w:space="0" w:color="auto"/>
              <w:right w:val="single" w:sz="4" w:space="0" w:color="auto"/>
            </w:tcBorders>
          </w:tcPr>
          <w:p w:rsidR="006F2C5E" w:rsidRPr="00F4405D" w:rsidRDefault="006F2C5E" w:rsidP="00570513">
            <w:pPr>
              <w:tabs>
                <w:tab w:val="clear" w:pos="567"/>
                <w:tab w:val="clear" w:pos="1134"/>
                <w:tab w:val="clear" w:pos="1701"/>
                <w:tab w:val="clear" w:pos="2268"/>
                <w:tab w:val="clear" w:pos="2835"/>
              </w:tabs>
              <w:spacing w:before="20" w:after="20" w:line="260" w:lineRule="exact"/>
              <w:ind w:left="454"/>
              <w:jc w:val="left"/>
              <w:rPr>
                <w:b/>
                <w:bCs/>
                <w:sz w:val="20"/>
                <w:szCs w:val="26"/>
                <w:lang w:val="en-US" w:bidi="ar-SA"/>
              </w:rPr>
            </w:pPr>
            <w:r w:rsidRPr="00F4405D">
              <w:rPr>
                <w:b/>
                <w:bCs/>
                <w:sz w:val="20"/>
                <w:szCs w:val="26"/>
                <w:lang w:val="en-US" w:bidi="ar-SA"/>
              </w:rPr>
              <w:t>360 296</w:t>
            </w:r>
          </w:p>
        </w:tc>
        <w:tc>
          <w:tcPr>
            <w:tcW w:w="966" w:type="pct"/>
            <w:tcBorders>
              <w:left w:val="single" w:sz="4" w:space="0" w:color="auto"/>
              <w:right w:val="single" w:sz="4" w:space="0" w:color="auto"/>
            </w:tcBorders>
          </w:tcPr>
          <w:p w:rsidR="006F2C5E" w:rsidRPr="00F4405D" w:rsidRDefault="006F2C5E" w:rsidP="00570513">
            <w:pPr>
              <w:tabs>
                <w:tab w:val="clear" w:pos="567"/>
                <w:tab w:val="clear" w:pos="1134"/>
                <w:tab w:val="clear" w:pos="1701"/>
                <w:tab w:val="clear" w:pos="2268"/>
                <w:tab w:val="clear" w:pos="2835"/>
              </w:tabs>
              <w:spacing w:before="20" w:after="20" w:line="260" w:lineRule="exact"/>
              <w:ind w:left="454"/>
              <w:jc w:val="left"/>
              <w:rPr>
                <w:b/>
                <w:bCs/>
                <w:sz w:val="20"/>
                <w:szCs w:val="26"/>
                <w:lang w:val="en-US" w:bidi="ar-SA"/>
              </w:rPr>
            </w:pPr>
            <w:r w:rsidRPr="00F4405D">
              <w:rPr>
                <w:b/>
                <w:bCs/>
                <w:sz w:val="20"/>
                <w:szCs w:val="26"/>
                <w:lang w:val="en-US" w:bidi="ar-SA"/>
              </w:rPr>
              <w:t>373 290</w:t>
            </w:r>
          </w:p>
        </w:tc>
      </w:tr>
      <w:tr w:rsidR="006F2C5E" w:rsidRPr="006F2C5E" w:rsidTr="006C20C1">
        <w:trPr>
          <w:trHeight w:val="20"/>
          <w:jc w:val="center"/>
        </w:trPr>
        <w:tc>
          <w:tcPr>
            <w:tcW w:w="2112" w:type="pct"/>
            <w:tcBorders>
              <w:bottom w:val="nil"/>
              <w:right w:val="single" w:sz="4" w:space="0" w:color="auto"/>
            </w:tcBorders>
          </w:tcPr>
          <w:p w:rsidR="006F2C5E" w:rsidRPr="006F2C5E" w:rsidRDefault="006F2C5E" w:rsidP="00570513">
            <w:pPr>
              <w:pStyle w:val="Tabletext"/>
              <w:spacing w:before="0" w:after="0" w:line="160" w:lineRule="exact"/>
              <w:jc w:val="left"/>
              <w:rPr>
                <w:lang w:val="en-US" w:eastAsia="fr-FR" w:bidi="ar-SA"/>
              </w:rPr>
            </w:pPr>
          </w:p>
        </w:tc>
        <w:tc>
          <w:tcPr>
            <w:tcW w:w="955" w:type="pct"/>
            <w:tcBorders>
              <w:left w:val="single" w:sz="4" w:space="0" w:color="auto"/>
              <w:bottom w:val="nil"/>
              <w:right w:val="single" w:sz="4" w:space="0" w:color="auto"/>
            </w:tcBorders>
          </w:tcPr>
          <w:p w:rsidR="006F2C5E" w:rsidRPr="006C20C1" w:rsidRDefault="006F2C5E" w:rsidP="00570513">
            <w:pPr>
              <w:pStyle w:val="Tabletext"/>
              <w:spacing w:before="0" w:after="0" w:line="160" w:lineRule="exact"/>
              <w:jc w:val="center"/>
              <w:rPr>
                <w:lang w:val="en-US" w:bidi="ar-SA"/>
              </w:rPr>
            </w:pPr>
          </w:p>
        </w:tc>
        <w:tc>
          <w:tcPr>
            <w:tcW w:w="967" w:type="pct"/>
            <w:tcBorders>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0" w:line="160" w:lineRule="exact"/>
              <w:ind w:left="454"/>
              <w:jc w:val="left"/>
              <w:rPr>
                <w:sz w:val="20"/>
                <w:szCs w:val="26"/>
                <w:lang w:val="en-US" w:bidi="ar-SA"/>
              </w:rPr>
            </w:pPr>
          </w:p>
        </w:tc>
        <w:tc>
          <w:tcPr>
            <w:tcW w:w="966" w:type="pct"/>
            <w:tcBorders>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0" w:line="160" w:lineRule="exact"/>
              <w:ind w:left="454"/>
              <w:jc w:val="left"/>
              <w:rPr>
                <w:sz w:val="20"/>
                <w:szCs w:val="26"/>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F4405D" w:rsidRDefault="006F2C5E" w:rsidP="00F4405D">
            <w:pPr>
              <w:pStyle w:val="Tabletext"/>
              <w:spacing w:before="20" w:after="20"/>
              <w:jc w:val="left"/>
              <w:rPr>
                <w:b/>
                <w:bCs/>
                <w:rtl/>
                <w:lang w:val="en-US" w:eastAsia="fr-FR" w:bidi="ar-SA"/>
              </w:rPr>
            </w:pPr>
            <w:r w:rsidRPr="00F4405D">
              <w:rPr>
                <w:b/>
                <w:bCs/>
                <w:rtl/>
                <w:lang w:val="en-US" w:eastAsia="fr-FR" w:bidi="ar-SA"/>
              </w:rPr>
              <w:t>الخصوم</w:t>
            </w:r>
          </w:p>
        </w:tc>
        <w:tc>
          <w:tcPr>
            <w:tcW w:w="955" w:type="pct"/>
            <w:tcBorders>
              <w:top w:val="nil"/>
              <w:left w:val="single" w:sz="4" w:space="0" w:color="auto"/>
              <w:bottom w:val="nil"/>
              <w:right w:val="single" w:sz="4" w:space="0" w:color="auto"/>
            </w:tcBorders>
          </w:tcPr>
          <w:p w:rsidR="006F2C5E" w:rsidRPr="006C20C1"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خصوم 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مورّدون ودائنون آخرون</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13</w:t>
            </w:r>
          </w:p>
        </w:tc>
        <w:tc>
          <w:tcPr>
            <w:tcW w:w="967"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7 082</w:t>
            </w:r>
          </w:p>
        </w:tc>
        <w:tc>
          <w:tcPr>
            <w:tcW w:w="966" w:type="pct"/>
            <w:tcBorders>
              <w:top w:val="nil"/>
              <w:left w:val="single" w:sz="4" w:space="0" w:color="auto"/>
              <w:bottom w:val="nil"/>
              <w:right w:val="single" w:sz="4" w:space="0" w:color="auto"/>
            </w:tcBorders>
          </w:tcPr>
          <w:p w:rsidR="006F2C5E" w:rsidRPr="006C20C1" w:rsidRDefault="006F2C5E" w:rsidP="00570513">
            <w:pPr>
              <w:tabs>
                <w:tab w:val="clear" w:pos="567"/>
                <w:tab w:val="clear" w:pos="1134"/>
                <w:tab w:val="clear" w:pos="1701"/>
                <w:tab w:val="clear" w:pos="2268"/>
                <w:tab w:val="clear" w:pos="2835"/>
              </w:tabs>
              <w:spacing w:before="20" w:after="20" w:line="260" w:lineRule="exact"/>
              <w:ind w:left="454"/>
              <w:jc w:val="left"/>
              <w:rPr>
                <w:sz w:val="20"/>
                <w:szCs w:val="26"/>
                <w:lang w:val="en-US" w:bidi="ar-SA"/>
              </w:rPr>
            </w:pPr>
            <w:r w:rsidRPr="006C20C1">
              <w:rPr>
                <w:sz w:val="20"/>
                <w:szCs w:val="26"/>
                <w:lang w:val="en-US" w:bidi="ar-SA"/>
              </w:rPr>
              <w:t>11 397</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إيرادات مؤجلة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14</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132 240</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128 774</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قروض وديون مالية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15</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1 493</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1 493</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مزايا الموظفين</w:t>
            </w:r>
          </w:p>
        </w:tc>
        <w:tc>
          <w:tcPr>
            <w:tcW w:w="955" w:type="pct"/>
            <w:tcBorders>
              <w:top w:val="nil"/>
              <w:left w:val="single" w:sz="4" w:space="0" w:color="auto"/>
              <w:bottom w:val="nil"/>
              <w:right w:val="single" w:sz="4" w:space="0" w:color="auto"/>
            </w:tcBorders>
          </w:tcPr>
          <w:p w:rsidR="006F2C5E" w:rsidRPr="006C20C1" w:rsidRDefault="006F2C5E" w:rsidP="00570513">
            <w:pPr>
              <w:pStyle w:val="Tabletext"/>
              <w:spacing w:before="20" w:after="20"/>
              <w:jc w:val="center"/>
              <w:rPr>
                <w:lang w:val="en-US" w:bidi="ar-SA"/>
              </w:rPr>
            </w:pPr>
            <w:r w:rsidRPr="006F2C5E">
              <w:rPr>
                <w:lang w:val="en-US" w:bidi="ar-SA"/>
              </w:rPr>
              <w:t>16</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1 152</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707</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حسابات احتياطية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17</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1 190</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1 166</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ديون أخرى</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18</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1 796</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2 556</w:t>
            </w:r>
          </w:p>
        </w:tc>
      </w:tr>
      <w:tr w:rsidR="006F2C5E" w:rsidRPr="006F2C5E" w:rsidTr="006C20C1">
        <w:trPr>
          <w:trHeight w:val="20"/>
          <w:jc w:val="center"/>
        </w:trPr>
        <w:tc>
          <w:tcPr>
            <w:tcW w:w="2112" w:type="pct"/>
            <w:tcBorders>
              <w:top w:val="nil"/>
              <w:bottom w:val="nil"/>
              <w:right w:val="single" w:sz="4" w:space="0" w:color="auto"/>
            </w:tcBorders>
          </w:tcPr>
          <w:p w:rsidR="006F2C5E" w:rsidRPr="006F2C5E" w:rsidRDefault="006F2C5E" w:rsidP="00570513">
            <w:pPr>
              <w:pStyle w:val="Tabletext"/>
              <w:spacing w:before="20" w:after="20"/>
              <w:jc w:val="left"/>
              <w:rPr>
                <w:b/>
                <w:bCs/>
                <w:lang w:val="en-US" w:eastAsia="fr-FR" w:bidi="ar-SA"/>
              </w:rPr>
            </w:pPr>
            <w:r w:rsidRPr="00E3656F">
              <w:rPr>
                <w:b/>
                <w:bCs/>
                <w:rtl/>
                <w:lang w:val="en-US" w:eastAsia="fr-FR" w:bidi="ar-SA"/>
              </w:rPr>
              <w:t>مجموع الخصوم الجارية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F4405D" w:rsidRDefault="006F2C5E" w:rsidP="00570513">
            <w:pPr>
              <w:pStyle w:val="Tabletext"/>
              <w:spacing w:before="20" w:after="20"/>
              <w:ind w:left="454"/>
              <w:jc w:val="left"/>
              <w:rPr>
                <w:b/>
                <w:bCs/>
                <w:lang w:val="en-US" w:bidi="ar-SA"/>
              </w:rPr>
            </w:pPr>
            <w:r w:rsidRPr="00F4405D">
              <w:rPr>
                <w:b/>
                <w:bCs/>
                <w:lang w:val="en-US" w:bidi="ar-SA"/>
              </w:rPr>
              <w:t>144 953</w:t>
            </w:r>
          </w:p>
        </w:tc>
        <w:tc>
          <w:tcPr>
            <w:tcW w:w="966" w:type="pct"/>
            <w:tcBorders>
              <w:top w:val="nil"/>
              <w:left w:val="single" w:sz="4" w:space="0" w:color="auto"/>
              <w:bottom w:val="nil"/>
              <w:right w:val="single" w:sz="4" w:space="0" w:color="auto"/>
            </w:tcBorders>
          </w:tcPr>
          <w:p w:rsidR="006F2C5E" w:rsidRPr="00F4405D" w:rsidRDefault="006F2C5E" w:rsidP="00570513">
            <w:pPr>
              <w:pStyle w:val="Tabletext"/>
              <w:spacing w:before="20" w:after="20"/>
              <w:ind w:left="454"/>
              <w:jc w:val="left"/>
              <w:rPr>
                <w:b/>
                <w:bCs/>
                <w:lang w:val="en-US" w:bidi="ar-SA"/>
              </w:rPr>
            </w:pPr>
            <w:r w:rsidRPr="00F4405D">
              <w:rPr>
                <w:b/>
                <w:bCs/>
                <w:lang w:val="en-US" w:bidi="ar-SA"/>
              </w:rPr>
              <w:t>146 093</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خصوم غير 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قروض</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15</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48 273</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49 766</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مزايا الموظفين</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16</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356 227</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299 779</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أموال خارجية مخصصة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19</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35 830</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39 127</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أموال خارجية قيد التخصيص</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19</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2 753</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4 507</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مجموع الخصوم غير الجارية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F4405D" w:rsidRDefault="006F2C5E" w:rsidP="00570513">
            <w:pPr>
              <w:pStyle w:val="Tabletext"/>
              <w:spacing w:before="20" w:after="20"/>
              <w:ind w:left="454"/>
              <w:jc w:val="left"/>
              <w:rPr>
                <w:b/>
                <w:bCs/>
                <w:lang w:val="en-US" w:bidi="ar-SA"/>
              </w:rPr>
            </w:pPr>
            <w:r w:rsidRPr="00F4405D">
              <w:rPr>
                <w:b/>
                <w:bCs/>
                <w:lang w:val="en-US" w:bidi="ar-SA"/>
              </w:rPr>
              <w:t>443 083</w:t>
            </w:r>
          </w:p>
        </w:tc>
        <w:tc>
          <w:tcPr>
            <w:tcW w:w="966" w:type="pct"/>
            <w:tcBorders>
              <w:top w:val="nil"/>
              <w:left w:val="single" w:sz="4" w:space="0" w:color="auto"/>
              <w:bottom w:val="nil"/>
              <w:right w:val="single" w:sz="4" w:space="0" w:color="auto"/>
            </w:tcBorders>
          </w:tcPr>
          <w:p w:rsidR="006F2C5E" w:rsidRPr="00F4405D" w:rsidRDefault="006F2C5E" w:rsidP="00570513">
            <w:pPr>
              <w:pStyle w:val="Tabletext"/>
              <w:spacing w:before="20" w:after="20"/>
              <w:ind w:left="454"/>
              <w:jc w:val="left"/>
              <w:rPr>
                <w:b/>
                <w:bCs/>
                <w:lang w:val="en-US" w:bidi="ar-SA"/>
              </w:rPr>
            </w:pPr>
            <w:r w:rsidRPr="00F4405D">
              <w:rPr>
                <w:b/>
                <w:bCs/>
                <w:lang w:val="en-US" w:bidi="ar-SA"/>
              </w:rPr>
              <w:t>393 179</w:t>
            </w:r>
          </w:p>
        </w:tc>
      </w:tr>
      <w:tr w:rsidR="006F2C5E" w:rsidRPr="006F2C5E" w:rsidTr="006C20C1">
        <w:trPr>
          <w:trHeight w:val="20"/>
          <w:jc w:val="center"/>
        </w:trPr>
        <w:tc>
          <w:tcPr>
            <w:tcW w:w="2112" w:type="pct"/>
            <w:tcBorders>
              <w:top w:val="nil"/>
              <w:bottom w:val="single" w:sz="4" w:space="0" w:color="auto"/>
              <w:right w:val="single" w:sz="4" w:space="0" w:color="auto"/>
            </w:tcBorders>
          </w:tcPr>
          <w:p w:rsidR="006F2C5E" w:rsidRPr="006F2C5E" w:rsidRDefault="006F2C5E" w:rsidP="00570513">
            <w:pPr>
              <w:pStyle w:val="Tabletext"/>
              <w:spacing w:before="0" w:after="0" w:line="160" w:lineRule="exact"/>
              <w:jc w:val="left"/>
              <w:rPr>
                <w:lang w:val="en-US" w:eastAsia="fr-FR" w:bidi="ar-SA"/>
              </w:rPr>
            </w:pPr>
          </w:p>
        </w:tc>
        <w:tc>
          <w:tcPr>
            <w:tcW w:w="955" w:type="pct"/>
            <w:tcBorders>
              <w:top w:val="nil"/>
              <w:left w:val="single" w:sz="4" w:space="0" w:color="auto"/>
              <w:bottom w:val="single" w:sz="4" w:space="0" w:color="auto"/>
              <w:right w:val="single" w:sz="4" w:space="0" w:color="auto"/>
            </w:tcBorders>
          </w:tcPr>
          <w:p w:rsidR="006F2C5E" w:rsidRPr="006C20C1" w:rsidRDefault="006F2C5E" w:rsidP="00570513">
            <w:pPr>
              <w:pStyle w:val="Tabletext"/>
              <w:spacing w:before="0" w:after="0" w:line="160" w:lineRule="exact"/>
              <w:jc w:val="center"/>
              <w:rPr>
                <w:lang w:val="en-US" w:bidi="ar-SA"/>
              </w:rPr>
            </w:pPr>
          </w:p>
        </w:tc>
        <w:tc>
          <w:tcPr>
            <w:tcW w:w="967" w:type="pct"/>
            <w:tcBorders>
              <w:top w:val="nil"/>
              <w:left w:val="single" w:sz="4" w:space="0" w:color="auto"/>
              <w:bottom w:val="single" w:sz="4" w:space="0" w:color="auto"/>
              <w:right w:val="single" w:sz="4" w:space="0" w:color="auto"/>
            </w:tcBorders>
          </w:tcPr>
          <w:p w:rsidR="006F2C5E" w:rsidRPr="006C20C1" w:rsidRDefault="006F2C5E" w:rsidP="00570513">
            <w:pPr>
              <w:pStyle w:val="Tabletext"/>
              <w:spacing w:before="0" w:after="0" w:line="160" w:lineRule="exact"/>
              <w:ind w:left="454"/>
              <w:jc w:val="left"/>
              <w:rPr>
                <w:lang w:val="en-US" w:bidi="ar-SA"/>
              </w:rPr>
            </w:pPr>
          </w:p>
        </w:tc>
        <w:tc>
          <w:tcPr>
            <w:tcW w:w="966" w:type="pct"/>
            <w:tcBorders>
              <w:top w:val="nil"/>
              <w:left w:val="single" w:sz="4" w:space="0" w:color="auto"/>
              <w:bottom w:val="single" w:sz="4" w:space="0" w:color="auto"/>
              <w:right w:val="single" w:sz="4" w:space="0" w:color="auto"/>
            </w:tcBorders>
          </w:tcPr>
          <w:p w:rsidR="006F2C5E" w:rsidRPr="006C20C1" w:rsidRDefault="006F2C5E" w:rsidP="00570513">
            <w:pPr>
              <w:pStyle w:val="Tabletext"/>
              <w:spacing w:before="0" w:after="0" w:line="160" w:lineRule="exact"/>
              <w:ind w:left="454"/>
              <w:jc w:val="left"/>
              <w:rPr>
                <w:lang w:val="en-US" w:bidi="ar-SA"/>
              </w:rPr>
            </w:pPr>
          </w:p>
        </w:tc>
      </w:tr>
      <w:tr w:rsidR="006F2C5E" w:rsidRPr="006F2C5E" w:rsidTr="006C20C1">
        <w:trPr>
          <w:trHeight w:val="20"/>
          <w:jc w:val="center"/>
        </w:trPr>
        <w:tc>
          <w:tcPr>
            <w:tcW w:w="2112" w:type="pct"/>
            <w:tcBorders>
              <w:bottom w:val="single" w:sz="4" w:space="0" w:color="auto"/>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مجموع الخصوم</w:t>
            </w:r>
          </w:p>
        </w:tc>
        <w:tc>
          <w:tcPr>
            <w:tcW w:w="955" w:type="pct"/>
            <w:tcBorders>
              <w:left w:val="single" w:sz="4" w:space="0" w:color="auto"/>
              <w:bottom w:val="single" w:sz="4" w:space="0" w:color="auto"/>
              <w:right w:val="single" w:sz="4" w:space="0" w:color="auto"/>
            </w:tcBorders>
          </w:tcPr>
          <w:p w:rsidR="006F2C5E" w:rsidRPr="006C20C1" w:rsidRDefault="006F2C5E" w:rsidP="00570513">
            <w:pPr>
              <w:pStyle w:val="Tabletext"/>
              <w:spacing w:before="20" w:after="20"/>
              <w:jc w:val="center"/>
              <w:rPr>
                <w:lang w:val="en-US" w:bidi="ar-SA"/>
              </w:rPr>
            </w:pPr>
          </w:p>
        </w:tc>
        <w:tc>
          <w:tcPr>
            <w:tcW w:w="967" w:type="pct"/>
            <w:tcBorders>
              <w:left w:val="single" w:sz="4" w:space="0" w:color="auto"/>
              <w:bottom w:val="single" w:sz="4" w:space="0" w:color="auto"/>
              <w:right w:val="single" w:sz="4" w:space="0" w:color="auto"/>
            </w:tcBorders>
          </w:tcPr>
          <w:p w:rsidR="006F2C5E" w:rsidRPr="00F4405D" w:rsidRDefault="006F2C5E" w:rsidP="00570513">
            <w:pPr>
              <w:pStyle w:val="Tabletext"/>
              <w:spacing w:before="20" w:after="20"/>
              <w:ind w:left="454"/>
              <w:jc w:val="left"/>
              <w:rPr>
                <w:b/>
                <w:bCs/>
                <w:lang w:val="en-US" w:bidi="ar-SA"/>
              </w:rPr>
            </w:pPr>
            <w:r w:rsidRPr="00F4405D">
              <w:rPr>
                <w:b/>
                <w:bCs/>
                <w:lang w:val="en-US" w:bidi="ar-SA"/>
              </w:rPr>
              <w:t>588 036</w:t>
            </w:r>
          </w:p>
        </w:tc>
        <w:tc>
          <w:tcPr>
            <w:tcW w:w="966" w:type="pct"/>
            <w:tcBorders>
              <w:left w:val="single" w:sz="4" w:space="0" w:color="auto"/>
              <w:bottom w:val="single" w:sz="4" w:space="0" w:color="auto"/>
              <w:right w:val="single" w:sz="4" w:space="0" w:color="auto"/>
            </w:tcBorders>
          </w:tcPr>
          <w:p w:rsidR="006F2C5E" w:rsidRPr="00F4405D" w:rsidRDefault="006F2C5E" w:rsidP="00570513">
            <w:pPr>
              <w:pStyle w:val="Tabletext"/>
              <w:spacing w:before="20" w:after="20"/>
              <w:ind w:left="454"/>
              <w:jc w:val="left"/>
              <w:rPr>
                <w:b/>
                <w:bCs/>
                <w:lang w:val="en-US" w:bidi="ar-SA"/>
              </w:rPr>
            </w:pPr>
            <w:r w:rsidRPr="00F4405D">
              <w:rPr>
                <w:b/>
                <w:bCs/>
                <w:lang w:val="en-US" w:bidi="ar-SA"/>
              </w:rPr>
              <w:t>539 272</w:t>
            </w:r>
          </w:p>
        </w:tc>
      </w:tr>
      <w:tr w:rsidR="006F2C5E" w:rsidRPr="006F2C5E" w:rsidTr="006C20C1">
        <w:trPr>
          <w:trHeight w:val="20"/>
          <w:jc w:val="center"/>
        </w:trPr>
        <w:tc>
          <w:tcPr>
            <w:tcW w:w="2112" w:type="pct"/>
            <w:tcBorders>
              <w:bottom w:val="nil"/>
              <w:right w:val="single" w:sz="4" w:space="0" w:color="auto"/>
            </w:tcBorders>
          </w:tcPr>
          <w:p w:rsidR="006F2C5E" w:rsidRPr="006F2C5E" w:rsidRDefault="006F2C5E" w:rsidP="00570513">
            <w:pPr>
              <w:pStyle w:val="Tabletext"/>
              <w:spacing w:before="20" w:after="20"/>
              <w:jc w:val="left"/>
              <w:rPr>
                <w:lang w:val="en-US" w:eastAsia="fr-FR" w:bidi="ar-SA"/>
              </w:rPr>
            </w:pPr>
          </w:p>
        </w:tc>
        <w:tc>
          <w:tcPr>
            <w:tcW w:w="955" w:type="pct"/>
            <w:tcBorders>
              <w:left w:val="single" w:sz="4" w:space="0" w:color="auto"/>
              <w:bottom w:val="nil"/>
              <w:right w:val="single" w:sz="4" w:space="0" w:color="auto"/>
            </w:tcBorders>
          </w:tcPr>
          <w:p w:rsidR="006F2C5E" w:rsidRPr="006C20C1" w:rsidRDefault="006F2C5E" w:rsidP="00570513">
            <w:pPr>
              <w:pStyle w:val="Tabletext"/>
              <w:spacing w:before="20" w:after="20"/>
              <w:jc w:val="center"/>
              <w:rPr>
                <w:lang w:val="en-US" w:bidi="ar-SA"/>
              </w:rPr>
            </w:pPr>
          </w:p>
        </w:tc>
        <w:tc>
          <w:tcPr>
            <w:tcW w:w="967" w:type="pct"/>
            <w:tcBorders>
              <w:left w:val="single" w:sz="4" w:space="0" w:color="auto"/>
              <w:bottom w:val="nil"/>
              <w:right w:val="single" w:sz="4" w:space="0" w:color="auto"/>
            </w:tcBorders>
          </w:tcPr>
          <w:p w:rsidR="006F2C5E" w:rsidRPr="006C20C1" w:rsidRDefault="006F2C5E" w:rsidP="00570513">
            <w:pPr>
              <w:pStyle w:val="Tabletext"/>
              <w:spacing w:before="20" w:after="20"/>
              <w:ind w:left="454"/>
              <w:jc w:val="left"/>
              <w:rPr>
                <w:lang w:val="en-US" w:bidi="ar-SA"/>
              </w:rPr>
            </w:pPr>
          </w:p>
        </w:tc>
        <w:tc>
          <w:tcPr>
            <w:tcW w:w="966" w:type="pct"/>
            <w:tcBorders>
              <w:left w:val="single" w:sz="4" w:space="0" w:color="auto"/>
              <w:bottom w:val="nil"/>
              <w:right w:val="single" w:sz="4" w:space="0" w:color="auto"/>
            </w:tcBorders>
          </w:tcPr>
          <w:p w:rsidR="006F2C5E" w:rsidRPr="006C20C1" w:rsidRDefault="006F2C5E" w:rsidP="00570513">
            <w:pPr>
              <w:pStyle w:val="Tabletext"/>
              <w:spacing w:before="20" w:after="20"/>
              <w:ind w:left="454"/>
              <w:jc w:val="left"/>
              <w:rPr>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صافي الأصول</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6F2C5E" w:rsidRDefault="006F2C5E" w:rsidP="00570513">
            <w:pPr>
              <w:pStyle w:val="Tabletext"/>
              <w:spacing w:before="20" w:after="20"/>
              <w:jc w:val="left"/>
              <w:rPr>
                <w:lang w:val="en-US" w:eastAsia="fr-FR" w:bidi="ar-SA"/>
              </w:rPr>
            </w:pP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رأسمال المنظمة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 xml:space="preserve">آثار التحول إلى معايير </w:t>
            </w:r>
            <w:r w:rsidRPr="00E3656F">
              <w:rPr>
                <w:lang w:val="en-US" w:eastAsia="fr-FR" w:bidi="ar-SA"/>
              </w:rPr>
              <w:t>IPSAS</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340"/>
              <w:jc w:val="left"/>
              <w:rPr>
                <w:lang w:val="en-US" w:bidi="ar-SA"/>
              </w:rPr>
            </w:pPr>
            <w:r w:rsidRPr="006F2C5E">
              <w:rPr>
                <w:lang w:val="en-US" w:bidi="ar-SA"/>
              </w:rPr>
              <w:t>125 100–</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340"/>
              <w:jc w:val="left"/>
              <w:rPr>
                <w:lang w:val="en-US" w:bidi="ar-SA"/>
              </w:rPr>
            </w:pPr>
            <w:r w:rsidRPr="006F2C5E">
              <w:rPr>
                <w:lang w:val="en-US" w:bidi="ar-SA"/>
              </w:rPr>
              <w:t>125 100–</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رصيد الأموال غير المخصصة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19</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11 934</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454"/>
              <w:jc w:val="left"/>
              <w:rPr>
                <w:lang w:val="en-US" w:bidi="ar-SA"/>
              </w:rPr>
            </w:pPr>
            <w:r w:rsidRPr="006F2C5E">
              <w:rPr>
                <w:lang w:val="en-US" w:bidi="ar-SA"/>
              </w:rPr>
              <w:t>13 913</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bidi="ar-SA"/>
              </w:rPr>
            </w:pPr>
            <w:r w:rsidRPr="00E3656F">
              <w:rPr>
                <w:rtl/>
                <w:lang w:val="en-US" w:eastAsia="fr-FR" w:bidi="ar-SA"/>
              </w:rPr>
              <w:t>رصيد الأموال المخصصة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r w:rsidRPr="006F2C5E">
              <w:rPr>
                <w:lang w:val="en-US" w:bidi="ar-SA"/>
              </w:rPr>
              <w:t>4</w:t>
            </w:r>
            <w:r w:rsidRPr="006C20C1">
              <w:rPr>
                <w:rtl/>
                <w:lang w:val="en-US" w:bidi="ar-SA"/>
              </w:rPr>
              <w:t xml:space="preserve"> و</w:t>
            </w:r>
            <w:r w:rsidRPr="006F2C5E">
              <w:rPr>
                <w:lang w:val="en-US" w:bidi="ar-SA"/>
              </w:rPr>
              <w:t>19</w:t>
            </w: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340"/>
              <w:jc w:val="left"/>
              <w:rPr>
                <w:lang w:val="en-US" w:bidi="ar-SA"/>
              </w:rPr>
            </w:pPr>
            <w:r w:rsidRPr="006F2C5E">
              <w:rPr>
                <w:lang w:val="en-US" w:bidi="ar-SA"/>
              </w:rPr>
              <w:t>96 560–</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340"/>
              <w:jc w:val="left"/>
              <w:rPr>
                <w:lang w:val="en-US" w:bidi="ar-SA"/>
              </w:rPr>
            </w:pPr>
            <w:r w:rsidRPr="006F2C5E">
              <w:rPr>
                <w:lang w:val="en-US" w:bidi="ar-SA"/>
              </w:rPr>
              <w:t>49 664–</w:t>
            </w:r>
          </w:p>
        </w:tc>
      </w:tr>
      <w:tr w:rsidR="006F2C5E" w:rsidRPr="006F2C5E" w:rsidTr="006C20C1">
        <w:trPr>
          <w:trHeight w:val="20"/>
          <w:jc w:val="center"/>
        </w:trPr>
        <w:tc>
          <w:tcPr>
            <w:tcW w:w="2112" w:type="pct"/>
            <w:tcBorders>
              <w:top w:val="nil"/>
              <w:bottom w:val="nil"/>
              <w:right w:val="single" w:sz="4" w:space="0" w:color="auto"/>
            </w:tcBorders>
          </w:tcPr>
          <w:p w:rsidR="006F2C5E" w:rsidRPr="00E3656F" w:rsidRDefault="006F2C5E" w:rsidP="00570513">
            <w:pPr>
              <w:pStyle w:val="Tabletext"/>
              <w:spacing w:before="20" w:after="20"/>
              <w:jc w:val="left"/>
              <w:rPr>
                <w:rtl/>
                <w:lang w:val="en-US" w:eastAsia="fr-FR"/>
              </w:rPr>
            </w:pPr>
            <w:r w:rsidRPr="00E3656F">
              <w:rPr>
                <w:rtl/>
                <w:lang w:val="en-US" w:eastAsia="fr-FR" w:bidi="ar-SA"/>
              </w:rPr>
              <w:t>فائض/عجز الفترة المالية</w:t>
            </w:r>
          </w:p>
        </w:tc>
        <w:tc>
          <w:tcPr>
            <w:tcW w:w="955" w:type="pct"/>
            <w:tcBorders>
              <w:top w:val="nil"/>
              <w:left w:val="single" w:sz="4" w:space="0" w:color="auto"/>
              <w:bottom w:val="nil"/>
              <w:right w:val="single" w:sz="4" w:space="0" w:color="auto"/>
            </w:tcBorders>
          </w:tcPr>
          <w:p w:rsidR="006F2C5E" w:rsidRPr="006F2C5E" w:rsidRDefault="006F2C5E" w:rsidP="00570513">
            <w:pPr>
              <w:pStyle w:val="Tabletext"/>
              <w:spacing w:before="20" w:after="20"/>
              <w:jc w:val="center"/>
              <w:rPr>
                <w:lang w:val="en-US" w:bidi="ar-SA"/>
              </w:rPr>
            </w:pPr>
          </w:p>
        </w:tc>
        <w:tc>
          <w:tcPr>
            <w:tcW w:w="967"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340"/>
              <w:jc w:val="left"/>
              <w:rPr>
                <w:lang w:val="en-US" w:bidi="ar-SA"/>
              </w:rPr>
            </w:pPr>
            <w:r w:rsidRPr="006F2C5E">
              <w:rPr>
                <w:lang w:val="en-US" w:bidi="ar-SA"/>
              </w:rPr>
              <w:t>18 014–</w:t>
            </w:r>
          </w:p>
        </w:tc>
        <w:tc>
          <w:tcPr>
            <w:tcW w:w="966" w:type="pct"/>
            <w:tcBorders>
              <w:top w:val="nil"/>
              <w:left w:val="single" w:sz="4" w:space="0" w:color="auto"/>
              <w:bottom w:val="nil"/>
              <w:right w:val="single" w:sz="4" w:space="0" w:color="auto"/>
            </w:tcBorders>
          </w:tcPr>
          <w:p w:rsidR="006F2C5E" w:rsidRPr="006F2C5E" w:rsidRDefault="006F2C5E" w:rsidP="00570513">
            <w:pPr>
              <w:pStyle w:val="Tabletext"/>
              <w:spacing w:before="20" w:after="20"/>
              <w:ind w:left="340"/>
              <w:jc w:val="left"/>
              <w:rPr>
                <w:lang w:val="en-US" w:bidi="ar-SA"/>
              </w:rPr>
            </w:pPr>
            <w:r w:rsidRPr="006F2C5E">
              <w:rPr>
                <w:lang w:val="en-US" w:bidi="ar-SA"/>
              </w:rPr>
              <w:t>5 131–</w:t>
            </w:r>
          </w:p>
        </w:tc>
      </w:tr>
      <w:tr w:rsidR="006F2C5E" w:rsidRPr="006F2C5E" w:rsidTr="006C20C1">
        <w:trPr>
          <w:trHeight w:val="20"/>
          <w:jc w:val="center"/>
        </w:trPr>
        <w:tc>
          <w:tcPr>
            <w:tcW w:w="2112" w:type="pct"/>
            <w:tcBorders>
              <w:right w:val="single" w:sz="4" w:space="0" w:color="auto"/>
            </w:tcBorders>
          </w:tcPr>
          <w:p w:rsidR="006F2C5E" w:rsidRPr="00E3656F" w:rsidRDefault="006F2C5E" w:rsidP="00570513">
            <w:pPr>
              <w:pStyle w:val="Tabletext"/>
              <w:spacing w:before="20" w:after="20"/>
              <w:jc w:val="left"/>
              <w:rPr>
                <w:b/>
                <w:bCs/>
                <w:rtl/>
                <w:lang w:val="en-US" w:eastAsia="fr-FR" w:bidi="ar-SA"/>
              </w:rPr>
            </w:pPr>
            <w:r w:rsidRPr="00E3656F">
              <w:rPr>
                <w:b/>
                <w:bCs/>
                <w:rtl/>
                <w:lang w:val="en-US" w:eastAsia="fr-FR" w:bidi="ar-SA"/>
              </w:rPr>
              <w:t>مجموع صافي الأصول</w:t>
            </w:r>
          </w:p>
        </w:tc>
        <w:tc>
          <w:tcPr>
            <w:tcW w:w="955" w:type="pct"/>
            <w:tcBorders>
              <w:left w:val="single" w:sz="4" w:space="0" w:color="auto"/>
              <w:right w:val="single" w:sz="4" w:space="0" w:color="auto"/>
            </w:tcBorders>
          </w:tcPr>
          <w:p w:rsidR="006F2C5E" w:rsidRPr="006C20C1" w:rsidRDefault="006F2C5E" w:rsidP="00570513">
            <w:pPr>
              <w:pStyle w:val="Tabletext"/>
              <w:spacing w:before="20" w:after="20"/>
              <w:jc w:val="center"/>
              <w:rPr>
                <w:lang w:val="en-US" w:bidi="ar-SA"/>
              </w:rPr>
            </w:pPr>
          </w:p>
        </w:tc>
        <w:tc>
          <w:tcPr>
            <w:tcW w:w="967" w:type="pct"/>
            <w:tcBorders>
              <w:left w:val="single" w:sz="4" w:space="0" w:color="auto"/>
              <w:right w:val="single" w:sz="4" w:space="0" w:color="auto"/>
            </w:tcBorders>
          </w:tcPr>
          <w:p w:rsidR="006F2C5E" w:rsidRPr="00F4405D" w:rsidRDefault="006F2C5E" w:rsidP="00570513">
            <w:pPr>
              <w:pStyle w:val="Tabletext"/>
              <w:spacing w:before="20" w:after="20"/>
              <w:ind w:left="340"/>
              <w:jc w:val="left"/>
              <w:rPr>
                <w:b/>
                <w:bCs/>
                <w:lang w:val="en-US" w:bidi="ar-SA"/>
              </w:rPr>
            </w:pPr>
            <w:r w:rsidRPr="00F4405D">
              <w:rPr>
                <w:b/>
                <w:bCs/>
                <w:lang w:val="en-US" w:bidi="ar-SA"/>
              </w:rPr>
              <w:t>227 740–</w:t>
            </w:r>
          </w:p>
        </w:tc>
        <w:tc>
          <w:tcPr>
            <w:tcW w:w="966" w:type="pct"/>
            <w:tcBorders>
              <w:left w:val="single" w:sz="4" w:space="0" w:color="auto"/>
              <w:right w:val="single" w:sz="4" w:space="0" w:color="auto"/>
            </w:tcBorders>
          </w:tcPr>
          <w:p w:rsidR="006F2C5E" w:rsidRPr="00F4405D" w:rsidRDefault="006F2C5E" w:rsidP="00570513">
            <w:pPr>
              <w:pStyle w:val="Tabletext"/>
              <w:spacing w:before="20" w:after="20"/>
              <w:ind w:left="340"/>
              <w:jc w:val="left"/>
              <w:rPr>
                <w:b/>
                <w:bCs/>
                <w:rtl/>
                <w:lang w:val="en-US"/>
              </w:rPr>
            </w:pPr>
            <w:r w:rsidRPr="00F4405D">
              <w:rPr>
                <w:b/>
                <w:bCs/>
                <w:lang w:val="en-US" w:bidi="ar-SA"/>
              </w:rPr>
              <w:t>165 982–</w:t>
            </w:r>
          </w:p>
        </w:tc>
      </w:tr>
    </w:tbl>
    <w:p w:rsidR="00023972" w:rsidRPr="007577BD" w:rsidRDefault="006F2C5E" w:rsidP="007577BD">
      <w:pPr>
        <w:pStyle w:val="Tabletitle"/>
        <w:rPr>
          <w:rFonts w:ascii="Calibri" w:hAnsi="Calibri"/>
          <w:spacing w:val="-2"/>
          <w:sz w:val="26"/>
          <w:szCs w:val="36"/>
          <w:rtl/>
        </w:rPr>
      </w:pPr>
      <w:bookmarkStart w:id="27" w:name="_Toc358648516"/>
      <w:r w:rsidRPr="007577BD">
        <w:rPr>
          <w:rFonts w:ascii="Calibri" w:hAnsi="Calibri"/>
          <w:spacing w:val="-2"/>
          <w:sz w:val="26"/>
          <w:szCs w:val="36"/>
          <w:rtl/>
        </w:rPr>
        <w:lastRenderedPageBreak/>
        <w:t>ثانياً - بيان الأداء المالي للفترة المنتهية في </w:t>
      </w:r>
      <w:r w:rsidRPr="007577BD">
        <w:rPr>
          <w:rFonts w:ascii="Calibri" w:hAnsi="Calibri"/>
          <w:spacing w:val="-2"/>
          <w:sz w:val="26"/>
          <w:szCs w:val="36"/>
        </w:rPr>
        <w:t>31</w:t>
      </w:r>
      <w:r w:rsidRPr="007577BD">
        <w:rPr>
          <w:rFonts w:ascii="Calibri" w:hAnsi="Calibri"/>
          <w:spacing w:val="-2"/>
          <w:sz w:val="26"/>
          <w:szCs w:val="36"/>
          <w:rtl/>
        </w:rPr>
        <w:t xml:space="preserve"> ديسمبر </w:t>
      </w:r>
      <w:r w:rsidRPr="007577BD">
        <w:rPr>
          <w:rFonts w:ascii="Calibri" w:hAnsi="Calibri"/>
          <w:spacing w:val="-2"/>
          <w:sz w:val="26"/>
          <w:szCs w:val="36"/>
        </w:rPr>
        <w:t>2012</w:t>
      </w:r>
      <w:r w:rsidRPr="007577BD">
        <w:rPr>
          <w:rFonts w:ascii="Calibri" w:hAnsi="Calibri"/>
          <w:spacing w:val="-2"/>
          <w:sz w:val="26"/>
          <w:szCs w:val="36"/>
          <w:rtl/>
        </w:rPr>
        <w:t xml:space="preserve"> مع أرقام مقارنة في </w:t>
      </w:r>
      <w:r w:rsidRPr="007577BD">
        <w:rPr>
          <w:rFonts w:ascii="Calibri" w:hAnsi="Calibri"/>
          <w:spacing w:val="-2"/>
          <w:sz w:val="26"/>
          <w:szCs w:val="36"/>
        </w:rPr>
        <w:t>31</w:t>
      </w:r>
      <w:r w:rsidRPr="007577BD">
        <w:rPr>
          <w:rFonts w:ascii="Calibri" w:hAnsi="Calibri"/>
          <w:spacing w:val="-2"/>
          <w:sz w:val="26"/>
          <w:szCs w:val="36"/>
          <w:rtl/>
        </w:rPr>
        <w:t xml:space="preserve"> ديسمبر </w:t>
      </w:r>
      <w:r w:rsidRPr="007577BD">
        <w:rPr>
          <w:rFonts w:ascii="Calibri" w:hAnsi="Calibri"/>
          <w:spacing w:val="-2"/>
          <w:sz w:val="26"/>
          <w:szCs w:val="36"/>
        </w:rPr>
        <w:t>2011</w:t>
      </w:r>
      <w:bookmarkEnd w:id="27"/>
    </w:p>
    <w:p w:rsidR="006F2C5E" w:rsidRPr="00023972" w:rsidRDefault="006F2C5E" w:rsidP="007577BD">
      <w:pPr>
        <w:pStyle w:val="Tabletitle"/>
        <w:rPr>
          <w:b w:val="0"/>
          <w:bCs w:val="0"/>
          <w:rtl/>
        </w:rPr>
      </w:pPr>
      <w:r w:rsidRPr="00023972">
        <w:rPr>
          <w:b w:val="0"/>
          <w:bCs w:val="0"/>
          <w:rtl/>
        </w:rPr>
        <w:t>(بآلاف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4"/>
        <w:gridCol w:w="1649"/>
        <w:gridCol w:w="1946"/>
        <w:gridCol w:w="1946"/>
      </w:tblGrid>
      <w:tr w:rsidR="007577BD" w:rsidRPr="007577BD" w:rsidTr="00411CF1">
        <w:trPr>
          <w:jc w:val="center"/>
        </w:trPr>
        <w:tc>
          <w:tcPr>
            <w:tcW w:w="4094" w:type="dxa"/>
            <w:tcBorders>
              <w:bottom w:val="single" w:sz="4" w:space="0" w:color="auto"/>
              <w:right w:val="single" w:sz="4" w:space="0" w:color="auto"/>
            </w:tcBorders>
          </w:tcPr>
          <w:p w:rsidR="007577BD" w:rsidRPr="007577BD" w:rsidRDefault="007577BD" w:rsidP="007577BD">
            <w:pPr>
              <w:keepNext/>
              <w:tabs>
                <w:tab w:val="clear" w:pos="567"/>
                <w:tab w:val="clear" w:pos="1134"/>
                <w:tab w:val="clear" w:pos="1701"/>
                <w:tab w:val="clear" w:pos="2268"/>
                <w:tab w:val="clear" w:pos="2835"/>
              </w:tabs>
              <w:spacing w:before="80" w:after="80" w:line="260" w:lineRule="exact"/>
              <w:jc w:val="center"/>
              <w:rPr>
                <w:b/>
                <w:bCs/>
                <w:sz w:val="20"/>
                <w:szCs w:val="26"/>
              </w:rPr>
            </w:pPr>
          </w:p>
        </w:tc>
        <w:tc>
          <w:tcPr>
            <w:tcW w:w="1649" w:type="dxa"/>
            <w:tcBorders>
              <w:left w:val="single" w:sz="4" w:space="0" w:color="auto"/>
              <w:bottom w:val="single" w:sz="4" w:space="0" w:color="auto"/>
              <w:right w:val="single" w:sz="4" w:space="0" w:color="auto"/>
            </w:tcBorders>
          </w:tcPr>
          <w:p w:rsidR="007577BD" w:rsidRPr="007577BD" w:rsidRDefault="007577BD" w:rsidP="007577BD">
            <w:pPr>
              <w:keepNext/>
              <w:tabs>
                <w:tab w:val="clear" w:pos="567"/>
                <w:tab w:val="clear" w:pos="1134"/>
                <w:tab w:val="clear" w:pos="1701"/>
                <w:tab w:val="clear" w:pos="2268"/>
                <w:tab w:val="clear" w:pos="2835"/>
              </w:tabs>
              <w:spacing w:before="80" w:after="80" w:line="260" w:lineRule="exact"/>
              <w:jc w:val="center"/>
              <w:rPr>
                <w:b/>
                <w:bCs/>
                <w:sz w:val="20"/>
                <w:szCs w:val="26"/>
              </w:rPr>
            </w:pPr>
            <w:r w:rsidRPr="007577BD">
              <w:rPr>
                <w:rFonts w:hint="cs"/>
                <w:b/>
                <w:bCs/>
                <w:sz w:val="20"/>
                <w:szCs w:val="26"/>
                <w:rtl/>
              </w:rPr>
              <w:t>ال</w:t>
            </w:r>
            <w:r w:rsidRPr="007577BD">
              <w:rPr>
                <w:b/>
                <w:bCs/>
                <w:sz w:val="20"/>
                <w:szCs w:val="26"/>
                <w:rtl/>
              </w:rPr>
              <w:t>ملاحظات</w:t>
            </w:r>
          </w:p>
        </w:tc>
        <w:tc>
          <w:tcPr>
            <w:tcW w:w="1946" w:type="dxa"/>
            <w:tcBorders>
              <w:left w:val="single" w:sz="4" w:space="0" w:color="auto"/>
              <w:bottom w:val="single" w:sz="4" w:space="0" w:color="auto"/>
              <w:right w:val="single" w:sz="4" w:space="0" w:color="auto"/>
            </w:tcBorders>
          </w:tcPr>
          <w:p w:rsidR="007577BD" w:rsidRPr="007577BD" w:rsidRDefault="007577BD" w:rsidP="007577BD">
            <w:pPr>
              <w:keepNext/>
              <w:tabs>
                <w:tab w:val="clear" w:pos="567"/>
                <w:tab w:val="clear" w:pos="1134"/>
                <w:tab w:val="clear" w:pos="1701"/>
                <w:tab w:val="clear" w:pos="2268"/>
                <w:tab w:val="clear" w:pos="2835"/>
              </w:tabs>
              <w:spacing w:before="80" w:after="80" w:line="260" w:lineRule="exact"/>
              <w:jc w:val="center"/>
              <w:rPr>
                <w:b/>
                <w:bCs/>
                <w:sz w:val="20"/>
                <w:szCs w:val="26"/>
                <w:rtl/>
              </w:rPr>
            </w:pPr>
            <w:r w:rsidRPr="007577BD">
              <w:rPr>
                <w:b/>
                <w:bCs/>
                <w:sz w:val="20"/>
                <w:szCs w:val="26"/>
              </w:rPr>
              <w:t>2012.12.31</w:t>
            </w:r>
          </w:p>
        </w:tc>
        <w:tc>
          <w:tcPr>
            <w:tcW w:w="1946" w:type="dxa"/>
            <w:tcBorders>
              <w:left w:val="single" w:sz="4" w:space="0" w:color="auto"/>
              <w:bottom w:val="single" w:sz="4" w:space="0" w:color="auto"/>
              <w:right w:val="single" w:sz="4" w:space="0" w:color="auto"/>
            </w:tcBorders>
          </w:tcPr>
          <w:p w:rsidR="007577BD" w:rsidRPr="007577BD" w:rsidRDefault="007577BD" w:rsidP="007577BD">
            <w:pPr>
              <w:keepNext/>
              <w:tabs>
                <w:tab w:val="clear" w:pos="567"/>
                <w:tab w:val="clear" w:pos="1134"/>
                <w:tab w:val="clear" w:pos="1701"/>
                <w:tab w:val="clear" w:pos="2268"/>
                <w:tab w:val="clear" w:pos="2835"/>
              </w:tabs>
              <w:spacing w:before="80" w:after="80" w:line="260" w:lineRule="exact"/>
              <w:jc w:val="center"/>
              <w:rPr>
                <w:b/>
                <w:bCs/>
                <w:sz w:val="20"/>
                <w:szCs w:val="26"/>
                <w:rtl/>
              </w:rPr>
            </w:pPr>
            <w:r w:rsidRPr="007577BD">
              <w:rPr>
                <w:b/>
                <w:bCs/>
                <w:sz w:val="20"/>
                <w:szCs w:val="26"/>
              </w:rPr>
              <w:t>2011.12.31</w:t>
            </w:r>
          </w:p>
        </w:tc>
      </w:tr>
      <w:tr w:rsidR="007577BD" w:rsidRPr="007577BD" w:rsidTr="00411CF1">
        <w:trPr>
          <w:jc w:val="center"/>
        </w:trPr>
        <w:tc>
          <w:tcPr>
            <w:tcW w:w="4094" w:type="dxa"/>
            <w:tcBorders>
              <w:top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b/>
                <w:bCs/>
                <w:sz w:val="20"/>
                <w:szCs w:val="26"/>
                <w:rtl/>
                <w:lang w:val="en-US" w:eastAsia="fr-FR" w:bidi="ar-SA"/>
              </w:rPr>
            </w:pPr>
            <w:r w:rsidRPr="007577BD">
              <w:rPr>
                <w:b/>
                <w:bCs/>
                <w:sz w:val="20"/>
                <w:szCs w:val="26"/>
                <w:rtl/>
                <w:lang w:val="en-US" w:eastAsia="fr-FR" w:bidi="ar-SA"/>
              </w:rPr>
              <w:t>الإيرادات</w:t>
            </w:r>
          </w:p>
        </w:tc>
        <w:tc>
          <w:tcPr>
            <w:tcW w:w="1649" w:type="dxa"/>
            <w:tcBorders>
              <w:top w:val="single" w:sz="4" w:space="0" w:color="auto"/>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center"/>
              <w:rPr>
                <w:sz w:val="20"/>
                <w:szCs w:val="22"/>
                <w:lang w:val="en-US" w:eastAsia="fr-FR" w:bidi="ar-SA"/>
              </w:rPr>
            </w:pPr>
          </w:p>
        </w:tc>
        <w:tc>
          <w:tcPr>
            <w:tcW w:w="1946" w:type="dxa"/>
            <w:tcBorders>
              <w:top w:val="single" w:sz="4" w:space="0" w:color="auto"/>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ind w:left="397"/>
              <w:jc w:val="left"/>
              <w:rPr>
                <w:sz w:val="20"/>
                <w:szCs w:val="22"/>
                <w:lang w:val="en-US" w:eastAsia="fr-FR" w:bidi="ar-SA"/>
              </w:rPr>
            </w:pPr>
          </w:p>
        </w:tc>
        <w:tc>
          <w:tcPr>
            <w:tcW w:w="1946" w:type="dxa"/>
            <w:tcBorders>
              <w:top w:val="single" w:sz="4" w:space="0" w:color="auto"/>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ind w:left="397"/>
              <w:jc w:val="left"/>
              <w:rPr>
                <w:sz w:val="20"/>
                <w:szCs w:val="22"/>
                <w:lang w:val="en-US" w:eastAsia="fr-FR" w:bidi="ar-SA"/>
              </w:rPr>
            </w:pP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اشتراكات مقررة</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20</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126 566</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128 145</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مساهمات طوعية</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21</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10 044</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10 318</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إيرادات تشغيل أخرى</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22</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39 530</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42 563</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مساهمات عينية</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3</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972</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988</w:t>
            </w:r>
          </w:p>
        </w:tc>
      </w:tr>
      <w:tr w:rsidR="007577BD" w:rsidRPr="007577BD" w:rsidTr="00411CF1">
        <w:trPr>
          <w:jc w:val="center"/>
        </w:trPr>
        <w:tc>
          <w:tcPr>
            <w:tcW w:w="4094" w:type="dxa"/>
            <w:tcBorders>
              <w:top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إيرادات مالية</w:t>
            </w:r>
          </w:p>
        </w:tc>
        <w:tc>
          <w:tcPr>
            <w:tcW w:w="1649" w:type="dxa"/>
            <w:tcBorders>
              <w:top w:val="nil"/>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23</w:t>
            </w:r>
          </w:p>
        </w:tc>
        <w:tc>
          <w:tcPr>
            <w:tcW w:w="1946" w:type="dxa"/>
            <w:tcBorders>
              <w:top w:val="nil"/>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1 148</w:t>
            </w:r>
          </w:p>
        </w:tc>
        <w:tc>
          <w:tcPr>
            <w:tcW w:w="1946" w:type="dxa"/>
            <w:tcBorders>
              <w:top w:val="nil"/>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8 942</w:t>
            </w:r>
          </w:p>
        </w:tc>
      </w:tr>
      <w:tr w:rsidR="007577BD" w:rsidRPr="007577BD" w:rsidTr="00411CF1">
        <w:trPr>
          <w:jc w:val="center"/>
        </w:trPr>
        <w:tc>
          <w:tcPr>
            <w:tcW w:w="4094" w:type="dxa"/>
            <w:tcBorders>
              <w:bottom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b/>
                <w:bCs/>
                <w:sz w:val="20"/>
                <w:szCs w:val="26"/>
                <w:rtl/>
                <w:lang w:val="en-US" w:eastAsia="fr-FR" w:bidi="ar-SA"/>
              </w:rPr>
            </w:pPr>
            <w:r w:rsidRPr="007577BD">
              <w:rPr>
                <w:b/>
                <w:bCs/>
                <w:sz w:val="20"/>
                <w:szCs w:val="26"/>
                <w:rtl/>
                <w:lang w:val="en-US" w:eastAsia="fr-FR" w:bidi="ar-SA"/>
              </w:rPr>
              <w:t>مجموع الإيرادات</w:t>
            </w:r>
          </w:p>
        </w:tc>
        <w:tc>
          <w:tcPr>
            <w:tcW w:w="1649" w:type="dxa"/>
            <w:tcBorders>
              <w:left w:val="single" w:sz="4" w:space="0" w:color="auto"/>
              <w:bottom w:val="single" w:sz="4" w:space="0" w:color="auto"/>
              <w:right w:val="single" w:sz="4" w:space="0" w:color="auto"/>
            </w:tcBorders>
            <w:vAlign w:val="center"/>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b/>
                <w:bCs/>
                <w:color w:val="000000"/>
                <w:szCs w:val="22"/>
                <w:lang w:val="en-US" w:eastAsia="zh-CN" w:bidi="ar-SA"/>
              </w:rPr>
            </w:pPr>
          </w:p>
        </w:tc>
        <w:tc>
          <w:tcPr>
            <w:tcW w:w="1946" w:type="dxa"/>
            <w:tcBorders>
              <w:left w:val="single" w:sz="4" w:space="0" w:color="auto"/>
              <w:bottom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b/>
                <w:bCs/>
                <w:color w:val="000000"/>
                <w:szCs w:val="22"/>
                <w:lang w:val="en-US" w:eastAsia="zh-CN" w:bidi="ar-SA"/>
              </w:rPr>
            </w:pPr>
            <w:r w:rsidRPr="007577BD">
              <w:rPr>
                <w:rFonts w:cs="Calibri"/>
                <w:b/>
                <w:bCs/>
                <w:color w:val="000000"/>
                <w:szCs w:val="22"/>
                <w:lang w:val="en-US" w:eastAsia="zh-CN" w:bidi="ar-SA"/>
              </w:rPr>
              <w:t>178 260</w:t>
            </w:r>
          </w:p>
        </w:tc>
        <w:tc>
          <w:tcPr>
            <w:tcW w:w="1946" w:type="dxa"/>
            <w:tcBorders>
              <w:left w:val="single" w:sz="4" w:space="0" w:color="auto"/>
              <w:bottom w:val="single" w:sz="4" w:space="0" w:color="auto"/>
              <w:right w:val="single" w:sz="4" w:space="0" w:color="auto"/>
            </w:tcBorders>
            <w:vAlign w:val="center"/>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b/>
                <w:bCs/>
                <w:color w:val="000000"/>
                <w:szCs w:val="22"/>
                <w:lang w:val="en-US" w:eastAsia="zh-CN" w:bidi="ar-SA"/>
              </w:rPr>
            </w:pPr>
            <w:r w:rsidRPr="007577BD">
              <w:rPr>
                <w:rFonts w:cs="Calibri"/>
                <w:b/>
                <w:bCs/>
                <w:color w:val="000000"/>
                <w:szCs w:val="22"/>
                <w:lang w:val="en-US" w:eastAsia="zh-CN" w:bidi="ar-SA"/>
              </w:rPr>
              <w:t>190 956</w:t>
            </w:r>
          </w:p>
        </w:tc>
      </w:tr>
      <w:tr w:rsidR="007577BD" w:rsidRPr="007577BD" w:rsidTr="00411CF1">
        <w:trPr>
          <w:jc w:val="center"/>
        </w:trPr>
        <w:tc>
          <w:tcPr>
            <w:tcW w:w="4094" w:type="dxa"/>
            <w:tcBorders>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b/>
                <w:bCs/>
                <w:sz w:val="20"/>
                <w:szCs w:val="26"/>
                <w:lang w:val="en-US" w:eastAsia="fr-FR" w:bidi="ar-SA"/>
              </w:rPr>
            </w:pPr>
            <w:r w:rsidRPr="007577BD">
              <w:rPr>
                <w:b/>
                <w:bCs/>
                <w:sz w:val="20"/>
                <w:szCs w:val="26"/>
                <w:rtl/>
                <w:lang w:val="en-US" w:eastAsia="fr-FR" w:bidi="ar-SA"/>
              </w:rPr>
              <w:br/>
            </w:r>
            <w:r w:rsidRPr="007577BD">
              <w:rPr>
                <w:rFonts w:hint="cs"/>
                <w:b/>
                <w:bCs/>
                <w:sz w:val="20"/>
                <w:szCs w:val="26"/>
                <w:rtl/>
                <w:lang w:val="en-US" w:eastAsia="fr-FR" w:bidi="ar-SA"/>
              </w:rPr>
              <w:t>ال</w:t>
            </w:r>
            <w:r w:rsidRPr="007577BD">
              <w:rPr>
                <w:b/>
                <w:bCs/>
                <w:sz w:val="20"/>
                <w:szCs w:val="26"/>
                <w:rtl/>
                <w:lang w:val="en-US" w:eastAsia="fr-FR" w:bidi="ar-SA"/>
              </w:rPr>
              <w:t>نفقات</w:t>
            </w:r>
          </w:p>
        </w:tc>
        <w:tc>
          <w:tcPr>
            <w:tcW w:w="1649" w:type="dxa"/>
            <w:tcBorders>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p>
        </w:tc>
        <w:tc>
          <w:tcPr>
            <w:tcW w:w="1946" w:type="dxa"/>
            <w:tcBorders>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p>
        </w:tc>
        <w:tc>
          <w:tcPr>
            <w:tcW w:w="1946" w:type="dxa"/>
            <w:tcBorders>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تكاليف الموظفين</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24</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148 414</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142 542</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نفقات السفر في مهام رسمية</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25</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9 280</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9 197</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خدمات تعاقدية</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26</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16 226</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15 799</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استئجار وصيانة الأماكن والمعدات</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27</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6 622</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8 120</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rPr>
            </w:pPr>
            <w:r w:rsidRPr="007577BD">
              <w:rPr>
                <w:sz w:val="20"/>
                <w:szCs w:val="26"/>
                <w:rtl/>
                <w:lang w:val="en-US" w:eastAsia="fr-FR" w:bidi="ar-SA"/>
              </w:rPr>
              <w:t>معدات ولوازم</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28</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3 961</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5 578</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استهلاك وخسائر في القيمة</w:t>
            </w:r>
          </w:p>
        </w:tc>
        <w:tc>
          <w:tcPr>
            <w:tcW w:w="1649" w:type="dxa"/>
            <w:tcBorders>
              <w:top w:val="nil"/>
              <w:left w:val="single" w:sz="4" w:space="0" w:color="auto"/>
              <w:bottom w:val="nil"/>
              <w:right w:val="single" w:sz="4" w:space="0" w:color="auto"/>
            </w:tcBorders>
          </w:tcPr>
          <w:p w:rsidR="007577BD" w:rsidRPr="00581AD6"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eastAsia="SimSun"/>
                <w:color w:val="000000"/>
                <w:szCs w:val="26"/>
                <w:rtl/>
                <w:lang w:val="en-US" w:eastAsia="zh-CN"/>
              </w:rPr>
            </w:pPr>
            <w:r w:rsidRPr="00581AD6">
              <w:rPr>
                <w:rFonts w:eastAsia="SimSun"/>
                <w:color w:val="000000"/>
                <w:szCs w:val="26"/>
                <w:lang w:val="en-US" w:eastAsia="zh-CN" w:bidi="ar-SA"/>
              </w:rPr>
              <w:t>11</w:t>
            </w:r>
            <w:r w:rsidRPr="00581AD6">
              <w:rPr>
                <w:rFonts w:eastAsia="SimSun"/>
                <w:color w:val="000000"/>
                <w:szCs w:val="26"/>
                <w:rtl/>
                <w:lang w:val="en-US" w:eastAsia="zh-CN" w:bidi="ar-SA"/>
              </w:rPr>
              <w:t xml:space="preserve"> و</w:t>
            </w:r>
            <w:r w:rsidRPr="00581AD6">
              <w:rPr>
                <w:rFonts w:eastAsia="SimSun"/>
                <w:color w:val="000000"/>
                <w:szCs w:val="26"/>
                <w:lang w:val="en-US" w:eastAsia="zh-CN" w:bidi="ar-SA"/>
              </w:rPr>
              <w:t>12</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5 800</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4 557</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مصاريف بريد واتصالات وخدمات</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29</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2 470</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2 463</w:t>
            </w:r>
          </w:p>
        </w:tc>
      </w:tr>
      <w:tr w:rsidR="007577BD" w:rsidRPr="007577BD" w:rsidTr="00411CF1">
        <w:trPr>
          <w:trHeight w:val="321"/>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lang w:val="en-US" w:eastAsia="fr-FR" w:bidi="ar-SA"/>
              </w:rPr>
            </w:pPr>
            <w:r w:rsidRPr="007577BD">
              <w:rPr>
                <w:sz w:val="20"/>
                <w:szCs w:val="26"/>
                <w:rtl/>
                <w:lang w:val="en-US" w:eastAsia="fr-FR" w:bidi="ar-SA"/>
              </w:rPr>
              <w:t>نفقات أخرى</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30</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947</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5 233</w:t>
            </w:r>
          </w:p>
        </w:tc>
      </w:tr>
      <w:tr w:rsidR="007577BD" w:rsidRPr="007577BD" w:rsidTr="00411CF1">
        <w:trPr>
          <w:jc w:val="center"/>
        </w:trPr>
        <w:tc>
          <w:tcPr>
            <w:tcW w:w="4094" w:type="dxa"/>
            <w:tcBorders>
              <w:top w:val="nil"/>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lang w:val="en-US" w:eastAsia="fr-FR" w:bidi="ar-SA"/>
              </w:rPr>
            </w:pPr>
            <w:r w:rsidRPr="007577BD">
              <w:rPr>
                <w:sz w:val="20"/>
                <w:szCs w:val="26"/>
                <w:rtl/>
                <w:lang w:val="en-US" w:eastAsia="fr-FR" w:bidi="ar-SA"/>
              </w:rPr>
              <w:t>نفقات عينية</w:t>
            </w:r>
          </w:p>
        </w:tc>
        <w:tc>
          <w:tcPr>
            <w:tcW w:w="1649"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3</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972</w:t>
            </w:r>
          </w:p>
        </w:tc>
        <w:tc>
          <w:tcPr>
            <w:tcW w:w="1946" w:type="dxa"/>
            <w:tcBorders>
              <w:top w:val="nil"/>
              <w:left w:val="single" w:sz="4" w:space="0" w:color="auto"/>
              <w:bottom w:val="nil"/>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988</w:t>
            </w:r>
          </w:p>
        </w:tc>
      </w:tr>
      <w:tr w:rsidR="007577BD" w:rsidRPr="007577BD" w:rsidTr="00411CF1">
        <w:trPr>
          <w:jc w:val="center"/>
        </w:trPr>
        <w:tc>
          <w:tcPr>
            <w:tcW w:w="4094" w:type="dxa"/>
            <w:tcBorders>
              <w:top w:val="nil"/>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sz w:val="20"/>
                <w:szCs w:val="26"/>
                <w:rtl/>
                <w:lang w:val="en-US" w:eastAsia="fr-FR" w:bidi="ar-SA"/>
              </w:rPr>
            </w:pPr>
            <w:r w:rsidRPr="007577BD">
              <w:rPr>
                <w:sz w:val="20"/>
                <w:szCs w:val="26"/>
                <w:rtl/>
                <w:lang w:val="en-US" w:eastAsia="fr-FR" w:bidi="ar-SA"/>
              </w:rPr>
              <w:t>نفقات مالية</w:t>
            </w:r>
            <w:r w:rsidRPr="007577BD">
              <w:rPr>
                <w:sz w:val="20"/>
                <w:szCs w:val="26"/>
                <w:rtl/>
                <w:lang w:val="en-US" w:eastAsia="fr-FR" w:bidi="ar-SA"/>
              </w:rPr>
              <w:br/>
            </w:r>
          </w:p>
        </w:tc>
        <w:tc>
          <w:tcPr>
            <w:tcW w:w="1649" w:type="dxa"/>
            <w:tcBorders>
              <w:top w:val="nil"/>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color w:val="000000"/>
                <w:szCs w:val="22"/>
                <w:lang w:val="en-US" w:eastAsia="zh-CN" w:bidi="ar-SA"/>
              </w:rPr>
            </w:pPr>
            <w:r w:rsidRPr="007577BD">
              <w:rPr>
                <w:rFonts w:cs="Calibri"/>
                <w:color w:val="000000"/>
                <w:szCs w:val="22"/>
                <w:lang w:val="en-US" w:eastAsia="zh-CN" w:bidi="ar-SA"/>
              </w:rPr>
              <w:t>31</w:t>
            </w:r>
          </w:p>
        </w:tc>
        <w:tc>
          <w:tcPr>
            <w:tcW w:w="1946" w:type="dxa"/>
            <w:tcBorders>
              <w:top w:val="nil"/>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1 583</w:t>
            </w:r>
          </w:p>
        </w:tc>
        <w:tc>
          <w:tcPr>
            <w:tcW w:w="1946" w:type="dxa"/>
            <w:tcBorders>
              <w:top w:val="nil"/>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color w:val="000000"/>
                <w:szCs w:val="22"/>
                <w:lang w:val="en-US" w:eastAsia="zh-CN" w:bidi="ar-SA"/>
              </w:rPr>
            </w:pPr>
            <w:r w:rsidRPr="007577BD">
              <w:rPr>
                <w:rFonts w:cs="Calibri"/>
                <w:color w:val="000000"/>
                <w:szCs w:val="22"/>
                <w:lang w:val="en-US" w:eastAsia="zh-CN" w:bidi="ar-SA"/>
              </w:rPr>
              <w:t>1 610</w:t>
            </w:r>
          </w:p>
        </w:tc>
      </w:tr>
      <w:tr w:rsidR="007577BD" w:rsidRPr="007577BD" w:rsidTr="00411CF1">
        <w:trPr>
          <w:jc w:val="center"/>
        </w:trPr>
        <w:tc>
          <w:tcPr>
            <w:tcW w:w="4094" w:type="dxa"/>
            <w:tcBorders>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b/>
                <w:bCs/>
                <w:sz w:val="20"/>
                <w:szCs w:val="26"/>
                <w:rtl/>
                <w:lang w:val="en-US" w:eastAsia="fr-FR" w:bidi="ar-SA"/>
              </w:rPr>
            </w:pPr>
            <w:r w:rsidRPr="007577BD">
              <w:rPr>
                <w:b/>
                <w:bCs/>
                <w:sz w:val="20"/>
                <w:szCs w:val="26"/>
                <w:rtl/>
                <w:lang w:val="en-US" w:eastAsia="fr-FR" w:bidi="ar-SA"/>
              </w:rPr>
              <w:t>مجموع النفقات</w:t>
            </w:r>
          </w:p>
        </w:tc>
        <w:tc>
          <w:tcPr>
            <w:tcW w:w="1649" w:type="dxa"/>
            <w:tcBorders>
              <w:left w:val="single" w:sz="4" w:space="0" w:color="auto"/>
              <w:right w:val="single" w:sz="4" w:space="0" w:color="auto"/>
            </w:tcBorders>
            <w:vAlign w:val="center"/>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Calibri"/>
                <w:b/>
                <w:bCs/>
                <w:color w:val="000000"/>
                <w:szCs w:val="22"/>
                <w:lang w:val="en-US" w:eastAsia="zh-CN" w:bidi="ar-SA"/>
              </w:rPr>
            </w:pPr>
          </w:p>
        </w:tc>
        <w:tc>
          <w:tcPr>
            <w:tcW w:w="1946" w:type="dxa"/>
            <w:tcBorders>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b/>
                <w:bCs/>
                <w:color w:val="000000"/>
                <w:szCs w:val="22"/>
                <w:lang w:val="en-US" w:eastAsia="zh-CN" w:bidi="ar-SA"/>
              </w:rPr>
            </w:pPr>
            <w:r w:rsidRPr="007577BD">
              <w:rPr>
                <w:rFonts w:cs="Calibri"/>
                <w:b/>
                <w:bCs/>
                <w:color w:val="000000"/>
                <w:szCs w:val="22"/>
                <w:lang w:val="en-US" w:eastAsia="zh-CN" w:bidi="ar-SA"/>
              </w:rPr>
              <w:t>196 274</w:t>
            </w:r>
          </w:p>
        </w:tc>
        <w:tc>
          <w:tcPr>
            <w:tcW w:w="1946" w:type="dxa"/>
            <w:tcBorders>
              <w:left w:val="single" w:sz="4" w:space="0" w:color="auto"/>
              <w:right w:val="single" w:sz="4" w:space="0" w:color="auto"/>
            </w:tcBorders>
            <w:vAlign w:val="center"/>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397"/>
              <w:jc w:val="left"/>
              <w:textAlignment w:val="auto"/>
              <w:rPr>
                <w:rFonts w:cs="Calibri"/>
                <w:b/>
                <w:bCs/>
                <w:color w:val="000000"/>
                <w:szCs w:val="22"/>
                <w:lang w:val="en-US" w:eastAsia="zh-CN" w:bidi="ar-SA"/>
              </w:rPr>
            </w:pPr>
            <w:r w:rsidRPr="007577BD">
              <w:rPr>
                <w:rFonts w:cs="Calibri"/>
                <w:b/>
                <w:bCs/>
                <w:color w:val="000000"/>
                <w:szCs w:val="22"/>
                <w:lang w:val="en-US" w:eastAsia="zh-CN" w:bidi="ar-SA"/>
              </w:rPr>
              <w:t>196 087</w:t>
            </w:r>
          </w:p>
        </w:tc>
      </w:tr>
      <w:tr w:rsidR="007577BD" w:rsidRPr="007577BD" w:rsidTr="00411CF1">
        <w:trPr>
          <w:jc w:val="center"/>
        </w:trPr>
        <w:tc>
          <w:tcPr>
            <w:tcW w:w="4094" w:type="dxa"/>
            <w:tcBorders>
              <w:right w:val="single" w:sz="4" w:space="0" w:color="auto"/>
            </w:tcBorders>
          </w:tcPr>
          <w:p w:rsidR="007577BD" w:rsidRPr="007577BD" w:rsidRDefault="007577BD" w:rsidP="007577BD">
            <w:pPr>
              <w:tabs>
                <w:tab w:val="clear" w:pos="567"/>
                <w:tab w:val="clear" w:pos="1134"/>
                <w:tab w:val="clear" w:pos="1701"/>
                <w:tab w:val="clear" w:pos="2268"/>
                <w:tab w:val="clear" w:pos="2835"/>
              </w:tabs>
              <w:spacing w:before="40" w:after="40" w:line="260" w:lineRule="exact"/>
              <w:jc w:val="left"/>
              <w:rPr>
                <w:b/>
                <w:bCs/>
                <w:sz w:val="20"/>
                <w:szCs w:val="26"/>
                <w:lang w:val="en-US" w:eastAsia="fr-FR" w:bidi="ar-SA"/>
              </w:rPr>
            </w:pPr>
            <w:r w:rsidRPr="007577BD">
              <w:rPr>
                <w:b/>
                <w:bCs/>
                <w:sz w:val="20"/>
                <w:szCs w:val="26"/>
                <w:rtl/>
                <w:lang w:val="en-US" w:eastAsia="fr-FR" w:bidi="ar-SA"/>
              </w:rPr>
              <w:t>فائض (عجز) الفترة المالية</w:t>
            </w:r>
          </w:p>
        </w:tc>
        <w:tc>
          <w:tcPr>
            <w:tcW w:w="1649" w:type="dxa"/>
            <w:tcBorders>
              <w:left w:val="single" w:sz="4" w:space="0" w:color="auto"/>
              <w:right w:val="single" w:sz="4" w:space="0" w:color="auto"/>
            </w:tcBorders>
            <w:vAlign w:val="center"/>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jc w:val="center"/>
              <w:textAlignment w:val="auto"/>
              <w:rPr>
                <w:rFonts w:cstheme="minorBidi"/>
                <w:b/>
                <w:bCs/>
                <w:color w:val="000000"/>
                <w:szCs w:val="22"/>
                <w:lang w:val="en-US" w:eastAsia="zh-CN"/>
              </w:rPr>
            </w:pPr>
          </w:p>
        </w:tc>
        <w:tc>
          <w:tcPr>
            <w:tcW w:w="1946" w:type="dxa"/>
            <w:tcBorders>
              <w:left w:val="single" w:sz="4" w:space="0" w:color="auto"/>
              <w:right w:val="single" w:sz="4" w:space="0" w:color="auto"/>
            </w:tcBorders>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284"/>
              <w:jc w:val="left"/>
              <w:textAlignment w:val="auto"/>
              <w:rPr>
                <w:rFonts w:cstheme="minorBidi"/>
                <w:b/>
                <w:bCs/>
                <w:color w:val="000000"/>
                <w:szCs w:val="22"/>
                <w:rtl/>
                <w:lang w:val="en-US" w:eastAsia="zh-CN"/>
              </w:rPr>
            </w:pPr>
            <w:r w:rsidRPr="007577BD">
              <w:rPr>
                <w:rFonts w:cs="Calibri"/>
                <w:b/>
                <w:bCs/>
                <w:color w:val="000000"/>
                <w:szCs w:val="22"/>
                <w:lang w:val="en-US" w:eastAsia="zh-CN" w:bidi="ar-SA"/>
              </w:rPr>
              <w:t>18 014−</w:t>
            </w:r>
          </w:p>
        </w:tc>
        <w:tc>
          <w:tcPr>
            <w:tcW w:w="1946" w:type="dxa"/>
            <w:tcBorders>
              <w:left w:val="single" w:sz="4" w:space="0" w:color="auto"/>
              <w:right w:val="single" w:sz="4" w:space="0" w:color="auto"/>
            </w:tcBorders>
            <w:vAlign w:val="center"/>
          </w:tcPr>
          <w:p w:rsidR="007577BD" w:rsidRPr="007577BD" w:rsidRDefault="007577BD" w:rsidP="007577BD">
            <w:pPr>
              <w:tabs>
                <w:tab w:val="clear" w:pos="567"/>
                <w:tab w:val="clear" w:pos="1134"/>
                <w:tab w:val="clear" w:pos="1701"/>
                <w:tab w:val="clear" w:pos="2268"/>
                <w:tab w:val="clear" w:pos="2835"/>
              </w:tabs>
              <w:overflowPunct/>
              <w:spacing w:before="60" w:after="60" w:line="240" w:lineRule="auto"/>
              <w:ind w:left="284"/>
              <w:jc w:val="left"/>
              <w:textAlignment w:val="auto"/>
              <w:rPr>
                <w:rFonts w:cstheme="minorBidi"/>
                <w:b/>
                <w:bCs/>
                <w:color w:val="000000"/>
                <w:szCs w:val="22"/>
                <w:rtl/>
                <w:lang w:val="en-US" w:eastAsia="zh-CN"/>
              </w:rPr>
            </w:pPr>
            <w:r w:rsidRPr="007577BD">
              <w:rPr>
                <w:rFonts w:cs="Calibri"/>
                <w:b/>
                <w:bCs/>
                <w:color w:val="000000"/>
                <w:szCs w:val="22"/>
                <w:lang w:val="en-US" w:eastAsia="zh-CN" w:bidi="ar-SA"/>
              </w:rPr>
              <w:t>5 131−</w:t>
            </w:r>
          </w:p>
        </w:tc>
      </w:tr>
    </w:tbl>
    <w:p w:rsidR="006F2C5E" w:rsidRDefault="006F2C5E" w:rsidP="006F2C5E">
      <w:pPr>
        <w:tabs>
          <w:tab w:val="clear" w:pos="567"/>
          <w:tab w:val="clear" w:pos="1134"/>
          <w:tab w:val="clear" w:pos="1701"/>
          <w:tab w:val="clear" w:pos="2268"/>
          <w:tab w:val="clear" w:pos="2835"/>
        </w:tabs>
        <w:rPr>
          <w:rtl/>
        </w:rPr>
      </w:pPr>
    </w:p>
    <w:p w:rsidR="00A0757E" w:rsidRPr="004A6C47" w:rsidRDefault="006F2C5E" w:rsidP="004A6C47">
      <w:pPr>
        <w:pStyle w:val="Tabletitle"/>
        <w:rPr>
          <w:rFonts w:ascii="Calibri" w:hAnsi="Calibri"/>
          <w:sz w:val="26"/>
          <w:szCs w:val="36"/>
          <w:rtl/>
        </w:rPr>
      </w:pPr>
      <w:r w:rsidRPr="006F2C5E">
        <w:rPr>
          <w:b w:val="0"/>
          <w:bCs w:val="0"/>
          <w:rtl/>
        </w:rPr>
        <w:br w:type="page"/>
      </w:r>
      <w:bookmarkStart w:id="28" w:name="_Toc358648517"/>
      <w:r w:rsidRPr="004A6C47">
        <w:rPr>
          <w:rFonts w:ascii="Calibri" w:hAnsi="Calibri"/>
          <w:sz w:val="26"/>
          <w:szCs w:val="36"/>
          <w:rtl/>
        </w:rPr>
        <w:lastRenderedPageBreak/>
        <w:t>ثالثاً - بيان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2012</w:t>
      </w:r>
      <w:bookmarkEnd w:id="28"/>
    </w:p>
    <w:p w:rsidR="006F2C5E" w:rsidRPr="006F2C5E" w:rsidRDefault="006F2C5E" w:rsidP="00021709">
      <w:pPr>
        <w:pStyle w:val="Tabletitle"/>
        <w:rPr>
          <w:b w:val="0"/>
          <w:bCs w:val="0"/>
          <w:rtl/>
        </w:rPr>
      </w:pPr>
      <w:r w:rsidRPr="00021709">
        <w:rPr>
          <w:b w:val="0"/>
          <w:bCs w:val="0"/>
          <w:rtl/>
        </w:rPr>
        <w:t>(بآلاف الفرنكات السويسرية)</w:t>
      </w:r>
    </w:p>
    <w:tbl>
      <w:tblPr>
        <w:bidiVisual/>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961"/>
        <w:gridCol w:w="941"/>
        <w:gridCol w:w="911"/>
        <w:gridCol w:w="994"/>
        <w:gridCol w:w="954"/>
        <w:gridCol w:w="894"/>
        <w:gridCol w:w="881"/>
      </w:tblGrid>
      <w:tr w:rsidR="00411CF1" w:rsidRPr="00411CF1" w:rsidTr="00411CF1">
        <w:trPr>
          <w:jc w:val="center"/>
        </w:trPr>
        <w:tc>
          <w:tcPr>
            <w:tcW w:w="1994" w:type="pct"/>
            <w:tcBorders>
              <w:top w:val="nil"/>
              <w:left w:val="nil"/>
              <w:bottom w:val="nil"/>
              <w:right w:val="single" w:sz="4" w:space="0" w:color="auto"/>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p>
        </w:tc>
        <w:tc>
          <w:tcPr>
            <w:tcW w:w="1294" w:type="pct"/>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الأموال المخصصة</w:t>
            </w:r>
          </w:p>
        </w:tc>
        <w:tc>
          <w:tcPr>
            <w:tcW w:w="457" w:type="pct"/>
            <w:tcBorders>
              <w:top w:val="nil"/>
              <w:left w:val="single" w:sz="4" w:space="0" w:color="auto"/>
              <w:right w:val="nil"/>
            </w:tcBorders>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p>
        </w:tc>
        <w:tc>
          <w:tcPr>
            <w:tcW w:w="1255" w:type="pct"/>
            <w:gridSpan w:val="3"/>
            <w:tcBorders>
              <w:top w:val="nil"/>
              <w:left w:val="nil"/>
              <w:right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p>
        </w:tc>
      </w:tr>
      <w:tr w:rsidR="00411CF1" w:rsidRPr="00411CF1" w:rsidTr="00411CF1">
        <w:trPr>
          <w:jc w:val="center"/>
        </w:trPr>
        <w:tc>
          <w:tcPr>
            <w:tcW w:w="1994" w:type="pct"/>
            <w:tcBorders>
              <w:top w:val="nil"/>
              <w:left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p>
        </w:tc>
        <w:tc>
          <w:tcPr>
            <w:tcW w:w="442" w:type="pct"/>
            <w:tcBorders>
              <w:top w:val="single" w:sz="4" w:space="0" w:color="auto"/>
            </w:tcBorders>
            <w:tcMar>
              <w:left w:w="57" w:type="dxa"/>
              <w:right w:w="57" w:type="dxa"/>
            </w:tcMar>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أموال مخصصة للمنظمة</w:t>
            </w:r>
          </w:p>
        </w:tc>
        <w:tc>
          <w:tcPr>
            <w:tcW w:w="433" w:type="pct"/>
            <w:tcBorders>
              <w:top w:val="single" w:sz="4" w:space="0" w:color="auto"/>
            </w:tcBorders>
            <w:tcMar>
              <w:left w:w="57" w:type="dxa"/>
              <w:right w:w="57" w:type="dxa"/>
            </w:tcMar>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أموال مخصصة للمشاريع</w:t>
            </w:r>
          </w:p>
        </w:tc>
        <w:tc>
          <w:tcPr>
            <w:tcW w:w="419" w:type="pct"/>
            <w:tcMar>
              <w:left w:w="57" w:type="dxa"/>
              <w:right w:w="57" w:type="dxa"/>
            </w:tcMar>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مجموع الأموال</w:t>
            </w:r>
          </w:p>
        </w:tc>
        <w:tc>
          <w:tcPr>
            <w:tcW w:w="457" w:type="pct"/>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أموال غير مخصصة محجوزة للمشاريع</w:t>
            </w:r>
          </w:p>
        </w:tc>
        <w:tc>
          <w:tcPr>
            <w:tcW w:w="439" w:type="pct"/>
            <w:tcMar>
              <w:left w:w="57" w:type="dxa"/>
              <w:right w:w="57" w:type="dxa"/>
            </w:tcMar>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 xml:space="preserve">آثار التحول إلى معايير </w:t>
            </w:r>
            <w:r w:rsidRPr="00C66E9D">
              <w:rPr>
                <w:b/>
                <w:bCs/>
                <w:position w:val="4"/>
                <w:sz w:val="20"/>
                <w:szCs w:val="26"/>
              </w:rPr>
              <w:t>IPSAS</w:t>
            </w:r>
          </w:p>
        </w:tc>
        <w:tc>
          <w:tcPr>
            <w:tcW w:w="411" w:type="pct"/>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ind w:left="-57" w:right="-57"/>
              <w:jc w:val="center"/>
              <w:rPr>
                <w:b/>
                <w:bCs/>
                <w:spacing w:val="-6"/>
                <w:position w:val="4"/>
                <w:sz w:val="20"/>
                <w:szCs w:val="26"/>
              </w:rPr>
            </w:pPr>
            <w:r w:rsidRPr="00C66E9D">
              <w:rPr>
                <w:b/>
                <w:bCs/>
                <w:position w:val="4"/>
                <w:sz w:val="20"/>
                <w:szCs w:val="26"/>
                <w:rtl/>
              </w:rPr>
              <w:t>نتائج</w:t>
            </w:r>
            <w:r w:rsidRPr="00C66E9D">
              <w:rPr>
                <w:b/>
                <w:bCs/>
                <w:spacing w:val="-6"/>
                <w:position w:val="4"/>
                <w:sz w:val="20"/>
                <w:szCs w:val="26"/>
                <w:rtl/>
              </w:rPr>
              <w:t xml:space="preserve"> إحصاءات </w:t>
            </w:r>
            <w:r w:rsidRPr="00C66E9D">
              <w:rPr>
                <w:b/>
                <w:bCs/>
                <w:position w:val="4"/>
                <w:sz w:val="20"/>
                <w:szCs w:val="26"/>
              </w:rPr>
              <w:t>IPSAS</w:t>
            </w:r>
          </w:p>
        </w:tc>
        <w:tc>
          <w:tcPr>
            <w:tcW w:w="405" w:type="pct"/>
            <w:tcMar>
              <w:left w:w="57" w:type="dxa"/>
              <w:right w:w="57" w:type="dxa"/>
            </w:tcMar>
            <w:vAlign w:val="center"/>
          </w:tcPr>
          <w:p w:rsidR="00411CF1" w:rsidRPr="00C66E9D" w:rsidRDefault="00411CF1" w:rsidP="00C66E9D">
            <w:pPr>
              <w:tabs>
                <w:tab w:val="clear" w:pos="567"/>
                <w:tab w:val="clear" w:pos="1134"/>
                <w:tab w:val="clear" w:pos="1701"/>
                <w:tab w:val="clear" w:pos="2268"/>
                <w:tab w:val="clear" w:pos="2835"/>
              </w:tabs>
              <w:spacing w:before="80" w:after="80" w:line="300" w:lineRule="exact"/>
              <w:jc w:val="center"/>
              <w:rPr>
                <w:b/>
                <w:bCs/>
                <w:position w:val="4"/>
                <w:sz w:val="20"/>
                <w:szCs w:val="26"/>
              </w:rPr>
            </w:pPr>
            <w:r w:rsidRPr="00C66E9D">
              <w:rPr>
                <w:b/>
                <w:bCs/>
                <w:position w:val="4"/>
                <w:sz w:val="20"/>
                <w:szCs w:val="26"/>
                <w:rtl/>
              </w:rPr>
              <w:t>مجموع صافي الأصول</w:t>
            </w:r>
          </w:p>
        </w:tc>
      </w:tr>
      <w:tr w:rsidR="00411CF1" w:rsidRPr="00411CF1" w:rsidTr="00411CF1">
        <w:trPr>
          <w:jc w:val="center"/>
        </w:trPr>
        <w:tc>
          <w:tcPr>
            <w:tcW w:w="1994" w:type="pct"/>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rtl/>
                <w:lang w:val="en-US" w:eastAsia="fr-FR" w:bidi="ar-SA"/>
              </w:rPr>
            </w:pPr>
            <w:r w:rsidRPr="00C66E9D">
              <w:rPr>
                <w:b/>
                <w:bCs/>
                <w:position w:val="4"/>
                <w:sz w:val="20"/>
                <w:szCs w:val="26"/>
                <w:rtl/>
                <w:lang w:val="en-US" w:eastAsia="fr-FR" w:bidi="ar-SA"/>
              </w:rPr>
              <w:t>صافي الأصول في </w:t>
            </w:r>
            <w:r w:rsidRPr="00C66E9D">
              <w:rPr>
                <w:b/>
                <w:bCs/>
                <w:position w:val="4"/>
                <w:sz w:val="20"/>
                <w:szCs w:val="26"/>
                <w:lang w:val="en-US" w:eastAsia="fr-FR" w:bidi="ar-SA"/>
              </w:rPr>
              <w:t>2011.12.31</w:t>
            </w:r>
          </w:p>
        </w:tc>
        <w:tc>
          <w:tcPr>
            <w:tcW w:w="442" w:type="pct"/>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57 323−</w:t>
            </w:r>
          </w:p>
        </w:tc>
        <w:tc>
          <w:tcPr>
            <w:tcW w:w="433"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r w:rsidRPr="00C66E9D">
              <w:rPr>
                <w:position w:val="4"/>
                <w:sz w:val="18"/>
                <w:szCs w:val="18"/>
                <w:lang w:val="en-US" w:bidi="ar-SA"/>
              </w:rPr>
              <w:t>4 584</w:t>
            </w:r>
          </w:p>
        </w:tc>
        <w:tc>
          <w:tcPr>
            <w:tcW w:w="419"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b/>
                <w:bCs/>
                <w:position w:val="4"/>
                <w:sz w:val="18"/>
                <w:szCs w:val="18"/>
                <w:rtl/>
                <w:lang w:val="en-US"/>
              </w:rPr>
            </w:pPr>
            <w:r w:rsidRPr="00C66E9D">
              <w:rPr>
                <w:b/>
                <w:bCs/>
                <w:position w:val="4"/>
                <w:sz w:val="18"/>
                <w:szCs w:val="18"/>
                <w:lang w:val="en-US" w:bidi="ar-SA"/>
              </w:rPr>
              <w:t>52 739−</w:t>
            </w:r>
          </w:p>
        </w:tc>
        <w:tc>
          <w:tcPr>
            <w:tcW w:w="457" w:type="pct"/>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r w:rsidRPr="00C66E9D">
              <w:rPr>
                <w:position w:val="4"/>
                <w:sz w:val="18"/>
                <w:szCs w:val="18"/>
                <w:lang w:val="en-US" w:bidi="ar-SA"/>
              </w:rPr>
              <w:t>11 857</w:t>
            </w:r>
          </w:p>
        </w:tc>
        <w:tc>
          <w:tcPr>
            <w:tcW w:w="439"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position w:val="4"/>
                <w:sz w:val="18"/>
                <w:szCs w:val="18"/>
                <w:rtl/>
                <w:lang w:val="en-US"/>
              </w:rPr>
            </w:pPr>
            <w:r w:rsidRPr="00C66E9D">
              <w:rPr>
                <w:position w:val="4"/>
                <w:sz w:val="18"/>
                <w:szCs w:val="18"/>
                <w:lang w:val="en-US" w:bidi="ar-SA"/>
              </w:rPr>
              <w:t>125 100−</w:t>
            </w:r>
          </w:p>
        </w:tc>
        <w:tc>
          <w:tcPr>
            <w:tcW w:w="411" w:type="pct"/>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05"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b/>
                <w:bCs/>
                <w:position w:val="4"/>
                <w:sz w:val="18"/>
                <w:szCs w:val="18"/>
                <w:rtl/>
                <w:lang w:val="en-US"/>
              </w:rPr>
            </w:pPr>
            <w:r w:rsidRPr="00C66E9D">
              <w:rPr>
                <w:b/>
                <w:bCs/>
                <w:position w:val="4"/>
                <w:sz w:val="18"/>
                <w:szCs w:val="18"/>
                <w:lang w:val="en-US" w:bidi="ar-SA"/>
              </w:rPr>
              <w:t>165 982−</w:t>
            </w:r>
          </w:p>
        </w:tc>
      </w:tr>
      <w:tr w:rsidR="00411CF1" w:rsidRPr="00411CF1" w:rsidTr="00411CF1">
        <w:trPr>
          <w:jc w:val="center"/>
        </w:trPr>
        <w:tc>
          <w:tcPr>
            <w:tcW w:w="1994" w:type="pct"/>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lang w:val="en-US" w:eastAsia="fr-FR" w:bidi="ar-SA"/>
              </w:rPr>
            </w:pPr>
            <w:r w:rsidRPr="00C66E9D">
              <w:rPr>
                <w:b/>
                <w:bCs/>
                <w:position w:val="4"/>
                <w:sz w:val="20"/>
                <w:szCs w:val="26"/>
                <w:rtl/>
                <w:lang w:val="en-US" w:eastAsia="fr-FR" w:bidi="ar-SA"/>
              </w:rPr>
              <w:t>تحويل</w:t>
            </w:r>
          </w:p>
        </w:tc>
        <w:tc>
          <w:tcPr>
            <w:tcW w:w="442" w:type="pct"/>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33"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r w:rsidRPr="00C66E9D">
              <w:rPr>
                <w:position w:val="4"/>
                <w:sz w:val="18"/>
                <w:szCs w:val="18"/>
                <w:lang w:val="en-US" w:bidi="ar-SA"/>
              </w:rPr>
              <w:t>150</w:t>
            </w:r>
          </w:p>
        </w:tc>
        <w:tc>
          <w:tcPr>
            <w:tcW w:w="419"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position w:val="4"/>
                <w:sz w:val="18"/>
                <w:szCs w:val="18"/>
                <w:rtl/>
                <w:lang w:val="en-US"/>
              </w:rPr>
            </w:pPr>
            <w:r w:rsidRPr="00C66E9D">
              <w:rPr>
                <w:rFonts w:hint="cs"/>
                <w:position w:val="4"/>
                <w:sz w:val="18"/>
                <w:szCs w:val="18"/>
                <w:rtl/>
                <w:lang w:val="en-US" w:bidi="ar-SA"/>
              </w:rPr>
              <w:t xml:space="preserve">  </w:t>
            </w:r>
            <w:r w:rsidRPr="00C66E9D">
              <w:rPr>
                <w:position w:val="4"/>
                <w:sz w:val="18"/>
                <w:szCs w:val="18"/>
                <w:lang w:val="en-US" w:bidi="ar-SA"/>
              </w:rPr>
              <w:t>150</w:t>
            </w:r>
          </w:p>
        </w:tc>
        <w:tc>
          <w:tcPr>
            <w:tcW w:w="457" w:type="pct"/>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position w:val="4"/>
                <w:sz w:val="18"/>
                <w:szCs w:val="18"/>
                <w:rtl/>
                <w:lang w:val="en-US"/>
              </w:rPr>
            </w:pPr>
            <w:r w:rsidRPr="00C66E9D">
              <w:rPr>
                <w:position w:val="4"/>
                <w:sz w:val="18"/>
                <w:szCs w:val="18"/>
                <w:lang w:val="en-US" w:bidi="ar-SA"/>
              </w:rPr>
              <w:t>150−</w:t>
            </w:r>
          </w:p>
        </w:tc>
        <w:tc>
          <w:tcPr>
            <w:tcW w:w="439"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position w:val="4"/>
                <w:sz w:val="18"/>
                <w:szCs w:val="18"/>
                <w:lang w:val="en-US" w:bidi="ar-SA"/>
              </w:rPr>
            </w:pPr>
          </w:p>
        </w:tc>
        <w:tc>
          <w:tcPr>
            <w:tcW w:w="411" w:type="pct"/>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p>
        </w:tc>
        <w:tc>
          <w:tcPr>
            <w:tcW w:w="405"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b/>
                <w:bCs/>
                <w:position w:val="4"/>
                <w:sz w:val="18"/>
                <w:szCs w:val="18"/>
                <w:lang w:val="en-US" w:bidi="ar-SA"/>
              </w:rPr>
            </w:pPr>
          </w:p>
        </w:tc>
      </w:tr>
      <w:tr w:rsidR="00411CF1" w:rsidRPr="00411CF1" w:rsidTr="00411CF1">
        <w:trPr>
          <w:jc w:val="center"/>
        </w:trPr>
        <w:tc>
          <w:tcPr>
            <w:tcW w:w="1994" w:type="pct"/>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rtl/>
                <w:lang w:val="en-US" w:eastAsia="fr-FR" w:bidi="ar-SA"/>
              </w:rPr>
            </w:pPr>
            <w:r w:rsidRPr="00C66E9D">
              <w:rPr>
                <w:b/>
                <w:bCs/>
                <w:position w:val="4"/>
                <w:sz w:val="20"/>
                <w:szCs w:val="26"/>
                <w:rtl/>
                <w:lang w:val="en-US" w:eastAsia="fr-FR" w:bidi="ar-SA"/>
              </w:rPr>
              <w:t>صافي الأصول في </w:t>
            </w:r>
            <w:r w:rsidRPr="00C66E9D">
              <w:rPr>
                <w:b/>
                <w:bCs/>
                <w:position w:val="4"/>
                <w:sz w:val="20"/>
                <w:szCs w:val="26"/>
                <w:lang w:val="en-US" w:eastAsia="fr-FR" w:bidi="ar-SA"/>
              </w:rPr>
              <w:t>2010.1.1</w:t>
            </w:r>
          </w:p>
        </w:tc>
        <w:tc>
          <w:tcPr>
            <w:tcW w:w="442" w:type="pct"/>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57 323−</w:t>
            </w:r>
          </w:p>
        </w:tc>
        <w:tc>
          <w:tcPr>
            <w:tcW w:w="433"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r w:rsidRPr="00C66E9D">
              <w:rPr>
                <w:position w:val="4"/>
                <w:sz w:val="18"/>
                <w:szCs w:val="18"/>
                <w:lang w:val="en-US" w:bidi="ar-SA"/>
              </w:rPr>
              <w:t>4 734</w:t>
            </w:r>
          </w:p>
        </w:tc>
        <w:tc>
          <w:tcPr>
            <w:tcW w:w="419"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b/>
                <w:bCs/>
                <w:position w:val="4"/>
                <w:sz w:val="18"/>
                <w:szCs w:val="18"/>
                <w:rtl/>
                <w:lang w:val="en-US"/>
              </w:rPr>
            </w:pPr>
            <w:r w:rsidRPr="00C66E9D">
              <w:rPr>
                <w:b/>
                <w:bCs/>
                <w:position w:val="4"/>
                <w:sz w:val="18"/>
                <w:szCs w:val="18"/>
                <w:lang w:val="en-US" w:bidi="ar-SA"/>
              </w:rPr>
              <w:t>52 589−</w:t>
            </w:r>
          </w:p>
        </w:tc>
        <w:tc>
          <w:tcPr>
            <w:tcW w:w="457" w:type="pct"/>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r w:rsidRPr="00C66E9D">
              <w:rPr>
                <w:position w:val="4"/>
                <w:sz w:val="18"/>
                <w:szCs w:val="18"/>
                <w:lang w:val="en-US" w:bidi="ar-SA"/>
              </w:rPr>
              <w:t>11 707</w:t>
            </w:r>
          </w:p>
        </w:tc>
        <w:tc>
          <w:tcPr>
            <w:tcW w:w="439"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jc w:val="left"/>
              <w:rPr>
                <w:position w:val="4"/>
                <w:sz w:val="18"/>
                <w:szCs w:val="18"/>
                <w:lang w:val="en-US" w:bidi="ar-SA"/>
              </w:rPr>
            </w:pPr>
          </w:p>
        </w:tc>
        <w:tc>
          <w:tcPr>
            <w:tcW w:w="411" w:type="pct"/>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position w:val="4"/>
                <w:sz w:val="18"/>
                <w:szCs w:val="18"/>
                <w:lang w:val="en-US" w:bidi="ar-SA"/>
              </w:rPr>
            </w:pPr>
          </w:p>
        </w:tc>
        <w:tc>
          <w:tcPr>
            <w:tcW w:w="405" w:type="pct"/>
            <w:tcMar>
              <w:left w:w="57" w:type="dxa"/>
              <w:right w:w="113" w:type="dxa"/>
            </w:tcMar>
          </w:tcPr>
          <w:p w:rsidR="00411CF1" w:rsidRPr="00C66E9D" w:rsidRDefault="00411CF1" w:rsidP="00C66E9D">
            <w:pPr>
              <w:tabs>
                <w:tab w:val="clear" w:pos="567"/>
                <w:tab w:val="clear" w:pos="1134"/>
                <w:tab w:val="clear" w:pos="1701"/>
                <w:tab w:val="clear" w:pos="2268"/>
                <w:tab w:val="clear" w:pos="2835"/>
                <w:tab w:val="left" w:pos="723"/>
              </w:tabs>
              <w:spacing w:before="20" w:after="20" w:line="300" w:lineRule="exact"/>
              <w:ind w:left="113"/>
              <w:jc w:val="left"/>
              <w:rPr>
                <w:b/>
                <w:bCs/>
                <w:position w:val="4"/>
                <w:sz w:val="18"/>
                <w:szCs w:val="18"/>
                <w:lang w:val="en-US" w:bidi="ar-SA"/>
              </w:rPr>
            </w:pP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rtl/>
                <w:lang w:val="en-US" w:eastAsia="fr-FR" w:bidi="ar-SA"/>
              </w:rPr>
            </w:pPr>
            <w:r w:rsidRPr="00C66E9D">
              <w:rPr>
                <w:b/>
                <w:bCs/>
                <w:position w:val="4"/>
                <w:sz w:val="20"/>
                <w:szCs w:val="26"/>
                <w:rtl/>
                <w:lang w:val="en-US" w:eastAsia="fr-FR" w:bidi="ar-SA"/>
              </w:rPr>
              <w:t>اختلاف الأموال في الفترة المرتبطة بالمشاريع</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rtl/>
                <w:lang w:val="en-US" w:eastAsia="fr-FR" w:bidi="ar-SA"/>
              </w:rPr>
            </w:pPr>
            <w:r w:rsidRPr="00C66E9D">
              <w:rPr>
                <w:position w:val="4"/>
                <w:sz w:val="20"/>
                <w:szCs w:val="26"/>
                <w:rtl/>
                <w:lang w:val="en-US" w:eastAsia="fr-FR" w:bidi="ar-SA"/>
              </w:rPr>
              <w:t>اختلاف الأموال المخصصة</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1 092</w:t>
            </w: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788</w:t>
            </w: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1 880</w:t>
            </w: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w:t>
            </w: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1 880</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rtl/>
                <w:lang w:val="en-US" w:eastAsia="fr-FR" w:bidi="ar-SA"/>
              </w:rPr>
            </w:pPr>
            <w:r w:rsidRPr="00C66E9D">
              <w:rPr>
                <w:position w:val="4"/>
                <w:sz w:val="20"/>
                <w:szCs w:val="26"/>
                <w:rtl/>
                <w:lang w:val="en-US" w:eastAsia="fr-FR" w:bidi="ar-SA"/>
              </w:rPr>
              <w:t>اختلاف الأموال غير المخصصة</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r w:rsidRPr="00C66E9D">
              <w:rPr>
                <w:b/>
                <w:bCs/>
                <w:position w:val="4"/>
                <w:sz w:val="18"/>
                <w:szCs w:val="18"/>
                <w:lang w:val="en-US" w:bidi="ar-SA"/>
              </w:rPr>
              <w:t>-</w:t>
            </w: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227</w:t>
            </w: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w:t>
            </w: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227</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rtl/>
                <w:lang w:val="en-US" w:eastAsia="fr-FR" w:bidi="ar-SA"/>
              </w:rPr>
            </w:pPr>
            <w:r w:rsidRPr="00C66E9D">
              <w:rPr>
                <w:b/>
                <w:bCs/>
                <w:position w:val="4"/>
                <w:sz w:val="20"/>
                <w:szCs w:val="26"/>
                <w:rtl/>
                <w:lang w:val="en-US" w:eastAsia="fr-FR" w:bidi="ar-SA"/>
              </w:rPr>
              <w:t>اختلافات أخرى في الأموال</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rPr>
            </w:pP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lang w:val="en-US" w:eastAsia="fr-FR" w:bidi="ar-SA"/>
              </w:rPr>
            </w:pPr>
            <w:r w:rsidRPr="00C66E9D">
              <w:rPr>
                <w:position w:val="4"/>
                <w:sz w:val="20"/>
                <w:szCs w:val="26"/>
                <w:rtl/>
                <w:lang w:val="en-US" w:eastAsia="fr-FR" w:bidi="ar-SA"/>
              </w:rPr>
              <w:t>خسائر إكتوارية</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45 851−</w:t>
            </w: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45 851−</w:t>
            </w: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w:t>
            </w: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45 851−</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lang w:val="en-US" w:eastAsia="fr-FR" w:bidi="ar-SA"/>
              </w:rPr>
            </w:pPr>
            <w:r w:rsidRPr="00C66E9D">
              <w:rPr>
                <w:b/>
                <w:bCs/>
                <w:position w:val="4"/>
                <w:sz w:val="20"/>
                <w:szCs w:val="26"/>
                <w:rtl/>
                <w:lang w:val="en-US" w:eastAsia="fr-FR" w:bidi="ar-SA"/>
              </w:rPr>
              <w:t>المجموع الفرعي بعد البنود المقيدة مباشرة في صافي الأصول/</w:t>
            </w:r>
            <w:r w:rsidRPr="00C66E9D">
              <w:rPr>
                <w:rFonts w:hint="cs"/>
                <w:b/>
                <w:bCs/>
                <w:position w:val="4"/>
                <w:sz w:val="20"/>
                <w:szCs w:val="26"/>
                <w:rtl/>
                <w:lang w:val="en-US" w:eastAsia="fr-FR" w:bidi="ar-SA"/>
              </w:rPr>
              <w:t>حقوق الملكية</w:t>
            </w:r>
            <w:r w:rsidRPr="00C66E9D">
              <w:rPr>
                <w:b/>
                <w:bCs/>
                <w:position w:val="4"/>
                <w:sz w:val="20"/>
                <w:szCs w:val="26"/>
                <w:rtl/>
                <w:lang w:val="en-US" w:eastAsia="fr-FR" w:bidi="ar-SA"/>
              </w:rPr>
              <w:t xml:space="preserve"> قبل فائض أو عجز الفترة</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102 082−</w:t>
            </w: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r w:rsidRPr="00C66E9D">
              <w:rPr>
                <w:b/>
                <w:bCs/>
                <w:position w:val="4"/>
                <w:sz w:val="18"/>
                <w:szCs w:val="18"/>
                <w:lang w:val="en-US" w:bidi="ar-SA"/>
              </w:rPr>
              <w:t>5 522</w:t>
            </w: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96 560−</w:t>
            </w: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r w:rsidRPr="00C66E9D">
              <w:rPr>
                <w:b/>
                <w:bCs/>
                <w:position w:val="4"/>
                <w:sz w:val="18"/>
                <w:szCs w:val="18"/>
                <w:lang w:val="en-US" w:bidi="ar-SA"/>
              </w:rPr>
              <w:t>11 934</w:t>
            </w: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125 100−</w:t>
            </w: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r w:rsidRPr="00C66E9D">
              <w:rPr>
                <w:b/>
                <w:bCs/>
                <w:position w:val="4"/>
                <w:sz w:val="18"/>
                <w:szCs w:val="18"/>
                <w:lang w:val="en-US" w:bidi="ar-SA"/>
              </w:rPr>
              <w:t>-</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209 726−</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line="300" w:lineRule="exact"/>
              <w:jc w:val="left"/>
              <w:rPr>
                <w:rFonts w:cs="Times New Roman"/>
                <w:position w:val="4"/>
                <w:sz w:val="24"/>
                <w:szCs w:val="26"/>
                <w:lang w:val="en-US" w:bidi="ar-SA"/>
              </w:rPr>
            </w:pP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lang w:val="en-US" w:bidi="ar-SA"/>
              </w:rPr>
            </w:pP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lang w:val="en-US" w:bidi="ar-SA"/>
              </w:rPr>
            </w:pP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lang w:val="en-US" w:eastAsia="fr-FR" w:bidi="ar-SA"/>
              </w:rPr>
            </w:pPr>
            <w:r w:rsidRPr="00C66E9D">
              <w:rPr>
                <w:position w:val="4"/>
                <w:sz w:val="20"/>
                <w:szCs w:val="26"/>
                <w:rtl/>
                <w:lang w:val="en-US" w:eastAsia="fr-FR" w:bidi="ar-SA"/>
              </w:rPr>
              <w:t xml:space="preserve">عجز </w:t>
            </w:r>
            <w:r w:rsidRPr="00C66E9D">
              <w:rPr>
                <w:position w:val="4"/>
                <w:sz w:val="20"/>
                <w:szCs w:val="26"/>
                <w:lang w:val="en-US" w:eastAsia="fr-FR" w:bidi="ar-SA"/>
              </w:rPr>
              <w:t>2012</w:t>
            </w:r>
            <w:r w:rsidRPr="00C66E9D">
              <w:rPr>
                <w:position w:val="4"/>
                <w:sz w:val="20"/>
                <w:szCs w:val="26"/>
                <w:rtl/>
                <w:lang w:val="en-US" w:eastAsia="fr-FR" w:bidi="ar-SA"/>
              </w:rPr>
              <w:t xml:space="preserve"> على أساس الميزانية (الصندوق </w:t>
            </w:r>
            <w:r w:rsidRPr="00C66E9D">
              <w:rPr>
                <w:position w:val="4"/>
                <w:sz w:val="20"/>
                <w:szCs w:val="26"/>
                <w:lang w:val="en-US" w:eastAsia="fr-FR" w:bidi="ar-SA"/>
              </w:rPr>
              <w:t>1000</w:t>
            </w:r>
            <w:r w:rsidRPr="00C66E9D">
              <w:rPr>
                <w:position w:val="4"/>
                <w:sz w:val="20"/>
                <w:szCs w:val="26"/>
                <w:rtl/>
                <w:lang w:val="en-US" w:eastAsia="fr-FR"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lang w:val="en-US" w:eastAsia="fr-FR" w:bidi="ar-SA"/>
              </w:rPr>
            </w:pPr>
            <w:r w:rsidRPr="00C66E9D">
              <w:rPr>
                <w:position w:val="4"/>
                <w:sz w:val="20"/>
                <w:szCs w:val="26"/>
                <w:rtl/>
                <w:lang w:val="en-US" w:eastAsia="fr-FR" w:bidi="ar-SA"/>
              </w:rPr>
              <w:t xml:space="preserve">فائض </w:t>
            </w:r>
            <w:r w:rsidRPr="00C66E9D">
              <w:rPr>
                <w:position w:val="4"/>
                <w:sz w:val="20"/>
                <w:szCs w:val="26"/>
                <w:lang w:val="en-US" w:eastAsia="fr-FR" w:bidi="ar-SA"/>
              </w:rPr>
              <w:t>2012</w:t>
            </w:r>
            <w:r w:rsidRPr="00C66E9D">
              <w:rPr>
                <w:position w:val="4"/>
                <w:sz w:val="20"/>
                <w:szCs w:val="26"/>
                <w:rtl/>
                <w:lang w:val="en-US" w:eastAsia="fr-FR" w:bidi="ar-SA"/>
              </w:rPr>
              <w:t xml:space="preserve"> على أساس الميزانية (الصندوق </w:t>
            </w:r>
            <w:r w:rsidRPr="00C66E9D">
              <w:rPr>
                <w:position w:val="4"/>
                <w:sz w:val="20"/>
                <w:szCs w:val="26"/>
                <w:lang w:val="en-US" w:eastAsia="fr-FR" w:bidi="ar-SA"/>
              </w:rPr>
              <w:t>1010</w:t>
            </w:r>
            <w:r w:rsidRPr="00C66E9D">
              <w:rPr>
                <w:position w:val="4"/>
                <w:sz w:val="20"/>
                <w:szCs w:val="26"/>
                <w:rtl/>
                <w:lang w:val="en-US" w:eastAsia="fr-FR"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lang w:val="en-US" w:eastAsia="fr-FR" w:bidi="ar-SA"/>
              </w:rPr>
            </w:pPr>
            <w:r w:rsidRPr="00C66E9D">
              <w:rPr>
                <w:b/>
                <w:bCs/>
                <w:position w:val="4"/>
                <w:sz w:val="20"/>
                <w:szCs w:val="26"/>
                <w:rtl/>
                <w:lang w:val="en-US" w:eastAsia="fr-FR" w:bidi="ar-SA"/>
              </w:rPr>
              <w:t xml:space="preserve">عجز </w:t>
            </w:r>
            <w:r w:rsidRPr="00C66E9D">
              <w:rPr>
                <w:b/>
                <w:bCs/>
                <w:position w:val="4"/>
                <w:sz w:val="20"/>
                <w:szCs w:val="26"/>
                <w:lang w:val="en-US" w:eastAsia="fr-FR" w:bidi="ar-SA"/>
              </w:rPr>
              <w:t>2012</w:t>
            </w:r>
            <w:r w:rsidRPr="00C66E9D">
              <w:rPr>
                <w:b/>
                <w:bCs/>
                <w:position w:val="4"/>
                <w:sz w:val="20"/>
                <w:szCs w:val="26"/>
                <w:rtl/>
                <w:lang w:val="en-US" w:eastAsia="fr-FR" w:bidi="ar-SA"/>
              </w:rPr>
              <w:t xml:space="preserve"> على أساس الميزانية (الميزانية العادية)</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lang w:val="en-US" w:eastAsia="fr-FR" w:bidi="ar-SA"/>
              </w:rPr>
            </w:pPr>
            <w:r w:rsidRPr="00C66E9D">
              <w:rPr>
                <w:position w:val="4"/>
                <w:sz w:val="20"/>
                <w:szCs w:val="26"/>
                <w:rtl/>
                <w:lang w:val="en-US" w:eastAsia="fr-FR" w:bidi="ar-SA"/>
              </w:rPr>
              <w:t xml:space="preserve">عجز </w:t>
            </w:r>
            <w:r w:rsidRPr="00C66E9D">
              <w:rPr>
                <w:position w:val="4"/>
                <w:sz w:val="20"/>
                <w:szCs w:val="26"/>
                <w:lang w:val="en-US" w:eastAsia="fr-FR" w:bidi="ar-SA"/>
              </w:rPr>
              <w:t>2012</w:t>
            </w:r>
            <w:r w:rsidRPr="00C66E9D">
              <w:rPr>
                <w:position w:val="4"/>
                <w:sz w:val="20"/>
                <w:szCs w:val="26"/>
                <w:rtl/>
                <w:lang w:val="en-US" w:eastAsia="fr-FR" w:bidi="ar-SA"/>
              </w:rPr>
              <w:t xml:space="preserve"> الصندوق </w:t>
            </w:r>
            <w:r w:rsidRPr="00C66E9D">
              <w:rPr>
                <w:position w:val="4"/>
                <w:sz w:val="20"/>
                <w:szCs w:val="26"/>
                <w:lang w:val="en-US" w:eastAsia="fr-FR" w:bidi="ar-SA"/>
              </w:rPr>
              <w:t>2000</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lang w:val="en-US" w:bidi="ar-SA"/>
              </w:rPr>
            </w:pPr>
            <w:r w:rsidRPr="00C66E9D">
              <w:rPr>
                <w:b/>
                <w:bCs/>
                <w:position w:val="4"/>
                <w:sz w:val="20"/>
                <w:szCs w:val="26"/>
                <w:rtl/>
                <w:lang w:val="en-US" w:eastAsia="fr-FR" w:bidi="ar-SA"/>
              </w:rPr>
              <w:t xml:space="preserve">عجز </w:t>
            </w:r>
            <w:r w:rsidRPr="00C66E9D">
              <w:rPr>
                <w:b/>
                <w:bCs/>
                <w:position w:val="4"/>
                <w:sz w:val="20"/>
                <w:szCs w:val="26"/>
                <w:lang w:val="en-US" w:eastAsia="fr-FR" w:bidi="ar-SA"/>
              </w:rPr>
              <w:t>2012</w:t>
            </w:r>
            <w:r w:rsidRPr="00C66E9D">
              <w:rPr>
                <w:b/>
                <w:bCs/>
                <w:position w:val="4"/>
                <w:sz w:val="20"/>
                <w:szCs w:val="26"/>
                <w:rtl/>
                <w:lang w:val="en-US" w:eastAsia="fr-FR" w:bidi="ar-SA"/>
              </w:rPr>
              <w:t xml:space="preserve"> المقيد في الاحتياطيات</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5 663−</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 xml:space="preserve">1 902  </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3 761−</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4−</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3 765−</w:t>
            </w: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5 663−</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 xml:space="preserve">1 902  </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3 761−</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4−</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3 765−</w:t>
            </w: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w:t>
            </w: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5 663−</w:t>
            </w:r>
          </w:p>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1 902</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3 761−</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4−</w:t>
            </w:r>
          </w:p>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3 765−</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lang w:val="en-US" w:bidi="ar-SA"/>
              </w:rPr>
            </w:pPr>
            <w:r w:rsidRPr="00C66E9D">
              <w:rPr>
                <w:position w:val="4"/>
                <w:sz w:val="20"/>
                <w:szCs w:val="26"/>
                <w:rtl/>
                <w:lang w:val="en-US" w:eastAsia="fr-FR" w:bidi="ar-SA"/>
              </w:rPr>
              <w:t xml:space="preserve">نتيجة </w:t>
            </w:r>
            <w:r w:rsidRPr="00C66E9D">
              <w:rPr>
                <w:position w:val="4"/>
                <w:sz w:val="20"/>
                <w:szCs w:val="26"/>
                <w:lang w:val="en-US" w:eastAsia="fr-FR" w:bidi="ar-SA"/>
              </w:rPr>
              <w:t>IPSAS</w:t>
            </w:r>
            <w:r w:rsidRPr="00C66E9D">
              <w:rPr>
                <w:position w:val="4"/>
                <w:sz w:val="20"/>
                <w:szCs w:val="26"/>
                <w:rtl/>
                <w:lang w:val="en-US" w:eastAsia="fr-FR" w:bidi="ar-SA"/>
              </w:rPr>
              <w:t xml:space="preserve"> </w:t>
            </w:r>
            <w:r w:rsidRPr="00C66E9D">
              <w:rPr>
                <w:position w:val="4"/>
                <w:sz w:val="20"/>
                <w:szCs w:val="26"/>
                <w:lang w:val="en-US" w:eastAsia="fr-FR" w:bidi="ar-SA"/>
              </w:rPr>
              <w:t>2012</w:t>
            </w:r>
            <w:r w:rsidRPr="00C66E9D">
              <w:rPr>
                <w:position w:val="4"/>
                <w:sz w:val="20"/>
                <w:szCs w:val="26"/>
                <w:rtl/>
                <w:lang w:val="en-US" w:eastAsia="fr-FR" w:bidi="ar-SA"/>
              </w:rPr>
              <w:t xml:space="preserve"> (إحصائياً)</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lang w:val="en-US" w:bidi="ar-SA"/>
              </w:rPr>
            </w:pP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12 720−</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12 720−</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20"/>
                <w:szCs w:val="26"/>
                <w:rtl/>
                <w:lang w:bidi="ar-SY"/>
              </w:rPr>
            </w:pPr>
            <w:r w:rsidRPr="00C66E9D">
              <w:rPr>
                <w:position w:val="4"/>
                <w:sz w:val="20"/>
                <w:szCs w:val="26"/>
                <w:rtl/>
                <w:lang w:val="en-US" w:eastAsia="fr-FR" w:bidi="ar-SA"/>
              </w:rPr>
              <w:t xml:space="preserve">عجز خارج الميزانية </w:t>
            </w:r>
            <w:r w:rsidRPr="00C66E9D">
              <w:rPr>
                <w:position w:val="4"/>
                <w:sz w:val="20"/>
                <w:szCs w:val="26"/>
                <w:lang w:val="en-US" w:eastAsia="fr-FR" w:bidi="ar-SA"/>
              </w:rPr>
              <w:t>2012</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1 449−</w:t>
            </w: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1 449−</w:t>
            </w: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rtl/>
                <w:lang w:val="en-US"/>
              </w:rPr>
            </w:pPr>
            <w:r w:rsidRPr="00C66E9D">
              <w:rPr>
                <w:position w:val="4"/>
                <w:sz w:val="18"/>
                <w:szCs w:val="18"/>
                <w:lang w:val="en-US" w:bidi="ar-SA"/>
              </w:rPr>
              <w:t>80−</w:t>
            </w: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r w:rsidRPr="00C66E9D">
              <w:rPr>
                <w:position w:val="4"/>
                <w:sz w:val="18"/>
                <w:szCs w:val="18"/>
                <w:lang w:val="en-US" w:bidi="ar-SA"/>
              </w:rPr>
              <w:t>-</w:t>
            </w: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r w:rsidRPr="00C66E9D">
              <w:rPr>
                <w:position w:val="4"/>
                <w:sz w:val="18"/>
                <w:szCs w:val="18"/>
                <w:lang w:val="en-US" w:bidi="ar-SA"/>
              </w:rPr>
              <w:t>-</w:t>
            </w: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rtl/>
                <w:lang w:val="en-US"/>
              </w:rPr>
            </w:pPr>
            <w:r w:rsidRPr="00C66E9D">
              <w:rPr>
                <w:position w:val="4"/>
                <w:sz w:val="18"/>
                <w:szCs w:val="18"/>
                <w:lang w:val="en-US" w:bidi="ar-SA"/>
              </w:rPr>
              <w:t>1 529−</w:t>
            </w:r>
          </w:p>
        </w:tc>
      </w:tr>
      <w:tr w:rsidR="00411CF1" w:rsidRPr="00411CF1" w:rsidTr="00411CF1">
        <w:trPr>
          <w:jc w:val="center"/>
        </w:trPr>
        <w:tc>
          <w:tcPr>
            <w:tcW w:w="1994" w:type="pct"/>
            <w:tcBorders>
              <w:top w:val="nil"/>
              <w:bottom w:val="nil"/>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lang w:val="en-US" w:eastAsia="fr-FR" w:bidi="ar-SA"/>
              </w:rPr>
            </w:pPr>
            <w:r w:rsidRPr="00C66E9D">
              <w:rPr>
                <w:b/>
                <w:bCs/>
                <w:position w:val="4"/>
                <w:sz w:val="20"/>
                <w:szCs w:val="26"/>
                <w:rtl/>
                <w:lang w:val="en-US" w:eastAsia="fr-FR" w:bidi="ar-SA"/>
              </w:rPr>
              <w:t>مجموع عجز الفترة المالية</w:t>
            </w:r>
          </w:p>
        </w:tc>
        <w:tc>
          <w:tcPr>
            <w:tcW w:w="442"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33"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1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lang w:val="en-US" w:bidi="ar-SA"/>
              </w:rPr>
            </w:pPr>
          </w:p>
        </w:tc>
        <w:tc>
          <w:tcPr>
            <w:tcW w:w="457"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39"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position w:val="4"/>
                <w:sz w:val="18"/>
                <w:szCs w:val="18"/>
                <w:lang w:val="en-US" w:bidi="ar-SA"/>
              </w:rPr>
            </w:pPr>
          </w:p>
        </w:tc>
        <w:tc>
          <w:tcPr>
            <w:tcW w:w="411" w:type="pct"/>
            <w:tcBorders>
              <w:top w:val="nil"/>
              <w:bottom w:val="nil"/>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position w:val="4"/>
                <w:sz w:val="18"/>
                <w:szCs w:val="18"/>
                <w:lang w:val="en-US" w:bidi="ar-SA"/>
              </w:rPr>
            </w:pPr>
          </w:p>
        </w:tc>
        <w:tc>
          <w:tcPr>
            <w:tcW w:w="405" w:type="pct"/>
            <w:tcBorders>
              <w:top w:val="nil"/>
              <w:bottom w:val="nil"/>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18 014−</w:t>
            </w:r>
          </w:p>
        </w:tc>
      </w:tr>
      <w:tr w:rsidR="00411CF1" w:rsidRPr="00411CF1" w:rsidTr="00411CF1">
        <w:trPr>
          <w:jc w:val="center"/>
        </w:trPr>
        <w:tc>
          <w:tcPr>
            <w:tcW w:w="1994" w:type="pct"/>
            <w:tcBorders>
              <w:top w:val="single" w:sz="4" w:space="0" w:color="auto"/>
            </w:tcBorders>
            <w:tcMar>
              <w:left w:w="57" w:type="dxa"/>
              <w:right w:w="57"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20"/>
                <w:szCs w:val="26"/>
                <w:rtl/>
                <w:lang w:val="en-US" w:eastAsia="fr-FR" w:bidi="ar-SA"/>
              </w:rPr>
            </w:pPr>
            <w:r w:rsidRPr="00C66E9D">
              <w:rPr>
                <w:b/>
                <w:bCs/>
                <w:position w:val="4"/>
                <w:sz w:val="20"/>
                <w:szCs w:val="26"/>
                <w:rtl/>
                <w:lang w:val="en-US" w:eastAsia="fr-FR" w:bidi="ar-SA"/>
              </w:rPr>
              <w:t>صافي الأصول في نهاية الفترة المالية</w:t>
            </w:r>
          </w:p>
        </w:tc>
        <w:tc>
          <w:tcPr>
            <w:tcW w:w="442" w:type="pct"/>
            <w:tcBorders>
              <w:top w:val="single" w:sz="4" w:space="0" w:color="auto"/>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105 847−</w:t>
            </w:r>
          </w:p>
        </w:tc>
        <w:tc>
          <w:tcPr>
            <w:tcW w:w="433" w:type="pct"/>
            <w:tcBorders>
              <w:top w:val="single" w:sz="4" w:space="0" w:color="auto"/>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r w:rsidRPr="00C66E9D">
              <w:rPr>
                <w:b/>
                <w:bCs/>
                <w:position w:val="4"/>
                <w:sz w:val="18"/>
                <w:szCs w:val="18"/>
                <w:lang w:val="en-US" w:bidi="ar-SA"/>
              </w:rPr>
              <w:t>4 073</w:t>
            </w:r>
          </w:p>
        </w:tc>
        <w:tc>
          <w:tcPr>
            <w:tcW w:w="419" w:type="pct"/>
            <w:tcBorders>
              <w:top w:val="single" w:sz="4" w:space="0" w:color="auto"/>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101 774−</w:t>
            </w:r>
          </w:p>
        </w:tc>
        <w:tc>
          <w:tcPr>
            <w:tcW w:w="457" w:type="pct"/>
            <w:tcBorders>
              <w:top w:val="single" w:sz="4" w:space="0" w:color="auto"/>
            </w:tcBorders>
          </w:tcPr>
          <w:p w:rsidR="00411CF1" w:rsidRPr="00C66E9D" w:rsidRDefault="00411CF1" w:rsidP="00C66E9D">
            <w:pPr>
              <w:tabs>
                <w:tab w:val="clear" w:pos="567"/>
                <w:tab w:val="clear" w:pos="1134"/>
                <w:tab w:val="clear" w:pos="1701"/>
                <w:tab w:val="clear" w:pos="2268"/>
                <w:tab w:val="clear" w:pos="2835"/>
              </w:tabs>
              <w:spacing w:before="20" w:after="20" w:line="300" w:lineRule="exact"/>
              <w:ind w:left="113"/>
              <w:jc w:val="left"/>
              <w:rPr>
                <w:b/>
                <w:bCs/>
                <w:position w:val="4"/>
                <w:sz w:val="18"/>
                <w:szCs w:val="18"/>
                <w:lang w:val="en-US" w:bidi="ar-SA"/>
              </w:rPr>
            </w:pPr>
            <w:r w:rsidRPr="00C66E9D">
              <w:rPr>
                <w:b/>
                <w:bCs/>
                <w:position w:val="4"/>
                <w:sz w:val="18"/>
                <w:szCs w:val="18"/>
                <w:lang w:val="en-US" w:bidi="ar-SA"/>
              </w:rPr>
              <w:t>11 854</w:t>
            </w:r>
          </w:p>
        </w:tc>
        <w:tc>
          <w:tcPr>
            <w:tcW w:w="439" w:type="pct"/>
            <w:tcBorders>
              <w:top w:val="single" w:sz="4" w:space="0" w:color="auto"/>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125 100−</w:t>
            </w:r>
          </w:p>
        </w:tc>
        <w:tc>
          <w:tcPr>
            <w:tcW w:w="411" w:type="pct"/>
            <w:tcBorders>
              <w:top w:val="single" w:sz="4" w:space="0" w:color="auto"/>
            </w:tcBorders>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rtl/>
                <w:lang w:val="en-US"/>
              </w:rPr>
            </w:pPr>
            <w:r w:rsidRPr="00C66E9D">
              <w:rPr>
                <w:b/>
                <w:bCs/>
                <w:position w:val="4"/>
                <w:sz w:val="18"/>
                <w:szCs w:val="18"/>
                <w:lang w:val="en-US" w:bidi="ar-SA"/>
              </w:rPr>
              <w:t>12 720−</w:t>
            </w:r>
          </w:p>
        </w:tc>
        <w:tc>
          <w:tcPr>
            <w:tcW w:w="405" w:type="pct"/>
            <w:tcBorders>
              <w:top w:val="single" w:sz="4" w:space="0" w:color="auto"/>
            </w:tcBorders>
            <w:tcMar>
              <w:left w:w="57" w:type="dxa"/>
              <w:right w:w="113" w:type="dxa"/>
            </w:tcMar>
          </w:tcPr>
          <w:p w:rsidR="00411CF1" w:rsidRPr="00C66E9D" w:rsidRDefault="00411CF1" w:rsidP="00C66E9D">
            <w:pPr>
              <w:tabs>
                <w:tab w:val="clear" w:pos="567"/>
                <w:tab w:val="clear" w:pos="1134"/>
                <w:tab w:val="clear" w:pos="1701"/>
                <w:tab w:val="clear" w:pos="2268"/>
                <w:tab w:val="clear" w:pos="2835"/>
              </w:tabs>
              <w:spacing w:before="20" w:after="20" w:line="300" w:lineRule="exact"/>
              <w:jc w:val="left"/>
              <w:rPr>
                <w:b/>
                <w:bCs/>
                <w:position w:val="4"/>
                <w:sz w:val="18"/>
                <w:szCs w:val="18"/>
                <w:lang w:val="en-US" w:bidi="ar-SA"/>
              </w:rPr>
            </w:pPr>
            <w:r w:rsidRPr="00C66E9D">
              <w:rPr>
                <w:b/>
                <w:bCs/>
                <w:position w:val="4"/>
                <w:sz w:val="18"/>
                <w:szCs w:val="18"/>
                <w:lang w:val="en-US" w:bidi="ar-SA"/>
              </w:rPr>
              <w:t>227 740−</w:t>
            </w:r>
          </w:p>
        </w:tc>
      </w:tr>
    </w:tbl>
    <w:p w:rsidR="006F2C5E" w:rsidRDefault="006F2C5E" w:rsidP="00B21439">
      <w:pPr>
        <w:tabs>
          <w:tab w:val="clear" w:pos="567"/>
          <w:tab w:val="clear" w:pos="1134"/>
          <w:tab w:val="clear" w:pos="1701"/>
          <w:tab w:val="clear" w:pos="2268"/>
          <w:tab w:val="clear" w:pos="2835"/>
        </w:tabs>
        <w:rPr>
          <w:rtl/>
        </w:rPr>
      </w:pPr>
    </w:p>
    <w:p w:rsidR="006F2C5E" w:rsidRPr="004A6C47" w:rsidRDefault="006F2C5E" w:rsidP="004A6C47">
      <w:pPr>
        <w:pStyle w:val="Tabletitle"/>
        <w:rPr>
          <w:rFonts w:ascii="Calibri" w:hAnsi="Calibri"/>
          <w:sz w:val="26"/>
          <w:szCs w:val="36"/>
          <w:rtl/>
        </w:rPr>
      </w:pPr>
      <w:r w:rsidRPr="006F2C5E">
        <w:rPr>
          <w:rtl/>
        </w:rPr>
        <w:br w:type="page"/>
      </w:r>
      <w:bookmarkStart w:id="29" w:name="_Toc358648518"/>
      <w:r w:rsidRPr="004A6C47">
        <w:rPr>
          <w:rFonts w:ascii="Calibri" w:hAnsi="Calibri"/>
          <w:sz w:val="26"/>
          <w:szCs w:val="36"/>
          <w:rtl/>
        </w:rPr>
        <w:lastRenderedPageBreak/>
        <w:t xml:space="preserve">رابعاً - مقارنة المبالغ المدرجة في الميزانية والمبالغ الفعلية للفترة المالية </w:t>
      </w:r>
      <w:r w:rsidRPr="004A6C47">
        <w:rPr>
          <w:rFonts w:ascii="Calibri" w:hAnsi="Calibri"/>
          <w:sz w:val="26"/>
          <w:szCs w:val="36"/>
        </w:rPr>
        <w:t>2012</w:t>
      </w:r>
      <w:bookmarkEnd w:id="29"/>
    </w:p>
    <w:p w:rsidR="006F2C5E" w:rsidRPr="006F2C5E" w:rsidRDefault="006F2C5E" w:rsidP="00021709">
      <w:pPr>
        <w:pStyle w:val="Tabletitle"/>
        <w:rPr>
          <w:b w:val="0"/>
          <w:bCs w:val="0"/>
          <w:rtl/>
        </w:rPr>
      </w:pPr>
      <w:r w:rsidRPr="006F2C5E">
        <w:rPr>
          <w:b w:val="0"/>
          <w:bCs w:val="0"/>
          <w:rtl/>
        </w:rPr>
        <w:t>(بآلاف الفرنكات السويسرية)</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11CF1" w:rsidRPr="00411CF1" w:rsidTr="00411CF1">
        <w:trPr>
          <w:jc w:val="center"/>
        </w:trPr>
        <w:tc>
          <w:tcPr>
            <w:tcW w:w="3781" w:type="dxa"/>
            <w:vMerge w:val="restart"/>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الإيرادات</w:t>
            </w:r>
          </w:p>
        </w:tc>
        <w:tc>
          <w:tcPr>
            <w:tcW w:w="3417" w:type="dxa"/>
            <w:gridSpan w:val="3"/>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المبالغ المدرجة في الميزانية</w:t>
            </w:r>
          </w:p>
        </w:tc>
        <w:tc>
          <w:tcPr>
            <w:tcW w:w="1392" w:type="dxa"/>
            <w:vMerge w:val="restart"/>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المبالغ الفعلية على أساس مقارن</w:t>
            </w:r>
          </w:p>
        </w:tc>
        <w:tc>
          <w:tcPr>
            <w:tcW w:w="1248" w:type="dxa"/>
            <w:vMerge w:val="restart"/>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الفرق بين الميزانية النهائية والمبالغ الفعلية</w:t>
            </w:r>
          </w:p>
        </w:tc>
      </w:tr>
      <w:tr w:rsidR="00411CF1" w:rsidRPr="00411CF1" w:rsidTr="00411CF1">
        <w:trPr>
          <w:jc w:val="center"/>
        </w:trPr>
        <w:tc>
          <w:tcPr>
            <w:tcW w:w="3781" w:type="dxa"/>
            <w:vMerge/>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p>
        </w:tc>
        <w:tc>
          <w:tcPr>
            <w:tcW w:w="1094" w:type="dxa"/>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الميزانية الأولية</w:t>
            </w:r>
          </w:p>
        </w:tc>
        <w:tc>
          <w:tcPr>
            <w:tcW w:w="1236" w:type="dxa"/>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التحويلات في الميزانية</w:t>
            </w:r>
          </w:p>
        </w:tc>
        <w:tc>
          <w:tcPr>
            <w:tcW w:w="1087" w:type="dxa"/>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الميزانية النهائية</w:t>
            </w:r>
          </w:p>
        </w:tc>
        <w:tc>
          <w:tcPr>
            <w:tcW w:w="1392" w:type="dxa"/>
            <w:vMerge/>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p>
        </w:tc>
        <w:tc>
          <w:tcPr>
            <w:tcW w:w="1248" w:type="dxa"/>
            <w:vMerge/>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p>
        </w:tc>
      </w:tr>
      <w:tr w:rsidR="00411CF1" w:rsidRPr="00411CF1" w:rsidTr="00411CF1">
        <w:trPr>
          <w:jc w:val="center"/>
        </w:trPr>
        <w:tc>
          <w:tcPr>
            <w:tcW w:w="3781" w:type="dxa"/>
            <w:vMerge/>
            <w:tcBorders>
              <w:bottom w:val="single" w:sz="4" w:space="0" w:color="auto"/>
            </w:tcBorders>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p>
        </w:tc>
        <w:tc>
          <w:tcPr>
            <w:tcW w:w="1094" w:type="dxa"/>
            <w:tcBorders>
              <w:bottom w:val="single" w:sz="4" w:space="0" w:color="auto"/>
            </w:tcBorders>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r w:rsidRPr="00411CF1">
              <w:rPr>
                <w:b/>
                <w:bCs/>
                <w:sz w:val="20"/>
                <w:szCs w:val="26"/>
                <w:lang w:val="en-US" w:eastAsia="fr-FR"/>
              </w:rPr>
              <w:t>2012</w:t>
            </w:r>
          </w:p>
        </w:tc>
        <w:tc>
          <w:tcPr>
            <w:tcW w:w="1236" w:type="dxa"/>
            <w:tcBorders>
              <w:bottom w:val="single" w:sz="4" w:space="0" w:color="auto"/>
            </w:tcBorders>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r w:rsidRPr="00411CF1">
              <w:rPr>
                <w:b/>
                <w:bCs/>
                <w:sz w:val="20"/>
                <w:szCs w:val="26"/>
                <w:lang w:val="en-US" w:eastAsia="fr-FR"/>
              </w:rPr>
              <w:t>2012</w:t>
            </w:r>
          </w:p>
        </w:tc>
        <w:tc>
          <w:tcPr>
            <w:tcW w:w="1087" w:type="dxa"/>
            <w:tcBorders>
              <w:bottom w:val="single" w:sz="4" w:space="0" w:color="auto"/>
            </w:tcBorders>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r w:rsidRPr="00411CF1">
              <w:rPr>
                <w:b/>
                <w:bCs/>
                <w:sz w:val="20"/>
                <w:szCs w:val="26"/>
                <w:lang w:val="en-US" w:eastAsia="fr-FR"/>
              </w:rPr>
              <w:t>2012</w:t>
            </w:r>
          </w:p>
        </w:tc>
        <w:tc>
          <w:tcPr>
            <w:tcW w:w="1392" w:type="dxa"/>
            <w:tcBorders>
              <w:bottom w:val="single" w:sz="4" w:space="0" w:color="auto"/>
            </w:tcBorders>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r w:rsidRPr="00411CF1">
              <w:rPr>
                <w:b/>
                <w:bCs/>
                <w:sz w:val="20"/>
                <w:szCs w:val="26"/>
                <w:lang w:val="en-US" w:eastAsia="fr-FR"/>
              </w:rPr>
              <w:t>2012</w:t>
            </w:r>
          </w:p>
        </w:tc>
        <w:tc>
          <w:tcPr>
            <w:tcW w:w="1248" w:type="dxa"/>
            <w:tcBorders>
              <w:bottom w:val="single" w:sz="4" w:space="0" w:color="auto"/>
            </w:tcBorders>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eastAsia="fr-FR"/>
              </w:rPr>
            </w:pPr>
            <w:r w:rsidRPr="00411CF1">
              <w:rPr>
                <w:b/>
                <w:bCs/>
                <w:sz w:val="20"/>
                <w:szCs w:val="26"/>
                <w:lang w:val="en-US" w:eastAsia="fr-FR"/>
              </w:rPr>
              <w:t>2012</w:t>
            </w:r>
          </w:p>
        </w:tc>
      </w:tr>
      <w:tr w:rsidR="00411CF1" w:rsidRPr="00411CF1" w:rsidTr="00411CF1">
        <w:trPr>
          <w:jc w:val="center"/>
        </w:trPr>
        <w:tc>
          <w:tcPr>
            <w:tcW w:w="3781"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rPr>
            </w:pPr>
            <w:r w:rsidRPr="00411CF1">
              <w:rPr>
                <w:i/>
                <w:iCs/>
                <w:sz w:val="20"/>
                <w:szCs w:val="26"/>
                <w:rtl/>
                <w:lang w:val="en-US" w:bidi="ar-SA"/>
              </w:rPr>
              <w:t>اشتراكات مقررة</w:t>
            </w:r>
          </w:p>
        </w:tc>
        <w:tc>
          <w:tcPr>
            <w:tcW w:w="1094"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128 260</w:t>
            </w:r>
          </w:p>
        </w:tc>
        <w:tc>
          <w:tcPr>
            <w:tcW w:w="1236"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087"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128 260</w:t>
            </w:r>
          </w:p>
        </w:tc>
        <w:tc>
          <w:tcPr>
            <w:tcW w:w="1392"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126 566</w:t>
            </w:r>
          </w:p>
        </w:tc>
        <w:tc>
          <w:tcPr>
            <w:tcW w:w="1248"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1 694</w:t>
            </w:r>
            <w:r w:rsidRPr="00411CF1">
              <w:rPr>
                <w:sz w:val="18"/>
                <w:szCs w:val="18"/>
                <w:lang w:val="en-US" w:bidi="ar-SA"/>
              </w:rPr>
              <w:t>−</w:t>
            </w: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استرداد التكاليف</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28 550</w:t>
            </w: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28 550</w:t>
            </w: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32 812</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411CF1">
              <w:rPr>
                <w:sz w:val="20"/>
                <w:szCs w:val="26"/>
                <w:lang w:val="en-US" w:eastAsia="fr-FR" w:bidi="ar-SA"/>
              </w:rPr>
              <w:t>4 262</w:t>
            </w: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إيرادات أخرى</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1 800</w:t>
            </w: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1 800</w:t>
            </w: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370</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1 429</w:t>
            </w:r>
            <w:r w:rsidRPr="00411CF1">
              <w:rPr>
                <w:sz w:val="18"/>
                <w:szCs w:val="18"/>
                <w:lang w:val="en-US" w:bidi="ar-SA"/>
              </w:rPr>
              <w:t>−</w:t>
            </w:r>
          </w:p>
        </w:tc>
      </w:tr>
      <w:tr w:rsidR="00411CF1" w:rsidRPr="00411CF1" w:rsidTr="00411CF1">
        <w:trPr>
          <w:jc w:val="center"/>
        </w:trPr>
        <w:tc>
          <w:tcPr>
            <w:tcW w:w="3781"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مسحوبات من حساب الاحتياطي</w:t>
            </w:r>
          </w:p>
        </w:tc>
        <w:tc>
          <w:tcPr>
            <w:tcW w:w="1094"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7 974</w:t>
            </w:r>
          </w:p>
        </w:tc>
        <w:tc>
          <w:tcPr>
            <w:tcW w:w="1236"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087"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7 974</w:t>
            </w:r>
          </w:p>
        </w:tc>
        <w:tc>
          <w:tcPr>
            <w:tcW w:w="1392"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5 663</w:t>
            </w:r>
          </w:p>
        </w:tc>
        <w:tc>
          <w:tcPr>
            <w:tcW w:w="1248"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411CF1">
              <w:rPr>
                <w:sz w:val="20"/>
                <w:szCs w:val="26"/>
                <w:lang w:val="en-US" w:eastAsia="fr-FR" w:bidi="ar-SA"/>
              </w:rPr>
              <w:t>2 313</w:t>
            </w:r>
            <w:r w:rsidRPr="00411CF1">
              <w:rPr>
                <w:sz w:val="18"/>
                <w:szCs w:val="18"/>
                <w:lang w:val="en-US" w:bidi="ar-SA"/>
              </w:rPr>
              <w:t>−</w:t>
            </w:r>
          </w:p>
        </w:tc>
      </w:tr>
      <w:tr w:rsidR="00411CF1" w:rsidRPr="00411CF1" w:rsidTr="00411CF1">
        <w:trPr>
          <w:jc w:val="center"/>
        </w:trPr>
        <w:tc>
          <w:tcPr>
            <w:tcW w:w="3781"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jc w:val="left"/>
              <w:rPr>
                <w:b/>
                <w:bCs/>
                <w:sz w:val="20"/>
                <w:szCs w:val="26"/>
                <w:lang w:val="en-US" w:bidi="ar-SA"/>
              </w:rPr>
            </w:pPr>
            <w:r w:rsidRPr="00411CF1">
              <w:rPr>
                <w:b/>
                <w:bCs/>
                <w:sz w:val="20"/>
                <w:szCs w:val="26"/>
                <w:rtl/>
                <w:lang w:val="en-US" w:bidi="ar-SA"/>
              </w:rPr>
              <w:t>مجموع الإيرادات</w:t>
            </w:r>
          </w:p>
        </w:tc>
        <w:tc>
          <w:tcPr>
            <w:tcW w:w="1094"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166 584</w:t>
            </w:r>
          </w:p>
        </w:tc>
        <w:tc>
          <w:tcPr>
            <w:tcW w:w="1236"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p>
        </w:tc>
        <w:tc>
          <w:tcPr>
            <w:tcW w:w="1087"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166 584</w:t>
            </w:r>
          </w:p>
        </w:tc>
        <w:tc>
          <w:tcPr>
            <w:tcW w:w="1392"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165 411</w:t>
            </w:r>
          </w:p>
        </w:tc>
        <w:tc>
          <w:tcPr>
            <w:tcW w:w="1248"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1 174</w:t>
            </w:r>
            <w:r w:rsidRPr="00411CF1">
              <w:rPr>
                <w:b/>
                <w:bCs/>
                <w:sz w:val="18"/>
                <w:szCs w:val="18"/>
                <w:lang w:val="en-US" w:bidi="ar-SA"/>
              </w:rPr>
              <w:t>−</w:t>
            </w:r>
          </w:p>
        </w:tc>
      </w:tr>
      <w:tr w:rsidR="00411CF1" w:rsidRPr="00411CF1" w:rsidTr="00411CF1">
        <w:trPr>
          <w:jc w:val="center"/>
        </w:trPr>
        <w:tc>
          <w:tcPr>
            <w:tcW w:w="3781" w:type="dxa"/>
            <w:vMerge w:val="restart"/>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النفقات</w:t>
            </w:r>
          </w:p>
        </w:tc>
        <w:tc>
          <w:tcPr>
            <w:tcW w:w="3417" w:type="dxa"/>
            <w:gridSpan w:val="3"/>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المبالغ المدرجة في الميزانية</w:t>
            </w:r>
          </w:p>
        </w:tc>
        <w:tc>
          <w:tcPr>
            <w:tcW w:w="1392" w:type="dxa"/>
            <w:vMerge w:val="restart"/>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المبالغ الفعلية على أساس مقارن</w:t>
            </w:r>
          </w:p>
        </w:tc>
        <w:tc>
          <w:tcPr>
            <w:tcW w:w="1248" w:type="dxa"/>
            <w:vMerge w:val="restart"/>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الفرق بين الميزانية النهائية والمبالغ الفعلية</w:t>
            </w:r>
          </w:p>
        </w:tc>
      </w:tr>
      <w:tr w:rsidR="00411CF1" w:rsidRPr="00411CF1" w:rsidTr="00411CF1">
        <w:trPr>
          <w:jc w:val="center"/>
        </w:trPr>
        <w:tc>
          <w:tcPr>
            <w:tcW w:w="3781" w:type="dxa"/>
            <w:vMerge/>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094" w:type="dxa"/>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الميزانية الأولية</w:t>
            </w:r>
          </w:p>
        </w:tc>
        <w:tc>
          <w:tcPr>
            <w:tcW w:w="1236" w:type="dxa"/>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التحويلات في الميزانية</w:t>
            </w:r>
          </w:p>
        </w:tc>
        <w:tc>
          <w:tcPr>
            <w:tcW w:w="1087" w:type="dxa"/>
            <w:tcMar>
              <w:left w:w="57" w:type="dxa"/>
              <w:right w:w="57" w:type="dxa"/>
            </w:tcMar>
            <w:vAlign w:val="cente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rPr>
            </w:pPr>
            <w:r w:rsidRPr="00411CF1">
              <w:rPr>
                <w:b/>
                <w:bCs/>
                <w:sz w:val="20"/>
                <w:szCs w:val="26"/>
                <w:rtl/>
              </w:rPr>
              <w:t>الميزانية النهائية</w:t>
            </w:r>
          </w:p>
        </w:tc>
        <w:tc>
          <w:tcPr>
            <w:tcW w:w="1392" w:type="dxa"/>
            <w:vMerge/>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248" w:type="dxa"/>
            <w:vMerge/>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p>
        </w:tc>
      </w:tr>
      <w:tr w:rsidR="00411CF1" w:rsidRPr="00411CF1" w:rsidTr="00411CF1">
        <w:trPr>
          <w:jc w:val="center"/>
        </w:trPr>
        <w:tc>
          <w:tcPr>
            <w:tcW w:w="3781" w:type="dxa"/>
            <w:vMerge/>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094"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11CF1">
              <w:rPr>
                <w:b/>
                <w:bCs/>
                <w:sz w:val="20"/>
                <w:szCs w:val="26"/>
                <w:lang w:val="en-US"/>
              </w:rPr>
              <w:t>2012</w:t>
            </w:r>
          </w:p>
        </w:tc>
        <w:tc>
          <w:tcPr>
            <w:tcW w:w="1236"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11CF1">
              <w:rPr>
                <w:b/>
                <w:bCs/>
                <w:sz w:val="20"/>
                <w:szCs w:val="26"/>
                <w:lang w:val="en-US"/>
              </w:rPr>
              <w:t>2012</w:t>
            </w:r>
          </w:p>
        </w:tc>
        <w:tc>
          <w:tcPr>
            <w:tcW w:w="1087"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11CF1">
              <w:rPr>
                <w:b/>
                <w:bCs/>
                <w:sz w:val="20"/>
                <w:szCs w:val="26"/>
                <w:lang w:val="en-US"/>
              </w:rPr>
              <w:t>2012</w:t>
            </w:r>
          </w:p>
        </w:tc>
        <w:tc>
          <w:tcPr>
            <w:tcW w:w="1392"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11CF1">
              <w:rPr>
                <w:b/>
                <w:bCs/>
                <w:sz w:val="20"/>
                <w:szCs w:val="26"/>
                <w:lang w:val="en-US"/>
              </w:rPr>
              <w:t>2012</w:t>
            </w:r>
          </w:p>
        </w:tc>
        <w:tc>
          <w:tcPr>
            <w:tcW w:w="1248"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jc w:val="center"/>
              <w:rPr>
                <w:b/>
                <w:bCs/>
                <w:sz w:val="20"/>
                <w:szCs w:val="26"/>
                <w:lang w:val="en-US"/>
              </w:rPr>
            </w:pPr>
            <w:r w:rsidRPr="00411CF1">
              <w:rPr>
                <w:b/>
                <w:bCs/>
                <w:sz w:val="20"/>
                <w:szCs w:val="26"/>
                <w:lang w:val="en-US"/>
              </w:rPr>
              <w:t>2012</w:t>
            </w:r>
          </w:p>
        </w:tc>
      </w:tr>
      <w:tr w:rsidR="00411CF1" w:rsidRPr="00411CF1" w:rsidTr="00411CF1">
        <w:trPr>
          <w:jc w:val="center"/>
        </w:trPr>
        <w:tc>
          <w:tcPr>
            <w:tcW w:w="3781"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الأمانة العامة</w:t>
            </w:r>
          </w:p>
        </w:tc>
        <w:tc>
          <w:tcPr>
            <w:tcW w:w="1094"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92 472</w:t>
            </w:r>
          </w:p>
        </w:tc>
        <w:tc>
          <w:tcPr>
            <w:tcW w:w="1236"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92 472</w:t>
            </w:r>
          </w:p>
        </w:tc>
        <w:tc>
          <w:tcPr>
            <w:tcW w:w="1392"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92 327</w:t>
            </w:r>
          </w:p>
        </w:tc>
        <w:tc>
          <w:tcPr>
            <w:tcW w:w="1248"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146</w:t>
            </w: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قطاع الاتصالات الراديوية</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32 593</w:t>
            </w: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32 593</w:t>
            </w: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30 733</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1 860</w:t>
            </w: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قطاع تقييس الاتصالات</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13 599</w:t>
            </w: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13 599</w:t>
            </w: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14 166</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567</w:t>
            </w:r>
            <w:r w:rsidRPr="00411CF1">
              <w:rPr>
                <w:i/>
                <w:iCs/>
                <w:sz w:val="18"/>
                <w:szCs w:val="18"/>
                <w:lang w:val="en-US" w:bidi="ar-SA"/>
              </w:rPr>
              <w:t>−</w:t>
            </w: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قطاع تنمية الاتصالات</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27 920</w:t>
            </w: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27 920</w:t>
            </w: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28 185</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265</w:t>
            </w:r>
            <w:r w:rsidRPr="00411CF1">
              <w:rPr>
                <w:i/>
                <w:iCs/>
                <w:sz w:val="18"/>
                <w:szCs w:val="18"/>
                <w:lang w:val="en-US" w:bidi="ar-SA"/>
              </w:rPr>
              <w:t>−</w:t>
            </w:r>
          </w:p>
        </w:tc>
      </w:tr>
      <w:tr w:rsidR="00411CF1" w:rsidRPr="00411CF1" w:rsidTr="00411CF1">
        <w:trPr>
          <w:jc w:val="center"/>
        </w:trPr>
        <w:tc>
          <w:tcPr>
            <w:tcW w:w="3781"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نفقات غير منظورة في الميزانية المعتمدة</w:t>
            </w:r>
          </w:p>
        </w:tc>
        <w:tc>
          <w:tcPr>
            <w:tcW w:w="1094"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48" w:type="dxa"/>
            <w:tcBorders>
              <w:top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r>
      <w:tr w:rsidR="00411CF1" w:rsidRPr="00411CF1" w:rsidTr="00411CF1">
        <w:trPr>
          <w:jc w:val="center"/>
        </w:trPr>
        <w:tc>
          <w:tcPr>
            <w:tcW w:w="3781"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jc w:val="left"/>
              <w:rPr>
                <w:b/>
                <w:bCs/>
                <w:sz w:val="20"/>
                <w:szCs w:val="26"/>
                <w:rtl/>
                <w:lang w:val="en-US" w:bidi="ar-SA"/>
              </w:rPr>
            </w:pPr>
            <w:r w:rsidRPr="00411CF1">
              <w:rPr>
                <w:b/>
                <w:bCs/>
                <w:sz w:val="20"/>
                <w:szCs w:val="26"/>
                <w:rtl/>
                <w:lang w:val="en-US" w:bidi="ar-SA"/>
              </w:rPr>
              <w:t>مجموع النفقات</w:t>
            </w:r>
          </w:p>
        </w:tc>
        <w:tc>
          <w:tcPr>
            <w:tcW w:w="1094"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r w:rsidRPr="00411CF1">
              <w:rPr>
                <w:b/>
                <w:bCs/>
                <w:sz w:val="20"/>
                <w:szCs w:val="26"/>
                <w:lang w:val="en-US" w:eastAsia="fr-FR" w:bidi="ar-SA"/>
              </w:rPr>
              <w:t>166 584</w:t>
            </w:r>
          </w:p>
        </w:tc>
        <w:tc>
          <w:tcPr>
            <w:tcW w:w="1236"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p>
        </w:tc>
        <w:tc>
          <w:tcPr>
            <w:tcW w:w="1087"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166 584</w:t>
            </w:r>
          </w:p>
        </w:tc>
        <w:tc>
          <w:tcPr>
            <w:tcW w:w="1392"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r w:rsidRPr="00411CF1">
              <w:rPr>
                <w:b/>
                <w:bCs/>
                <w:sz w:val="20"/>
                <w:szCs w:val="26"/>
                <w:lang w:val="en-US" w:eastAsia="fr-FR" w:bidi="ar-SA"/>
              </w:rPr>
              <w:t>165 411</w:t>
            </w:r>
          </w:p>
        </w:tc>
        <w:tc>
          <w:tcPr>
            <w:tcW w:w="1248" w:type="dxa"/>
            <w:tcBorders>
              <w:bottom w:val="single" w:sz="4" w:space="0" w:color="auto"/>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r w:rsidRPr="00411CF1">
              <w:rPr>
                <w:b/>
                <w:bCs/>
                <w:sz w:val="20"/>
                <w:szCs w:val="26"/>
                <w:lang w:val="en-US" w:eastAsia="fr-FR" w:bidi="ar-SA"/>
              </w:rPr>
              <w:t>1 174</w:t>
            </w:r>
          </w:p>
        </w:tc>
      </w:tr>
      <w:tr w:rsidR="00411CF1" w:rsidRPr="00411CF1" w:rsidTr="00411CF1">
        <w:trPr>
          <w:jc w:val="center"/>
        </w:trPr>
        <w:tc>
          <w:tcPr>
            <w:tcW w:w="3781"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jc w:val="left"/>
              <w:rPr>
                <w:b/>
                <w:bCs/>
                <w:sz w:val="20"/>
                <w:szCs w:val="26"/>
                <w:rtl/>
                <w:lang w:val="en-US" w:bidi="ar-SA"/>
              </w:rPr>
            </w:pPr>
            <w:r w:rsidRPr="00411CF1">
              <w:rPr>
                <w:b/>
                <w:bCs/>
                <w:sz w:val="20"/>
                <w:szCs w:val="26"/>
                <w:rtl/>
                <w:lang w:val="en-US" w:bidi="ar-SA"/>
              </w:rPr>
              <w:t>النتيجة</w:t>
            </w:r>
          </w:p>
        </w:tc>
        <w:tc>
          <w:tcPr>
            <w:tcW w:w="1094"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p>
        </w:tc>
        <w:tc>
          <w:tcPr>
            <w:tcW w:w="1236"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p>
        </w:tc>
        <w:tc>
          <w:tcPr>
            <w:tcW w:w="1087"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p>
        </w:tc>
        <w:tc>
          <w:tcPr>
            <w:tcW w:w="1392"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p>
        </w:tc>
        <w:tc>
          <w:tcPr>
            <w:tcW w:w="1248" w:type="dxa"/>
            <w:tcBorders>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 xml:space="preserve">التأمين الصحي </w:t>
            </w:r>
            <w:r w:rsidRPr="00411CF1">
              <w:rPr>
                <w:i/>
                <w:iCs/>
                <w:sz w:val="20"/>
                <w:szCs w:val="26"/>
                <w:lang w:val="en-US" w:bidi="ar-SA"/>
              </w:rPr>
              <w:t>ASHI</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9 777</w:t>
            </w:r>
            <w:r w:rsidRPr="00411CF1">
              <w:rPr>
                <w:i/>
                <w:iCs/>
                <w:sz w:val="18"/>
                <w:szCs w:val="18"/>
                <w:lang w:val="en-US" w:bidi="ar-SA"/>
              </w:rPr>
              <w:t>−</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قيد المخزونات</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1 117</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تقييم الأصول الثابتة</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126</w:t>
            </w:r>
            <w:r w:rsidRPr="00411CF1">
              <w:rPr>
                <w:i/>
                <w:iCs/>
                <w:sz w:val="18"/>
                <w:szCs w:val="18"/>
                <w:lang w:val="en-US" w:bidi="ar-SA"/>
              </w:rPr>
              <w:t>−</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الاستهلاك</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4 825</w:t>
            </w:r>
            <w:r w:rsidRPr="00411CF1">
              <w:rPr>
                <w:i/>
                <w:iCs/>
                <w:sz w:val="18"/>
                <w:szCs w:val="18"/>
                <w:lang w:val="en-US" w:bidi="ar-SA"/>
              </w:rPr>
              <w:t>−</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أرباح وخسائر فروق سعر الصرف</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684</w:t>
            </w:r>
            <w:r w:rsidRPr="00411CF1">
              <w:rPr>
                <w:i/>
                <w:iCs/>
                <w:sz w:val="18"/>
                <w:szCs w:val="18"/>
                <w:lang w:val="en-US" w:bidi="ar-SA"/>
              </w:rPr>
              <w:t>−</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رصيد المستحقات الهالكة</w:t>
            </w:r>
          </w:p>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استهلاك في المخزونات</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321</w:t>
            </w:r>
          </w:p>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241</w:t>
            </w:r>
            <w:r w:rsidRPr="00411CF1">
              <w:rPr>
                <w:i/>
                <w:iCs/>
                <w:sz w:val="18"/>
                <w:szCs w:val="18"/>
                <w:lang w:val="en-US" w:bidi="ar-SA"/>
              </w:rPr>
              <w:t>−</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 xml:space="preserve">سداد قرض </w:t>
            </w:r>
            <w:r w:rsidRPr="00411CF1">
              <w:rPr>
                <w:i/>
                <w:iCs/>
                <w:sz w:val="20"/>
                <w:szCs w:val="26"/>
                <w:lang w:val="en-US" w:bidi="ar-SA"/>
              </w:rPr>
              <w:t>FIPOI</w:t>
            </w:r>
            <w:r w:rsidRPr="00411CF1">
              <w:rPr>
                <w:i/>
                <w:iCs/>
                <w:sz w:val="20"/>
                <w:szCs w:val="26"/>
                <w:rtl/>
                <w:lang w:val="en-US" w:bidi="ar-SA"/>
              </w:rPr>
              <w:t xml:space="preserve"> غير المعتبر بمثابة نفقات</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1 493</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بيع الأصول</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إيرادات عينية</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989</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نفقات عينية</w:t>
            </w:r>
          </w:p>
        </w:tc>
        <w:tc>
          <w:tcPr>
            <w:tcW w:w="1094"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236"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989</w:t>
            </w:r>
            <w:r w:rsidRPr="00411CF1">
              <w:rPr>
                <w:i/>
                <w:iCs/>
                <w:sz w:val="18"/>
                <w:szCs w:val="18"/>
                <w:lang w:val="en-US" w:bidi="ar-SA"/>
              </w:rPr>
              <w:t>−</w:t>
            </w:r>
          </w:p>
        </w:tc>
        <w:tc>
          <w:tcPr>
            <w:tcW w:w="1248" w:type="dxa"/>
            <w:tcBorders>
              <w:top w:val="nil"/>
              <w:bottom w:val="nil"/>
            </w:tcBorders>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i/>
                <w:iCs/>
                <w:sz w:val="20"/>
                <w:szCs w:val="26"/>
                <w:lang w:val="en-US" w:eastAsia="fr-FR" w:bidi="ar-SA"/>
              </w:rPr>
            </w:pPr>
          </w:p>
        </w:tc>
      </w:tr>
      <w:tr w:rsidR="00411CF1" w:rsidRPr="00411CF1" w:rsidTr="00411CF1">
        <w:trPr>
          <w:jc w:val="center"/>
        </w:trPr>
        <w:tc>
          <w:tcPr>
            <w:tcW w:w="3781"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jc w:val="left"/>
              <w:rPr>
                <w:b/>
                <w:bCs/>
                <w:sz w:val="20"/>
                <w:szCs w:val="26"/>
                <w:lang w:val="en-US" w:bidi="ar-SA"/>
              </w:rPr>
            </w:pPr>
            <w:r w:rsidRPr="00411CF1">
              <w:rPr>
                <w:b/>
                <w:bCs/>
                <w:sz w:val="20"/>
                <w:szCs w:val="26"/>
                <w:rtl/>
                <w:lang w:val="en-US" w:bidi="ar-SA"/>
              </w:rPr>
              <w:t xml:space="preserve">مجموع الفروق بحسب معايير </w:t>
            </w:r>
            <w:r w:rsidRPr="00411CF1">
              <w:rPr>
                <w:b/>
                <w:bCs/>
                <w:sz w:val="20"/>
                <w:szCs w:val="26"/>
                <w:lang w:val="en-US" w:bidi="ar-SA"/>
              </w:rPr>
              <w:t>IPSAS</w:t>
            </w:r>
          </w:p>
        </w:tc>
        <w:tc>
          <w:tcPr>
            <w:tcW w:w="1094"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c>
          <w:tcPr>
            <w:tcW w:w="1236"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c>
          <w:tcPr>
            <w:tcW w:w="1087"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rPr>
            </w:pPr>
          </w:p>
        </w:tc>
        <w:tc>
          <w:tcPr>
            <w:tcW w:w="1392"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12 720</w:t>
            </w:r>
            <w:r w:rsidRPr="00411CF1">
              <w:rPr>
                <w:b/>
                <w:bCs/>
                <w:sz w:val="18"/>
                <w:szCs w:val="18"/>
                <w:lang w:val="en-US" w:bidi="ar-SA"/>
              </w:rPr>
              <w:t>−</w:t>
            </w:r>
          </w:p>
        </w:tc>
        <w:tc>
          <w:tcPr>
            <w:tcW w:w="1248"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r>
      <w:tr w:rsidR="00411CF1" w:rsidRPr="00411CF1" w:rsidTr="00411CF1">
        <w:trPr>
          <w:jc w:val="center"/>
        </w:trPr>
        <w:tc>
          <w:tcPr>
            <w:tcW w:w="3781"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 xml:space="preserve">خسارة الصندوق </w:t>
            </w:r>
            <w:r w:rsidRPr="00411CF1">
              <w:rPr>
                <w:i/>
                <w:iCs/>
                <w:sz w:val="20"/>
                <w:szCs w:val="26"/>
                <w:lang w:val="en-US" w:bidi="ar-SA"/>
              </w:rPr>
              <w:t>1010/1000</w:t>
            </w:r>
            <w:r w:rsidRPr="00411CF1">
              <w:rPr>
                <w:i/>
                <w:iCs/>
                <w:sz w:val="20"/>
                <w:szCs w:val="26"/>
                <w:rtl/>
                <w:lang w:val="en-US" w:bidi="ar-SA"/>
              </w:rPr>
              <w:t xml:space="preserve"> المغطاة بالسحب من حساب الاحتياطي</w:t>
            </w:r>
          </w:p>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 xml:space="preserve">زيادة في احتياطي الصندوق </w:t>
            </w:r>
            <w:r w:rsidRPr="00411CF1">
              <w:rPr>
                <w:i/>
                <w:iCs/>
                <w:sz w:val="20"/>
                <w:szCs w:val="26"/>
                <w:lang w:val="en-US" w:bidi="ar-SA"/>
              </w:rPr>
              <w:t>1010</w:t>
            </w:r>
          </w:p>
        </w:tc>
        <w:tc>
          <w:tcPr>
            <w:tcW w:w="1094"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236"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087"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392"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5 663</w:t>
            </w:r>
            <w:r w:rsidRPr="00411CF1">
              <w:rPr>
                <w:i/>
                <w:iCs/>
                <w:sz w:val="18"/>
                <w:szCs w:val="18"/>
                <w:lang w:val="en-US" w:bidi="ar-SA"/>
              </w:rPr>
              <w:t>−</w:t>
            </w:r>
          </w:p>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411CF1">
              <w:rPr>
                <w:i/>
                <w:iCs/>
                <w:sz w:val="20"/>
                <w:szCs w:val="26"/>
                <w:lang w:val="en-US" w:eastAsia="fr-FR" w:bidi="ar-SA"/>
              </w:rPr>
              <w:t>1 902</w:t>
            </w:r>
          </w:p>
        </w:tc>
        <w:tc>
          <w:tcPr>
            <w:tcW w:w="1248"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sz w:val="20"/>
                <w:szCs w:val="26"/>
                <w:lang w:val="en-US" w:eastAsia="fr-FR" w:bidi="ar-SA"/>
              </w:rPr>
            </w:pPr>
          </w:p>
        </w:tc>
      </w:tr>
      <w:tr w:rsidR="00411CF1" w:rsidRPr="00411CF1" w:rsidTr="00411CF1">
        <w:trPr>
          <w:jc w:val="center"/>
        </w:trPr>
        <w:tc>
          <w:tcPr>
            <w:tcW w:w="3781"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jc w:val="left"/>
              <w:rPr>
                <w:b/>
                <w:bCs/>
                <w:sz w:val="20"/>
                <w:szCs w:val="26"/>
                <w:rtl/>
                <w:lang w:val="en-US" w:bidi="ar-SA"/>
              </w:rPr>
            </w:pPr>
            <w:r w:rsidRPr="00411CF1">
              <w:rPr>
                <w:b/>
                <w:bCs/>
                <w:sz w:val="20"/>
                <w:szCs w:val="26"/>
                <w:rtl/>
                <w:lang w:val="en-US" w:bidi="ar-SA"/>
              </w:rPr>
              <w:t>مجموع الخسائر المغطاة باحتياطيات</w:t>
            </w:r>
          </w:p>
        </w:tc>
        <w:tc>
          <w:tcPr>
            <w:tcW w:w="1094"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c>
          <w:tcPr>
            <w:tcW w:w="1236"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c>
          <w:tcPr>
            <w:tcW w:w="1087"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rPr>
            </w:pPr>
          </w:p>
        </w:tc>
        <w:tc>
          <w:tcPr>
            <w:tcW w:w="1392"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16 481</w:t>
            </w:r>
            <w:r w:rsidRPr="00411CF1">
              <w:rPr>
                <w:b/>
                <w:bCs/>
                <w:sz w:val="18"/>
                <w:szCs w:val="18"/>
                <w:lang w:val="en-US" w:bidi="ar-SA"/>
              </w:rPr>
              <w:t>−</w:t>
            </w:r>
          </w:p>
        </w:tc>
        <w:tc>
          <w:tcPr>
            <w:tcW w:w="1248"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r>
      <w:tr w:rsidR="00411CF1" w:rsidRPr="00411CF1" w:rsidTr="00411CF1">
        <w:trPr>
          <w:jc w:val="center"/>
        </w:trPr>
        <w:tc>
          <w:tcPr>
            <w:tcW w:w="3781"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411CF1">
              <w:rPr>
                <w:i/>
                <w:iCs/>
                <w:sz w:val="20"/>
                <w:szCs w:val="26"/>
                <w:rtl/>
                <w:lang w:val="en-US" w:bidi="ar-SA"/>
              </w:rPr>
              <w:t>فروق حدود التصنيف</w:t>
            </w:r>
          </w:p>
        </w:tc>
        <w:tc>
          <w:tcPr>
            <w:tcW w:w="1094"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236"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087"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c>
          <w:tcPr>
            <w:tcW w:w="1392"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411CF1">
              <w:rPr>
                <w:i/>
                <w:iCs/>
                <w:sz w:val="20"/>
                <w:szCs w:val="26"/>
                <w:lang w:val="en-US" w:eastAsia="fr-FR" w:bidi="ar-SA"/>
              </w:rPr>
              <w:t>1 533</w:t>
            </w:r>
            <w:r w:rsidRPr="00411CF1">
              <w:rPr>
                <w:i/>
                <w:iCs/>
                <w:sz w:val="18"/>
                <w:szCs w:val="18"/>
                <w:lang w:val="en-US" w:bidi="ar-SA"/>
              </w:rPr>
              <w:t>−</w:t>
            </w:r>
          </w:p>
        </w:tc>
        <w:tc>
          <w:tcPr>
            <w:tcW w:w="1248"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284"/>
              <w:jc w:val="left"/>
              <w:rPr>
                <w:rFonts w:cs="Calibri"/>
                <w:sz w:val="20"/>
                <w:szCs w:val="26"/>
                <w:lang w:val="en-US" w:eastAsia="fr-FR" w:bidi="ar-SA"/>
              </w:rPr>
            </w:pPr>
          </w:p>
        </w:tc>
      </w:tr>
      <w:tr w:rsidR="00411CF1" w:rsidRPr="00411CF1" w:rsidTr="00411CF1">
        <w:trPr>
          <w:jc w:val="center"/>
        </w:trPr>
        <w:tc>
          <w:tcPr>
            <w:tcW w:w="3781"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40" w:after="40" w:line="260" w:lineRule="exact"/>
              <w:jc w:val="left"/>
              <w:rPr>
                <w:b/>
                <w:bCs/>
                <w:sz w:val="20"/>
                <w:szCs w:val="26"/>
                <w:rtl/>
                <w:lang w:val="en-US" w:bidi="ar-SA"/>
              </w:rPr>
            </w:pPr>
            <w:r w:rsidRPr="00411CF1">
              <w:rPr>
                <w:b/>
                <w:bCs/>
                <w:sz w:val="20"/>
                <w:szCs w:val="26"/>
                <w:rtl/>
                <w:lang w:val="en-US" w:bidi="ar-SA"/>
              </w:rPr>
              <w:t>العجز كما هو مبين في بيان الأداء المالي</w:t>
            </w:r>
          </w:p>
        </w:tc>
        <w:tc>
          <w:tcPr>
            <w:tcW w:w="1094"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c>
          <w:tcPr>
            <w:tcW w:w="1236"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c>
          <w:tcPr>
            <w:tcW w:w="1087"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rPr>
            </w:pPr>
          </w:p>
        </w:tc>
        <w:tc>
          <w:tcPr>
            <w:tcW w:w="1392"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411CF1">
              <w:rPr>
                <w:b/>
                <w:bCs/>
                <w:sz w:val="20"/>
                <w:szCs w:val="26"/>
                <w:lang w:val="en-US" w:eastAsia="fr-FR" w:bidi="ar-SA"/>
              </w:rPr>
              <w:t>18 014</w:t>
            </w:r>
            <w:r w:rsidRPr="00411CF1">
              <w:rPr>
                <w:b/>
                <w:bCs/>
                <w:sz w:val="18"/>
                <w:szCs w:val="18"/>
                <w:lang w:val="en-US" w:bidi="ar-SA"/>
              </w:rPr>
              <w:t>−</w:t>
            </w:r>
          </w:p>
        </w:tc>
        <w:tc>
          <w:tcPr>
            <w:tcW w:w="1248" w:type="dxa"/>
            <w:tcMar>
              <w:left w:w="57" w:type="dxa"/>
              <w:right w:w="57" w:type="dxa"/>
            </w:tcMar>
          </w:tcPr>
          <w:p w:rsidR="00411CF1" w:rsidRPr="00411CF1" w:rsidRDefault="00411CF1" w:rsidP="00411CF1">
            <w:pPr>
              <w:tabs>
                <w:tab w:val="clear" w:pos="567"/>
                <w:tab w:val="clear" w:pos="1134"/>
                <w:tab w:val="clear" w:pos="1701"/>
                <w:tab w:val="clear" w:pos="2268"/>
                <w:tab w:val="clear" w:pos="2835"/>
              </w:tabs>
              <w:spacing w:before="80" w:after="80" w:line="260" w:lineRule="exact"/>
              <w:ind w:left="284"/>
              <w:jc w:val="left"/>
              <w:rPr>
                <w:b/>
                <w:bCs/>
                <w:sz w:val="20"/>
                <w:szCs w:val="26"/>
                <w:lang w:val="en-US"/>
              </w:rPr>
            </w:pPr>
          </w:p>
        </w:tc>
      </w:tr>
    </w:tbl>
    <w:p w:rsidR="00B21439" w:rsidRDefault="006F2C5E" w:rsidP="00411CF1">
      <w:pPr>
        <w:tabs>
          <w:tab w:val="clear" w:pos="567"/>
          <w:tab w:val="clear" w:pos="1134"/>
          <w:tab w:val="clear" w:pos="1701"/>
          <w:tab w:val="clear" w:pos="2268"/>
          <w:tab w:val="clear" w:pos="2835"/>
        </w:tabs>
        <w:rPr>
          <w:rtl/>
        </w:rPr>
      </w:pPr>
      <w:r w:rsidRPr="00411CF1">
        <w:rPr>
          <w:sz w:val="18"/>
          <w:szCs w:val="24"/>
          <w:rtl/>
          <w:lang w:bidi="ar-SY"/>
        </w:rPr>
        <w:t xml:space="preserve">لمزيد من المعلومات، انظر الملاحظة </w:t>
      </w:r>
      <w:r w:rsidRPr="00411CF1">
        <w:rPr>
          <w:sz w:val="18"/>
          <w:szCs w:val="24"/>
          <w:lang w:bidi="ar-SY"/>
        </w:rPr>
        <w:t>33</w:t>
      </w:r>
      <w:r w:rsidRPr="00411CF1">
        <w:rPr>
          <w:sz w:val="18"/>
          <w:szCs w:val="24"/>
          <w:rtl/>
          <w:lang w:bidi="ar-SY"/>
        </w:rPr>
        <w:t>.</w:t>
      </w:r>
    </w:p>
    <w:p w:rsidR="00A0757E" w:rsidRPr="004A6C47" w:rsidRDefault="004E121F" w:rsidP="004A6C47">
      <w:pPr>
        <w:pStyle w:val="Tabletitle"/>
        <w:rPr>
          <w:rFonts w:ascii="Calibri" w:hAnsi="Calibri"/>
          <w:sz w:val="26"/>
          <w:szCs w:val="36"/>
          <w:rtl/>
        </w:rPr>
      </w:pPr>
      <w:r w:rsidRPr="004E121F">
        <w:rPr>
          <w:rtl/>
        </w:rPr>
        <w:br w:type="page"/>
      </w:r>
      <w:bookmarkStart w:id="30" w:name="_Toc358648519"/>
      <w:r w:rsidRPr="004A6C47">
        <w:rPr>
          <w:rFonts w:ascii="Calibri" w:hAnsi="Calibri"/>
          <w:sz w:val="26"/>
          <w:szCs w:val="36"/>
          <w:rtl/>
        </w:rPr>
        <w:lastRenderedPageBreak/>
        <w:t>خامساً - بيان التدفقات النقدية للفترة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2012</w:t>
      </w:r>
      <w:bookmarkEnd w:id="30"/>
    </w:p>
    <w:p w:rsidR="004E121F" w:rsidRPr="004E121F" w:rsidRDefault="004E121F" w:rsidP="00021709">
      <w:pPr>
        <w:pStyle w:val="Tabletitle"/>
        <w:rPr>
          <w:b w:val="0"/>
          <w:bCs w:val="0"/>
          <w:rtl/>
        </w:rPr>
      </w:pPr>
      <w:r w:rsidRPr="00021709">
        <w:rPr>
          <w:b w:val="0"/>
          <w:bCs w:val="0"/>
          <w:rtl/>
        </w:rPr>
        <w:t>(بآلاف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43"/>
        <w:gridCol w:w="1446"/>
        <w:gridCol w:w="1446"/>
      </w:tblGrid>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40" w:after="40" w:line="260" w:lineRule="exact"/>
              <w:jc w:val="center"/>
              <w:rPr>
                <w:b/>
                <w:bCs/>
                <w:sz w:val="20"/>
                <w:szCs w:val="26"/>
                <w:rtl/>
              </w:rPr>
            </w:pPr>
          </w:p>
        </w:tc>
        <w:tc>
          <w:tcPr>
            <w:tcW w:w="1446" w:type="dxa"/>
            <w:tcBorders>
              <w:top w:val="single" w:sz="4" w:space="0" w:color="auto"/>
              <w:left w:val="nil"/>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40" w:after="40" w:line="260" w:lineRule="exact"/>
              <w:jc w:val="center"/>
              <w:rPr>
                <w:b/>
                <w:bCs/>
                <w:sz w:val="20"/>
                <w:szCs w:val="26"/>
              </w:rPr>
            </w:pPr>
            <w:r w:rsidRPr="007E7DE7">
              <w:rPr>
                <w:b/>
                <w:bCs/>
                <w:sz w:val="20"/>
                <w:szCs w:val="26"/>
              </w:rPr>
              <w:t>2012.12.31</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40" w:after="40" w:line="260" w:lineRule="exact"/>
              <w:jc w:val="center"/>
              <w:rPr>
                <w:b/>
                <w:bCs/>
                <w:sz w:val="20"/>
                <w:szCs w:val="26"/>
              </w:rPr>
            </w:pPr>
            <w:r w:rsidRPr="007E7DE7">
              <w:rPr>
                <w:b/>
                <w:bCs/>
                <w:sz w:val="20"/>
                <w:szCs w:val="26"/>
              </w:rPr>
              <w:t>2011.12.31</w:t>
            </w:r>
          </w:p>
        </w:tc>
      </w:tr>
      <w:tr w:rsidR="007E7DE7" w:rsidRPr="007E7DE7" w:rsidTr="00305CE3">
        <w:trPr>
          <w:jc w:val="center"/>
        </w:trPr>
        <w:tc>
          <w:tcPr>
            <w:tcW w:w="6743" w:type="dxa"/>
            <w:tcBorders>
              <w:top w:val="single" w:sz="4" w:space="0" w:color="auto"/>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فائض (عجز) الفترة المالية</w:t>
            </w:r>
          </w:p>
        </w:tc>
        <w:tc>
          <w:tcPr>
            <w:tcW w:w="1446" w:type="dxa"/>
            <w:tcBorders>
              <w:top w:val="single" w:sz="4" w:space="0" w:color="auto"/>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18 014−</w:t>
            </w:r>
          </w:p>
        </w:tc>
        <w:tc>
          <w:tcPr>
            <w:tcW w:w="1446" w:type="dxa"/>
            <w:tcBorders>
              <w:top w:val="single" w:sz="4" w:space="0" w:color="auto"/>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5 131−</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تحركات غير نقدية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446" w:type="dxa"/>
            <w:tcBorders>
              <w:top w:val="nil"/>
              <w:left w:val="single" w:sz="4" w:space="0" w:color="auto"/>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rPr>
            </w:pPr>
            <w:r w:rsidRPr="007E7DE7">
              <w:rPr>
                <w:sz w:val="20"/>
                <w:szCs w:val="26"/>
                <w:rtl/>
                <w:lang w:val="en-US" w:bidi="ar-SA"/>
              </w:rPr>
              <w:t>استهلاك</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4 825</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4 557</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 xml:space="preserve">احتياطي صندوق التأمين الصحي </w:t>
            </w:r>
            <w:r w:rsidRPr="007E7DE7">
              <w:rPr>
                <w:sz w:val="20"/>
                <w:szCs w:val="26"/>
                <w:lang w:val="en-US" w:bidi="ar-SA"/>
              </w:rPr>
              <w:t>(ASHI)</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9 777</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7 777</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احتياطي بشأن الإعادة إلى الوطن (</w:t>
            </w:r>
            <w:r w:rsidRPr="007E7DE7">
              <w:rPr>
                <w:rFonts w:hint="cs"/>
                <w:sz w:val="20"/>
                <w:szCs w:val="26"/>
                <w:rtl/>
                <w:lang w:val="en-US" w:bidi="ar-SA"/>
              </w:rPr>
              <w:t>الأجل الطويل</w:t>
            </w:r>
            <w:r w:rsidRPr="007E7DE7">
              <w:rPr>
                <w:sz w:val="20"/>
                <w:szCs w:val="26"/>
                <w:rtl/>
                <w:lang w:val="en-US" w:bidi="ar-SA"/>
              </w:rPr>
              <w:t>)</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942</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2 085</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احتياطي بشأن مزايا الموظفين (</w:t>
            </w:r>
            <w:r w:rsidRPr="007E7DE7">
              <w:rPr>
                <w:rFonts w:hint="cs"/>
                <w:sz w:val="20"/>
                <w:szCs w:val="26"/>
                <w:rtl/>
                <w:lang w:val="en-US" w:bidi="ar-SA"/>
              </w:rPr>
              <w:t>الأجل القصير</w:t>
            </w:r>
            <w:r w:rsidRPr="007E7DE7">
              <w:rPr>
                <w:sz w:val="20"/>
                <w:szCs w:val="26"/>
                <w:rtl/>
                <w:lang w:val="en-US" w:bidi="ar-SA"/>
              </w:rPr>
              <w:t>)</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387</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708</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احتياطي بشأن إجازات متراكمة (</w:t>
            </w:r>
            <w:r w:rsidRPr="007E7DE7">
              <w:rPr>
                <w:rFonts w:hint="cs"/>
                <w:sz w:val="20"/>
                <w:szCs w:val="26"/>
                <w:rtl/>
                <w:lang w:val="en-US" w:bidi="ar-SA"/>
              </w:rPr>
              <w:t>الأجل الطويل</w:t>
            </w:r>
            <w:r w:rsidRPr="007E7DE7">
              <w:rPr>
                <w:sz w:val="20"/>
                <w:szCs w:val="26"/>
                <w:rtl/>
                <w:lang w:val="en-US" w:bidi="ar-SA"/>
              </w:rPr>
              <w:t>)</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961</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410</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احتياطيات أخرى</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384</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957</w:t>
            </w:r>
          </w:p>
        </w:tc>
      </w:tr>
      <w:tr w:rsidR="007E7DE7" w:rsidRPr="007E7DE7" w:rsidTr="00305CE3">
        <w:trPr>
          <w:jc w:val="center"/>
        </w:trPr>
        <w:tc>
          <w:tcPr>
            <w:tcW w:w="6743" w:type="dxa"/>
            <w:tcBorders>
              <w:top w:val="nil"/>
              <w:left w:val="single" w:sz="4" w:space="0" w:color="auto"/>
              <w:bottom w:val="nil"/>
              <w:right w:val="single" w:sz="4" w:space="0" w:color="auto"/>
            </w:tcBorders>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 xml:space="preserve">احتياطي شطب </w:t>
            </w:r>
            <w:r w:rsidRPr="007E7DE7">
              <w:rPr>
                <w:rFonts w:hint="cs"/>
                <w:sz w:val="20"/>
                <w:szCs w:val="26"/>
                <w:rtl/>
                <w:lang w:val="en-US" w:bidi="ar-SA"/>
              </w:rPr>
              <w:t>ال</w:t>
            </w:r>
            <w:r w:rsidRPr="007E7DE7">
              <w:rPr>
                <w:sz w:val="20"/>
                <w:szCs w:val="26"/>
                <w:rtl/>
                <w:lang w:val="en-US" w:bidi="ar-SA"/>
              </w:rPr>
              <w:t xml:space="preserve">مستحقات </w:t>
            </w:r>
            <w:r w:rsidRPr="007E7DE7">
              <w:rPr>
                <w:rFonts w:hint="cs"/>
                <w:sz w:val="20"/>
                <w:szCs w:val="26"/>
                <w:rtl/>
                <w:lang w:val="en-US" w:bidi="ar-SA"/>
              </w:rPr>
              <w:t>ال</w:t>
            </w:r>
            <w:r w:rsidRPr="007E7DE7">
              <w:rPr>
                <w:sz w:val="20"/>
                <w:szCs w:val="26"/>
                <w:rtl/>
                <w:lang w:val="en-US" w:bidi="ar-SA"/>
              </w:rPr>
              <w:t>هالكة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321−</w:t>
            </w:r>
          </w:p>
        </w:tc>
        <w:tc>
          <w:tcPr>
            <w:tcW w:w="1446" w:type="dxa"/>
            <w:tcBorders>
              <w:top w:val="nil"/>
              <w:left w:val="single" w:sz="4" w:space="0" w:color="auto"/>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r>
      <w:tr w:rsidR="007E7DE7" w:rsidRPr="007E7DE7" w:rsidTr="00305CE3">
        <w:trPr>
          <w:jc w:val="center"/>
        </w:trPr>
        <w:tc>
          <w:tcPr>
            <w:tcW w:w="6743" w:type="dxa"/>
            <w:tcBorders>
              <w:top w:val="nil"/>
              <w:left w:val="single" w:sz="4" w:space="0" w:color="auto"/>
              <w:bottom w:val="nil"/>
              <w:right w:val="single" w:sz="4" w:space="0" w:color="auto"/>
            </w:tcBorders>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استهلاك في المخزونات</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241</w:t>
            </w:r>
          </w:p>
        </w:tc>
        <w:tc>
          <w:tcPr>
            <w:tcW w:w="1446" w:type="dxa"/>
            <w:tcBorders>
              <w:top w:val="nil"/>
              <w:left w:val="single" w:sz="4" w:space="0" w:color="auto"/>
              <w:bottom w:val="nil"/>
              <w:right w:val="single" w:sz="4" w:space="0" w:color="auto"/>
            </w:tcBorders>
          </w:tcPr>
          <w:p w:rsidR="007E7DE7" w:rsidRPr="007E7DE7" w:rsidRDefault="003E32E1"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خسائر (مكاسب) في سعر الصرف غير محققة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732</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7 169−</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فوائد واردة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-564</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1 235−</w:t>
            </w:r>
          </w:p>
        </w:tc>
      </w:tr>
      <w:tr w:rsidR="007E7DE7" w:rsidRPr="007E7DE7" w:rsidTr="00305CE3">
        <w:trPr>
          <w:jc w:val="center"/>
        </w:trPr>
        <w:tc>
          <w:tcPr>
            <w:tcW w:w="6743" w:type="dxa"/>
            <w:tcBorders>
              <w:top w:val="nil"/>
              <w:left w:val="single" w:sz="4" w:space="0" w:color="auto"/>
              <w:bottom w:val="single" w:sz="4" w:space="0" w:color="auto"/>
              <w:right w:val="single" w:sz="4" w:space="0" w:color="auto"/>
            </w:tcBorders>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lang w:val="en-US" w:bidi="ar-SA"/>
              </w:rPr>
            </w:pPr>
          </w:p>
        </w:tc>
        <w:tc>
          <w:tcPr>
            <w:tcW w:w="1446" w:type="dxa"/>
            <w:tcBorders>
              <w:top w:val="nil"/>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40" w:after="40" w:line="260" w:lineRule="exact"/>
              <w:ind w:left="284"/>
              <w:jc w:val="left"/>
              <w:rPr>
                <w:sz w:val="20"/>
                <w:szCs w:val="26"/>
                <w:lang w:val="en-US" w:bidi="ar-SA"/>
              </w:rPr>
            </w:pPr>
          </w:p>
        </w:tc>
        <w:tc>
          <w:tcPr>
            <w:tcW w:w="1446" w:type="dxa"/>
            <w:tcBorders>
              <w:top w:val="nil"/>
              <w:left w:val="single" w:sz="4" w:space="0" w:color="auto"/>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40" w:after="40" w:line="260" w:lineRule="exact"/>
              <w:ind w:left="284"/>
              <w:jc w:val="left"/>
              <w:rPr>
                <w:sz w:val="20"/>
                <w:szCs w:val="26"/>
                <w:lang w:val="en-US" w:bidi="ar-SA"/>
              </w:rPr>
            </w:pP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lang w:val="en-US" w:bidi="ar-SA"/>
              </w:rPr>
            </w:pPr>
            <w:r w:rsidRPr="007E7DE7">
              <w:rPr>
                <w:b/>
                <w:bCs/>
                <w:sz w:val="20"/>
                <w:szCs w:val="26"/>
                <w:rtl/>
                <w:lang w:val="en-US" w:bidi="ar-SA"/>
              </w:rPr>
              <w:t>إعادة بيان فائض (عجز) التحركات غير النقدية</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40" w:after="40" w:line="260" w:lineRule="exact"/>
              <w:ind w:left="284"/>
              <w:jc w:val="left"/>
              <w:rPr>
                <w:b/>
                <w:bCs/>
                <w:sz w:val="20"/>
                <w:szCs w:val="26"/>
                <w:rtl/>
                <w:lang w:val="en-US"/>
              </w:rPr>
            </w:pPr>
            <w:r w:rsidRPr="007E7DE7">
              <w:rPr>
                <w:b/>
                <w:bCs/>
                <w:sz w:val="20"/>
                <w:szCs w:val="26"/>
                <w:lang w:val="en-US" w:bidi="ar-SA"/>
              </w:rPr>
              <w:t>650</w:t>
            </w:r>
            <w:r w:rsidRPr="007E7DE7">
              <w:rPr>
                <w:b/>
                <w:bCs/>
                <w:sz w:val="20"/>
                <w:szCs w:val="26"/>
                <w:lang w:val="en-US" w:eastAsia="fr-FR" w:bidi="ar-SA"/>
              </w:rPr>
              <w:t>−</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40" w:after="40" w:line="260" w:lineRule="exact"/>
              <w:ind w:left="284"/>
              <w:jc w:val="left"/>
              <w:rPr>
                <w:b/>
                <w:bCs/>
                <w:sz w:val="20"/>
                <w:szCs w:val="26"/>
                <w:lang w:val="en-US" w:bidi="ar-SA"/>
              </w:rPr>
            </w:pPr>
            <w:r w:rsidRPr="007E7DE7">
              <w:rPr>
                <w:b/>
                <w:bCs/>
                <w:sz w:val="20"/>
                <w:szCs w:val="26"/>
                <w:lang w:val="en-US" w:bidi="ar-SA"/>
              </w:rPr>
              <w:t>2 959</w:t>
            </w:r>
          </w:p>
        </w:tc>
      </w:tr>
      <w:tr w:rsidR="007E7DE7" w:rsidRPr="007E7DE7" w:rsidTr="00305CE3">
        <w:trPr>
          <w:jc w:val="center"/>
        </w:trPr>
        <w:tc>
          <w:tcPr>
            <w:tcW w:w="6743" w:type="dxa"/>
            <w:tcBorders>
              <w:top w:val="single" w:sz="4" w:space="0" w:color="auto"/>
              <w:left w:val="single" w:sz="4" w:space="0" w:color="auto"/>
              <w:bottom w:val="nil"/>
              <w:right w:val="single" w:sz="4" w:space="0" w:color="auto"/>
            </w:tcBorders>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lang w:val="en-US" w:bidi="ar-SA"/>
              </w:rPr>
            </w:pPr>
          </w:p>
        </w:tc>
        <w:tc>
          <w:tcPr>
            <w:tcW w:w="1446" w:type="dxa"/>
            <w:tcBorders>
              <w:top w:val="single" w:sz="4" w:space="0" w:color="auto"/>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446" w:type="dxa"/>
            <w:tcBorders>
              <w:top w:val="single" w:sz="4" w:space="0" w:color="auto"/>
              <w:left w:val="single" w:sz="4" w:space="0" w:color="auto"/>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المخزونات</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396</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مستحقات قصيرة الأجل</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6 180−</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2 520</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مستحقات أخرى قصيرة الأجل</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rtl/>
                <w:lang w:val="en-US" w:eastAsia="fr-FR"/>
              </w:rPr>
            </w:pPr>
            <w:r w:rsidRPr="007E7DE7">
              <w:rPr>
                <w:sz w:val="20"/>
                <w:szCs w:val="26"/>
                <w:lang w:val="en-US" w:eastAsia="fr-FR" w:bidi="ar-SA"/>
              </w:rPr>
              <w:t>570</w:t>
            </w:r>
            <w:r w:rsidR="00CC38E2" w:rsidRPr="007E7DE7">
              <w:rPr>
                <w:sz w:val="20"/>
                <w:szCs w:val="26"/>
                <w:lang w:val="en-US" w:eastAsia="fr-FR" w:bidi="ar-SA"/>
              </w:rPr>
              <w:t>−</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3 024</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مستحقات طويلة الأجل</w:t>
            </w:r>
          </w:p>
        </w:tc>
        <w:tc>
          <w:tcPr>
            <w:tcW w:w="1446" w:type="dxa"/>
            <w:tcBorders>
              <w:top w:val="nil"/>
              <w:left w:val="nil"/>
              <w:bottom w:val="nil"/>
              <w:right w:val="single" w:sz="4" w:space="0" w:color="auto"/>
            </w:tcBorders>
          </w:tcPr>
          <w:p w:rsidR="007E7DE7" w:rsidRPr="007E7DE7" w:rsidRDefault="003E32E1"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حساب الموردين</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4 315−</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4 272</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الإيرادات المؤجلة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3 466</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2 700−</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الديون الأخرى</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760−</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4 514−</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استعمال احتياطي بشأن مزايا الموظفين (</w:t>
            </w:r>
            <w:r w:rsidRPr="007E7DE7">
              <w:rPr>
                <w:rFonts w:hint="cs"/>
                <w:sz w:val="20"/>
                <w:szCs w:val="26"/>
                <w:rtl/>
                <w:lang w:val="en-US" w:bidi="ar-SA"/>
              </w:rPr>
              <w:t>الأجل القصير</w:t>
            </w:r>
            <w:r w:rsidRPr="007E7DE7">
              <w:rPr>
                <w:sz w:val="20"/>
                <w:szCs w:val="26"/>
                <w:rtl/>
                <w:lang w:val="en-US" w:bidi="ar-SA"/>
              </w:rPr>
              <w:t>)</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707−</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954−</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استعمال احتياطي بشأن الإعادة إلى الوطن (</w:t>
            </w:r>
            <w:r w:rsidRPr="007E7DE7">
              <w:rPr>
                <w:rFonts w:hint="cs"/>
                <w:sz w:val="20"/>
                <w:szCs w:val="26"/>
                <w:rtl/>
                <w:lang w:val="en-US" w:bidi="ar-SA"/>
              </w:rPr>
              <w:t>الأجل الطويل</w:t>
            </w:r>
            <w:r w:rsidRPr="007E7DE7">
              <w:rPr>
                <w:sz w:val="20"/>
                <w:szCs w:val="26"/>
                <w:rtl/>
                <w:lang w:val="en-US" w:bidi="ar-SA"/>
              </w:rPr>
              <w:t>)</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963−</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540−</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استعمال احتياطي بشأن إجازات متراكمة (</w:t>
            </w:r>
            <w:r w:rsidRPr="007E7DE7">
              <w:rPr>
                <w:rFonts w:hint="cs"/>
                <w:sz w:val="20"/>
                <w:szCs w:val="26"/>
                <w:rtl/>
                <w:lang w:val="en-US" w:bidi="ar-SA"/>
              </w:rPr>
              <w:t>الأجل الطويل</w:t>
            </w:r>
            <w:r w:rsidRPr="007E7DE7">
              <w:rPr>
                <w:sz w:val="20"/>
                <w:szCs w:val="26"/>
                <w:rtl/>
                <w:lang w:val="en-US" w:bidi="ar-SA"/>
              </w:rPr>
              <w:t>)</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249−</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289−</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احتياطيات أخرى</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360−</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1 063−</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 (نقصان) في الأموال الخارجية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4 213−</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981</w:t>
            </w:r>
          </w:p>
        </w:tc>
      </w:tr>
      <w:tr w:rsidR="007E7DE7" w:rsidRPr="007E7DE7" w:rsidTr="00305CE3">
        <w:trPr>
          <w:jc w:val="center"/>
        </w:trPr>
        <w:tc>
          <w:tcPr>
            <w:tcW w:w="6743" w:type="dxa"/>
            <w:tcBorders>
              <w:top w:val="nil"/>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اختلاف في مبلغ الأموال</w:t>
            </w:r>
          </w:p>
        </w:tc>
        <w:tc>
          <w:tcPr>
            <w:tcW w:w="1446" w:type="dxa"/>
            <w:tcBorders>
              <w:top w:val="nil"/>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2 107</w:t>
            </w:r>
          </w:p>
        </w:tc>
        <w:tc>
          <w:tcPr>
            <w:tcW w:w="1446" w:type="dxa"/>
            <w:tcBorders>
              <w:top w:val="nil"/>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352−</w:t>
            </w: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lang w:val="en-US" w:bidi="ar-SA"/>
              </w:rPr>
            </w:pPr>
            <w:r w:rsidRPr="007E7DE7">
              <w:rPr>
                <w:b/>
                <w:bCs/>
                <w:sz w:val="20"/>
                <w:szCs w:val="26"/>
                <w:rtl/>
                <w:lang w:val="en-US" w:bidi="ar-SA"/>
              </w:rPr>
              <w:t>التدفقات النقدية من أنشطة تشغيلية</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b/>
                <w:bCs/>
                <w:sz w:val="20"/>
                <w:szCs w:val="26"/>
                <w:rtl/>
                <w:lang w:val="en-US" w:eastAsia="fr-FR"/>
              </w:rPr>
            </w:pPr>
            <w:r w:rsidRPr="007E7DE7">
              <w:rPr>
                <w:b/>
                <w:bCs/>
                <w:sz w:val="20"/>
                <w:szCs w:val="26"/>
                <w:lang w:val="en-US" w:eastAsia="fr-FR" w:bidi="ar-SA"/>
              </w:rPr>
              <w:t>12 347−</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bidi="ar-SA"/>
              </w:rPr>
            </w:pPr>
            <w:r w:rsidRPr="007E7DE7">
              <w:rPr>
                <w:b/>
                <w:bCs/>
                <w:sz w:val="20"/>
                <w:szCs w:val="26"/>
                <w:lang w:val="en-US" w:eastAsia="fr-FR" w:bidi="ar-SA"/>
              </w:rPr>
              <w:t>3 348</w:t>
            </w:r>
          </w:p>
        </w:tc>
      </w:tr>
      <w:tr w:rsidR="007E7DE7" w:rsidRPr="007E7DE7" w:rsidTr="00305CE3">
        <w:trPr>
          <w:jc w:val="center"/>
        </w:trPr>
        <w:tc>
          <w:tcPr>
            <w:tcW w:w="6743" w:type="dxa"/>
            <w:tcBorders>
              <w:top w:val="single" w:sz="4" w:space="0" w:color="auto"/>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صافي التدفقات النقدية من أنشطة استثمارية</w:t>
            </w:r>
          </w:p>
        </w:tc>
        <w:tc>
          <w:tcPr>
            <w:tcW w:w="1446" w:type="dxa"/>
            <w:tcBorders>
              <w:top w:val="single" w:sz="4" w:space="0" w:color="auto"/>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446" w:type="dxa"/>
            <w:tcBorders>
              <w:top w:val="single" w:sz="4" w:space="0" w:color="auto"/>
              <w:left w:val="single" w:sz="4" w:space="0" w:color="auto"/>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(زيادة)/نقصان - استثمارات</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32 672</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18 744</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فوائد من استثمارات قصيرة الأجل</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564</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7E7DE7">
              <w:rPr>
                <w:sz w:val="20"/>
                <w:szCs w:val="26"/>
                <w:lang w:val="en-US" w:eastAsia="fr-FR" w:bidi="ar-SA"/>
              </w:rPr>
              <w:t>1 235</w:t>
            </w:r>
          </w:p>
        </w:tc>
      </w:tr>
      <w:tr w:rsidR="007E7DE7" w:rsidRPr="007E7DE7" w:rsidTr="00305CE3">
        <w:trPr>
          <w:jc w:val="center"/>
        </w:trPr>
        <w:tc>
          <w:tcPr>
            <w:tcW w:w="6743" w:type="dxa"/>
            <w:tcBorders>
              <w:top w:val="nil"/>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(حيازة)/بيع موجودات مادية</w:t>
            </w:r>
          </w:p>
        </w:tc>
        <w:tc>
          <w:tcPr>
            <w:tcW w:w="1446" w:type="dxa"/>
            <w:tcBorders>
              <w:top w:val="nil"/>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763−</w:t>
            </w:r>
          </w:p>
        </w:tc>
        <w:tc>
          <w:tcPr>
            <w:tcW w:w="1446" w:type="dxa"/>
            <w:tcBorders>
              <w:top w:val="nil"/>
              <w:left w:val="single" w:sz="4" w:space="0" w:color="auto"/>
              <w:bottom w:val="nil"/>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8 198−</w:t>
            </w:r>
          </w:p>
        </w:tc>
      </w:tr>
      <w:tr w:rsidR="007E7DE7" w:rsidRPr="007E7DE7" w:rsidTr="00305CE3">
        <w:trPr>
          <w:jc w:val="center"/>
        </w:trPr>
        <w:tc>
          <w:tcPr>
            <w:tcW w:w="6743" w:type="dxa"/>
            <w:tcBorders>
              <w:top w:val="nil"/>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(حيازة)/بيع موجودات غير مادية</w:t>
            </w:r>
          </w:p>
        </w:tc>
        <w:tc>
          <w:tcPr>
            <w:tcW w:w="1446" w:type="dxa"/>
            <w:tcBorders>
              <w:top w:val="nil"/>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200−</w:t>
            </w:r>
          </w:p>
        </w:tc>
        <w:tc>
          <w:tcPr>
            <w:tcW w:w="1446" w:type="dxa"/>
            <w:tcBorders>
              <w:top w:val="nil"/>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883−</w:t>
            </w: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صافي التدفقات النقدية من أنشطة استثمارية</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32 273</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bidi="ar-SA"/>
              </w:rPr>
            </w:pPr>
            <w:r w:rsidRPr="007E7DE7">
              <w:rPr>
                <w:b/>
                <w:bCs/>
                <w:sz w:val="20"/>
                <w:szCs w:val="26"/>
                <w:lang w:val="en-US" w:eastAsia="fr-FR" w:bidi="ar-SA"/>
              </w:rPr>
              <w:t>10 898</w:t>
            </w:r>
          </w:p>
        </w:tc>
      </w:tr>
      <w:tr w:rsidR="007E7DE7" w:rsidRPr="007E7DE7" w:rsidTr="00305CE3">
        <w:trPr>
          <w:jc w:val="center"/>
        </w:trPr>
        <w:tc>
          <w:tcPr>
            <w:tcW w:w="6743" w:type="dxa"/>
            <w:tcBorders>
              <w:top w:val="single" w:sz="4" w:space="0" w:color="auto"/>
              <w:left w:val="single" w:sz="4" w:space="0" w:color="auto"/>
              <w:bottom w:val="nil"/>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التدفقات النقدية من أنشطة مالية</w:t>
            </w:r>
          </w:p>
        </w:tc>
        <w:tc>
          <w:tcPr>
            <w:tcW w:w="1446" w:type="dxa"/>
            <w:tcBorders>
              <w:top w:val="single" w:sz="4" w:space="0" w:color="auto"/>
              <w:left w:val="nil"/>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c>
          <w:tcPr>
            <w:tcW w:w="1446" w:type="dxa"/>
            <w:tcBorders>
              <w:top w:val="single" w:sz="4" w:space="0" w:color="auto"/>
              <w:left w:val="single" w:sz="4" w:space="0" w:color="auto"/>
              <w:bottom w:val="nil"/>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p>
        </w:tc>
      </w:tr>
      <w:tr w:rsidR="007E7DE7" w:rsidRPr="007E7DE7" w:rsidTr="00305CE3">
        <w:trPr>
          <w:jc w:val="center"/>
        </w:trPr>
        <w:tc>
          <w:tcPr>
            <w:tcW w:w="6743" w:type="dxa"/>
            <w:tcBorders>
              <w:top w:val="nil"/>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r w:rsidRPr="007E7DE7">
              <w:rPr>
                <w:sz w:val="20"/>
                <w:szCs w:val="26"/>
                <w:rtl/>
                <w:lang w:val="en-US" w:bidi="ar-SA"/>
              </w:rPr>
              <w:t xml:space="preserve">سداد قرض مؤسسة </w:t>
            </w:r>
            <w:r w:rsidRPr="007E7DE7">
              <w:rPr>
                <w:sz w:val="20"/>
                <w:szCs w:val="26"/>
                <w:lang w:val="en-US" w:bidi="ar-SA"/>
              </w:rPr>
              <w:t>FIPOI</w:t>
            </w:r>
          </w:p>
        </w:tc>
        <w:tc>
          <w:tcPr>
            <w:tcW w:w="1446" w:type="dxa"/>
            <w:tcBorders>
              <w:top w:val="nil"/>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1 493−</w:t>
            </w:r>
          </w:p>
        </w:tc>
        <w:tc>
          <w:tcPr>
            <w:tcW w:w="1446" w:type="dxa"/>
            <w:tcBorders>
              <w:top w:val="nil"/>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sz w:val="20"/>
                <w:szCs w:val="26"/>
                <w:rtl/>
                <w:lang w:val="en-US" w:eastAsia="fr-FR"/>
              </w:rPr>
            </w:pPr>
            <w:r w:rsidRPr="007E7DE7">
              <w:rPr>
                <w:sz w:val="20"/>
                <w:szCs w:val="26"/>
                <w:lang w:val="en-US" w:eastAsia="fr-FR" w:bidi="ar-SA"/>
              </w:rPr>
              <w:t>1 493−</w:t>
            </w: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التدفقات النقدية من أنشطة مالية</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b/>
                <w:bCs/>
                <w:sz w:val="20"/>
                <w:szCs w:val="26"/>
                <w:rtl/>
                <w:lang w:val="en-US" w:eastAsia="fr-FR"/>
              </w:rPr>
            </w:pPr>
            <w:r w:rsidRPr="007E7DE7">
              <w:rPr>
                <w:b/>
                <w:bCs/>
                <w:sz w:val="20"/>
                <w:szCs w:val="26"/>
                <w:lang w:val="en-US" w:eastAsia="fr-FR" w:bidi="ar-SA"/>
              </w:rPr>
              <w:t>1 493−</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170"/>
              <w:jc w:val="left"/>
              <w:rPr>
                <w:b/>
                <w:bCs/>
                <w:sz w:val="20"/>
                <w:szCs w:val="26"/>
                <w:rtl/>
                <w:lang w:val="en-US" w:eastAsia="fr-FR"/>
              </w:rPr>
            </w:pPr>
            <w:r w:rsidRPr="007E7DE7">
              <w:rPr>
                <w:b/>
                <w:bCs/>
                <w:sz w:val="20"/>
                <w:szCs w:val="26"/>
                <w:lang w:val="en-US" w:eastAsia="fr-FR" w:bidi="ar-SA"/>
              </w:rPr>
              <w:t>1 493−</w:t>
            </w: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sz w:val="20"/>
                <w:szCs w:val="26"/>
                <w:rtl/>
                <w:lang w:val="en-US" w:bidi="ar-SA"/>
              </w:rPr>
            </w:pP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40" w:after="40" w:line="260" w:lineRule="exact"/>
              <w:ind w:left="284"/>
              <w:jc w:val="left"/>
              <w:rPr>
                <w:sz w:val="20"/>
                <w:szCs w:val="26"/>
                <w:lang w:val="en-US" w:bidi="ar-SA"/>
              </w:rPr>
            </w:pPr>
          </w:p>
        </w:tc>
        <w:tc>
          <w:tcPr>
            <w:tcW w:w="1446" w:type="dxa"/>
            <w:tcBorders>
              <w:top w:val="single" w:sz="4" w:space="0" w:color="auto"/>
              <w:left w:val="single" w:sz="4" w:space="0" w:color="auto"/>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40" w:after="40" w:line="260" w:lineRule="exact"/>
              <w:ind w:left="284"/>
              <w:jc w:val="left"/>
              <w:rPr>
                <w:sz w:val="20"/>
                <w:szCs w:val="26"/>
                <w:lang w:val="en-US" w:bidi="ar-SA"/>
              </w:rPr>
            </w:pP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صافي زيادة/(نقصان) في الأموال النقدية وما يعادلها</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17 783</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12 753</w:t>
            </w: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الأموال النقدية وما يعادلها في افتتاح الفترة المالية</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62 002</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49 249</w:t>
            </w:r>
          </w:p>
        </w:tc>
      </w:tr>
      <w:tr w:rsidR="007E7DE7" w:rsidRPr="007E7DE7" w:rsidTr="00305CE3">
        <w:trPr>
          <w:jc w:val="center"/>
        </w:trPr>
        <w:tc>
          <w:tcPr>
            <w:tcW w:w="6743" w:type="dxa"/>
            <w:tcBorders>
              <w:top w:val="single" w:sz="4" w:space="0" w:color="auto"/>
              <w:left w:val="single" w:sz="4" w:space="0" w:color="auto"/>
              <w:bottom w:val="single" w:sz="4" w:space="0" w:color="auto"/>
              <w:right w:val="single" w:sz="4" w:space="0" w:color="auto"/>
            </w:tcBorders>
            <w:hideMark/>
          </w:tcPr>
          <w:p w:rsidR="007E7DE7" w:rsidRPr="007E7DE7" w:rsidRDefault="007E7DE7" w:rsidP="007E7DE7">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7E7DE7">
              <w:rPr>
                <w:b/>
                <w:bCs/>
                <w:sz w:val="20"/>
                <w:szCs w:val="26"/>
                <w:rtl/>
                <w:lang w:val="en-US" w:bidi="ar-SA"/>
              </w:rPr>
              <w:t>الأموال النقدية وما يعادلها في اختتام الفترة المالية</w:t>
            </w:r>
          </w:p>
        </w:tc>
        <w:tc>
          <w:tcPr>
            <w:tcW w:w="1446" w:type="dxa"/>
            <w:tcBorders>
              <w:top w:val="single" w:sz="4" w:space="0" w:color="auto"/>
              <w:left w:val="nil"/>
              <w:bottom w:val="single" w:sz="4" w:space="0" w:color="auto"/>
              <w:right w:val="single" w:sz="4" w:space="0" w:color="auto"/>
            </w:tcBorders>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79 785</w:t>
            </w:r>
          </w:p>
        </w:tc>
        <w:tc>
          <w:tcPr>
            <w:tcW w:w="1446" w:type="dxa"/>
            <w:tcBorders>
              <w:top w:val="single" w:sz="4" w:space="0" w:color="auto"/>
              <w:left w:val="single" w:sz="4" w:space="0" w:color="auto"/>
              <w:bottom w:val="single" w:sz="4" w:space="0" w:color="auto"/>
              <w:right w:val="single" w:sz="4" w:space="0" w:color="auto"/>
            </w:tcBorders>
            <w:hideMark/>
          </w:tcPr>
          <w:p w:rsidR="007E7DE7" w:rsidRPr="007E7DE7" w:rsidRDefault="007E7DE7" w:rsidP="00CC38E2">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r w:rsidRPr="007E7DE7">
              <w:rPr>
                <w:b/>
                <w:bCs/>
                <w:sz w:val="20"/>
                <w:szCs w:val="26"/>
                <w:lang w:val="en-US" w:eastAsia="fr-FR" w:bidi="ar-SA"/>
              </w:rPr>
              <w:t>62 002</w:t>
            </w:r>
          </w:p>
        </w:tc>
      </w:tr>
    </w:tbl>
    <w:p w:rsidR="004E121F" w:rsidRPr="004E121F" w:rsidRDefault="004E121F" w:rsidP="007E7DE7">
      <w:pPr>
        <w:pStyle w:val="AnnexNo"/>
        <w:rPr>
          <w:rtl/>
        </w:rPr>
      </w:pPr>
      <w:r w:rsidRPr="004E121F">
        <w:rPr>
          <w:rtl/>
        </w:rPr>
        <w:lastRenderedPageBreak/>
        <w:t>الملحـق دال</w:t>
      </w:r>
    </w:p>
    <w:p w:rsidR="004E121F" w:rsidRPr="004E121F" w:rsidRDefault="004E121F" w:rsidP="007E7DE7">
      <w:pPr>
        <w:pStyle w:val="Annextitle"/>
        <w:rPr>
          <w:rtl/>
        </w:rPr>
      </w:pPr>
      <w:r w:rsidRPr="004E121F">
        <w:rPr>
          <w:rtl/>
        </w:rPr>
        <w:t>بيان</w:t>
      </w:r>
      <w:r w:rsidRPr="004E121F">
        <w:rPr>
          <w:rFonts w:hint="cs"/>
          <w:rtl/>
        </w:rPr>
        <w:t>ات</w:t>
      </w:r>
      <w:r w:rsidRPr="004E121F">
        <w:rPr>
          <w:rtl/>
        </w:rPr>
        <w:t xml:space="preserve"> الوضع المالي، </w:t>
      </w:r>
      <w:r w:rsidRPr="004E121F">
        <w:rPr>
          <w:rFonts w:hint="cs"/>
          <w:rtl/>
        </w:rPr>
        <w:t>و</w:t>
      </w:r>
      <w:r w:rsidRPr="004E121F">
        <w:rPr>
          <w:rtl/>
        </w:rPr>
        <w:t>بيان الأداء المالي</w:t>
      </w:r>
      <w:r w:rsidRPr="004E121F">
        <w:rPr>
          <w:rtl/>
          <w:lang w:bidi="ar-SA"/>
        </w:rPr>
        <w:t xml:space="preserve">، </w:t>
      </w:r>
      <w:r w:rsidRPr="004E121F">
        <w:rPr>
          <w:rFonts w:hint="cs"/>
          <w:rtl/>
          <w:lang w:bidi="ar-SA"/>
        </w:rPr>
        <w:t>و</w:t>
      </w:r>
      <w:r w:rsidRPr="004E121F">
        <w:rPr>
          <w:rtl/>
        </w:rPr>
        <w:t>بيان الاختلافات في صافي الأصول،</w:t>
      </w:r>
      <w:r w:rsidR="007E7DE7">
        <w:rPr>
          <w:rtl/>
        </w:rPr>
        <w:br/>
      </w:r>
      <w:r w:rsidRPr="004E121F">
        <w:rPr>
          <w:rFonts w:hint="cs"/>
          <w:rtl/>
        </w:rPr>
        <w:t>و</w:t>
      </w:r>
      <w:r w:rsidRPr="004E121F">
        <w:rPr>
          <w:rtl/>
        </w:rPr>
        <w:t xml:space="preserve">بيان التدفقات النقدية، </w:t>
      </w:r>
      <w:r w:rsidRPr="004E121F">
        <w:rPr>
          <w:rFonts w:hint="cs"/>
          <w:rtl/>
        </w:rPr>
        <w:t>و</w:t>
      </w:r>
      <w:r w:rsidRPr="004E121F">
        <w:rPr>
          <w:rtl/>
        </w:rPr>
        <w:t>مقارنة المبالغ المدرجة في الميزانية</w:t>
      </w:r>
      <w:r w:rsidR="007E7DE7">
        <w:rPr>
          <w:rtl/>
        </w:rPr>
        <w:br/>
      </w:r>
      <w:r w:rsidRPr="004E121F">
        <w:rPr>
          <w:rtl/>
        </w:rPr>
        <w:t xml:space="preserve">والمبالغ الفعلية للاتحاد الدولي للاتصالات لعام </w:t>
      </w:r>
      <w:r w:rsidRPr="004E121F">
        <w:rPr>
          <w:lang w:val="en-US"/>
        </w:rPr>
        <w:t>2013</w:t>
      </w:r>
    </w:p>
    <w:p w:rsidR="004E121F" w:rsidRPr="004E121F" w:rsidRDefault="004E121F" w:rsidP="007E7DE7">
      <w:pPr>
        <w:pStyle w:val="Normalaftertitle"/>
        <w:rPr>
          <w:rtl/>
        </w:rPr>
      </w:pPr>
      <w:r w:rsidRPr="004E121F">
        <w:rPr>
          <w:rtl/>
        </w:rPr>
        <w:t xml:space="preserve">نُشرت البيانات المالية في تقرير الإدارة المالية للاتحاد للفترة المالية </w:t>
      </w:r>
      <w:r w:rsidRPr="004E121F">
        <w:t>2013</w:t>
      </w:r>
      <w:r w:rsidRPr="004E121F">
        <w:rPr>
          <w:rtl/>
        </w:rPr>
        <w:t xml:space="preserve"> ليوافق عليها المجلس في اجتماعه الأخير عام </w:t>
      </w:r>
      <w:r w:rsidRPr="004E121F">
        <w:rPr>
          <w:lang w:val="en-US"/>
        </w:rPr>
        <w:t>2014</w:t>
      </w:r>
      <w:r w:rsidRPr="004E121F">
        <w:rPr>
          <w:rtl/>
        </w:rPr>
        <w:t>.</w:t>
      </w:r>
    </w:p>
    <w:p w:rsidR="004E121F" w:rsidRPr="004E121F" w:rsidRDefault="004E121F" w:rsidP="004E121F">
      <w:pPr>
        <w:tabs>
          <w:tab w:val="clear" w:pos="567"/>
          <w:tab w:val="clear" w:pos="1134"/>
          <w:tab w:val="clear" w:pos="1701"/>
          <w:tab w:val="clear" w:pos="2268"/>
          <w:tab w:val="clear" w:pos="2835"/>
        </w:tabs>
        <w:rPr>
          <w:rtl/>
          <w:lang w:bidi="ar-SA"/>
        </w:rPr>
      </w:pPr>
      <w:r w:rsidRPr="004E121F">
        <w:rPr>
          <w:rtl/>
        </w:rPr>
        <w:t xml:space="preserve">البيانات المالية لعام </w:t>
      </w:r>
      <w:r w:rsidRPr="004E121F">
        <w:t>2013</w:t>
      </w:r>
      <w:r w:rsidRPr="004E121F">
        <w:rPr>
          <w:rtl/>
          <w:lang w:bidi="ar-SA"/>
        </w:rPr>
        <w:t xml:space="preserve"> هي البيانات المالية الرابعة </w:t>
      </w:r>
      <w:r w:rsidRPr="004E121F">
        <w:rPr>
          <w:rtl/>
        </w:rPr>
        <w:t>التي تُعرض بموجب معايير المحاسبة الدولية للقطاع العام </w:t>
      </w:r>
      <w:r w:rsidRPr="004E121F">
        <w:rPr>
          <w:lang w:val="en-US"/>
        </w:rPr>
        <w:t>(IPSAS)</w:t>
      </w:r>
      <w:r w:rsidRPr="004E121F">
        <w:rPr>
          <w:rtl/>
          <w:lang w:bidi="ar-SA"/>
        </w:rPr>
        <w:t>.</w:t>
      </w:r>
    </w:p>
    <w:p w:rsidR="006F2C5E" w:rsidRDefault="004E121F" w:rsidP="004E121F">
      <w:pPr>
        <w:tabs>
          <w:tab w:val="clear" w:pos="567"/>
          <w:tab w:val="clear" w:pos="1134"/>
          <w:tab w:val="clear" w:pos="1701"/>
          <w:tab w:val="clear" w:pos="2268"/>
          <w:tab w:val="clear" w:pos="2835"/>
        </w:tabs>
        <w:rPr>
          <w:rtl/>
        </w:rPr>
      </w:pPr>
      <w:r w:rsidRPr="004E121F">
        <w:rPr>
          <w:rtl/>
        </w:rPr>
        <w:t>(</w:t>
      </w:r>
      <w:r w:rsidRPr="004E121F">
        <w:rPr>
          <w:rtl/>
          <w:lang w:bidi="ar-SY"/>
        </w:rPr>
        <w:t>ال</w:t>
      </w:r>
      <w:r w:rsidRPr="004E121F">
        <w:rPr>
          <w:rtl/>
        </w:rPr>
        <w:t xml:space="preserve">قرار </w:t>
      </w:r>
      <w:r w:rsidRPr="004E121F">
        <w:t>xxxx</w:t>
      </w:r>
      <w:r w:rsidRPr="004E121F">
        <w:rPr>
          <w:rtl/>
        </w:rPr>
        <w:t xml:space="preserve"> المتعلق بالموافقة على </w:t>
      </w:r>
      <w:r w:rsidRPr="004E121F">
        <w:rPr>
          <w:rFonts w:hint="cs"/>
          <w:rtl/>
        </w:rPr>
        <w:t>تقارير</w:t>
      </w:r>
      <w:r w:rsidRPr="004E121F">
        <w:rPr>
          <w:rtl/>
        </w:rPr>
        <w:t xml:space="preserve"> الإدارة المالية </w:t>
      </w:r>
      <w:r w:rsidRPr="004E121F">
        <w:rPr>
          <w:rFonts w:hint="cs"/>
          <w:rtl/>
        </w:rPr>
        <w:t>التي</w:t>
      </w:r>
      <w:r w:rsidRPr="004E121F">
        <w:rPr>
          <w:rtl/>
        </w:rPr>
        <w:t xml:space="preserve"> دققه</w:t>
      </w:r>
      <w:r w:rsidRPr="004E121F">
        <w:rPr>
          <w:rFonts w:hint="cs"/>
          <w:rtl/>
        </w:rPr>
        <w:t>ا</w:t>
      </w:r>
      <w:r w:rsidRPr="004E121F">
        <w:rPr>
          <w:rtl/>
        </w:rPr>
        <w:t xml:space="preserve"> المراجعون الخارجيون لحسابات الاتحاد عن الفترة من </w:t>
      </w:r>
      <w:r w:rsidRPr="004E121F">
        <w:t>1</w:t>
      </w:r>
      <w:r w:rsidRPr="004E121F">
        <w:rPr>
          <w:rtl/>
        </w:rPr>
        <w:t xml:space="preserve"> يناير </w:t>
      </w:r>
      <w:r w:rsidRPr="004E121F">
        <w:t>2013</w:t>
      </w:r>
      <w:r w:rsidRPr="004E121F">
        <w:rPr>
          <w:rtl/>
        </w:rPr>
        <w:t xml:space="preserve"> إلى </w:t>
      </w:r>
      <w:r w:rsidRPr="004E121F">
        <w:t>31</w:t>
      </w:r>
      <w:r w:rsidRPr="004E121F">
        <w:rPr>
          <w:rtl/>
        </w:rPr>
        <w:t xml:space="preserve"> ديسمبر </w:t>
      </w:r>
      <w:r w:rsidRPr="004E121F">
        <w:t>2013</w:t>
      </w:r>
      <w:r w:rsidRPr="004E121F">
        <w:rPr>
          <w:rtl/>
        </w:rPr>
        <w:t>).</w:t>
      </w:r>
    </w:p>
    <w:p w:rsidR="00B21439" w:rsidRDefault="00B21439" w:rsidP="00B21439">
      <w:pPr>
        <w:tabs>
          <w:tab w:val="clear" w:pos="567"/>
          <w:tab w:val="clear" w:pos="1134"/>
          <w:tab w:val="clear" w:pos="1701"/>
          <w:tab w:val="clear" w:pos="2268"/>
          <w:tab w:val="clear" w:pos="2835"/>
        </w:tabs>
        <w:rPr>
          <w:rtl/>
        </w:rPr>
      </w:pPr>
    </w:p>
    <w:p w:rsidR="007E7DE7" w:rsidRDefault="007E7DE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rPr>
      </w:pPr>
      <w:bookmarkStart w:id="31" w:name="_Toc387263363"/>
      <w:bookmarkStart w:id="32" w:name="_Toc387338316"/>
      <w:r>
        <w:rPr>
          <w:sz w:val="26"/>
          <w:szCs w:val="36"/>
          <w:rtl/>
        </w:rPr>
        <w:br w:type="page"/>
      </w:r>
    </w:p>
    <w:p w:rsidR="00A0757E" w:rsidRPr="004A6C47" w:rsidRDefault="004E121F" w:rsidP="004A6C47">
      <w:pPr>
        <w:pStyle w:val="Tabletitle"/>
        <w:rPr>
          <w:rFonts w:ascii="Calibri" w:hAnsi="Calibri"/>
          <w:sz w:val="26"/>
          <w:szCs w:val="36"/>
          <w:rtl/>
        </w:rPr>
      </w:pPr>
      <w:r w:rsidRPr="004A6C47">
        <w:rPr>
          <w:rFonts w:ascii="Calibri" w:hAnsi="Calibri"/>
          <w:sz w:val="26"/>
          <w:szCs w:val="36"/>
          <w:rtl/>
        </w:rPr>
        <w:lastRenderedPageBreak/>
        <w:t>أولاً - بيان الوضع المالي - الرصيد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2013</w:t>
      </w:r>
      <w:r w:rsidRPr="004A6C47">
        <w:rPr>
          <w:rFonts w:ascii="Calibri" w:hAnsi="Calibri"/>
          <w:sz w:val="26"/>
          <w:szCs w:val="36"/>
          <w:rtl/>
        </w:rPr>
        <w:t xml:space="preserve"> مع أرقام مقارنة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2012</w:t>
      </w:r>
      <w:bookmarkEnd w:id="31"/>
      <w:bookmarkEnd w:id="32"/>
    </w:p>
    <w:p w:rsidR="004E121F" w:rsidRPr="004E121F" w:rsidRDefault="004E121F" w:rsidP="00021709">
      <w:pPr>
        <w:pStyle w:val="Tabletitle"/>
        <w:rPr>
          <w:b w:val="0"/>
          <w:bCs w:val="0"/>
          <w:rtl/>
        </w:rPr>
      </w:pPr>
      <w:r w:rsidRPr="004E121F">
        <w:rPr>
          <w:b w:val="0"/>
          <w:bCs w:val="0"/>
          <w:rtl/>
        </w:rPr>
        <w:t>(بآلاف الفرنكات السويسرية)</w:t>
      </w:r>
    </w:p>
    <w:tbl>
      <w:tblPr>
        <w:bidiVisual/>
        <w:tblW w:w="965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67"/>
        <w:gridCol w:w="1867"/>
      </w:tblGrid>
      <w:tr w:rsidR="002160A3" w:rsidRPr="002160A3" w:rsidTr="00305CE3">
        <w:trPr>
          <w:trHeight w:val="510"/>
          <w:jc w:val="center"/>
        </w:trPr>
        <w:tc>
          <w:tcPr>
            <w:tcW w:w="4077" w:type="dxa"/>
            <w:tcBorders>
              <w:bottom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jc w:val="center"/>
              <w:rPr>
                <w:b/>
                <w:bCs/>
                <w:sz w:val="20"/>
                <w:szCs w:val="26"/>
              </w:rPr>
            </w:pPr>
          </w:p>
        </w:tc>
        <w:tc>
          <w:tcPr>
            <w:tcW w:w="1843" w:type="dxa"/>
            <w:tcBorders>
              <w:left w:val="single" w:sz="4" w:space="0" w:color="auto"/>
              <w:bottom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jc w:val="center"/>
              <w:rPr>
                <w:b/>
                <w:bCs/>
                <w:sz w:val="20"/>
                <w:szCs w:val="26"/>
              </w:rPr>
            </w:pPr>
            <w:r w:rsidRPr="002160A3">
              <w:rPr>
                <w:rFonts w:hint="cs"/>
                <w:b/>
                <w:bCs/>
                <w:sz w:val="20"/>
                <w:szCs w:val="26"/>
                <w:rtl/>
              </w:rPr>
              <w:t>ال</w:t>
            </w:r>
            <w:r w:rsidRPr="002160A3">
              <w:rPr>
                <w:b/>
                <w:bCs/>
                <w:sz w:val="20"/>
                <w:szCs w:val="26"/>
                <w:rtl/>
              </w:rPr>
              <w:t>ملاحظات</w:t>
            </w:r>
          </w:p>
        </w:tc>
        <w:tc>
          <w:tcPr>
            <w:tcW w:w="1867" w:type="dxa"/>
            <w:tcBorders>
              <w:left w:val="single" w:sz="4" w:space="0" w:color="auto"/>
              <w:bottom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jc w:val="center"/>
              <w:rPr>
                <w:b/>
                <w:bCs/>
                <w:sz w:val="20"/>
                <w:szCs w:val="26"/>
              </w:rPr>
            </w:pPr>
            <w:r w:rsidRPr="002160A3">
              <w:rPr>
                <w:b/>
                <w:bCs/>
                <w:sz w:val="20"/>
                <w:szCs w:val="26"/>
              </w:rPr>
              <w:t>2013.12.31</w:t>
            </w:r>
          </w:p>
        </w:tc>
        <w:tc>
          <w:tcPr>
            <w:tcW w:w="1867" w:type="dxa"/>
            <w:tcBorders>
              <w:left w:val="single" w:sz="4" w:space="0" w:color="auto"/>
              <w:bottom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jc w:val="center"/>
              <w:rPr>
                <w:b/>
                <w:bCs/>
                <w:sz w:val="20"/>
                <w:szCs w:val="26"/>
              </w:rPr>
            </w:pPr>
            <w:r w:rsidRPr="002160A3">
              <w:rPr>
                <w:b/>
                <w:bCs/>
                <w:sz w:val="20"/>
                <w:szCs w:val="26"/>
              </w:rPr>
              <w:t>2012.12.31</w:t>
            </w:r>
          </w:p>
        </w:tc>
      </w:tr>
      <w:tr w:rsidR="002160A3" w:rsidRPr="002160A3" w:rsidTr="00305CE3">
        <w:trPr>
          <w:trHeight w:val="272"/>
          <w:jc w:val="center"/>
        </w:trPr>
        <w:tc>
          <w:tcPr>
            <w:tcW w:w="4077" w:type="dxa"/>
            <w:tcBorders>
              <w:top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80" w:after="80" w:line="260" w:lineRule="exact"/>
              <w:jc w:val="left"/>
              <w:rPr>
                <w:b/>
                <w:bCs/>
                <w:sz w:val="20"/>
                <w:szCs w:val="26"/>
                <w:rtl/>
                <w:lang w:val="en-US"/>
              </w:rPr>
            </w:pPr>
            <w:r w:rsidRPr="002160A3">
              <w:rPr>
                <w:b/>
                <w:bCs/>
                <w:sz w:val="20"/>
                <w:szCs w:val="26"/>
                <w:rtl/>
                <w:lang w:val="en-US"/>
              </w:rPr>
              <w:t>الأصول</w:t>
            </w:r>
          </w:p>
        </w:tc>
        <w:tc>
          <w:tcPr>
            <w:tcW w:w="1843" w:type="dxa"/>
            <w:tcBorders>
              <w:top w:val="single" w:sz="4" w:space="0" w:color="auto"/>
              <w:left w:val="single" w:sz="4" w:space="0" w:color="auto"/>
              <w:bottom w:val="nil"/>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jc w:val="center"/>
              <w:rPr>
                <w:b/>
                <w:bCs/>
                <w:sz w:val="20"/>
                <w:szCs w:val="26"/>
                <w:lang w:val="en-US"/>
              </w:rPr>
            </w:pPr>
          </w:p>
        </w:tc>
        <w:tc>
          <w:tcPr>
            <w:tcW w:w="1867" w:type="dxa"/>
            <w:tcBorders>
              <w:top w:val="single" w:sz="4" w:space="0" w:color="auto"/>
              <w:left w:val="single" w:sz="4" w:space="0" w:color="auto"/>
              <w:bottom w:val="nil"/>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ind w:left="397"/>
              <w:jc w:val="left"/>
              <w:rPr>
                <w:b/>
                <w:bCs/>
                <w:sz w:val="20"/>
                <w:szCs w:val="26"/>
                <w:lang w:val="en-US"/>
              </w:rPr>
            </w:pPr>
          </w:p>
        </w:tc>
        <w:tc>
          <w:tcPr>
            <w:tcW w:w="1867" w:type="dxa"/>
            <w:tcBorders>
              <w:top w:val="single" w:sz="4" w:space="0" w:color="auto"/>
              <w:left w:val="single" w:sz="4" w:space="0" w:color="auto"/>
              <w:bottom w:val="nil"/>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80" w:after="80" w:line="260" w:lineRule="exact"/>
              <w:ind w:left="397"/>
              <w:jc w:val="left"/>
              <w:rPr>
                <w:b/>
                <w:bCs/>
                <w:sz w:val="20"/>
                <w:szCs w:val="26"/>
                <w:lang w:val="en-US"/>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أصول 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eastAsia="fr-FR" w:bidi="ar-SA"/>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الأموال وما يعادلها</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r w:rsidRPr="002160A3">
              <w:rPr>
                <w:position w:val="2"/>
                <w:sz w:val="20"/>
                <w:szCs w:val="26"/>
                <w:lang w:val="en-US" w:bidi="ar-SA"/>
              </w:rPr>
              <w:t>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59 616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79 785</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استثمارات</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8</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88 244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72 043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 xml:space="preserve">مستحقات </w:t>
            </w:r>
            <w:r w:rsidRPr="002160A3">
              <w:rPr>
                <w:rFonts w:hint="cs"/>
                <w:position w:val="2"/>
                <w:sz w:val="20"/>
                <w:szCs w:val="26"/>
                <w:rtl/>
                <w:lang w:val="en-US" w:bidi="ar-SA"/>
              </w:rPr>
              <w:t>معاملات متبادلة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9</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6 385</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4 214</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 xml:space="preserve">مستحقات </w:t>
            </w:r>
            <w:r w:rsidRPr="002160A3">
              <w:rPr>
                <w:rFonts w:hint="cs"/>
                <w:position w:val="2"/>
                <w:sz w:val="20"/>
                <w:szCs w:val="26"/>
                <w:rtl/>
                <w:lang w:val="en-US" w:bidi="ar-SA"/>
              </w:rPr>
              <w:t>معاملات غير متبادلة</w:t>
            </w:r>
            <w:r w:rsidRPr="002160A3">
              <w:rPr>
                <w:position w:val="2"/>
                <w:sz w:val="20"/>
                <w:szCs w:val="26"/>
                <w:rtl/>
                <w:lang w:val="en-US" w:bidi="ar-SA"/>
              </w:rPr>
              <w:t xml:space="preserve"> (مساهمات)</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9</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77 046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78 281</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مخزونات</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10</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815</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733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مستحقات أخرى</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11</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8 974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7 954</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lang w:val="en-US" w:bidi="ar-SA"/>
              </w:rPr>
            </w:pPr>
            <w:r w:rsidRPr="002160A3">
              <w:rPr>
                <w:b/>
                <w:bCs/>
                <w:position w:val="2"/>
                <w:sz w:val="20"/>
                <w:szCs w:val="26"/>
                <w:rtl/>
                <w:lang w:val="en-US" w:bidi="ar-SA"/>
              </w:rPr>
              <w:t>مجموع الأصول الجارية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241 080</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243 010</w:t>
            </w:r>
          </w:p>
        </w:tc>
      </w:tr>
      <w:tr w:rsidR="002160A3" w:rsidRPr="002160A3" w:rsidTr="006E4CFE">
        <w:trPr>
          <w:trHeight w:val="170"/>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أصول غير 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موجودات مادية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12</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112 098</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116 133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موجودات غير مادية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13</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2 862</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1 153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مجموع الأصول غير الجارية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114 960</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117 286</w:t>
            </w:r>
          </w:p>
        </w:tc>
      </w:tr>
      <w:tr w:rsidR="002160A3" w:rsidRPr="002160A3" w:rsidTr="00305CE3">
        <w:trPr>
          <w:jc w:val="center"/>
        </w:trPr>
        <w:tc>
          <w:tcPr>
            <w:tcW w:w="4077" w:type="dxa"/>
            <w:tcBorders>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مجموع الأصول</w:t>
            </w:r>
          </w:p>
        </w:tc>
        <w:tc>
          <w:tcPr>
            <w:tcW w:w="1843" w:type="dxa"/>
            <w:tcBorders>
              <w:left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b/>
                <w:bCs/>
                <w:position w:val="2"/>
                <w:sz w:val="20"/>
                <w:szCs w:val="26"/>
                <w:highlight w:val="yellow"/>
                <w:lang w:val="en-US" w:eastAsia="fr-FR" w:bidi="ar-SA"/>
              </w:rPr>
            </w:pPr>
          </w:p>
        </w:tc>
        <w:tc>
          <w:tcPr>
            <w:tcW w:w="1867" w:type="dxa"/>
            <w:tcBorders>
              <w:left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356 040</w:t>
            </w:r>
          </w:p>
        </w:tc>
        <w:tc>
          <w:tcPr>
            <w:tcW w:w="1867" w:type="dxa"/>
            <w:tcBorders>
              <w:left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360 296</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الخصوم</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b/>
                <w:bCs/>
                <w:position w:val="2"/>
                <w:sz w:val="20"/>
                <w:szCs w:val="26"/>
                <w:highlight w:val="yellow"/>
                <w:lang w:val="en-US" w:eastAsia="fr-FR"/>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eastAsia="fr-FR"/>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eastAsia="fr-FR"/>
              </w:rPr>
            </w:pPr>
          </w:p>
        </w:tc>
      </w:tr>
      <w:tr w:rsidR="002160A3" w:rsidRPr="002160A3" w:rsidTr="00305CE3">
        <w:trPr>
          <w:trHeight w:val="272"/>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خصوم 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eastAsia="fr-FR" w:bidi="ar-SA"/>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مورّدون ودائنون آخرون</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9 686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7 082</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إيرادات مؤجلة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15</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127 951</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132 240</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قروض وديون مالية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1 493</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1 493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مزايا الموظفين</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17</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481</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1 152</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حسابات احتياطية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18</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897</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1 190</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ديون أخرى</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r w:rsidRPr="002160A3">
              <w:rPr>
                <w:position w:val="2"/>
                <w:sz w:val="20"/>
                <w:szCs w:val="26"/>
                <w:lang w:val="en-US" w:bidi="ar-SA"/>
              </w:rPr>
              <w:t>19</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1 614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1 796</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lang w:val="en-US" w:bidi="ar-SA"/>
              </w:rPr>
            </w:pPr>
            <w:r w:rsidRPr="002160A3">
              <w:rPr>
                <w:b/>
                <w:bCs/>
                <w:position w:val="2"/>
                <w:sz w:val="20"/>
                <w:szCs w:val="26"/>
                <w:rtl/>
                <w:lang w:val="en-US" w:bidi="ar-SA"/>
              </w:rPr>
              <w:t>مجموع الخصوم الجارية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142 122</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144 953</w:t>
            </w:r>
          </w:p>
        </w:tc>
      </w:tr>
      <w:tr w:rsidR="002160A3" w:rsidRPr="002160A3" w:rsidTr="00305CE3">
        <w:trPr>
          <w:trHeight w:val="272"/>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خصوم غير 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قروض</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r w:rsidRPr="002160A3">
              <w:rPr>
                <w:position w:val="2"/>
                <w:sz w:val="20"/>
                <w:szCs w:val="26"/>
                <w:lang w:val="en-US" w:bidi="ar-SA"/>
              </w:rPr>
              <w:t>16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46 779</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48 273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مزايا الموظفين</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r w:rsidRPr="002160A3">
              <w:rPr>
                <w:position w:val="2"/>
                <w:sz w:val="20"/>
                <w:szCs w:val="26"/>
                <w:lang w:val="en-US" w:bidi="ar-SA"/>
              </w:rPr>
              <w:t>17</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335 096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356 227</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أموال خارجية مخصصة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20</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26 114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35 830</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أموال خارجية قيد التخصيص</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20</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2 097</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2 753</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مجموع الخصوم غير الجارية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410 086</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443 083</w:t>
            </w:r>
          </w:p>
        </w:tc>
      </w:tr>
      <w:tr w:rsidR="002160A3" w:rsidRPr="002160A3" w:rsidTr="00305CE3">
        <w:trPr>
          <w:jc w:val="center"/>
        </w:trPr>
        <w:tc>
          <w:tcPr>
            <w:tcW w:w="4077" w:type="dxa"/>
            <w:tcBorders>
              <w:bottom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مجموع الخصوم</w:t>
            </w:r>
          </w:p>
        </w:tc>
        <w:tc>
          <w:tcPr>
            <w:tcW w:w="1843" w:type="dxa"/>
            <w:tcBorders>
              <w:left w:val="single" w:sz="4" w:space="0" w:color="auto"/>
              <w:bottom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b/>
                <w:bCs/>
                <w:position w:val="2"/>
                <w:sz w:val="20"/>
                <w:szCs w:val="26"/>
                <w:highlight w:val="yellow"/>
                <w:lang w:val="en-US" w:bidi="ar-SA"/>
              </w:rPr>
            </w:pPr>
          </w:p>
        </w:tc>
        <w:tc>
          <w:tcPr>
            <w:tcW w:w="1867" w:type="dxa"/>
            <w:tcBorders>
              <w:left w:val="single" w:sz="4" w:space="0" w:color="auto"/>
              <w:bottom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552 208</w:t>
            </w:r>
          </w:p>
        </w:tc>
        <w:tc>
          <w:tcPr>
            <w:tcW w:w="1867" w:type="dxa"/>
            <w:tcBorders>
              <w:left w:val="single" w:sz="4" w:space="0" w:color="auto"/>
              <w:bottom w:val="single" w:sz="4" w:space="0" w:color="auto"/>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lang w:val="en-US" w:bidi="ar-SA"/>
              </w:rPr>
            </w:pPr>
            <w:r w:rsidRPr="002160A3">
              <w:rPr>
                <w:b/>
                <w:bCs/>
                <w:position w:val="2"/>
                <w:sz w:val="20"/>
                <w:szCs w:val="26"/>
                <w:lang w:val="en-US" w:bidi="ar-SA"/>
              </w:rPr>
              <w:t>588 036</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2160A3">
              <w:rPr>
                <w:b/>
                <w:bCs/>
                <w:position w:val="2"/>
                <w:sz w:val="20"/>
                <w:szCs w:val="26"/>
                <w:rtl/>
                <w:lang w:val="en-US" w:bidi="ar-SA"/>
              </w:rPr>
              <w:t>صافي الأصول</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eastAsia="fr-FR" w:bidi="ar-SA"/>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 xml:space="preserve">آثار التحول إلى معايير </w:t>
            </w:r>
            <w:r w:rsidRPr="002160A3">
              <w:rPr>
                <w:position w:val="2"/>
                <w:sz w:val="20"/>
                <w:szCs w:val="26"/>
                <w:lang w:val="en-US" w:bidi="ar-SA"/>
              </w:rPr>
              <w:t>IPSAS</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eastAsia="fr-FR"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position w:val="2"/>
                <w:sz w:val="20"/>
                <w:szCs w:val="26"/>
                <w:rtl/>
                <w:lang w:val="en-US"/>
              </w:rPr>
            </w:pPr>
            <w:r w:rsidRPr="002160A3">
              <w:rPr>
                <w:position w:val="2"/>
                <w:sz w:val="20"/>
                <w:szCs w:val="26"/>
                <w:lang w:val="en-US" w:bidi="ar-SA"/>
              </w:rPr>
              <w:t>125 100</w:t>
            </w:r>
            <w:r w:rsidRPr="002160A3">
              <w:rPr>
                <w:position w:val="2"/>
                <w:sz w:val="20"/>
                <w:szCs w:val="26"/>
                <w:lang w:val="en-US" w:eastAsia="fr-FR" w:bidi="ar-SA"/>
              </w:rPr>
              <w:t>−</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position w:val="2"/>
                <w:sz w:val="20"/>
                <w:szCs w:val="26"/>
                <w:rtl/>
                <w:lang w:val="en-US"/>
              </w:rPr>
            </w:pPr>
            <w:r w:rsidRPr="002160A3">
              <w:rPr>
                <w:position w:val="2"/>
                <w:sz w:val="20"/>
                <w:szCs w:val="26"/>
                <w:lang w:val="en-US" w:bidi="ar-SA"/>
              </w:rPr>
              <w:t>125 100</w:t>
            </w:r>
            <w:r w:rsidRPr="002160A3">
              <w:rPr>
                <w:position w:val="2"/>
                <w:sz w:val="20"/>
                <w:szCs w:val="26"/>
                <w:lang w:val="en-US" w:eastAsia="fr-FR" w:bidi="ar-SA"/>
              </w:rPr>
              <w:t>−</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حساب الاحتياطي قبل إعادة تخصيص فائض/عجز</w:t>
            </w:r>
            <w:r w:rsidRPr="002160A3">
              <w:rPr>
                <w:position w:val="2"/>
                <w:sz w:val="20"/>
                <w:szCs w:val="26"/>
                <w:rtl/>
                <w:lang w:val="en-US" w:bidi="ar-SA"/>
              </w:rPr>
              <w:br/>
              <w:t>الفترة المالية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28 221</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33 884</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الاحتياطات المخصصة الأخرى</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r w:rsidRPr="002160A3">
              <w:rPr>
                <w:position w:val="2"/>
                <w:sz w:val="20"/>
                <w:szCs w:val="26"/>
                <w:lang w:val="en-US" w:bidi="ar-SA"/>
              </w:rPr>
              <w:t>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24 408</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22 560</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rPr>
            </w:pPr>
            <w:r w:rsidRPr="002160A3">
              <w:rPr>
                <w:position w:val="2"/>
                <w:sz w:val="20"/>
                <w:szCs w:val="26"/>
                <w:rtl/>
                <w:lang w:val="en-US" w:bidi="ar-SA"/>
              </w:rPr>
              <w:t>اعتمادات خارج الميزانية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r w:rsidRPr="002160A3">
              <w:rPr>
                <w:position w:val="2"/>
                <w:sz w:val="20"/>
                <w:szCs w:val="26"/>
                <w:lang w:val="en-US" w:bidi="ar-SA"/>
              </w:rPr>
              <w:t>4</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11 469</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10 691</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rtl/>
                <w:lang w:val="en-US" w:bidi="ar-SA"/>
              </w:rPr>
            </w:pPr>
            <w:r w:rsidRPr="002160A3">
              <w:rPr>
                <w:position w:val="2"/>
                <w:sz w:val="20"/>
                <w:szCs w:val="26"/>
                <w:rtl/>
                <w:lang w:val="en-US" w:bidi="ar-SA"/>
              </w:rPr>
              <w:t xml:space="preserve">الخسائر الإكتوارية للتأمين الصحي </w:t>
            </w:r>
            <w:r w:rsidRPr="002160A3">
              <w:rPr>
                <w:position w:val="2"/>
                <w:sz w:val="20"/>
                <w:szCs w:val="26"/>
                <w:lang w:val="en-US" w:bidi="ar-SA"/>
              </w:rPr>
              <w:t>ASHI</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highlight w:val="yellow"/>
                <w:lang w:val="en-US" w:bidi="ar-SA"/>
              </w:rPr>
            </w:pPr>
            <w:r w:rsidRPr="002160A3">
              <w:rPr>
                <w:position w:val="2"/>
                <w:sz w:val="20"/>
                <w:szCs w:val="26"/>
                <w:lang w:val="en-US" w:bidi="ar-SA"/>
              </w:rPr>
              <w:t>17</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position w:val="2"/>
                <w:sz w:val="20"/>
                <w:szCs w:val="26"/>
                <w:rtl/>
                <w:lang w:val="en-US"/>
              </w:rPr>
            </w:pPr>
            <w:r w:rsidRPr="002160A3">
              <w:rPr>
                <w:position w:val="2"/>
                <w:sz w:val="20"/>
                <w:szCs w:val="26"/>
                <w:lang w:val="en-US" w:bidi="ar-SA"/>
              </w:rPr>
              <w:t>125 263</w:t>
            </w:r>
            <w:r w:rsidRPr="002160A3">
              <w:rPr>
                <w:position w:val="2"/>
                <w:sz w:val="20"/>
                <w:szCs w:val="26"/>
                <w:lang w:val="en-US" w:eastAsia="fr-FR" w:bidi="ar-SA"/>
              </w:rPr>
              <w:t>−</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position w:val="2"/>
                <w:sz w:val="20"/>
                <w:szCs w:val="26"/>
                <w:rtl/>
                <w:lang w:val="en-US"/>
              </w:rPr>
            </w:pPr>
            <w:r w:rsidRPr="002160A3">
              <w:rPr>
                <w:position w:val="2"/>
                <w:sz w:val="20"/>
                <w:szCs w:val="26"/>
                <w:lang w:val="en-US" w:bidi="ar-SA"/>
              </w:rPr>
              <w:t>151 761</w:t>
            </w:r>
            <w:r w:rsidRPr="002160A3">
              <w:rPr>
                <w:position w:val="2"/>
                <w:sz w:val="20"/>
                <w:szCs w:val="26"/>
                <w:lang w:val="en-US" w:eastAsia="fr-FR" w:bidi="ar-SA"/>
              </w:rPr>
              <w:t>−</w:t>
            </w: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lang w:val="en-US" w:bidi="ar-SA"/>
              </w:rPr>
            </w:pPr>
            <w:r w:rsidRPr="002160A3">
              <w:rPr>
                <w:position w:val="2"/>
                <w:sz w:val="20"/>
                <w:szCs w:val="26"/>
                <w:rtl/>
                <w:lang w:val="en-US" w:bidi="ar-SA"/>
              </w:rPr>
              <w:t>إجمالي الناتج من خارج الميزانية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position w:val="2"/>
                <w:sz w:val="20"/>
                <w:szCs w:val="26"/>
                <w:rtl/>
                <w:lang w:val="en-US"/>
              </w:rPr>
            </w:pPr>
            <w:r w:rsidRPr="002160A3">
              <w:rPr>
                <w:position w:val="2"/>
                <w:sz w:val="20"/>
                <w:szCs w:val="26"/>
                <w:lang w:val="en-US" w:bidi="ar-SA"/>
              </w:rPr>
              <w:t>12 720</w:t>
            </w:r>
            <w:r w:rsidRPr="002160A3">
              <w:rPr>
                <w:position w:val="2"/>
                <w:sz w:val="20"/>
                <w:szCs w:val="26"/>
                <w:lang w:val="en-US" w:eastAsia="fr-FR" w:bidi="ar-SA"/>
              </w:rPr>
              <w:t>−</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rPr>
            </w:pPr>
          </w:p>
        </w:tc>
      </w:tr>
      <w:tr w:rsidR="002160A3" w:rsidRPr="002160A3" w:rsidTr="00305CE3">
        <w:trPr>
          <w:jc w:val="center"/>
        </w:trPr>
        <w:tc>
          <w:tcPr>
            <w:tcW w:w="4077" w:type="dxa"/>
            <w:tcBorders>
              <w:top w:val="nil"/>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position w:val="2"/>
                <w:sz w:val="20"/>
                <w:szCs w:val="26"/>
                <w:lang w:val="en-US" w:bidi="ar-SA"/>
              </w:rPr>
            </w:pPr>
            <w:r w:rsidRPr="002160A3">
              <w:rPr>
                <w:position w:val="2"/>
                <w:sz w:val="20"/>
                <w:szCs w:val="26"/>
                <w:rtl/>
                <w:lang w:val="en-US" w:bidi="ar-SA"/>
              </w:rPr>
              <w:t>فائض/عجز الفترة المالية</w:t>
            </w:r>
          </w:p>
        </w:tc>
        <w:tc>
          <w:tcPr>
            <w:tcW w:w="1843"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position w:val="2"/>
                <w:sz w:val="20"/>
                <w:szCs w:val="26"/>
                <w:lang w:val="en-US" w:bidi="ar-SA"/>
              </w:rPr>
            </w:pP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position w:val="2"/>
                <w:sz w:val="20"/>
                <w:szCs w:val="26"/>
                <w:lang w:val="en-US" w:bidi="ar-SA"/>
              </w:rPr>
            </w:pPr>
            <w:r w:rsidRPr="002160A3">
              <w:rPr>
                <w:position w:val="2"/>
                <w:sz w:val="20"/>
                <w:szCs w:val="26"/>
                <w:lang w:val="en-US" w:bidi="ar-SA"/>
              </w:rPr>
              <w:t>2 817</w:t>
            </w:r>
          </w:p>
        </w:tc>
        <w:tc>
          <w:tcPr>
            <w:tcW w:w="1867" w:type="dxa"/>
            <w:tcBorders>
              <w:top w:val="nil"/>
              <w:left w:val="single" w:sz="4" w:space="0" w:color="auto"/>
              <w:bottom w:val="nil"/>
              <w:right w:val="single" w:sz="4" w:space="0" w:color="auto"/>
            </w:tcBorders>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position w:val="2"/>
                <w:sz w:val="20"/>
                <w:szCs w:val="26"/>
                <w:rtl/>
                <w:lang w:val="en-US"/>
              </w:rPr>
            </w:pPr>
            <w:r w:rsidRPr="002160A3">
              <w:rPr>
                <w:position w:val="2"/>
                <w:sz w:val="20"/>
                <w:szCs w:val="26"/>
                <w:lang w:val="en-US" w:bidi="ar-SA"/>
              </w:rPr>
              <w:t>18 014</w:t>
            </w:r>
            <w:r w:rsidRPr="002160A3">
              <w:rPr>
                <w:position w:val="2"/>
                <w:sz w:val="20"/>
                <w:szCs w:val="26"/>
                <w:lang w:val="en-US" w:eastAsia="fr-FR" w:bidi="ar-SA"/>
              </w:rPr>
              <w:t>−</w:t>
            </w:r>
          </w:p>
        </w:tc>
      </w:tr>
      <w:tr w:rsidR="002160A3" w:rsidRPr="002160A3" w:rsidTr="00305CE3">
        <w:trPr>
          <w:trHeight w:val="397"/>
          <w:jc w:val="center"/>
        </w:trPr>
        <w:tc>
          <w:tcPr>
            <w:tcW w:w="4077" w:type="dxa"/>
            <w:tcBorders>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20" w:after="20" w:line="260" w:lineRule="exact"/>
              <w:jc w:val="left"/>
              <w:rPr>
                <w:b/>
                <w:bCs/>
                <w:position w:val="2"/>
                <w:sz w:val="20"/>
                <w:szCs w:val="26"/>
                <w:lang w:val="en-US" w:bidi="ar-SA"/>
              </w:rPr>
            </w:pPr>
            <w:r w:rsidRPr="002160A3">
              <w:rPr>
                <w:b/>
                <w:bCs/>
                <w:position w:val="2"/>
                <w:sz w:val="20"/>
                <w:szCs w:val="26"/>
                <w:rtl/>
                <w:lang w:val="en-US" w:bidi="ar-SA"/>
              </w:rPr>
              <w:t>مجموع صافي الأصول</w:t>
            </w:r>
          </w:p>
        </w:tc>
        <w:tc>
          <w:tcPr>
            <w:tcW w:w="1843" w:type="dxa"/>
            <w:tcBorders>
              <w:left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20" w:after="20" w:line="260" w:lineRule="exact"/>
              <w:jc w:val="center"/>
              <w:rPr>
                <w:b/>
                <w:bCs/>
                <w:position w:val="2"/>
                <w:sz w:val="20"/>
                <w:szCs w:val="26"/>
                <w:lang w:val="en-US" w:eastAsia="fr-FR" w:bidi="ar-SA"/>
              </w:rPr>
            </w:pPr>
          </w:p>
        </w:tc>
        <w:tc>
          <w:tcPr>
            <w:tcW w:w="1867" w:type="dxa"/>
            <w:tcBorders>
              <w:left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20" w:after="20" w:line="260" w:lineRule="exact"/>
              <w:ind w:left="284"/>
              <w:jc w:val="left"/>
              <w:rPr>
                <w:b/>
                <w:bCs/>
                <w:position w:val="2"/>
                <w:sz w:val="20"/>
                <w:szCs w:val="26"/>
                <w:rtl/>
                <w:lang w:val="en-US"/>
              </w:rPr>
            </w:pPr>
            <w:r w:rsidRPr="002160A3">
              <w:rPr>
                <w:b/>
                <w:bCs/>
                <w:position w:val="2"/>
                <w:sz w:val="20"/>
                <w:szCs w:val="26"/>
                <w:lang w:val="en-US" w:bidi="ar-SA"/>
              </w:rPr>
              <w:t>196 168</w:t>
            </w:r>
            <w:r w:rsidRPr="002160A3">
              <w:rPr>
                <w:b/>
                <w:bCs/>
                <w:position w:val="2"/>
                <w:sz w:val="20"/>
                <w:szCs w:val="26"/>
                <w:lang w:val="en-US" w:eastAsia="fr-FR" w:bidi="ar-SA"/>
              </w:rPr>
              <w:t>−</w:t>
            </w:r>
          </w:p>
        </w:tc>
        <w:tc>
          <w:tcPr>
            <w:tcW w:w="1867" w:type="dxa"/>
            <w:tcBorders>
              <w:left w:val="single" w:sz="4" w:space="0" w:color="auto"/>
              <w:right w:val="single" w:sz="4" w:space="0" w:color="auto"/>
            </w:tcBorders>
            <w:vAlign w:val="center"/>
          </w:tcPr>
          <w:p w:rsidR="002160A3" w:rsidRPr="002160A3" w:rsidRDefault="002160A3" w:rsidP="002160A3">
            <w:pPr>
              <w:tabs>
                <w:tab w:val="clear" w:pos="567"/>
                <w:tab w:val="clear" w:pos="1134"/>
                <w:tab w:val="clear" w:pos="1701"/>
                <w:tab w:val="clear" w:pos="2268"/>
                <w:tab w:val="clear" w:pos="2835"/>
              </w:tabs>
              <w:spacing w:before="20" w:after="20" w:line="260" w:lineRule="exact"/>
              <w:ind w:left="397"/>
              <w:jc w:val="left"/>
              <w:rPr>
                <w:b/>
                <w:bCs/>
                <w:position w:val="2"/>
                <w:sz w:val="20"/>
                <w:szCs w:val="26"/>
                <w:rtl/>
                <w:lang w:val="en-US"/>
              </w:rPr>
            </w:pPr>
            <w:r w:rsidRPr="002160A3">
              <w:rPr>
                <w:b/>
                <w:bCs/>
                <w:position w:val="2"/>
                <w:sz w:val="20"/>
                <w:szCs w:val="26"/>
                <w:lang w:val="en-US" w:bidi="ar-SA"/>
              </w:rPr>
              <w:t>227 740</w:t>
            </w:r>
            <w:r w:rsidRPr="002160A3">
              <w:rPr>
                <w:b/>
                <w:bCs/>
                <w:position w:val="2"/>
                <w:sz w:val="20"/>
                <w:szCs w:val="26"/>
                <w:lang w:val="en-US" w:eastAsia="fr-FR" w:bidi="ar-SA"/>
              </w:rPr>
              <w:t>−</w:t>
            </w:r>
          </w:p>
        </w:tc>
      </w:tr>
    </w:tbl>
    <w:p w:rsidR="00A0757E" w:rsidRPr="002B6A7D" w:rsidRDefault="004E121F" w:rsidP="004A6C47">
      <w:pPr>
        <w:pStyle w:val="Tabletitle"/>
        <w:rPr>
          <w:rFonts w:ascii="Calibri" w:hAnsi="Calibri"/>
          <w:spacing w:val="-2"/>
          <w:sz w:val="26"/>
          <w:szCs w:val="36"/>
          <w:rtl/>
        </w:rPr>
      </w:pPr>
      <w:bookmarkStart w:id="33" w:name="_Toc387263364"/>
      <w:bookmarkStart w:id="34" w:name="_Toc387338317"/>
      <w:r w:rsidRPr="002B6A7D">
        <w:rPr>
          <w:rFonts w:ascii="Calibri" w:hAnsi="Calibri"/>
          <w:spacing w:val="-2"/>
          <w:sz w:val="26"/>
          <w:szCs w:val="36"/>
          <w:rtl/>
        </w:rPr>
        <w:lastRenderedPageBreak/>
        <w:t>ثانياً - بيان الأداء المالي للفترة المنتهية في </w:t>
      </w:r>
      <w:r w:rsidRPr="002B6A7D">
        <w:rPr>
          <w:rFonts w:ascii="Calibri" w:hAnsi="Calibri"/>
          <w:spacing w:val="-2"/>
          <w:sz w:val="26"/>
          <w:szCs w:val="36"/>
        </w:rPr>
        <w:t>31</w:t>
      </w:r>
      <w:r w:rsidRPr="002B6A7D">
        <w:rPr>
          <w:rFonts w:ascii="Calibri" w:hAnsi="Calibri"/>
          <w:spacing w:val="-2"/>
          <w:sz w:val="26"/>
          <w:szCs w:val="36"/>
          <w:rtl/>
        </w:rPr>
        <w:t xml:space="preserve"> ديسمبر </w:t>
      </w:r>
      <w:r w:rsidRPr="002B6A7D">
        <w:rPr>
          <w:rFonts w:ascii="Calibri" w:hAnsi="Calibri"/>
          <w:spacing w:val="-2"/>
          <w:sz w:val="26"/>
          <w:szCs w:val="36"/>
        </w:rPr>
        <w:t>2013</w:t>
      </w:r>
      <w:r w:rsidRPr="002B6A7D">
        <w:rPr>
          <w:rFonts w:ascii="Calibri" w:hAnsi="Calibri"/>
          <w:spacing w:val="-2"/>
          <w:sz w:val="26"/>
          <w:szCs w:val="36"/>
          <w:rtl/>
        </w:rPr>
        <w:t xml:space="preserve"> مع أرقام مقارنة في </w:t>
      </w:r>
      <w:r w:rsidRPr="002B6A7D">
        <w:rPr>
          <w:rFonts w:ascii="Calibri" w:hAnsi="Calibri"/>
          <w:spacing w:val="-2"/>
          <w:sz w:val="26"/>
          <w:szCs w:val="36"/>
        </w:rPr>
        <w:t>31</w:t>
      </w:r>
      <w:r w:rsidRPr="002B6A7D">
        <w:rPr>
          <w:rFonts w:ascii="Calibri" w:hAnsi="Calibri"/>
          <w:spacing w:val="-2"/>
          <w:sz w:val="26"/>
          <w:szCs w:val="36"/>
          <w:rtl/>
        </w:rPr>
        <w:t xml:space="preserve"> ديسمبر </w:t>
      </w:r>
      <w:r w:rsidRPr="002B6A7D">
        <w:rPr>
          <w:rFonts w:ascii="Calibri" w:hAnsi="Calibri"/>
          <w:spacing w:val="-2"/>
          <w:sz w:val="26"/>
          <w:szCs w:val="36"/>
        </w:rPr>
        <w:t>2012</w:t>
      </w:r>
      <w:bookmarkEnd w:id="33"/>
      <w:bookmarkEnd w:id="34"/>
    </w:p>
    <w:p w:rsidR="004E121F" w:rsidRPr="004E121F" w:rsidRDefault="004E121F" w:rsidP="00021709">
      <w:pPr>
        <w:pStyle w:val="Tabletitle"/>
        <w:rPr>
          <w:b w:val="0"/>
          <w:bCs w:val="0"/>
          <w:rtl/>
        </w:rPr>
      </w:pPr>
      <w:r w:rsidRPr="004E121F">
        <w:rPr>
          <w:b w:val="0"/>
          <w:bCs w:val="0"/>
          <w:rtl/>
        </w:rPr>
        <w:t>(بآلاف الفرنكات السويسرية)</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7"/>
        <w:gridCol w:w="1650"/>
        <w:gridCol w:w="1944"/>
        <w:gridCol w:w="1944"/>
      </w:tblGrid>
      <w:tr w:rsidR="00D66E98" w:rsidRPr="00D66E98" w:rsidTr="00305CE3">
        <w:tc>
          <w:tcPr>
            <w:tcW w:w="4097" w:type="dxa"/>
            <w:tcBorders>
              <w:bottom w:val="single" w:sz="4" w:space="0" w:color="auto"/>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p>
        </w:tc>
        <w:tc>
          <w:tcPr>
            <w:tcW w:w="1650" w:type="dxa"/>
            <w:tcBorders>
              <w:left w:val="single" w:sz="4" w:space="0" w:color="auto"/>
              <w:bottom w:val="single" w:sz="4" w:space="0" w:color="auto"/>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r w:rsidRPr="00D66E98">
              <w:rPr>
                <w:rFonts w:hint="cs"/>
                <w:b/>
                <w:bCs/>
                <w:sz w:val="20"/>
                <w:szCs w:val="26"/>
                <w:rtl/>
              </w:rPr>
              <w:t>ال</w:t>
            </w:r>
            <w:r w:rsidRPr="00D66E98">
              <w:rPr>
                <w:b/>
                <w:bCs/>
                <w:sz w:val="20"/>
                <w:szCs w:val="26"/>
                <w:rtl/>
              </w:rPr>
              <w:t>ملاحظات</w:t>
            </w:r>
          </w:p>
        </w:tc>
        <w:tc>
          <w:tcPr>
            <w:tcW w:w="1944" w:type="dxa"/>
            <w:tcBorders>
              <w:left w:val="single" w:sz="4" w:space="0" w:color="auto"/>
              <w:bottom w:val="single" w:sz="4" w:space="0" w:color="auto"/>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r w:rsidRPr="00D66E98">
              <w:rPr>
                <w:b/>
                <w:bCs/>
                <w:sz w:val="20"/>
                <w:szCs w:val="26"/>
              </w:rPr>
              <w:t>2013.12.31</w:t>
            </w:r>
          </w:p>
        </w:tc>
        <w:tc>
          <w:tcPr>
            <w:tcW w:w="1944" w:type="dxa"/>
            <w:tcBorders>
              <w:left w:val="single" w:sz="4" w:space="0" w:color="auto"/>
              <w:bottom w:val="single" w:sz="4" w:space="0" w:color="auto"/>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r w:rsidRPr="00D66E98">
              <w:rPr>
                <w:b/>
                <w:bCs/>
                <w:sz w:val="20"/>
                <w:szCs w:val="26"/>
              </w:rPr>
              <w:t>2012.12.31</w:t>
            </w:r>
          </w:p>
        </w:tc>
      </w:tr>
      <w:tr w:rsidR="00D66E98" w:rsidRPr="00D66E98" w:rsidTr="00305CE3">
        <w:tc>
          <w:tcPr>
            <w:tcW w:w="4097" w:type="dxa"/>
            <w:tcBorders>
              <w:top w:val="single" w:sz="4" w:space="0" w:color="auto"/>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rPr>
            </w:pPr>
            <w:r w:rsidRPr="00D66E98">
              <w:rPr>
                <w:b/>
                <w:bCs/>
                <w:position w:val="2"/>
                <w:sz w:val="20"/>
                <w:szCs w:val="26"/>
                <w:rtl/>
                <w:lang w:val="en-US" w:eastAsia="fr-FR" w:bidi="ar-SA"/>
              </w:rPr>
              <w:t>الإيرادات</w:t>
            </w:r>
          </w:p>
        </w:tc>
        <w:tc>
          <w:tcPr>
            <w:tcW w:w="1650" w:type="dxa"/>
            <w:tcBorders>
              <w:top w:val="single" w:sz="4" w:space="0" w:color="auto"/>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spacing w:before="40" w:after="40" w:line="260" w:lineRule="exact"/>
              <w:jc w:val="center"/>
              <w:rPr>
                <w:position w:val="2"/>
                <w:sz w:val="20"/>
                <w:szCs w:val="26"/>
                <w:lang w:val="en-US" w:eastAsia="fr-FR" w:bidi="ar-SA"/>
              </w:rPr>
            </w:pPr>
            <w:r w:rsidRPr="00D66E98">
              <w:rPr>
                <w:position w:val="2"/>
                <w:sz w:val="20"/>
                <w:szCs w:val="26"/>
                <w:lang w:val="en-US" w:eastAsia="fr-FR" w:bidi="ar-SA"/>
              </w:rPr>
              <w:t>22</w:t>
            </w:r>
          </w:p>
        </w:tc>
        <w:tc>
          <w:tcPr>
            <w:tcW w:w="1944" w:type="dxa"/>
            <w:tcBorders>
              <w:top w:val="single" w:sz="4" w:space="0" w:color="auto"/>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spacing w:before="40" w:after="40" w:line="260" w:lineRule="exact"/>
              <w:ind w:left="510"/>
              <w:jc w:val="left"/>
              <w:rPr>
                <w:position w:val="2"/>
                <w:sz w:val="20"/>
                <w:szCs w:val="26"/>
                <w:lang w:val="en-US" w:eastAsia="fr-FR" w:bidi="ar-SA"/>
              </w:rPr>
            </w:pPr>
          </w:p>
        </w:tc>
        <w:tc>
          <w:tcPr>
            <w:tcW w:w="1944" w:type="dxa"/>
            <w:tcBorders>
              <w:top w:val="single" w:sz="4" w:space="0" w:color="auto"/>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spacing w:before="40" w:after="40" w:line="260" w:lineRule="exact"/>
              <w:ind w:left="510"/>
              <w:jc w:val="left"/>
              <w:rPr>
                <w:position w:val="2"/>
                <w:sz w:val="20"/>
                <w:szCs w:val="26"/>
                <w:lang w:val="en-US" w:eastAsia="fr-FR" w:bidi="ar-SA"/>
              </w:rPr>
            </w:pP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مساهمات مقررة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126 949</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126 566</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مساهمات طوعية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17 295</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10 044</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إيرادات تشغيل أخرى</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44 623</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39 530</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مساهمات عينية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955</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972</w:t>
            </w:r>
          </w:p>
        </w:tc>
      </w:tr>
      <w:tr w:rsidR="00D66E98" w:rsidRPr="00D66E98" w:rsidTr="00305CE3">
        <w:tc>
          <w:tcPr>
            <w:tcW w:w="4097" w:type="dxa"/>
            <w:tcBorders>
              <w:top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إيرادات مالية</w:t>
            </w:r>
          </w:p>
        </w:tc>
        <w:tc>
          <w:tcPr>
            <w:tcW w:w="1650" w:type="dxa"/>
            <w:tcBorders>
              <w:top w:val="nil"/>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7 178</w:t>
            </w:r>
          </w:p>
        </w:tc>
        <w:tc>
          <w:tcPr>
            <w:tcW w:w="1944" w:type="dxa"/>
            <w:tcBorders>
              <w:top w:val="nil"/>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1 148</w:t>
            </w:r>
          </w:p>
        </w:tc>
      </w:tr>
      <w:tr w:rsidR="00D66E98" w:rsidRPr="00D66E98" w:rsidTr="00305CE3">
        <w:tc>
          <w:tcPr>
            <w:tcW w:w="4097" w:type="dxa"/>
            <w:tcBorders>
              <w:bottom w:val="single" w:sz="4" w:space="0" w:color="auto"/>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bidi="ar-SA"/>
              </w:rPr>
            </w:pPr>
            <w:r w:rsidRPr="00D66E98">
              <w:rPr>
                <w:b/>
                <w:bCs/>
                <w:position w:val="2"/>
                <w:sz w:val="20"/>
                <w:szCs w:val="26"/>
                <w:rtl/>
                <w:lang w:val="en-US" w:eastAsia="fr-FR" w:bidi="ar-SA"/>
              </w:rPr>
              <w:t>مجموع الإيرادات</w:t>
            </w:r>
          </w:p>
        </w:tc>
        <w:tc>
          <w:tcPr>
            <w:tcW w:w="1650" w:type="dxa"/>
            <w:tcBorders>
              <w:left w:val="single" w:sz="4" w:space="0" w:color="auto"/>
              <w:bottom w:val="single" w:sz="4" w:space="0" w:color="auto"/>
              <w:right w:val="single" w:sz="4" w:space="0" w:color="auto"/>
            </w:tcBorders>
            <w:vAlign w:val="center"/>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b/>
                <w:bCs/>
                <w:color w:val="000000"/>
                <w:position w:val="2"/>
                <w:sz w:val="20"/>
                <w:szCs w:val="26"/>
                <w:highlight w:val="yellow"/>
                <w:lang w:val="en-US" w:eastAsia="zh-CN" w:bidi="ar-SA"/>
              </w:rPr>
            </w:pPr>
          </w:p>
        </w:tc>
        <w:tc>
          <w:tcPr>
            <w:tcW w:w="1944" w:type="dxa"/>
            <w:tcBorders>
              <w:left w:val="single" w:sz="4" w:space="0" w:color="auto"/>
              <w:bottom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b/>
                <w:bCs/>
                <w:color w:val="000000"/>
                <w:position w:val="2"/>
                <w:sz w:val="20"/>
                <w:szCs w:val="26"/>
                <w:lang w:val="en-US" w:eastAsia="zh-CN" w:bidi="ar-SA"/>
              </w:rPr>
            </w:pPr>
            <w:r w:rsidRPr="00D66E98">
              <w:rPr>
                <w:b/>
                <w:bCs/>
                <w:color w:val="000000"/>
                <w:position w:val="2"/>
                <w:sz w:val="20"/>
                <w:szCs w:val="26"/>
                <w:lang w:val="en-US" w:eastAsia="zh-CN" w:bidi="ar-SA"/>
              </w:rPr>
              <w:t>197 000</w:t>
            </w:r>
          </w:p>
        </w:tc>
        <w:tc>
          <w:tcPr>
            <w:tcW w:w="1944" w:type="dxa"/>
            <w:tcBorders>
              <w:left w:val="single" w:sz="4" w:space="0" w:color="auto"/>
              <w:bottom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b/>
                <w:bCs/>
                <w:color w:val="000000"/>
                <w:position w:val="2"/>
                <w:sz w:val="20"/>
                <w:szCs w:val="26"/>
                <w:lang w:val="en-US" w:eastAsia="zh-CN" w:bidi="ar-SA"/>
              </w:rPr>
            </w:pPr>
            <w:r w:rsidRPr="00D66E98">
              <w:rPr>
                <w:b/>
                <w:bCs/>
                <w:color w:val="000000"/>
                <w:position w:val="2"/>
                <w:sz w:val="20"/>
                <w:szCs w:val="26"/>
                <w:lang w:val="en-US" w:eastAsia="zh-CN" w:bidi="ar-SA"/>
              </w:rPr>
              <w:t>178 260</w:t>
            </w:r>
          </w:p>
        </w:tc>
      </w:tr>
      <w:tr w:rsidR="00D66E98" w:rsidRPr="00D66E98" w:rsidTr="00305CE3">
        <w:tc>
          <w:tcPr>
            <w:tcW w:w="4097" w:type="dxa"/>
            <w:tcBorders>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lang w:val="en-US" w:eastAsia="fr-FR" w:bidi="ar-SA"/>
              </w:rPr>
            </w:pPr>
            <w:r w:rsidRPr="00D66E98">
              <w:rPr>
                <w:rFonts w:hint="cs"/>
                <w:b/>
                <w:bCs/>
                <w:position w:val="2"/>
                <w:sz w:val="20"/>
                <w:szCs w:val="26"/>
                <w:rtl/>
                <w:lang w:val="en-US" w:eastAsia="fr-FR" w:bidi="ar-SA"/>
              </w:rPr>
              <w:t>ال</w:t>
            </w:r>
            <w:r w:rsidRPr="00D66E98">
              <w:rPr>
                <w:b/>
                <w:bCs/>
                <w:position w:val="2"/>
                <w:sz w:val="20"/>
                <w:szCs w:val="26"/>
                <w:rtl/>
                <w:lang w:val="en-US" w:eastAsia="fr-FR" w:bidi="ar-SA"/>
              </w:rPr>
              <w:t>نفقات</w:t>
            </w:r>
          </w:p>
        </w:tc>
        <w:tc>
          <w:tcPr>
            <w:tcW w:w="1650" w:type="dxa"/>
            <w:tcBorders>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r w:rsidRPr="00D66E98">
              <w:rPr>
                <w:color w:val="000000"/>
                <w:position w:val="2"/>
                <w:sz w:val="20"/>
                <w:szCs w:val="26"/>
                <w:lang w:val="en-US" w:eastAsia="zh-CN" w:bidi="ar-SA"/>
              </w:rPr>
              <w:t>23</w:t>
            </w:r>
          </w:p>
        </w:tc>
        <w:tc>
          <w:tcPr>
            <w:tcW w:w="1944" w:type="dxa"/>
            <w:tcBorders>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p>
        </w:tc>
        <w:tc>
          <w:tcPr>
            <w:tcW w:w="1944" w:type="dxa"/>
            <w:tcBorders>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تكاليف الموظفين</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146 299</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148 414</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نفقات السفر في مهام رسمية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8 028</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9 280</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خدمات تعاقدية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20 834</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16 226</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استئجار وصيانة الأماكن والمعدات</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6 422</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6 622</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معدات ولوازم</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3 805</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3 961</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استهلاك وخسائر في القيمة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6 138</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5 800</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نفقات بريد واتصالات وخدمات</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2 191</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2 470</w:t>
            </w:r>
          </w:p>
        </w:tc>
      </w:tr>
      <w:tr w:rsidR="00D66E98" w:rsidRPr="00D66E98" w:rsidTr="00305CE3">
        <w:trPr>
          <w:trHeight w:val="321"/>
        </w:trPr>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نفقات أخرى</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397"/>
              <w:jc w:val="left"/>
              <w:textAlignment w:val="auto"/>
              <w:rPr>
                <w:color w:val="000000"/>
                <w:position w:val="2"/>
                <w:sz w:val="20"/>
                <w:szCs w:val="26"/>
                <w:rtl/>
                <w:lang w:val="en-US" w:eastAsia="zh-CN"/>
              </w:rPr>
            </w:pPr>
            <w:r w:rsidRPr="00D66E98">
              <w:rPr>
                <w:color w:val="000000"/>
                <w:position w:val="2"/>
                <w:sz w:val="20"/>
                <w:szCs w:val="26"/>
                <w:lang w:val="en-US" w:eastAsia="zh-CN" w:bidi="ar-SA"/>
              </w:rPr>
              <w:t>1 015−</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947</w:t>
            </w:r>
          </w:p>
        </w:tc>
      </w:tr>
      <w:tr w:rsidR="00D66E98" w:rsidRPr="00D66E98" w:rsidTr="00305CE3">
        <w:tc>
          <w:tcPr>
            <w:tcW w:w="4097" w:type="dxa"/>
            <w:tcBorders>
              <w:top w:val="nil"/>
              <w:bottom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نفقات عينية</w:t>
            </w:r>
          </w:p>
        </w:tc>
        <w:tc>
          <w:tcPr>
            <w:tcW w:w="1650"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955</w:t>
            </w:r>
          </w:p>
        </w:tc>
        <w:tc>
          <w:tcPr>
            <w:tcW w:w="1944" w:type="dxa"/>
            <w:tcBorders>
              <w:top w:val="nil"/>
              <w:left w:val="single" w:sz="4" w:space="0" w:color="auto"/>
              <w:bottom w:val="nil"/>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972</w:t>
            </w:r>
          </w:p>
        </w:tc>
      </w:tr>
      <w:tr w:rsidR="00D66E98" w:rsidRPr="00D66E98" w:rsidTr="00305CE3">
        <w:tc>
          <w:tcPr>
            <w:tcW w:w="4097" w:type="dxa"/>
            <w:tcBorders>
              <w:top w:val="nil"/>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نفقات مالية</w:t>
            </w:r>
          </w:p>
        </w:tc>
        <w:tc>
          <w:tcPr>
            <w:tcW w:w="1650" w:type="dxa"/>
            <w:tcBorders>
              <w:top w:val="nil"/>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color w:val="000000"/>
                <w:position w:val="2"/>
                <w:sz w:val="20"/>
                <w:szCs w:val="26"/>
                <w:highlight w:val="yellow"/>
                <w:lang w:val="en-US" w:eastAsia="zh-CN" w:bidi="ar-SA"/>
              </w:rPr>
            </w:pPr>
          </w:p>
        </w:tc>
        <w:tc>
          <w:tcPr>
            <w:tcW w:w="1944" w:type="dxa"/>
            <w:tcBorders>
              <w:top w:val="nil"/>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526</w:t>
            </w:r>
          </w:p>
        </w:tc>
        <w:tc>
          <w:tcPr>
            <w:tcW w:w="1944" w:type="dxa"/>
            <w:tcBorders>
              <w:top w:val="nil"/>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color w:val="000000"/>
                <w:position w:val="2"/>
                <w:sz w:val="20"/>
                <w:szCs w:val="26"/>
                <w:lang w:val="en-US" w:eastAsia="zh-CN" w:bidi="ar-SA"/>
              </w:rPr>
            </w:pPr>
            <w:r w:rsidRPr="00D66E98">
              <w:rPr>
                <w:color w:val="000000"/>
                <w:position w:val="2"/>
                <w:sz w:val="20"/>
                <w:szCs w:val="26"/>
                <w:lang w:val="en-US" w:eastAsia="zh-CN" w:bidi="ar-SA"/>
              </w:rPr>
              <w:t>1 583</w:t>
            </w:r>
          </w:p>
        </w:tc>
      </w:tr>
      <w:tr w:rsidR="00D66E98" w:rsidRPr="00D66E98" w:rsidTr="00305CE3">
        <w:tc>
          <w:tcPr>
            <w:tcW w:w="4097" w:type="dxa"/>
            <w:tcBorders>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bidi="ar-SA"/>
              </w:rPr>
            </w:pPr>
            <w:r w:rsidRPr="00D66E98">
              <w:rPr>
                <w:b/>
                <w:bCs/>
                <w:position w:val="2"/>
                <w:sz w:val="20"/>
                <w:szCs w:val="26"/>
                <w:rtl/>
                <w:lang w:val="en-US" w:eastAsia="fr-FR" w:bidi="ar-SA"/>
              </w:rPr>
              <w:t>مجموع النفقات</w:t>
            </w:r>
          </w:p>
        </w:tc>
        <w:tc>
          <w:tcPr>
            <w:tcW w:w="1650" w:type="dxa"/>
            <w:tcBorders>
              <w:left w:val="single" w:sz="4" w:space="0" w:color="auto"/>
              <w:right w:val="single" w:sz="4" w:space="0" w:color="auto"/>
            </w:tcBorders>
            <w:vAlign w:val="center"/>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b/>
                <w:bCs/>
                <w:color w:val="000000"/>
                <w:position w:val="2"/>
                <w:sz w:val="20"/>
                <w:szCs w:val="26"/>
                <w:lang w:val="en-US" w:eastAsia="zh-CN" w:bidi="ar-SA"/>
              </w:rPr>
            </w:pPr>
          </w:p>
        </w:tc>
        <w:tc>
          <w:tcPr>
            <w:tcW w:w="1944" w:type="dxa"/>
            <w:tcBorders>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b/>
                <w:bCs/>
                <w:color w:val="000000"/>
                <w:position w:val="2"/>
                <w:sz w:val="20"/>
                <w:szCs w:val="26"/>
                <w:lang w:val="en-US" w:eastAsia="zh-CN" w:bidi="ar-SA"/>
              </w:rPr>
            </w:pPr>
            <w:r w:rsidRPr="00D66E98">
              <w:rPr>
                <w:b/>
                <w:bCs/>
                <w:color w:val="000000"/>
                <w:position w:val="2"/>
                <w:sz w:val="20"/>
                <w:szCs w:val="26"/>
                <w:lang w:val="en-US" w:eastAsia="zh-CN" w:bidi="ar-SA"/>
              </w:rPr>
              <w:t>194 183</w:t>
            </w:r>
          </w:p>
        </w:tc>
        <w:tc>
          <w:tcPr>
            <w:tcW w:w="1944" w:type="dxa"/>
            <w:tcBorders>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b/>
                <w:bCs/>
                <w:color w:val="000000"/>
                <w:position w:val="2"/>
                <w:sz w:val="20"/>
                <w:szCs w:val="26"/>
                <w:lang w:val="en-US" w:eastAsia="zh-CN" w:bidi="ar-SA"/>
              </w:rPr>
            </w:pPr>
            <w:r w:rsidRPr="00D66E98">
              <w:rPr>
                <w:b/>
                <w:bCs/>
                <w:color w:val="000000"/>
                <w:position w:val="2"/>
                <w:sz w:val="20"/>
                <w:szCs w:val="26"/>
                <w:lang w:val="en-US" w:eastAsia="zh-CN" w:bidi="ar-SA"/>
              </w:rPr>
              <w:t>196 274</w:t>
            </w:r>
          </w:p>
        </w:tc>
      </w:tr>
      <w:tr w:rsidR="00D66E98" w:rsidRPr="00D66E98" w:rsidTr="00305CE3">
        <w:tc>
          <w:tcPr>
            <w:tcW w:w="4097" w:type="dxa"/>
            <w:tcBorders>
              <w:right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bidi="ar-SA"/>
              </w:rPr>
            </w:pPr>
            <w:r w:rsidRPr="00D66E98">
              <w:rPr>
                <w:b/>
                <w:bCs/>
                <w:position w:val="2"/>
                <w:sz w:val="20"/>
                <w:szCs w:val="26"/>
                <w:rtl/>
                <w:lang w:val="en-US" w:eastAsia="fr-FR" w:bidi="ar-SA"/>
              </w:rPr>
              <w:t>فائض (عجز) الفترة المالية</w:t>
            </w:r>
          </w:p>
        </w:tc>
        <w:tc>
          <w:tcPr>
            <w:tcW w:w="1650" w:type="dxa"/>
            <w:tcBorders>
              <w:left w:val="single" w:sz="4" w:space="0" w:color="auto"/>
              <w:right w:val="single" w:sz="4" w:space="0" w:color="auto"/>
            </w:tcBorders>
            <w:vAlign w:val="center"/>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jc w:val="center"/>
              <w:textAlignment w:val="auto"/>
              <w:rPr>
                <w:b/>
                <w:bCs/>
                <w:color w:val="000000"/>
                <w:position w:val="2"/>
                <w:sz w:val="20"/>
                <w:szCs w:val="26"/>
                <w:lang w:val="en-US" w:eastAsia="zh-CN" w:bidi="ar-SA"/>
              </w:rPr>
            </w:pPr>
          </w:p>
        </w:tc>
        <w:tc>
          <w:tcPr>
            <w:tcW w:w="1944" w:type="dxa"/>
            <w:tcBorders>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510"/>
              <w:jc w:val="left"/>
              <w:textAlignment w:val="auto"/>
              <w:rPr>
                <w:b/>
                <w:bCs/>
                <w:color w:val="000000"/>
                <w:position w:val="2"/>
                <w:sz w:val="20"/>
                <w:szCs w:val="26"/>
                <w:lang w:val="en-US" w:eastAsia="zh-CN" w:bidi="ar-SA"/>
              </w:rPr>
            </w:pPr>
            <w:r w:rsidRPr="00D66E98">
              <w:rPr>
                <w:b/>
                <w:bCs/>
                <w:color w:val="000000"/>
                <w:position w:val="2"/>
                <w:sz w:val="20"/>
                <w:szCs w:val="26"/>
                <w:lang w:val="en-US" w:eastAsia="zh-CN" w:bidi="ar-SA"/>
              </w:rPr>
              <w:t>2 817</w:t>
            </w:r>
          </w:p>
        </w:tc>
        <w:tc>
          <w:tcPr>
            <w:tcW w:w="1944" w:type="dxa"/>
            <w:tcBorders>
              <w:left w:val="single" w:sz="4" w:space="0" w:color="auto"/>
              <w:right w:val="single" w:sz="4" w:space="0" w:color="auto"/>
            </w:tcBorders>
          </w:tcPr>
          <w:p w:rsidR="00D66E98" w:rsidRPr="00D66E98" w:rsidRDefault="00D66E98" w:rsidP="008814B1">
            <w:pPr>
              <w:tabs>
                <w:tab w:val="clear" w:pos="567"/>
                <w:tab w:val="clear" w:pos="1134"/>
                <w:tab w:val="clear" w:pos="1701"/>
                <w:tab w:val="clear" w:pos="2268"/>
                <w:tab w:val="clear" w:pos="2835"/>
              </w:tabs>
              <w:overflowPunct/>
              <w:spacing w:before="40" w:after="40" w:line="260" w:lineRule="exact"/>
              <w:ind w:left="397"/>
              <w:jc w:val="left"/>
              <w:textAlignment w:val="auto"/>
              <w:rPr>
                <w:b/>
                <w:bCs/>
                <w:color w:val="000000"/>
                <w:position w:val="2"/>
                <w:sz w:val="20"/>
                <w:szCs w:val="26"/>
                <w:rtl/>
                <w:lang w:val="en-US" w:eastAsia="zh-CN"/>
              </w:rPr>
            </w:pPr>
            <w:r w:rsidRPr="00D66E98">
              <w:rPr>
                <w:b/>
                <w:bCs/>
                <w:color w:val="000000"/>
                <w:position w:val="2"/>
                <w:sz w:val="20"/>
                <w:szCs w:val="26"/>
                <w:lang w:val="en-US" w:eastAsia="zh-CN" w:bidi="ar-SA"/>
              </w:rPr>
              <w:t>18 014−</w:t>
            </w:r>
          </w:p>
        </w:tc>
      </w:tr>
    </w:tbl>
    <w:p w:rsidR="00D66E98" w:rsidRDefault="00D66E98" w:rsidP="004A6C47">
      <w:pPr>
        <w:pStyle w:val="Tabletitle"/>
        <w:rPr>
          <w:rFonts w:ascii="Calibri" w:hAnsi="Calibri"/>
          <w:sz w:val="26"/>
          <w:szCs w:val="36"/>
          <w:rtl/>
        </w:rPr>
      </w:pPr>
      <w:bookmarkStart w:id="35" w:name="_Toc387263365"/>
      <w:bookmarkStart w:id="36" w:name="_Toc387338318"/>
    </w:p>
    <w:p w:rsidR="00D66E98" w:rsidRDefault="00D66E9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rPr>
      </w:pPr>
      <w:r>
        <w:rPr>
          <w:sz w:val="26"/>
          <w:szCs w:val="36"/>
          <w:rtl/>
        </w:rPr>
        <w:br w:type="page"/>
      </w:r>
    </w:p>
    <w:p w:rsidR="00A0757E" w:rsidRPr="004A6C47" w:rsidRDefault="004E121F" w:rsidP="004A6C47">
      <w:pPr>
        <w:pStyle w:val="Tabletitle"/>
        <w:rPr>
          <w:rFonts w:ascii="Calibri" w:hAnsi="Calibri"/>
          <w:sz w:val="26"/>
          <w:szCs w:val="36"/>
          <w:rtl/>
        </w:rPr>
      </w:pPr>
      <w:r w:rsidRPr="004A6C47">
        <w:rPr>
          <w:rFonts w:ascii="Calibri" w:hAnsi="Calibri"/>
          <w:sz w:val="26"/>
          <w:szCs w:val="36"/>
          <w:rtl/>
        </w:rPr>
        <w:lastRenderedPageBreak/>
        <w:t>ثالثاً - بيان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2013</w:t>
      </w:r>
      <w:bookmarkEnd w:id="35"/>
      <w:bookmarkEnd w:id="36"/>
    </w:p>
    <w:p w:rsidR="004E121F" w:rsidRPr="00021709" w:rsidRDefault="004E121F" w:rsidP="00021709">
      <w:pPr>
        <w:pStyle w:val="Tabletitle"/>
        <w:rPr>
          <w:b w:val="0"/>
          <w:bCs w:val="0"/>
          <w:rtl/>
        </w:rPr>
      </w:pPr>
      <w:r w:rsidRPr="00021709">
        <w:rPr>
          <w:b w:val="0"/>
          <w:bCs w:val="0"/>
          <w:rtl/>
        </w:rPr>
        <w:t>(بآلاف الفرنكات السويسرية)</w:t>
      </w:r>
    </w:p>
    <w:tbl>
      <w:tblPr>
        <w:bidiVisual/>
        <w:tblW w:w="4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1258"/>
        <w:gridCol w:w="1403"/>
        <w:gridCol w:w="1258"/>
        <w:gridCol w:w="1256"/>
      </w:tblGrid>
      <w:tr w:rsidR="00D66E98" w:rsidRPr="00D66E98" w:rsidTr="00305CE3">
        <w:trPr>
          <w:jc w:val="center"/>
        </w:trPr>
        <w:tc>
          <w:tcPr>
            <w:tcW w:w="1943" w:type="pct"/>
            <w:tcBorders>
              <w:top w:val="nil"/>
              <w:left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p>
        </w:tc>
        <w:tc>
          <w:tcPr>
            <w:tcW w:w="743" w:type="pct"/>
            <w:tcBorders>
              <w:top w:val="single" w:sz="4" w:space="0" w:color="auto"/>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r w:rsidRPr="00D66E98">
              <w:rPr>
                <w:b/>
                <w:bCs/>
                <w:sz w:val="20"/>
                <w:szCs w:val="26"/>
              </w:rPr>
              <w:t>2013.12.31</w:t>
            </w:r>
          </w:p>
        </w:tc>
        <w:tc>
          <w:tcPr>
            <w:tcW w:w="829" w:type="pct"/>
            <w:tcBorders>
              <w:top w:val="single" w:sz="4" w:space="0" w:color="auto"/>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tl/>
              </w:rPr>
            </w:pPr>
            <w:r w:rsidRPr="00D66E98">
              <w:rPr>
                <w:b/>
                <w:bCs/>
                <w:sz w:val="20"/>
                <w:szCs w:val="26"/>
                <w:rtl/>
              </w:rPr>
              <w:t>فائض/عجز</w:t>
            </w:r>
            <w:r w:rsidRPr="00D66E98">
              <w:rPr>
                <w:b/>
                <w:bCs/>
                <w:sz w:val="20"/>
                <w:szCs w:val="26"/>
                <w:rtl/>
              </w:rPr>
              <w:br/>
            </w:r>
            <w:r w:rsidRPr="00D66E98">
              <w:rPr>
                <w:b/>
                <w:bCs/>
                <w:sz w:val="20"/>
                <w:szCs w:val="26"/>
              </w:rPr>
              <w:t>2013</w:t>
            </w:r>
          </w:p>
        </w:tc>
        <w:tc>
          <w:tcPr>
            <w:tcW w:w="743" w:type="pct"/>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Pr>
            </w:pPr>
            <w:r w:rsidRPr="00D66E98">
              <w:rPr>
                <w:b/>
                <w:bCs/>
                <w:sz w:val="20"/>
                <w:szCs w:val="26"/>
                <w:rtl/>
              </w:rPr>
              <w:t>تعديلات أخرى</w:t>
            </w:r>
          </w:p>
        </w:tc>
        <w:tc>
          <w:tcPr>
            <w:tcW w:w="742" w:type="pct"/>
          </w:tcPr>
          <w:p w:rsidR="00D66E98" w:rsidRPr="00D66E98" w:rsidRDefault="00D66E98" w:rsidP="00D66E98">
            <w:pPr>
              <w:tabs>
                <w:tab w:val="clear" w:pos="567"/>
                <w:tab w:val="clear" w:pos="1134"/>
                <w:tab w:val="clear" w:pos="1701"/>
                <w:tab w:val="clear" w:pos="2268"/>
                <w:tab w:val="clear" w:pos="2835"/>
              </w:tabs>
              <w:spacing w:before="80" w:after="80" w:line="260" w:lineRule="exact"/>
              <w:jc w:val="center"/>
              <w:rPr>
                <w:b/>
                <w:bCs/>
                <w:sz w:val="20"/>
                <w:szCs w:val="26"/>
                <w:rtl/>
              </w:rPr>
            </w:pPr>
            <w:r w:rsidRPr="00D66E98">
              <w:rPr>
                <w:b/>
                <w:bCs/>
                <w:sz w:val="20"/>
                <w:szCs w:val="26"/>
              </w:rPr>
              <w:t>2013.1.1</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rPr>
            </w:pPr>
            <w:r w:rsidRPr="00D66E98">
              <w:rPr>
                <w:b/>
                <w:bCs/>
                <w:position w:val="2"/>
                <w:sz w:val="20"/>
                <w:szCs w:val="26"/>
                <w:rtl/>
                <w:lang w:val="en-US" w:eastAsia="fr-FR" w:bidi="ar-SA"/>
              </w:rPr>
              <w:t xml:space="preserve">التحول إلى </w:t>
            </w:r>
            <w:r w:rsidRPr="00D66E98">
              <w:rPr>
                <w:b/>
                <w:bCs/>
                <w:position w:val="2"/>
                <w:sz w:val="20"/>
                <w:szCs w:val="26"/>
                <w:lang w:val="en-US" w:eastAsia="fr-FR" w:bidi="ar-SA"/>
              </w:rPr>
              <w:t>IPSAS</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125 100</w:t>
            </w:r>
            <w:r w:rsidRPr="00D66E98">
              <w:rPr>
                <w:color w:val="000000"/>
                <w:position w:val="2"/>
                <w:sz w:val="20"/>
                <w:szCs w:val="26"/>
                <w:lang w:val="en-US" w:eastAsia="zh-CN" w:bidi="ar-SA"/>
              </w:rPr>
              <w:t>−</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b/>
                <w:bCs/>
                <w:position w:val="2"/>
                <w:sz w:val="20"/>
                <w:szCs w:val="26"/>
                <w:rtl/>
                <w:lang w:val="en-US"/>
              </w:rPr>
            </w:pPr>
            <w:r w:rsidRPr="00D66E98">
              <w:rPr>
                <w:b/>
                <w:bCs/>
                <w:position w:val="2"/>
                <w:sz w:val="20"/>
                <w:szCs w:val="26"/>
                <w:lang w:val="en-US" w:bidi="ar-SA"/>
              </w:rPr>
              <w:t>125 100</w:t>
            </w:r>
            <w:r w:rsidRPr="00D66E98">
              <w:rPr>
                <w:b/>
                <w:bCs/>
                <w:color w:val="000000"/>
                <w:position w:val="2"/>
                <w:sz w:val="20"/>
                <w:szCs w:val="26"/>
                <w:lang w:val="en-US" w:eastAsia="zh-CN" w:bidi="ar-SA"/>
              </w:rPr>
              <w:t>−</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lang w:val="en-US" w:eastAsia="fr-FR" w:bidi="ar-SA"/>
              </w:rPr>
            </w:pPr>
            <w:r w:rsidRPr="00D66E98">
              <w:rPr>
                <w:b/>
                <w:bCs/>
                <w:position w:val="2"/>
                <w:sz w:val="20"/>
                <w:szCs w:val="26"/>
                <w:rtl/>
                <w:lang w:val="en-US" w:eastAsia="fr-FR" w:bidi="ar-SA"/>
              </w:rPr>
              <w:t>حساب الاحتياطي</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30 325</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2 104</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28 221</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lang w:val="en-US" w:eastAsia="fr-FR" w:bidi="ar-SA"/>
              </w:rPr>
            </w:pPr>
            <w:r w:rsidRPr="00D66E98">
              <w:rPr>
                <w:b/>
                <w:bCs/>
                <w:position w:val="2"/>
                <w:sz w:val="20"/>
                <w:szCs w:val="26"/>
                <w:rtl/>
                <w:lang w:val="en-US" w:eastAsia="fr-FR" w:bidi="ar-SA"/>
              </w:rPr>
              <w:t>الاحتياطيات الأخرى المخصصة</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26 908</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2 500</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1 399</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23 009</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صندوق الاستثمار</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6 314</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3006</w:t>
            </w:r>
            <w:r w:rsidRPr="00D66E98">
              <w:rPr>
                <w:color w:val="000000"/>
                <w:position w:val="2"/>
                <w:sz w:val="20"/>
                <w:szCs w:val="26"/>
                <w:lang w:val="en-US" w:eastAsia="zh-CN"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431</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8 889</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صندوق الرعاية الاجتماعية</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521</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8</w:t>
            </w:r>
            <w:r w:rsidRPr="00D66E98">
              <w:rPr>
                <w:color w:val="000000"/>
                <w:position w:val="2"/>
                <w:sz w:val="20"/>
                <w:szCs w:val="26"/>
                <w:lang w:val="en-US" w:eastAsia="zh-CN"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529</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صندوق الذكرى المئوية</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318</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2</w:t>
            </w:r>
            <w:r w:rsidRPr="00D66E98">
              <w:rPr>
                <w:color w:val="000000"/>
                <w:position w:val="2"/>
                <w:sz w:val="20"/>
                <w:szCs w:val="26"/>
                <w:lang w:val="en-US" w:eastAsia="zh-CN"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320</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rFonts w:hint="cs"/>
                <w:position w:val="2"/>
                <w:sz w:val="20"/>
                <w:szCs w:val="26"/>
                <w:rtl/>
                <w:lang w:val="en-US" w:eastAsia="fr-FR" w:bidi="ar-SA"/>
              </w:rPr>
              <w:t>ال</w:t>
            </w:r>
            <w:r w:rsidRPr="00D66E98">
              <w:rPr>
                <w:position w:val="2"/>
                <w:sz w:val="20"/>
                <w:szCs w:val="26"/>
                <w:rtl/>
                <w:lang w:val="en-US" w:eastAsia="fr-FR" w:bidi="ar-SA"/>
              </w:rPr>
              <w:t>صندوق التكميلي لصندوق التأمينات</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6 266</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14</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6 252</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صندوق المعاشات في صندوق التأمينات</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1 513</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1 512</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صندوق المساعدة في صندوق التأمينات</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182</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9</w:t>
            </w:r>
            <w:r w:rsidRPr="00D66E98">
              <w:rPr>
                <w:color w:val="000000"/>
                <w:position w:val="2"/>
                <w:sz w:val="20"/>
                <w:szCs w:val="26"/>
                <w:lang w:val="en-US" w:eastAsia="zh-CN"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191</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 xml:space="preserve">صندوق التأمين الصحي </w:t>
            </w:r>
            <w:r w:rsidRPr="00D66E98">
              <w:rPr>
                <w:position w:val="2"/>
                <w:sz w:val="20"/>
                <w:szCs w:val="26"/>
                <w:lang w:val="en-US" w:eastAsia="fr-FR" w:bidi="ar-SA"/>
              </w:rPr>
              <w:t>ASHI</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2 000</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2 000</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rtl/>
                <w:lang w:val="en-US" w:eastAsia="fr-FR" w:bidi="ar-SA"/>
              </w:rPr>
            </w:pPr>
            <w:r w:rsidRPr="00D66E98">
              <w:rPr>
                <w:position w:val="2"/>
                <w:sz w:val="20"/>
                <w:szCs w:val="26"/>
                <w:rtl/>
                <w:lang w:val="en-US" w:eastAsia="fr-FR" w:bidi="ar-SA"/>
              </w:rPr>
              <w:t>صندوق التأمين الصحي</w:t>
            </w:r>
            <w:r w:rsidRPr="00D66E98">
              <w:rPr>
                <w:rFonts w:hint="cs"/>
                <w:position w:val="2"/>
                <w:sz w:val="20"/>
                <w:szCs w:val="26"/>
                <w:rtl/>
                <w:lang w:val="en-US" w:eastAsia="fr-FR" w:bidi="ar-SA"/>
              </w:rPr>
              <w:t xml:space="preserve"> </w:t>
            </w:r>
          </w:p>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position w:val="2"/>
                <w:sz w:val="20"/>
                <w:szCs w:val="26"/>
                <w:lang w:val="en-US" w:eastAsia="fr-FR" w:bidi="ar-SA"/>
              </w:rPr>
            </w:pPr>
            <w:r w:rsidRPr="00D66E98">
              <w:rPr>
                <w:position w:val="2"/>
                <w:sz w:val="20"/>
                <w:szCs w:val="26"/>
                <w:rtl/>
                <w:lang w:val="en-US" w:eastAsia="fr-FR" w:bidi="ar-SA"/>
              </w:rPr>
              <w:t>احتياطيات مخصصة من خارج الميزانية</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2 000</w:t>
            </w:r>
          </w:p>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6 691</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2 000</w:t>
            </w:r>
          </w:p>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1 500</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1 118</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4 073</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bidi="ar-SA"/>
              </w:rPr>
            </w:pPr>
            <w:r w:rsidRPr="00D66E98">
              <w:rPr>
                <w:b/>
                <w:bCs/>
                <w:position w:val="2"/>
                <w:sz w:val="20"/>
                <w:szCs w:val="26"/>
                <w:rtl/>
                <w:lang w:val="en-US" w:eastAsia="fr-FR" w:bidi="ar-SA"/>
              </w:rPr>
              <w:t>فروق أسعار الصرف</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1 103</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140</w:t>
            </w:r>
            <w:r w:rsidRPr="00D66E98">
              <w:rPr>
                <w:color w:val="000000"/>
                <w:position w:val="2"/>
                <w:sz w:val="20"/>
                <w:szCs w:val="26"/>
                <w:lang w:val="en-US" w:eastAsia="zh-CN"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1 243</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lang w:val="en-US" w:eastAsia="fr-FR" w:bidi="ar-SA"/>
              </w:rPr>
            </w:pPr>
            <w:r w:rsidRPr="00D66E98">
              <w:rPr>
                <w:b/>
                <w:bCs/>
                <w:position w:val="2"/>
                <w:sz w:val="20"/>
                <w:szCs w:val="26"/>
                <w:rtl/>
                <w:lang w:val="en-US" w:eastAsia="fr-FR" w:bidi="ar-SA"/>
              </w:rPr>
              <w:t>اعتمادات تتعلق بأنشطة خارج الميزانية</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11 779</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310</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858</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10 611</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lang w:val="en-US" w:eastAsia="fr-FR" w:bidi="ar-SA"/>
              </w:rPr>
            </w:pPr>
            <w:r w:rsidRPr="00D66E98">
              <w:rPr>
                <w:b/>
                <w:bCs/>
                <w:position w:val="2"/>
                <w:sz w:val="20"/>
                <w:szCs w:val="26"/>
                <w:rtl/>
                <w:lang w:val="en-US" w:eastAsia="fr-FR" w:bidi="ar-SA"/>
              </w:rPr>
              <w:t xml:space="preserve">الخسائر الإكتوارية للتأمين الصحي </w:t>
            </w:r>
            <w:r w:rsidRPr="00D66E98">
              <w:rPr>
                <w:b/>
                <w:bCs/>
                <w:position w:val="2"/>
                <w:sz w:val="20"/>
                <w:szCs w:val="26"/>
                <w:lang w:val="en-US" w:eastAsia="fr-FR" w:bidi="ar-SA"/>
              </w:rPr>
              <w:t>ASHI</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125 263</w:t>
            </w:r>
            <w:r w:rsidRPr="00D66E98">
              <w:rPr>
                <w:color w:val="000000"/>
                <w:position w:val="2"/>
                <w:sz w:val="20"/>
                <w:szCs w:val="26"/>
                <w:lang w:val="en-US" w:eastAsia="zh-CN" w:bidi="ar-SA"/>
              </w:rPr>
              <w:t>−</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position w:val="2"/>
                <w:sz w:val="20"/>
                <w:szCs w:val="26"/>
                <w:lang w:val="en-US" w:bidi="ar-SA"/>
              </w:rPr>
            </w:pPr>
            <w:r w:rsidRPr="00D66E98">
              <w:rPr>
                <w:position w:val="2"/>
                <w:sz w:val="20"/>
                <w:szCs w:val="26"/>
                <w:lang w:val="en-US" w:bidi="ar-SA"/>
              </w:rPr>
              <w:t>26 498</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151 761</w:t>
            </w:r>
            <w:r w:rsidRPr="00D66E98">
              <w:rPr>
                <w:color w:val="000000"/>
                <w:position w:val="2"/>
                <w:sz w:val="20"/>
                <w:szCs w:val="26"/>
                <w:lang w:val="en-US" w:eastAsia="zh-CN" w:bidi="ar-SA"/>
              </w:rPr>
              <w:t>−</w:t>
            </w:r>
          </w:p>
        </w:tc>
      </w:tr>
      <w:tr w:rsidR="00D66E98" w:rsidRPr="00D66E98" w:rsidTr="00305CE3">
        <w:trPr>
          <w:jc w:val="center"/>
        </w:trPr>
        <w:tc>
          <w:tcPr>
            <w:tcW w:w="1943" w:type="pct"/>
            <w:tcBorders>
              <w:top w:val="nil"/>
              <w:bottom w:val="nil"/>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rtl/>
                <w:lang w:val="en-US" w:eastAsia="fr-FR" w:bidi="ar-SA"/>
              </w:rPr>
            </w:pPr>
            <w:r w:rsidRPr="00D66E98">
              <w:rPr>
                <w:b/>
                <w:bCs/>
                <w:position w:val="2"/>
                <w:sz w:val="20"/>
                <w:szCs w:val="26"/>
                <w:rtl/>
                <w:lang w:val="en-US" w:eastAsia="fr-FR" w:bidi="ar-SA"/>
              </w:rPr>
              <w:t>العج</w:t>
            </w:r>
            <w:r w:rsidRPr="00D66E98">
              <w:rPr>
                <w:rFonts w:hint="cs"/>
                <w:b/>
                <w:bCs/>
                <w:position w:val="2"/>
                <w:sz w:val="20"/>
                <w:szCs w:val="26"/>
                <w:rtl/>
                <w:lang w:val="en-US" w:eastAsia="fr-FR" w:bidi="ar-SA"/>
              </w:rPr>
              <w:t>ز</w:t>
            </w:r>
            <w:r w:rsidRPr="00D66E98">
              <w:rPr>
                <w:b/>
                <w:bCs/>
                <w:position w:val="2"/>
                <w:sz w:val="20"/>
                <w:szCs w:val="26"/>
                <w:rtl/>
                <w:lang w:val="en-US" w:eastAsia="fr-FR" w:bidi="ar-SA"/>
              </w:rPr>
              <w:t xml:space="preserve"> المتراكم </w:t>
            </w:r>
            <w:r w:rsidRPr="00D66E98">
              <w:rPr>
                <w:rFonts w:hint="cs"/>
                <w:b/>
                <w:bCs/>
                <w:position w:val="2"/>
                <w:sz w:val="20"/>
                <w:szCs w:val="26"/>
                <w:rtl/>
                <w:lang w:val="en-US" w:eastAsia="fr-FR" w:bidi="ar-SA"/>
              </w:rPr>
              <w:t>(الإحصائي)</w:t>
            </w:r>
            <w:r w:rsidRPr="00D66E98">
              <w:rPr>
                <w:b/>
                <w:bCs/>
                <w:position w:val="2"/>
                <w:sz w:val="20"/>
                <w:szCs w:val="26"/>
                <w:rtl/>
                <w:lang w:val="en-US" w:eastAsia="fr-FR" w:bidi="ar-SA"/>
              </w:rPr>
              <w:t xml:space="preserve"> </w:t>
            </w:r>
            <w:r w:rsidRPr="00D66E98">
              <w:rPr>
                <w:b/>
                <w:bCs/>
                <w:position w:val="2"/>
                <w:sz w:val="20"/>
                <w:szCs w:val="26"/>
                <w:lang w:val="en-US" w:eastAsia="fr-FR" w:bidi="ar-SA"/>
              </w:rPr>
              <w:t>IPSAS</w:t>
            </w:r>
          </w:p>
        </w:tc>
        <w:tc>
          <w:tcPr>
            <w:tcW w:w="743"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14 817</w:t>
            </w:r>
            <w:r w:rsidRPr="00D66E98">
              <w:rPr>
                <w:color w:val="000000"/>
                <w:position w:val="2"/>
                <w:sz w:val="20"/>
                <w:szCs w:val="26"/>
                <w:lang w:val="en-US" w:eastAsia="zh-CN" w:bidi="ar-SA"/>
              </w:rPr>
              <w:t>−</w:t>
            </w:r>
          </w:p>
        </w:tc>
        <w:tc>
          <w:tcPr>
            <w:tcW w:w="829" w:type="pct"/>
            <w:tcBorders>
              <w:top w:val="nil"/>
              <w:bottom w:val="nil"/>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2 097</w:t>
            </w:r>
            <w:r w:rsidRPr="00D66E98">
              <w:rPr>
                <w:color w:val="000000"/>
                <w:position w:val="2"/>
                <w:sz w:val="20"/>
                <w:szCs w:val="26"/>
                <w:lang w:val="en-US" w:eastAsia="zh-CN" w:bidi="ar-SA"/>
              </w:rPr>
              <w:t>−</w:t>
            </w:r>
          </w:p>
        </w:tc>
        <w:tc>
          <w:tcPr>
            <w:tcW w:w="743"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lang w:val="en-US" w:bidi="ar-SA"/>
              </w:rPr>
            </w:pPr>
            <w:r w:rsidRPr="00D66E98">
              <w:rPr>
                <w:position w:val="2"/>
                <w:sz w:val="20"/>
                <w:szCs w:val="26"/>
                <w:lang w:val="en-US" w:bidi="ar-SA"/>
              </w:rPr>
              <w:t>-</w:t>
            </w:r>
          </w:p>
        </w:tc>
        <w:tc>
          <w:tcPr>
            <w:tcW w:w="742" w:type="pct"/>
            <w:tcBorders>
              <w:top w:val="nil"/>
              <w:bottom w:val="nil"/>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position w:val="2"/>
                <w:sz w:val="20"/>
                <w:szCs w:val="26"/>
                <w:rtl/>
                <w:lang w:val="en-US"/>
              </w:rPr>
            </w:pPr>
            <w:r w:rsidRPr="00D66E98">
              <w:rPr>
                <w:position w:val="2"/>
                <w:sz w:val="20"/>
                <w:szCs w:val="26"/>
                <w:lang w:val="en-US" w:bidi="ar-SA"/>
              </w:rPr>
              <w:t>12 720</w:t>
            </w:r>
            <w:r w:rsidRPr="00D66E98">
              <w:rPr>
                <w:color w:val="000000"/>
                <w:position w:val="2"/>
                <w:sz w:val="20"/>
                <w:szCs w:val="26"/>
                <w:lang w:val="en-US" w:eastAsia="zh-CN" w:bidi="ar-SA"/>
              </w:rPr>
              <w:t>−</w:t>
            </w:r>
          </w:p>
        </w:tc>
      </w:tr>
      <w:tr w:rsidR="00D66E98" w:rsidRPr="00D66E98" w:rsidTr="00305CE3">
        <w:trPr>
          <w:jc w:val="center"/>
        </w:trPr>
        <w:tc>
          <w:tcPr>
            <w:tcW w:w="1943" w:type="pct"/>
            <w:tcBorders>
              <w:top w:val="single" w:sz="4" w:space="0" w:color="auto"/>
            </w:tcBorders>
            <w:tcMar>
              <w:left w:w="57" w:type="dxa"/>
              <w:right w:w="57"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jc w:val="left"/>
              <w:rPr>
                <w:b/>
                <w:bCs/>
                <w:position w:val="2"/>
                <w:sz w:val="20"/>
                <w:szCs w:val="26"/>
                <w:lang w:val="en-US" w:eastAsia="fr-FR" w:bidi="ar-SA"/>
              </w:rPr>
            </w:pPr>
            <w:r w:rsidRPr="00D66E98">
              <w:rPr>
                <w:b/>
                <w:bCs/>
                <w:position w:val="2"/>
                <w:sz w:val="20"/>
                <w:szCs w:val="26"/>
                <w:rtl/>
                <w:lang w:val="en-US" w:eastAsia="fr-FR" w:bidi="ar-SA"/>
              </w:rPr>
              <w:t>مجموع صافي الأصول</w:t>
            </w:r>
          </w:p>
        </w:tc>
        <w:tc>
          <w:tcPr>
            <w:tcW w:w="743" w:type="pct"/>
            <w:tcBorders>
              <w:top w:val="single" w:sz="4" w:space="0" w:color="auto"/>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b/>
                <w:bCs/>
                <w:position w:val="2"/>
                <w:sz w:val="20"/>
                <w:szCs w:val="26"/>
                <w:rtl/>
                <w:lang w:val="en-US"/>
              </w:rPr>
            </w:pPr>
            <w:r w:rsidRPr="00D66E98">
              <w:rPr>
                <w:b/>
                <w:bCs/>
                <w:position w:val="2"/>
                <w:sz w:val="20"/>
                <w:szCs w:val="26"/>
                <w:lang w:val="en-US" w:bidi="ar-SA"/>
              </w:rPr>
              <w:t>196 168</w:t>
            </w:r>
            <w:r w:rsidRPr="00D66E98">
              <w:rPr>
                <w:b/>
                <w:bCs/>
                <w:color w:val="000000"/>
                <w:position w:val="2"/>
                <w:sz w:val="20"/>
                <w:szCs w:val="26"/>
                <w:lang w:val="en-US" w:eastAsia="zh-CN" w:bidi="ar-SA"/>
              </w:rPr>
              <w:t>−</w:t>
            </w:r>
          </w:p>
        </w:tc>
        <w:tc>
          <w:tcPr>
            <w:tcW w:w="829" w:type="pct"/>
            <w:tcBorders>
              <w:top w:val="single" w:sz="4" w:space="0" w:color="auto"/>
            </w:tcBorders>
            <w:tcMar>
              <w:left w:w="57" w:type="dxa"/>
              <w:right w:w="113" w:type="dxa"/>
            </w:tcMar>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2 817</w:t>
            </w:r>
          </w:p>
        </w:tc>
        <w:tc>
          <w:tcPr>
            <w:tcW w:w="743" w:type="pct"/>
            <w:tcBorders>
              <w:top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227"/>
              <w:jc w:val="left"/>
              <w:rPr>
                <w:b/>
                <w:bCs/>
                <w:position w:val="2"/>
                <w:sz w:val="20"/>
                <w:szCs w:val="26"/>
                <w:lang w:val="en-US" w:bidi="ar-SA"/>
              </w:rPr>
            </w:pPr>
            <w:r w:rsidRPr="00D66E98">
              <w:rPr>
                <w:b/>
                <w:bCs/>
                <w:position w:val="2"/>
                <w:sz w:val="20"/>
                <w:szCs w:val="26"/>
                <w:lang w:val="en-US" w:bidi="ar-SA"/>
              </w:rPr>
              <w:t>28 755</w:t>
            </w:r>
          </w:p>
        </w:tc>
        <w:tc>
          <w:tcPr>
            <w:tcW w:w="742" w:type="pct"/>
            <w:tcBorders>
              <w:top w:val="single" w:sz="4" w:space="0" w:color="auto"/>
            </w:tcBorders>
          </w:tcPr>
          <w:p w:rsidR="00D66E98" w:rsidRPr="00D66E98" w:rsidRDefault="00D66E98" w:rsidP="00D66E98">
            <w:pPr>
              <w:tabs>
                <w:tab w:val="clear" w:pos="567"/>
                <w:tab w:val="clear" w:pos="1134"/>
                <w:tab w:val="clear" w:pos="1701"/>
                <w:tab w:val="clear" w:pos="2268"/>
                <w:tab w:val="clear" w:pos="2835"/>
              </w:tabs>
              <w:spacing w:before="40" w:after="40" w:line="260" w:lineRule="exact"/>
              <w:ind w:left="113"/>
              <w:jc w:val="left"/>
              <w:rPr>
                <w:b/>
                <w:bCs/>
                <w:position w:val="2"/>
                <w:sz w:val="20"/>
                <w:szCs w:val="26"/>
                <w:rtl/>
                <w:lang w:val="en-US"/>
              </w:rPr>
            </w:pPr>
            <w:r w:rsidRPr="00D66E98">
              <w:rPr>
                <w:b/>
                <w:bCs/>
                <w:position w:val="2"/>
                <w:sz w:val="20"/>
                <w:szCs w:val="26"/>
                <w:lang w:val="en-US" w:bidi="ar-SA"/>
              </w:rPr>
              <w:t>227 740</w:t>
            </w:r>
            <w:r w:rsidRPr="00D66E98">
              <w:rPr>
                <w:b/>
                <w:bCs/>
                <w:color w:val="000000"/>
                <w:position w:val="2"/>
                <w:sz w:val="20"/>
                <w:szCs w:val="26"/>
                <w:lang w:val="en-US" w:eastAsia="zh-CN" w:bidi="ar-SA"/>
              </w:rPr>
              <w:t>−</w:t>
            </w:r>
          </w:p>
        </w:tc>
      </w:tr>
    </w:tbl>
    <w:p w:rsidR="004E121F" w:rsidRDefault="004E121F" w:rsidP="00B21439">
      <w:pPr>
        <w:tabs>
          <w:tab w:val="clear" w:pos="567"/>
          <w:tab w:val="clear" w:pos="1134"/>
          <w:tab w:val="clear" w:pos="1701"/>
          <w:tab w:val="clear" w:pos="2268"/>
          <w:tab w:val="clear" w:pos="2835"/>
        </w:tabs>
        <w:rPr>
          <w:rtl/>
        </w:rPr>
      </w:pPr>
    </w:p>
    <w:p w:rsidR="00D66E98" w:rsidRDefault="00D66E9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rPr>
      </w:pPr>
      <w:bookmarkStart w:id="37" w:name="_Toc387263366"/>
      <w:bookmarkStart w:id="38" w:name="_Toc387338319"/>
      <w:r>
        <w:rPr>
          <w:sz w:val="26"/>
          <w:szCs w:val="36"/>
          <w:rtl/>
        </w:rPr>
        <w:br w:type="page"/>
      </w:r>
    </w:p>
    <w:p w:rsidR="004E121F" w:rsidRPr="004A6C47" w:rsidRDefault="004E121F" w:rsidP="004A6C47">
      <w:pPr>
        <w:pStyle w:val="Tabletitle"/>
        <w:rPr>
          <w:rFonts w:ascii="Calibri" w:hAnsi="Calibri"/>
          <w:sz w:val="26"/>
          <w:szCs w:val="36"/>
          <w:rtl/>
        </w:rPr>
      </w:pPr>
      <w:r w:rsidRPr="004A6C47">
        <w:rPr>
          <w:rFonts w:ascii="Calibri" w:hAnsi="Calibri"/>
          <w:sz w:val="26"/>
          <w:szCs w:val="36"/>
          <w:rtl/>
        </w:rPr>
        <w:lastRenderedPageBreak/>
        <w:t>رابعاً - بيان التدفقات النقدية للفترة المنتهية في </w:t>
      </w:r>
      <w:r w:rsidRPr="004A6C47">
        <w:rPr>
          <w:rFonts w:ascii="Calibri" w:hAnsi="Calibri"/>
          <w:sz w:val="26"/>
          <w:szCs w:val="36"/>
        </w:rPr>
        <w:t>31</w:t>
      </w:r>
      <w:r w:rsidRPr="004A6C47">
        <w:rPr>
          <w:rFonts w:ascii="Calibri" w:hAnsi="Calibri"/>
          <w:sz w:val="26"/>
          <w:szCs w:val="36"/>
          <w:rtl/>
        </w:rPr>
        <w:t xml:space="preserve"> ديسمبر </w:t>
      </w:r>
      <w:r w:rsidRPr="004A6C47">
        <w:rPr>
          <w:rFonts w:ascii="Calibri" w:hAnsi="Calibri"/>
          <w:sz w:val="26"/>
          <w:szCs w:val="36"/>
        </w:rPr>
        <w:t>2013</w:t>
      </w:r>
      <w:bookmarkEnd w:id="37"/>
      <w:bookmarkEnd w:id="38"/>
    </w:p>
    <w:p w:rsidR="004E121F" w:rsidRPr="004E121F" w:rsidRDefault="004E121F" w:rsidP="00021709">
      <w:pPr>
        <w:pStyle w:val="Tabletitle"/>
        <w:rPr>
          <w:b w:val="0"/>
          <w:bCs w:val="0"/>
          <w:rtl/>
        </w:rPr>
      </w:pPr>
      <w:r w:rsidRPr="004E121F">
        <w:rPr>
          <w:b w:val="0"/>
          <w:bCs w:val="0"/>
          <w:rtl/>
        </w:rPr>
        <w:t>(بآلاف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7"/>
        <w:gridCol w:w="1452"/>
        <w:gridCol w:w="1446"/>
      </w:tblGrid>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30" w:line="260" w:lineRule="exact"/>
              <w:jc w:val="center"/>
              <w:rPr>
                <w:b/>
                <w:bCs/>
                <w:sz w:val="20"/>
                <w:szCs w:val="26"/>
                <w:rtl/>
              </w:rPr>
            </w:pPr>
          </w:p>
        </w:tc>
        <w:tc>
          <w:tcPr>
            <w:tcW w:w="1452" w:type="dxa"/>
            <w:tcBorders>
              <w:top w:val="single" w:sz="4" w:space="0" w:color="auto"/>
              <w:left w:val="nil"/>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30" w:line="260" w:lineRule="exact"/>
              <w:jc w:val="center"/>
              <w:rPr>
                <w:b/>
                <w:bCs/>
                <w:sz w:val="20"/>
                <w:szCs w:val="26"/>
                <w:rtl/>
              </w:rPr>
            </w:pPr>
            <w:r w:rsidRPr="004378AB">
              <w:rPr>
                <w:b/>
                <w:bCs/>
                <w:sz w:val="20"/>
                <w:szCs w:val="26"/>
              </w:rPr>
              <w:t>2013.12.31</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30" w:line="260" w:lineRule="exact"/>
              <w:jc w:val="center"/>
              <w:rPr>
                <w:b/>
                <w:bCs/>
                <w:sz w:val="20"/>
                <w:szCs w:val="26"/>
              </w:rPr>
            </w:pPr>
            <w:r w:rsidRPr="004378AB">
              <w:rPr>
                <w:b/>
                <w:bCs/>
                <w:sz w:val="20"/>
                <w:szCs w:val="26"/>
              </w:rPr>
              <w:t>2012.12.31</w:t>
            </w:r>
          </w:p>
        </w:tc>
      </w:tr>
      <w:tr w:rsidR="004378AB" w:rsidRPr="004378AB" w:rsidTr="00305CE3">
        <w:trPr>
          <w:jc w:val="center"/>
        </w:trPr>
        <w:tc>
          <w:tcPr>
            <w:tcW w:w="6737" w:type="dxa"/>
            <w:tcBorders>
              <w:top w:val="single" w:sz="4" w:space="0" w:color="auto"/>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فائض (عجز) الفترة المالية</w:t>
            </w:r>
          </w:p>
        </w:tc>
        <w:tc>
          <w:tcPr>
            <w:tcW w:w="1452" w:type="dxa"/>
            <w:tcBorders>
              <w:top w:val="single" w:sz="4" w:space="0" w:color="auto"/>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2 817</w:t>
            </w:r>
          </w:p>
        </w:tc>
        <w:tc>
          <w:tcPr>
            <w:tcW w:w="1446" w:type="dxa"/>
            <w:tcBorders>
              <w:top w:val="single" w:sz="4" w:space="0" w:color="auto"/>
              <w:left w:val="single" w:sz="4" w:space="0" w:color="auto"/>
              <w:bottom w:val="nil"/>
              <w:right w:val="single" w:sz="4" w:space="0" w:color="auto"/>
            </w:tcBorders>
            <w:hideMark/>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18 014</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تحركات غير نقدية</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p>
        </w:tc>
        <w:tc>
          <w:tcPr>
            <w:tcW w:w="1446" w:type="dxa"/>
            <w:tcBorders>
              <w:top w:val="nil"/>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استهلاك</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6 136</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4 825</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 xml:space="preserve">احتياطي صندوق التأمين الصحي </w:t>
            </w:r>
            <w:r w:rsidRPr="004378AB">
              <w:rPr>
                <w:position w:val="2"/>
                <w:sz w:val="20"/>
                <w:szCs w:val="26"/>
                <w:lang w:val="en-US" w:eastAsia="fr-FR" w:bidi="ar-SA"/>
              </w:rPr>
              <w:t>ASHI</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11 967</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9 777</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احتياطي بشأن الإعادة إلى الوطن (</w:t>
            </w:r>
            <w:r w:rsidRPr="004378AB">
              <w:rPr>
                <w:rFonts w:hint="cs"/>
                <w:position w:val="2"/>
                <w:sz w:val="20"/>
                <w:szCs w:val="26"/>
                <w:rtl/>
                <w:lang w:val="en-US" w:eastAsia="fr-FR" w:bidi="ar-SA"/>
              </w:rPr>
              <w:t>الأجل الطويل</w:t>
            </w:r>
            <w:r w:rsidRPr="004378AB">
              <w:rPr>
                <w:position w:val="2"/>
                <w:sz w:val="20"/>
                <w:szCs w:val="26"/>
                <w:rtl/>
                <w:lang w:val="en-US" w:eastAsia="fr-FR" w:bidi="ar-SA"/>
              </w:rPr>
              <w:t>)</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742</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942</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احتياطي بشأن مزايا الموظفين (</w:t>
            </w:r>
            <w:r w:rsidRPr="004378AB">
              <w:rPr>
                <w:rFonts w:hint="cs"/>
                <w:position w:val="2"/>
                <w:sz w:val="20"/>
                <w:szCs w:val="26"/>
                <w:rtl/>
                <w:lang w:val="en-US" w:eastAsia="fr-FR" w:bidi="ar-SA"/>
              </w:rPr>
              <w:t>الأجل القصير</w:t>
            </w:r>
            <w:r w:rsidRPr="004378AB">
              <w:rPr>
                <w:position w:val="2"/>
                <w:sz w:val="20"/>
                <w:szCs w:val="26"/>
                <w:rtl/>
                <w:lang w:val="en-US" w:eastAsia="fr-FR" w:bidi="ar-SA"/>
              </w:rPr>
              <w:t>)</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463</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387</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احتياطي بشأن إجازات متراكمة (</w:t>
            </w:r>
            <w:r w:rsidRPr="004378AB">
              <w:rPr>
                <w:rFonts w:hint="cs"/>
                <w:position w:val="2"/>
                <w:sz w:val="20"/>
                <w:szCs w:val="26"/>
                <w:rtl/>
                <w:lang w:val="en-US" w:eastAsia="fr-FR" w:bidi="ar-SA"/>
              </w:rPr>
              <w:t>الأجل الطويل</w:t>
            </w:r>
            <w:r w:rsidRPr="004378AB">
              <w:rPr>
                <w:position w:val="2"/>
                <w:sz w:val="20"/>
                <w:szCs w:val="26"/>
                <w:rtl/>
                <w:lang w:val="en-US" w:eastAsia="fr-FR" w:bidi="ar-SA"/>
              </w:rPr>
              <w:t>)</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200</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961</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احتياطيات أخرى</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351</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384</w:t>
            </w:r>
          </w:p>
        </w:tc>
      </w:tr>
      <w:tr w:rsidR="004378AB" w:rsidRPr="004378AB" w:rsidTr="00305CE3">
        <w:trPr>
          <w:jc w:val="center"/>
        </w:trPr>
        <w:tc>
          <w:tcPr>
            <w:tcW w:w="6737" w:type="dxa"/>
            <w:tcBorders>
              <w:top w:val="nil"/>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 xml:space="preserve">احتياطي شطب </w:t>
            </w:r>
            <w:r w:rsidRPr="004378AB">
              <w:rPr>
                <w:rFonts w:hint="cs"/>
                <w:position w:val="2"/>
                <w:sz w:val="20"/>
                <w:szCs w:val="26"/>
                <w:rtl/>
                <w:lang w:val="en-US" w:eastAsia="fr-FR" w:bidi="ar-SA"/>
              </w:rPr>
              <w:t>ال</w:t>
            </w:r>
            <w:r w:rsidRPr="004378AB">
              <w:rPr>
                <w:position w:val="2"/>
                <w:sz w:val="20"/>
                <w:szCs w:val="26"/>
                <w:rtl/>
                <w:lang w:val="en-US" w:eastAsia="fr-FR" w:bidi="ar-SA"/>
              </w:rPr>
              <w:t xml:space="preserve">مستحقات </w:t>
            </w:r>
            <w:r w:rsidRPr="004378AB">
              <w:rPr>
                <w:rFonts w:hint="cs"/>
                <w:position w:val="2"/>
                <w:sz w:val="20"/>
                <w:szCs w:val="26"/>
                <w:rtl/>
                <w:lang w:val="en-US" w:eastAsia="fr-FR" w:bidi="ar-SA"/>
              </w:rPr>
              <w:t>ال</w:t>
            </w:r>
            <w:r w:rsidRPr="004378AB">
              <w:rPr>
                <w:position w:val="2"/>
                <w:sz w:val="20"/>
                <w:szCs w:val="26"/>
                <w:rtl/>
                <w:lang w:val="en-US" w:eastAsia="fr-FR" w:bidi="ar-SA"/>
              </w:rPr>
              <w:t>هالكة</w:t>
            </w:r>
          </w:p>
        </w:tc>
        <w:tc>
          <w:tcPr>
            <w:tcW w:w="1452" w:type="dxa"/>
            <w:tcBorders>
              <w:top w:val="nil"/>
              <w:left w:val="nil"/>
              <w:bottom w:val="nil"/>
              <w:right w:val="single" w:sz="4" w:space="0" w:color="auto"/>
            </w:tcBorders>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5 635</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321</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صافي خسارة في بيع أصول ثابتة</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w:t>
            </w:r>
          </w:p>
        </w:tc>
        <w:tc>
          <w:tcPr>
            <w:tcW w:w="1446" w:type="dxa"/>
            <w:tcBorders>
              <w:top w:val="nil"/>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استهلاك في المخزونات</w:t>
            </w:r>
          </w:p>
        </w:tc>
        <w:tc>
          <w:tcPr>
            <w:tcW w:w="1452" w:type="dxa"/>
            <w:tcBorders>
              <w:top w:val="nil"/>
              <w:left w:val="nil"/>
              <w:bottom w:val="nil"/>
              <w:right w:val="single" w:sz="4" w:space="0" w:color="auto"/>
            </w:tcBorders>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36</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241</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خسائر (مكاسب) في سعر الصرف غير محققة</w:t>
            </w:r>
          </w:p>
        </w:tc>
        <w:tc>
          <w:tcPr>
            <w:tcW w:w="1452" w:type="dxa"/>
            <w:tcBorders>
              <w:top w:val="nil"/>
              <w:left w:val="nil"/>
              <w:bottom w:val="nil"/>
              <w:right w:val="single" w:sz="4" w:space="0" w:color="auto"/>
            </w:tcBorders>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6 548</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732</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فوائد واردة</w:t>
            </w:r>
          </w:p>
        </w:tc>
        <w:tc>
          <w:tcPr>
            <w:tcW w:w="1452" w:type="dxa"/>
            <w:tcBorders>
              <w:top w:val="nil"/>
              <w:left w:val="nil"/>
              <w:bottom w:val="nil"/>
              <w:right w:val="single" w:sz="4" w:space="0" w:color="auto"/>
            </w:tcBorders>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423</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8B0DD4">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564</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position w:val="2"/>
                <w:sz w:val="20"/>
                <w:szCs w:val="26"/>
                <w:lang w:val="en-US" w:eastAsia="fr-FR" w:bidi="ar-SA"/>
              </w:rPr>
            </w:pPr>
          </w:p>
        </w:tc>
        <w:tc>
          <w:tcPr>
            <w:tcW w:w="1452" w:type="dxa"/>
            <w:tcBorders>
              <w:top w:val="nil"/>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0" w:line="120" w:lineRule="exact"/>
              <w:ind w:left="284"/>
              <w:jc w:val="left"/>
              <w:rPr>
                <w:sz w:val="20"/>
                <w:szCs w:val="26"/>
                <w:lang w:val="en-US" w:bidi="ar-SA"/>
              </w:rPr>
            </w:pPr>
          </w:p>
        </w:tc>
        <w:tc>
          <w:tcPr>
            <w:tcW w:w="1446" w:type="dxa"/>
            <w:tcBorders>
              <w:top w:val="nil"/>
              <w:left w:val="single" w:sz="4" w:space="0" w:color="auto"/>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0" w:line="120" w:lineRule="exact"/>
              <w:ind w:left="284"/>
              <w:jc w:val="left"/>
              <w:rPr>
                <w:sz w:val="20"/>
                <w:szCs w:val="26"/>
                <w:lang w:val="en-US"/>
              </w:rPr>
            </w:pP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lang w:val="en-US" w:eastAsia="fr-FR" w:bidi="ar-SA"/>
              </w:rPr>
            </w:pPr>
            <w:r w:rsidRPr="004378AB">
              <w:rPr>
                <w:b/>
                <w:bCs/>
                <w:position w:val="2"/>
                <w:sz w:val="20"/>
                <w:szCs w:val="26"/>
                <w:rtl/>
                <w:lang w:val="en-US" w:eastAsia="fr-FR" w:bidi="ar-SA"/>
              </w:rPr>
              <w:t>إعادة بيان فائض (عجز) التحركات غير النقدية</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0"/>
                <w:szCs w:val="26"/>
                <w:lang w:val="en-US" w:bidi="ar-SA"/>
              </w:rPr>
            </w:pPr>
            <w:r w:rsidRPr="004378AB">
              <w:rPr>
                <w:b/>
                <w:bCs/>
                <w:sz w:val="20"/>
                <w:szCs w:val="26"/>
                <w:lang w:val="en-US" w:bidi="ar-SA"/>
              </w:rPr>
              <w:t>10 036</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0"/>
                <w:szCs w:val="26"/>
                <w:lang w:val="en-US" w:bidi="ar-SA"/>
              </w:rPr>
            </w:pPr>
            <w:r w:rsidRPr="004378AB">
              <w:rPr>
                <w:b/>
                <w:bCs/>
                <w:sz w:val="20"/>
                <w:szCs w:val="26"/>
                <w:lang w:val="en-US" w:bidi="ar-SA"/>
              </w:rPr>
              <w:t>650</w:t>
            </w:r>
            <w:r w:rsidRPr="004378AB">
              <w:rPr>
                <w:b/>
                <w:bCs/>
                <w:color w:val="000000"/>
                <w:position w:val="2"/>
                <w:sz w:val="20"/>
                <w:szCs w:val="26"/>
                <w:lang w:val="en-US" w:eastAsia="zh-CN" w:bidi="ar-SA"/>
              </w:rPr>
              <w:t>−</w:t>
            </w:r>
          </w:p>
        </w:tc>
      </w:tr>
      <w:tr w:rsidR="004378AB" w:rsidRPr="004378AB" w:rsidTr="00305CE3">
        <w:trPr>
          <w:jc w:val="center"/>
        </w:trPr>
        <w:tc>
          <w:tcPr>
            <w:tcW w:w="6737" w:type="dxa"/>
            <w:tcBorders>
              <w:top w:val="single" w:sz="4" w:space="0" w:color="auto"/>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position w:val="2"/>
                <w:sz w:val="20"/>
                <w:szCs w:val="26"/>
                <w:lang w:val="en-US" w:eastAsia="fr-FR" w:bidi="ar-SA"/>
              </w:rPr>
            </w:pPr>
          </w:p>
        </w:tc>
        <w:tc>
          <w:tcPr>
            <w:tcW w:w="1452" w:type="dxa"/>
            <w:tcBorders>
              <w:top w:val="single" w:sz="4" w:space="0" w:color="auto"/>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sz w:val="20"/>
                <w:szCs w:val="26"/>
                <w:lang w:val="en-US" w:eastAsia="fr-FR" w:bidi="ar-SA"/>
              </w:rPr>
            </w:pPr>
          </w:p>
        </w:tc>
        <w:tc>
          <w:tcPr>
            <w:tcW w:w="1446" w:type="dxa"/>
            <w:tcBorders>
              <w:top w:val="single" w:sz="4" w:space="0" w:color="auto"/>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sz w:val="20"/>
                <w:szCs w:val="26"/>
                <w:lang w:val="en-US" w:eastAsia="fr-FR" w:bidi="ar-SA"/>
              </w:rPr>
            </w:pP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المخزونات</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46</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396</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مستحقات قصيرة الأجل</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4 699</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6 180</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مستحقات أخرى قصيرة الأجل</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1 020</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570</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حساب الموردين</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2 604</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4 315</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الإيرادات المؤجلة</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4 289</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3 466</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الديون الأخرى</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182</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760</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استعمال احتياطي بشأن مزايا الموظفين (</w:t>
            </w:r>
            <w:r w:rsidRPr="004378AB">
              <w:rPr>
                <w:rFonts w:hint="cs"/>
                <w:position w:val="2"/>
                <w:sz w:val="20"/>
                <w:szCs w:val="26"/>
                <w:rtl/>
                <w:lang w:val="en-US" w:eastAsia="fr-FR" w:bidi="ar-SA"/>
              </w:rPr>
              <w:t>الأجل القصير</w:t>
            </w:r>
            <w:r w:rsidRPr="004378AB">
              <w:rPr>
                <w:position w:val="2"/>
                <w:sz w:val="20"/>
                <w:szCs w:val="26"/>
                <w:rtl/>
                <w:lang w:val="en-US" w:eastAsia="fr-FR" w:bidi="ar-SA"/>
              </w:rPr>
              <w:t>)</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1 134</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707</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استعمال احتياطي بشأن الإعادة إلى الوطن (</w:t>
            </w:r>
            <w:r w:rsidRPr="004378AB">
              <w:rPr>
                <w:rFonts w:hint="cs"/>
                <w:position w:val="2"/>
                <w:sz w:val="20"/>
                <w:szCs w:val="26"/>
                <w:rtl/>
                <w:lang w:val="en-US" w:eastAsia="fr-FR" w:bidi="ar-SA"/>
              </w:rPr>
              <w:t>الأجل الطويل</w:t>
            </w:r>
            <w:r w:rsidRPr="004378AB">
              <w:rPr>
                <w:position w:val="2"/>
                <w:sz w:val="20"/>
                <w:szCs w:val="26"/>
                <w:rtl/>
                <w:lang w:val="en-US" w:eastAsia="fr-FR" w:bidi="ar-SA"/>
              </w:rPr>
              <w:t>)</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685</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963</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استعمال احتياطي بشأن إجازات متراكمة (</w:t>
            </w:r>
            <w:r w:rsidRPr="004378AB">
              <w:rPr>
                <w:rFonts w:hint="cs"/>
                <w:position w:val="2"/>
                <w:sz w:val="20"/>
                <w:szCs w:val="26"/>
                <w:rtl/>
                <w:lang w:val="en-US" w:eastAsia="fr-FR" w:bidi="ar-SA"/>
              </w:rPr>
              <w:t>الأجل الطويل</w:t>
            </w:r>
            <w:r w:rsidRPr="004378AB">
              <w:rPr>
                <w:position w:val="2"/>
                <w:sz w:val="20"/>
                <w:szCs w:val="26"/>
                <w:rtl/>
                <w:lang w:val="en-US" w:eastAsia="fr-FR" w:bidi="ar-SA"/>
              </w:rPr>
              <w:t>)</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309</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249</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 احتياطيات أخرى</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644</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360</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 (نقصان) في الأموال الخارجية</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10 372</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4 213</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اختلاف في مبلغ الأموال</w:t>
            </w:r>
          </w:p>
        </w:tc>
        <w:tc>
          <w:tcPr>
            <w:tcW w:w="1452" w:type="dxa"/>
            <w:tcBorders>
              <w:top w:val="nil"/>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2 257</w:t>
            </w:r>
          </w:p>
        </w:tc>
        <w:tc>
          <w:tcPr>
            <w:tcW w:w="1446" w:type="dxa"/>
            <w:tcBorders>
              <w:top w:val="nil"/>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2 107</w:t>
            </w: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lang w:val="en-US" w:eastAsia="fr-FR" w:bidi="ar-SA"/>
              </w:rPr>
            </w:pPr>
            <w:r w:rsidRPr="004378AB">
              <w:rPr>
                <w:b/>
                <w:bCs/>
                <w:position w:val="2"/>
                <w:sz w:val="20"/>
                <w:szCs w:val="26"/>
                <w:rtl/>
                <w:lang w:val="en-US" w:eastAsia="fr-FR" w:bidi="ar-SA"/>
              </w:rPr>
              <w:t>التدفقات النقدية من أنشطة تشغيلية</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b/>
                <w:bCs/>
                <w:sz w:val="20"/>
                <w:szCs w:val="26"/>
                <w:lang w:val="en-US" w:eastAsia="fr-FR" w:bidi="ar-SA"/>
              </w:rPr>
            </w:pPr>
            <w:r w:rsidRPr="004378AB">
              <w:rPr>
                <w:b/>
                <w:bCs/>
                <w:sz w:val="20"/>
                <w:szCs w:val="26"/>
                <w:lang w:val="en-US" w:eastAsia="fr-FR" w:bidi="ar-SA"/>
              </w:rPr>
              <w:t>9 121</w:t>
            </w:r>
            <w:r w:rsidRPr="004378AB">
              <w:rPr>
                <w:b/>
                <w:bCs/>
                <w:color w:val="000000"/>
                <w:position w:val="2"/>
                <w:sz w:val="20"/>
                <w:szCs w:val="26"/>
                <w:lang w:val="en-US" w:eastAsia="zh-CN" w:bidi="ar-SA"/>
              </w:rPr>
              <w:t>−</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b/>
                <w:bCs/>
                <w:sz w:val="20"/>
                <w:szCs w:val="26"/>
                <w:lang w:val="en-US" w:eastAsia="fr-FR" w:bidi="ar-SA"/>
              </w:rPr>
            </w:pPr>
            <w:r w:rsidRPr="004378AB">
              <w:rPr>
                <w:b/>
                <w:bCs/>
                <w:sz w:val="20"/>
                <w:szCs w:val="26"/>
                <w:lang w:val="en-US" w:eastAsia="fr-FR" w:bidi="ar-SA"/>
              </w:rPr>
              <w:t>12 347</w:t>
            </w:r>
            <w:r w:rsidRPr="004378AB">
              <w:rPr>
                <w:b/>
                <w:bCs/>
                <w:color w:val="000000"/>
                <w:position w:val="2"/>
                <w:sz w:val="20"/>
                <w:szCs w:val="26"/>
                <w:lang w:val="en-US" w:eastAsia="zh-CN" w:bidi="ar-SA"/>
              </w:rPr>
              <w:t>−</w:t>
            </w:r>
          </w:p>
        </w:tc>
      </w:tr>
      <w:tr w:rsidR="004378AB" w:rsidRPr="004378AB" w:rsidTr="00305CE3">
        <w:trPr>
          <w:jc w:val="center"/>
        </w:trPr>
        <w:tc>
          <w:tcPr>
            <w:tcW w:w="6737" w:type="dxa"/>
            <w:tcBorders>
              <w:top w:val="single" w:sz="4" w:space="0" w:color="auto"/>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صافي التدفقات النقدية من أنشطة استثمارية</w:t>
            </w:r>
          </w:p>
        </w:tc>
        <w:tc>
          <w:tcPr>
            <w:tcW w:w="1452" w:type="dxa"/>
            <w:tcBorders>
              <w:top w:val="single" w:sz="4" w:space="0" w:color="auto"/>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p>
        </w:tc>
        <w:tc>
          <w:tcPr>
            <w:tcW w:w="1446" w:type="dxa"/>
            <w:tcBorders>
              <w:top w:val="single" w:sz="4" w:space="0" w:color="auto"/>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(زيادة)/نقصان - استثمارات</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16 201</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32 672</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فوائد من استثمارات قصيرة الأجل</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423</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r w:rsidRPr="004378AB">
              <w:rPr>
                <w:sz w:val="20"/>
                <w:szCs w:val="26"/>
                <w:lang w:val="en-US" w:eastAsia="fr-FR" w:bidi="ar-SA"/>
              </w:rPr>
              <w:t>564</w:t>
            </w:r>
          </w:p>
        </w:tc>
      </w:tr>
      <w:tr w:rsidR="004378AB" w:rsidRPr="004378AB" w:rsidTr="00305CE3">
        <w:trPr>
          <w:jc w:val="center"/>
        </w:trPr>
        <w:tc>
          <w:tcPr>
            <w:tcW w:w="6737"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(حيازة)/بيع موجودات مادية</w:t>
            </w:r>
          </w:p>
        </w:tc>
        <w:tc>
          <w:tcPr>
            <w:tcW w:w="1452" w:type="dxa"/>
            <w:tcBorders>
              <w:top w:val="nil"/>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3 578</w:t>
            </w:r>
            <w:r w:rsidRPr="004378AB">
              <w:rPr>
                <w:color w:val="000000"/>
                <w:position w:val="2"/>
                <w:sz w:val="20"/>
                <w:szCs w:val="26"/>
                <w:lang w:val="en-US" w:eastAsia="zh-CN" w:bidi="ar-SA"/>
              </w:rPr>
              <w:t>−</w:t>
            </w:r>
          </w:p>
        </w:tc>
        <w:tc>
          <w:tcPr>
            <w:tcW w:w="1446" w:type="dxa"/>
            <w:tcBorders>
              <w:top w:val="nil"/>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763</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nil"/>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bidi="ar-SA"/>
              </w:rPr>
            </w:pPr>
            <w:r w:rsidRPr="004378AB">
              <w:rPr>
                <w:position w:val="2"/>
                <w:sz w:val="20"/>
                <w:szCs w:val="26"/>
                <w:rtl/>
                <w:lang w:val="en-US" w:eastAsia="fr-FR" w:bidi="ar-SA"/>
              </w:rPr>
              <w:t>(حيازة)/بيع موجودات غير مادية</w:t>
            </w:r>
          </w:p>
        </w:tc>
        <w:tc>
          <w:tcPr>
            <w:tcW w:w="1452" w:type="dxa"/>
            <w:tcBorders>
              <w:top w:val="nil"/>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235</w:t>
            </w:r>
            <w:r w:rsidRPr="004378AB">
              <w:rPr>
                <w:color w:val="000000"/>
                <w:position w:val="2"/>
                <w:sz w:val="20"/>
                <w:szCs w:val="26"/>
                <w:lang w:val="en-US" w:eastAsia="zh-CN" w:bidi="ar-SA"/>
              </w:rPr>
              <w:t>−</w:t>
            </w:r>
          </w:p>
        </w:tc>
        <w:tc>
          <w:tcPr>
            <w:tcW w:w="1446" w:type="dxa"/>
            <w:tcBorders>
              <w:top w:val="nil"/>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200</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صافي التدفقات النقدية من أنشطة استثمارية</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b/>
                <w:bCs/>
                <w:sz w:val="20"/>
                <w:szCs w:val="26"/>
                <w:lang w:val="en-US" w:eastAsia="fr-FR" w:bidi="ar-SA"/>
              </w:rPr>
            </w:pPr>
            <w:r w:rsidRPr="004378AB">
              <w:rPr>
                <w:b/>
                <w:bCs/>
                <w:sz w:val="20"/>
                <w:szCs w:val="26"/>
                <w:lang w:val="en-US" w:eastAsia="fr-FR" w:bidi="ar-SA"/>
              </w:rPr>
              <w:t>19 591</w:t>
            </w:r>
            <w:r w:rsidRPr="004378AB">
              <w:rPr>
                <w:b/>
                <w:bCs/>
                <w:color w:val="000000"/>
                <w:position w:val="2"/>
                <w:sz w:val="20"/>
                <w:szCs w:val="26"/>
                <w:lang w:val="en-US" w:eastAsia="zh-CN" w:bidi="ar-SA"/>
              </w:rPr>
              <w:t>−</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0"/>
                <w:szCs w:val="26"/>
                <w:lang w:val="en-US" w:eastAsia="fr-FR" w:bidi="ar-SA"/>
              </w:rPr>
            </w:pPr>
            <w:r w:rsidRPr="004378AB">
              <w:rPr>
                <w:b/>
                <w:bCs/>
                <w:sz w:val="20"/>
                <w:szCs w:val="26"/>
                <w:lang w:val="en-US" w:eastAsia="fr-FR" w:bidi="ar-SA"/>
              </w:rPr>
              <w:t>32 273</w:t>
            </w:r>
          </w:p>
        </w:tc>
      </w:tr>
      <w:tr w:rsidR="004378AB" w:rsidRPr="004378AB" w:rsidTr="00305CE3">
        <w:trPr>
          <w:jc w:val="center"/>
        </w:trPr>
        <w:tc>
          <w:tcPr>
            <w:tcW w:w="6737" w:type="dxa"/>
            <w:tcBorders>
              <w:top w:val="single" w:sz="4" w:space="0" w:color="auto"/>
              <w:left w:val="single" w:sz="4" w:space="0" w:color="auto"/>
              <w:bottom w:val="nil"/>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التدفقات النقدية من أنشطة مالية</w:t>
            </w:r>
          </w:p>
        </w:tc>
        <w:tc>
          <w:tcPr>
            <w:tcW w:w="1452" w:type="dxa"/>
            <w:tcBorders>
              <w:top w:val="single" w:sz="4" w:space="0" w:color="auto"/>
              <w:left w:val="nil"/>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p>
        </w:tc>
        <w:tc>
          <w:tcPr>
            <w:tcW w:w="1446" w:type="dxa"/>
            <w:tcBorders>
              <w:top w:val="single" w:sz="4" w:space="0" w:color="auto"/>
              <w:left w:val="single" w:sz="4" w:space="0" w:color="auto"/>
              <w:bottom w:val="nil"/>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sz w:val="20"/>
                <w:szCs w:val="26"/>
                <w:lang w:val="en-US" w:eastAsia="fr-FR" w:bidi="ar-SA"/>
              </w:rPr>
            </w:pPr>
          </w:p>
        </w:tc>
      </w:tr>
      <w:tr w:rsidR="004378AB" w:rsidRPr="004378AB" w:rsidTr="00305CE3">
        <w:trPr>
          <w:jc w:val="center"/>
        </w:trPr>
        <w:tc>
          <w:tcPr>
            <w:tcW w:w="6737" w:type="dxa"/>
            <w:tcBorders>
              <w:top w:val="nil"/>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position w:val="2"/>
                <w:sz w:val="20"/>
                <w:szCs w:val="26"/>
                <w:rtl/>
                <w:lang w:val="en-US" w:eastAsia="fr-FR"/>
              </w:rPr>
            </w:pPr>
            <w:r w:rsidRPr="004378AB">
              <w:rPr>
                <w:position w:val="2"/>
                <w:sz w:val="20"/>
                <w:szCs w:val="26"/>
                <w:rtl/>
                <w:lang w:val="en-US" w:eastAsia="fr-FR" w:bidi="ar-SA"/>
              </w:rPr>
              <w:t xml:space="preserve">سداد قرض مؤسسة </w:t>
            </w:r>
            <w:r w:rsidRPr="004378AB">
              <w:rPr>
                <w:position w:val="2"/>
                <w:sz w:val="20"/>
                <w:szCs w:val="26"/>
                <w:lang w:val="en-US" w:eastAsia="fr-FR" w:bidi="ar-SA"/>
              </w:rPr>
              <w:t>FIPOI</w:t>
            </w:r>
          </w:p>
        </w:tc>
        <w:tc>
          <w:tcPr>
            <w:tcW w:w="1452" w:type="dxa"/>
            <w:tcBorders>
              <w:top w:val="nil"/>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1 493</w:t>
            </w:r>
            <w:r w:rsidRPr="004378AB">
              <w:rPr>
                <w:color w:val="000000"/>
                <w:position w:val="2"/>
                <w:sz w:val="20"/>
                <w:szCs w:val="26"/>
                <w:lang w:val="en-US" w:eastAsia="zh-CN" w:bidi="ar-SA"/>
              </w:rPr>
              <w:t>−</w:t>
            </w:r>
          </w:p>
        </w:tc>
        <w:tc>
          <w:tcPr>
            <w:tcW w:w="1446" w:type="dxa"/>
            <w:tcBorders>
              <w:top w:val="nil"/>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sz w:val="20"/>
                <w:szCs w:val="26"/>
                <w:lang w:val="en-US" w:eastAsia="fr-FR" w:bidi="ar-SA"/>
              </w:rPr>
            </w:pPr>
            <w:r w:rsidRPr="004378AB">
              <w:rPr>
                <w:sz w:val="20"/>
                <w:szCs w:val="26"/>
                <w:lang w:val="en-US" w:eastAsia="fr-FR" w:bidi="ar-SA"/>
              </w:rPr>
              <w:t>1 493</w:t>
            </w:r>
            <w:r w:rsidRPr="004378AB">
              <w:rPr>
                <w:color w:val="000000"/>
                <w:position w:val="2"/>
                <w:sz w:val="20"/>
                <w:szCs w:val="26"/>
                <w:lang w:val="en-US" w:eastAsia="zh-CN" w:bidi="ar-SA"/>
              </w:rPr>
              <w:t>−</w:t>
            </w: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التدفقات النقدية من أنشطة مالية</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b/>
                <w:bCs/>
                <w:sz w:val="20"/>
                <w:szCs w:val="26"/>
                <w:lang w:val="en-US" w:eastAsia="fr-FR" w:bidi="ar-SA"/>
              </w:rPr>
            </w:pPr>
            <w:r w:rsidRPr="004378AB">
              <w:rPr>
                <w:b/>
                <w:bCs/>
                <w:sz w:val="20"/>
                <w:szCs w:val="26"/>
                <w:lang w:val="en-US" w:eastAsia="fr-FR" w:bidi="ar-SA"/>
              </w:rPr>
              <w:t>1 493</w:t>
            </w:r>
            <w:r w:rsidRPr="004378AB">
              <w:rPr>
                <w:b/>
                <w:bCs/>
                <w:color w:val="000000"/>
                <w:position w:val="2"/>
                <w:sz w:val="20"/>
                <w:szCs w:val="26"/>
                <w:lang w:val="en-US" w:eastAsia="zh-CN" w:bidi="ar-SA"/>
              </w:rPr>
              <w:t>−</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b/>
                <w:bCs/>
                <w:sz w:val="20"/>
                <w:szCs w:val="26"/>
                <w:lang w:val="en-US" w:eastAsia="fr-FR" w:bidi="ar-SA"/>
              </w:rPr>
            </w:pPr>
            <w:r w:rsidRPr="004378AB">
              <w:rPr>
                <w:b/>
                <w:bCs/>
                <w:sz w:val="20"/>
                <w:szCs w:val="26"/>
                <w:lang w:val="en-US" w:eastAsia="fr-FR" w:bidi="ar-SA"/>
              </w:rPr>
              <w:t>1 493</w:t>
            </w:r>
            <w:r w:rsidRPr="004378AB">
              <w:rPr>
                <w:b/>
                <w:bCs/>
                <w:color w:val="000000"/>
                <w:position w:val="2"/>
                <w:sz w:val="20"/>
                <w:szCs w:val="26"/>
                <w:lang w:val="en-US" w:eastAsia="zh-CN" w:bidi="ar-SA"/>
              </w:rPr>
              <w:t>−</w:t>
            </w: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b/>
                <w:bCs/>
                <w:sz w:val="20"/>
                <w:szCs w:val="26"/>
                <w:lang w:val="en-US" w:bidi="ar-SA"/>
              </w:rPr>
            </w:pP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sz w:val="20"/>
                <w:szCs w:val="26"/>
                <w:lang w:val="en-US" w:bidi="ar-SA"/>
              </w:rPr>
            </w:pPr>
          </w:p>
        </w:tc>
        <w:tc>
          <w:tcPr>
            <w:tcW w:w="1446" w:type="dxa"/>
            <w:tcBorders>
              <w:top w:val="single" w:sz="4" w:space="0" w:color="auto"/>
              <w:left w:val="single" w:sz="4" w:space="0" w:color="auto"/>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bidi w:val="0"/>
              <w:spacing w:before="0" w:line="120" w:lineRule="exact"/>
              <w:jc w:val="left"/>
              <w:rPr>
                <w:sz w:val="20"/>
                <w:szCs w:val="26"/>
                <w:lang w:val="en-US" w:bidi="ar-SA"/>
              </w:rPr>
            </w:pP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صافي زيادة/(نقصان) في الأموال النقدية وما يعادلها</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170"/>
              <w:jc w:val="left"/>
              <w:rPr>
                <w:b/>
                <w:bCs/>
                <w:sz w:val="20"/>
                <w:szCs w:val="26"/>
                <w:lang w:val="en-US" w:eastAsia="fr-FR" w:bidi="ar-SA"/>
              </w:rPr>
            </w:pPr>
            <w:r w:rsidRPr="004378AB">
              <w:rPr>
                <w:b/>
                <w:bCs/>
                <w:sz w:val="20"/>
                <w:szCs w:val="26"/>
                <w:lang w:val="en-US" w:eastAsia="fr-FR" w:bidi="ar-SA"/>
              </w:rPr>
              <w:t>20 169</w:t>
            </w:r>
            <w:r w:rsidRPr="004378AB">
              <w:rPr>
                <w:b/>
                <w:bCs/>
                <w:color w:val="000000"/>
                <w:position w:val="2"/>
                <w:sz w:val="20"/>
                <w:szCs w:val="26"/>
                <w:lang w:val="en-US" w:eastAsia="zh-CN" w:bidi="ar-SA"/>
              </w:rPr>
              <w:t>−</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0"/>
                <w:szCs w:val="26"/>
                <w:lang w:val="en-US" w:eastAsia="fr-FR" w:bidi="ar-SA"/>
              </w:rPr>
            </w:pPr>
            <w:r w:rsidRPr="004378AB">
              <w:rPr>
                <w:b/>
                <w:bCs/>
                <w:sz w:val="20"/>
                <w:szCs w:val="26"/>
                <w:lang w:val="en-US" w:eastAsia="fr-FR" w:bidi="ar-SA"/>
              </w:rPr>
              <w:t>17 783</w:t>
            </w: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rtl/>
                <w:lang w:val="en-US" w:eastAsia="fr-FR" w:bidi="ar-SA"/>
              </w:rPr>
            </w:pPr>
            <w:r w:rsidRPr="004378AB">
              <w:rPr>
                <w:b/>
                <w:bCs/>
                <w:position w:val="2"/>
                <w:sz w:val="20"/>
                <w:szCs w:val="26"/>
                <w:rtl/>
                <w:lang w:val="en-US" w:eastAsia="fr-FR" w:bidi="ar-SA"/>
              </w:rPr>
              <w:t>الأموال النقدية وما يعادلها في افتتاح الفترة المالية</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0"/>
                <w:szCs w:val="26"/>
                <w:lang w:val="en-US" w:eastAsia="fr-FR" w:bidi="ar-SA"/>
              </w:rPr>
            </w:pPr>
            <w:r w:rsidRPr="004378AB">
              <w:rPr>
                <w:b/>
                <w:bCs/>
                <w:sz w:val="20"/>
                <w:szCs w:val="26"/>
                <w:lang w:val="en-US" w:eastAsia="fr-FR" w:bidi="ar-SA"/>
              </w:rPr>
              <w:t>79 785</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0"/>
                <w:szCs w:val="26"/>
                <w:lang w:val="en-US" w:eastAsia="fr-FR" w:bidi="ar-SA"/>
              </w:rPr>
            </w:pPr>
            <w:r w:rsidRPr="004378AB">
              <w:rPr>
                <w:b/>
                <w:bCs/>
                <w:sz w:val="20"/>
                <w:szCs w:val="26"/>
                <w:lang w:val="en-US" w:eastAsia="fr-FR" w:bidi="ar-SA"/>
              </w:rPr>
              <w:t>62 002</w:t>
            </w:r>
          </w:p>
        </w:tc>
      </w:tr>
      <w:tr w:rsidR="004378AB" w:rsidRPr="004378AB" w:rsidTr="00305CE3">
        <w:trPr>
          <w:jc w:val="center"/>
        </w:trPr>
        <w:tc>
          <w:tcPr>
            <w:tcW w:w="6737"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jc w:val="left"/>
              <w:rPr>
                <w:b/>
                <w:bCs/>
                <w:position w:val="2"/>
                <w:sz w:val="20"/>
                <w:szCs w:val="26"/>
                <w:lang w:val="en-US" w:eastAsia="fr-FR" w:bidi="ar-SA"/>
              </w:rPr>
            </w:pPr>
            <w:r w:rsidRPr="004378AB">
              <w:rPr>
                <w:b/>
                <w:bCs/>
                <w:position w:val="2"/>
                <w:sz w:val="20"/>
                <w:szCs w:val="26"/>
                <w:rtl/>
                <w:lang w:val="en-US" w:eastAsia="fr-FR" w:bidi="ar-SA"/>
              </w:rPr>
              <w:t>الأموال النقدية وما يعادلها في اختتام الفترة المالية</w:t>
            </w:r>
          </w:p>
        </w:tc>
        <w:tc>
          <w:tcPr>
            <w:tcW w:w="1452" w:type="dxa"/>
            <w:tcBorders>
              <w:top w:val="single" w:sz="4" w:space="0" w:color="auto"/>
              <w:left w:val="nil"/>
              <w:bottom w:val="single" w:sz="4" w:space="0" w:color="auto"/>
              <w:right w:val="single" w:sz="4" w:space="0" w:color="auto"/>
            </w:tcBorders>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1"/>
                <w:szCs w:val="21"/>
                <w:lang w:val="en-US" w:eastAsia="fr-FR" w:bidi="ar-SA"/>
              </w:rPr>
            </w:pPr>
            <w:r w:rsidRPr="004378AB">
              <w:rPr>
                <w:b/>
                <w:bCs/>
                <w:sz w:val="21"/>
                <w:szCs w:val="21"/>
                <w:lang w:val="en-US" w:eastAsia="fr-FR" w:bidi="ar-SA"/>
              </w:rPr>
              <w:t>59 616</w:t>
            </w:r>
          </w:p>
        </w:tc>
        <w:tc>
          <w:tcPr>
            <w:tcW w:w="1446" w:type="dxa"/>
            <w:tcBorders>
              <w:top w:val="single" w:sz="4" w:space="0" w:color="auto"/>
              <w:left w:val="single" w:sz="4" w:space="0" w:color="auto"/>
              <w:bottom w:val="single" w:sz="4" w:space="0" w:color="auto"/>
              <w:right w:val="single" w:sz="4" w:space="0" w:color="auto"/>
            </w:tcBorders>
            <w:hideMark/>
          </w:tcPr>
          <w:p w:rsidR="004378AB" w:rsidRPr="004378AB" w:rsidRDefault="004378AB" w:rsidP="004378AB">
            <w:pPr>
              <w:tabs>
                <w:tab w:val="clear" w:pos="567"/>
                <w:tab w:val="clear" w:pos="1134"/>
                <w:tab w:val="clear" w:pos="1701"/>
                <w:tab w:val="clear" w:pos="2268"/>
                <w:tab w:val="clear" w:pos="2835"/>
              </w:tabs>
              <w:spacing w:before="30" w:after="25" w:line="260" w:lineRule="exact"/>
              <w:ind w:left="284"/>
              <w:jc w:val="left"/>
              <w:rPr>
                <w:b/>
                <w:bCs/>
                <w:sz w:val="21"/>
                <w:szCs w:val="21"/>
                <w:lang w:val="en-US" w:eastAsia="fr-FR" w:bidi="ar-SA"/>
              </w:rPr>
            </w:pPr>
            <w:r w:rsidRPr="004378AB">
              <w:rPr>
                <w:b/>
                <w:bCs/>
                <w:sz w:val="21"/>
                <w:szCs w:val="21"/>
                <w:lang w:val="en-US" w:eastAsia="fr-FR" w:bidi="ar-SA"/>
              </w:rPr>
              <w:t>79 785</w:t>
            </w:r>
          </w:p>
        </w:tc>
      </w:tr>
    </w:tbl>
    <w:p w:rsidR="004E121F" w:rsidRPr="004A6C47" w:rsidRDefault="004E121F" w:rsidP="004A6C47">
      <w:pPr>
        <w:pStyle w:val="Tabletitle"/>
        <w:rPr>
          <w:rFonts w:ascii="Calibri" w:hAnsi="Calibri"/>
          <w:sz w:val="26"/>
          <w:szCs w:val="36"/>
          <w:rtl/>
        </w:rPr>
      </w:pPr>
      <w:bookmarkStart w:id="39" w:name="_Toc387263367"/>
      <w:bookmarkStart w:id="40" w:name="_Toc387338320"/>
      <w:r w:rsidRPr="004A6C47">
        <w:rPr>
          <w:rFonts w:ascii="Calibri" w:hAnsi="Calibri"/>
          <w:sz w:val="26"/>
          <w:szCs w:val="36"/>
          <w:rtl/>
        </w:rPr>
        <w:lastRenderedPageBreak/>
        <w:t xml:space="preserve">خامساً - مقارنة المبالغ المدرجة في الميزانية والمبالغ الفعلية للفترة المالية </w:t>
      </w:r>
      <w:r w:rsidRPr="004A6C47">
        <w:rPr>
          <w:rFonts w:ascii="Calibri" w:hAnsi="Calibri"/>
          <w:sz w:val="26"/>
          <w:szCs w:val="36"/>
        </w:rPr>
        <w:t>2013</w:t>
      </w:r>
      <w:bookmarkEnd w:id="39"/>
      <w:bookmarkEnd w:id="40"/>
    </w:p>
    <w:p w:rsidR="004E121F" w:rsidRPr="004E121F" w:rsidRDefault="004E121F" w:rsidP="00021709">
      <w:pPr>
        <w:pStyle w:val="Tabletitle"/>
        <w:rPr>
          <w:b w:val="0"/>
          <w:bCs w:val="0"/>
          <w:rtl/>
        </w:rPr>
      </w:pPr>
      <w:r w:rsidRPr="004E121F">
        <w:rPr>
          <w:b w:val="0"/>
          <w:bCs w:val="0"/>
          <w:rtl/>
        </w:rPr>
        <w:t>(بآلاف الفرنكات السويسرية)</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964EDF" w:rsidRPr="00964EDF" w:rsidTr="00305CE3">
        <w:trPr>
          <w:jc w:val="center"/>
        </w:trPr>
        <w:tc>
          <w:tcPr>
            <w:tcW w:w="3781" w:type="dxa"/>
            <w:vMerge w:val="restart"/>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الإيرادات</w:t>
            </w:r>
          </w:p>
        </w:tc>
        <w:tc>
          <w:tcPr>
            <w:tcW w:w="3417" w:type="dxa"/>
            <w:gridSpan w:val="3"/>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المبالغ المدرجة في الميزانية</w:t>
            </w:r>
          </w:p>
        </w:tc>
        <w:tc>
          <w:tcPr>
            <w:tcW w:w="1392" w:type="dxa"/>
            <w:vMerge w:val="restart"/>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المبالغ الفعلية على أساس مقارن</w:t>
            </w:r>
          </w:p>
        </w:tc>
        <w:tc>
          <w:tcPr>
            <w:tcW w:w="1248" w:type="dxa"/>
            <w:vMerge w:val="restart"/>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الفرق بين الميزانية النهائية والمبالغ الفعلية</w:t>
            </w:r>
          </w:p>
        </w:tc>
      </w:tr>
      <w:tr w:rsidR="00964EDF" w:rsidRPr="00964EDF" w:rsidTr="00305CE3">
        <w:trPr>
          <w:jc w:val="center"/>
        </w:trPr>
        <w:tc>
          <w:tcPr>
            <w:tcW w:w="3781" w:type="dxa"/>
            <w:vMerge/>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eastAsia="fr-FR"/>
              </w:rPr>
            </w:pPr>
          </w:p>
        </w:tc>
        <w:tc>
          <w:tcPr>
            <w:tcW w:w="1094" w:type="dxa"/>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الميزانية الأولية</w:t>
            </w:r>
          </w:p>
        </w:tc>
        <w:tc>
          <w:tcPr>
            <w:tcW w:w="1236" w:type="dxa"/>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التحويلات في الميزانية</w:t>
            </w:r>
          </w:p>
        </w:tc>
        <w:tc>
          <w:tcPr>
            <w:tcW w:w="1087" w:type="dxa"/>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الميزانية النهائية</w:t>
            </w:r>
          </w:p>
        </w:tc>
        <w:tc>
          <w:tcPr>
            <w:tcW w:w="1392" w:type="dxa"/>
            <w:vMerge/>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eastAsia="fr-FR"/>
              </w:rPr>
            </w:pPr>
          </w:p>
        </w:tc>
        <w:tc>
          <w:tcPr>
            <w:tcW w:w="1248" w:type="dxa"/>
            <w:vMerge/>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eastAsia="fr-FR"/>
              </w:rPr>
            </w:pPr>
          </w:p>
        </w:tc>
      </w:tr>
      <w:tr w:rsidR="00964EDF" w:rsidRPr="00964EDF" w:rsidTr="00305CE3">
        <w:trPr>
          <w:jc w:val="center"/>
        </w:trPr>
        <w:tc>
          <w:tcPr>
            <w:tcW w:w="3781" w:type="dxa"/>
            <w:vMerge/>
            <w:tcBorders>
              <w:bottom w:val="single" w:sz="4" w:space="0" w:color="auto"/>
            </w:tcBorders>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eastAsia="fr-FR"/>
              </w:rPr>
            </w:pPr>
          </w:p>
        </w:tc>
        <w:tc>
          <w:tcPr>
            <w:tcW w:w="1094"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236"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087"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392"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248"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r>
      <w:tr w:rsidR="00964EDF" w:rsidRPr="00964EDF" w:rsidTr="00305CE3">
        <w:trPr>
          <w:jc w:val="center"/>
        </w:trPr>
        <w:tc>
          <w:tcPr>
            <w:tcW w:w="3781" w:type="dxa"/>
            <w:tcBorders>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مساهمات مقررة</w:t>
            </w:r>
          </w:p>
        </w:tc>
        <w:tc>
          <w:tcPr>
            <w:tcW w:w="1094"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128 260</w:t>
            </w:r>
          </w:p>
        </w:tc>
        <w:tc>
          <w:tcPr>
            <w:tcW w:w="1236"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w:t>
            </w:r>
          </w:p>
        </w:tc>
        <w:tc>
          <w:tcPr>
            <w:tcW w:w="1087"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128 260</w:t>
            </w:r>
          </w:p>
        </w:tc>
        <w:tc>
          <w:tcPr>
            <w:tcW w:w="1392"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126 949</w:t>
            </w:r>
          </w:p>
        </w:tc>
        <w:tc>
          <w:tcPr>
            <w:tcW w:w="1248"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position w:val="2"/>
                <w:sz w:val="20"/>
                <w:szCs w:val="26"/>
                <w:rtl/>
                <w:lang w:val="en-US" w:eastAsia="fr-FR"/>
              </w:rPr>
            </w:pPr>
            <w:r w:rsidRPr="00964EDF">
              <w:rPr>
                <w:position w:val="2"/>
                <w:sz w:val="20"/>
                <w:szCs w:val="26"/>
                <w:lang w:val="en-US" w:eastAsia="fr-FR" w:bidi="ar-SA"/>
              </w:rPr>
              <w:t>1 311</w:t>
            </w:r>
            <w:r w:rsidR="00305CE3" w:rsidRPr="004378AB">
              <w:rPr>
                <w:color w:val="000000"/>
                <w:position w:val="2"/>
                <w:sz w:val="20"/>
                <w:szCs w:val="26"/>
                <w:lang w:val="en-US" w:eastAsia="zh-CN" w:bidi="ar-SA"/>
              </w:rPr>
              <w:t>−</w:t>
            </w: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استرداد التكاليف</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28 550</w:t>
            </w: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w:t>
            </w: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28 550</w:t>
            </w: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36 129</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7 579</w:t>
            </w: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إيرادات أخرى</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1 800</w:t>
            </w:r>
          </w:p>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w:t>
            </w: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1 800</w:t>
            </w:r>
          </w:p>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338</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position w:val="2"/>
                <w:sz w:val="20"/>
                <w:szCs w:val="26"/>
                <w:rtl/>
                <w:lang w:val="en-US" w:eastAsia="fr-FR"/>
              </w:rPr>
            </w:pPr>
            <w:r w:rsidRPr="00964EDF">
              <w:rPr>
                <w:position w:val="2"/>
                <w:sz w:val="20"/>
                <w:szCs w:val="26"/>
                <w:lang w:val="en-US" w:eastAsia="fr-FR" w:bidi="ar-SA"/>
              </w:rPr>
              <w:t>1 462</w:t>
            </w:r>
            <w:r w:rsidR="00305CE3" w:rsidRPr="004378AB">
              <w:rPr>
                <w:color w:val="000000"/>
                <w:position w:val="2"/>
                <w:sz w:val="20"/>
                <w:szCs w:val="26"/>
                <w:lang w:val="en-US" w:eastAsia="zh-CN" w:bidi="ar-SA"/>
              </w:rPr>
              <w:t>−</w:t>
            </w:r>
          </w:p>
        </w:tc>
      </w:tr>
      <w:tr w:rsidR="008B0DD4" w:rsidRPr="00964EDF" w:rsidTr="00305CE3">
        <w:trPr>
          <w:jc w:val="center"/>
        </w:trPr>
        <w:tc>
          <w:tcPr>
            <w:tcW w:w="3781" w:type="dxa"/>
            <w:tcBorders>
              <w:top w:val="nil"/>
            </w:tcBorders>
            <w:tcMar>
              <w:left w:w="57" w:type="dxa"/>
              <w:right w:w="57" w:type="dxa"/>
            </w:tcMar>
          </w:tcPr>
          <w:p w:rsidR="008B0DD4" w:rsidRPr="00964EDF" w:rsidRDefault="008B0DD4" w:rsidP="008B0DD4">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مسحوبات من حساب الاحتياطي</w:t>
            </w:r>
          </w:p>
        </w:tc>
        <w:tc>
          <w:tcPr>
            <w:tcW w:w="1094" w:type="dxa"/>
            <w:tcBorders>
              <w:top w:val="nil"/>
            </w:tcBorders>
            <w:tcMar>
              <w:left w:w="57" w:type="dxa"/>
              <w:right w:w="57" w:type="dxa"/>
            </w:tcMar>
          </w:tcPr>
          <w:p w:rsidR="008B0DD4" w:rsidRPr="00964EDF" w:rsidRDefault="008B0DD4" w:rsidP="008B0DD4">
            <w:pPr>
              <w:tabs>
                <w:tab w:val="clear" w:pos="567"/>
                <w:tab w:val="clear" w:pos="1134"/>
                <w:tab w:val="clear" w:pos="1701"/>
                <w:tab w:val="clear" w:pos="2268"/>
                <w:tab w:val="clear" w:pos="2835"/>
              </w:tabs>
              <w:spacing w:before="20" w:after="20" w:line="260" w:lineRule="exact"/>
              <w:ind w:left="57"/>
              <w:jc w:val="left"/>
              <w:rPr>
                <w:position w:val="2"/>
                <w:sz w:val="20"/>
                <w:szCs w:val="26"/>
                <w:rtl/>
                <w:lang w:val="en-US" w:eastAsia="fr-FR"/>
              </w:rPr>
            </w:pPr>
            <w:r w:rsidRPr="00964EDF">
              <w:rPr>
                <w:position w:val="2"/>
                <w:sz w:val="20"/>
                <w:szCs w:val="26"/>
                <w:lang w:val="en-US" w:eastAsia="fr-FR" w:bidi="ar-SA"/>
              </w:rPr>
              <w:t>1 360</w:t>
            </w:r>
            <w:r w:rsidRPr="004378AB">
              <w:rPr>
                <w:color w:val="000000"/>
                <w:position w:val="2"/>
                <w:sz w:val="20"/>
                <w:szCs w:val="26"/>
                <w:lang w:val="en-US" w:eastAsia="zh-CN" w:bidi="ar-SA"/>
              </w:rPr>
              <w:t>−</w:t>
            </w:r>
          </w:p>
        </w:tc>
        <w:tc>
          <w:tcPr>
            <w:tcW w:w="1236" w:type="dxa"/>
            <w:tcBorders>
              <w:top w:val="nil"/>
            </w:tcBorders>
            <w:tcMar>
              <w:left w:w="57" w:type="dxa"/>
              <w:right w:w="57" w:type="dxa"/>
            </w:tcMar>
          </w:tcPr>
          <w:p w:rsidR="008B0DD4" w:rsidRPr="00964EDF" w:rsidRDefault="008B0DD4"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w:t>
            </w:r>
          </w:p>
        </w:tc>
        <w:tc>
          <w:tcPr>
            <w:tcW w:w="1087" w:type="dxa"/>
            <w:tcBorders>
              <w:top w:val="nil"/>
            </w:tcBorders>
            <w:tcMar>
              <w:left w:w="57" w:type="dxa"/>
              <w:right w:w="57" w:type="dxa"/>
            </w:tcMar>
          </w:tcPr>
          <w:p w:rsidR="008B0DD4" w:rsidRPr="00964EDF" w:rsidRDefault="008B0DD4" w:rsidP="008B0DD4">
            <w:pPr>
              <w:tabs>
                <w:tab w:val="clear" w:pos="567"/>
                <w:tab w:val="clear" w:pos="1134"/>
                <w:tab w:val="clear" w:pos="1701"/>
                <w:tab w:val="clear" w:pos="2268"/>
                <w:tab w:val="clear" w:pos="2835"/>
              </w:tabs>
              <w:spacing w:before="20" w:after="20" w:line="260" w:lineRule="exact"/>
              <w:ind w:left="57"/>
              <w:jc w:val="left"/>
              <w:rPr>
                <w:position w:val="2"/>
                <w:sz w:val="20"/>
                <w:szCs w:val="26"/>
                <w:rtl/>
                <w:lang w:val="en-US" w:eastAsia="fr-FR"/>
              </w:rPr>
            </w:pPr>
            <w:r w:rsidRPr="00964EDF">
              <w:rPr>
                <w:position w:val="2"/>
                <w:sz w:val="20"/>
                <w:szCs w:val="26"/>
                <w:lang w:val="en-US" w:eastAsia="fr-FR" w:bidi="ar-SA"/>
              </w:rPr>
              <w:t>1 360</w:t>
            </w:r>
            <w:r w:rsidRPr="004378AB">
              <w:rPr>
                <w:color w:val="000000"/>
                <w:position w:val="2"/>
                <w:sz w:val="20"/>
                <w:szCs w:val="26"/>
                <w:lang w:val="en-US" w:eastAsia="zh-CN" w:bidi="ar-SA"/>
              </w:rPr>
              <w:t>−</w:t>
            </w:r>
          </w:p>
        </w:tc>
        <w:tc>
          <w:tcPr>
            <w:tcW w:w="1392" w:type="dxa"/>
            <w:tcBorders>
              <w:top w:val="nil"/>
            </w:tcBorders>
            <w:tcMar>
              <w:left w:w="57" w:type="dxa"/>
              <w:right w:w="57" w:type="dxa"/>
            </w:tcMar>
          </w:tcPr>
          <w:p w:rsidR="008B0DD4" w:rsidRPr="00964EDF" w:rsidRDefault="008B0DD4"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w:t>
            </w:r>
          </w:p>
        </w:tc>
        <w:tc>
          <w:tcPr>
            <w:tcW w:w="1248" w:type="dxa"/>
            <w:tcBorders>
              <w:top w:val="nil"/>
            </w:tcBorders>
            <w:tcMar>
              <w:left w:w="57" w:type="dxa"/>
              <w:right w:w="57" w:type="dxa"/>
            </w:tcMar>
          </w:tcPr>
          <w:p w:rsidR="008B0DD4" w:rsidRPr="00964EDF" w:rsidRDefault="008B0DD4"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r w:rsidRPr="00964EDF">
              <w:rPr>
                <w:position w:val="2"/>
                <w:sz w:val="20"/>
                <w:szCs w:val="26"/>
                <w:lang w:val="en-US" w:eastAsia="fr-FR" w:bidi="ar-SA"/>
              </w:rPr>
              <w:t>1 360</w:t>
            </w:r>
          </w:p>
        </w:tc>
      </w:tr>
      <w:tr w:rsidR="00964EDF" w:rsidRPr="00964EDF" w:rsidTr="00305CE3">
        <w:trPr>
          <w:jc w:val="center"/>
        </w:trPr>
        <w:tc>
          <w:tcPr>
            <w:tcW w:w="3781" w:type="dxa"/>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b/>
                <w:bCs/>
                <w:position w:val="2"/>
                <w:sz w:val="20"/>
                <w:szCs w:val="26"/>
                <w:lang w:val="en-US" w:bidi="ar-SA"/>
              </w:rPr>
            </w:pPr>
            <w:r w:rsidRPr="00964EDF">
              <w:rPr>
                <w:b/>
                <w:bCs/>
                <w:position w:val="2"/>
                <w:sz w:val="20"/>
                <w:szCs w:val="26"/>
                <w:rtl/>
                <w:lang w:val="en-US" w:bidi="ar-SA"/>
              </w:rPr>
              <w:t>مجموع الإيرادات</w:t>
            </w:r>
          </w:p>
        </w:tc>
        <w:tc>
          <w:tcPr>
            <w:tcW w:w="1094"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157 250</w:t>
            </w:r>
          </w:p>
        </w:tc>
        <w:tc>
          <w:tcPr>
            <w:tcW w:w="1236"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w:t>
            </w:r>
          </w:p>
        </w:tc>
        <w:tc>
          <w:tcPr>
            <w:tcW w:w="1087"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157 250</w:t>
            </w:r>
          </w:p>
        </w:tc>
        <w:tc>
          <w:tcPr>
            <w:tcW w:w="1392"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163 416</w:t>
            </w:r>
          </w:p>
        </w:tc>
        <w:tc>
          <w:tcPr>
            <w:tcW w:w="1248"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6 166</w:t>
            </w:r>
          </w:p>
        </w:tc>
      </w:tr>
      <w:tr w:rsidR="00964EDF" w:rsidRPr="00964EDF" w:rsidTr="00305CE3">
        <w:trPr>
          <w:jc w:val="center"/>
        </w:trPr>
        <w:tc>
          <w:tcPr>
            <w:tcW w:w="3781" w:type="dxa"/>
            <w:vMerge w:val="restart"/>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tl/>
              </w:rPr>
            </w:pPr>
            <w:r w:rsidRPr="00964EDF">
              <w:rPr>
                <w:b/>
                <w:bCs/>
                <w:position w:val="2"/>
                <w:sz w:val="20"/>
                <w:szCs w:val="26"/>
                <w:rtl/>
              </w:rPr>
              <w:t>النفقات</w:t>
            </w:r>
          </w:p>
        </w:tc>
        <w:tc>
          <w:tcPr>
            <w:tcW w:w="3417" w:type="dxa"/>
            <w:gridSpan w:val="3"/>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المبالغ المدرجة في الميزانية</w:t>
            </w:r>
          </w:p>
        </w:tc>
        <w:tc>
          <w:tcPr>
            <w:tcW w:w="1392" w:type="dxa"/>
            <w:vMerge w:val="restart"/>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المبالغ الفعلية على أساس مقارن</w:t>
            </w:r>
          </w:p>
        </w:tc>
        <w:tc>
          <w:tcPr>
            <w:tcW w:w="1248" w:type="dxa"/>
            <w:vMerge w:val="restart"/>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الفرق بين الميزانية النهائية والمبالغ الفعلية</w:t>
            </w:r>
          </w:p>
        </w:tc>
      </w:tr>
      <w:tr w:rsidR="00964EDF" w:rsidRPr="00964EDF" w:rsidTr="00305CE3">
        <w:trPr>
          <w:jc w:val="center"/>
        </w:trPr>
        <w:tc>
          <w:tcPr>
            <w:tcW w:w="3781" w:type="dxa"/>
            <w:vMerge/>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rPr>
            </w:pPr>
          </w:p>
        </w:tc>
        <w:tc>
          <w:tcPr>
            <w:tcW w:w="1094" w:type="dxa"/>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الميزانية الأولية</w:t>
            </w:r>
          </w:p>
        </w:tc>
        <w:tc>
          <w:tcPr>
            <w:tcW w:w="1236" w:type="dxa"/>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التحويلات في الميزانية</w:t>
            </w:r>
          </w:p>
        </w:tc>
        <w:tc>
          <w:tcPr>
            <w:tcW w:w="1087" w:type="dxa"/>
            <w:tcMar>
              <w:left w:w="57" w:type="dxa"/>
              <w:right w:w="57" w:type="dxa"/>
            </w:tcMar>
            <w:vAlign w:val="cente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tl/>
              </w:rPr>
              <w:t>الميزانية النهائية</w:t>
            </w:r>
          </w:p>
        </w:tc>
        <w:tc>
          <w:tcPr>
            <w:tcW w:w="1392" w:type="dxa"/>
            <w:vMerge/>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rPr>
            </w:pPr>
          </w:p>
        </w:tc>
        <w:tc>
          <w:tcPr>
            <w:tcW w:w="1248" w:type="dxa"/>
            <w:vMerge/>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rPr>
            </w:pPr>
          </w:p>
        </w:tc>
      </w:tr>
      <w:tr w:rsidR="00964EDF" w:rsidRPr="00964EDF" w:rsidTr="00305CE3">
        <w:trPr>
          <w:jc w:val="center"/>
        </w:trPr>
        <w:tc>
          <w:tcPr>
            <w:tcW w:w="3781" w:type="dxa"/>
            <w:vMerge/>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lang w:val="en-US"/>
              </w:rPr>
            </w:pPr>
          </w:p>
        </w:tc>
        <w:tc>
          <w:tcPr>
            <w:tcW w:w="1094"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236"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087"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392"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c>
          <w:tcPr>
            <w:tcW w:w="1248"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80" w:after="80" w:line="260" w:lineRule="exact"/>
              <w:jc w:val="center"/>
              <w:rPr>
                <w:b/>
                <w:bCs/>
                <w:position w:val="2"/>
                <w:sz w:val="20"/>
                <w:szCs w:val="26"/>
              </w:rPr>
            </w:pPr>
            <w:r w:rsidRPr="00964EDF">
              <w:rPr>
                <w:b/>
                <w:bCs/>
                <w:position w:val="2"/>
                <w:sz w:val="20"/>
                <w:szCs w:val="26"/>
              </w:rPr>
              <w:t>2013</w:t>
            </w:r>
          </w:p>
        </w:tc>
      </w:tr>
      <w:tr w:rsidR="00964EDF" w:rsidRPr="00964EDF" w:rsidTr="00305CE3">
        <w:trPr>
          <w:jc w:val="center"/>
        </w:trPr>
        <w:tc>
          <w:tcPr>
            <w:tcW w:w="3781" w:type="dxa"/>
            <w:tcBorders>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الأمانة العامة</w:t>
            </w:r>
          </w:p>
        </w:tc>
        <w:tc>
          <w:tcPr>
            <w:tcW w:w="1094"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86 750</w:t>
            </w:r>
          </w:p>
        </w:tc>
        <w:tc>
          <w:tcPr>
            <w:tcW w:w="1236"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i/>
                <w:iCs/>
                <w:position w:val="2"/>
                <w:sz w:val="20"/>
                <w:szCs w:val="26"/>
                <w:rtl/>
                <w:lang w:val="en-US" w:eastAsia="fr-FR"/>
              </w:rPr>
            </w:pPr>
            <w:r w:rsidRPr="00964EDF">
              <w:rPr>
                <w:i/>
                <w:iCs/>
                <w:position w:val="2"/>
                <w:sz w:val="20"/>
                <w:szCs w:val="26"/>
                <w:lang w:val="en-US" w:eastAsia="fr-FR" w:bidi="ar-SA"/>
              </w:rPr>
              <w:t>53</w:t>
            </w:r>
            <w:r w:rsidR="008B0DD4" w:rsidRPr="008B0DD4">
              <w:rPr>
                <w:i/>
                <w:iCs/>
                <w:position w:val="2"/>
                <w:sz w:val="20"/>
                <w:szCs w:val="26"/>
                <w:lang w:val="en-US" w:eastAsia="fr-FR"/>
              </w:rPr>
              <w:t>−</w:t>
            </w:r>
          </w:p>
        </w:tc>
        <w:tc>
          <w:tcPr>
            <w:tcW w:w="1087"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86 697</w:t>
            </w:r>
          </w:p>
        </w:tc>
        <w:tc>
          <w:tcPr>
            <w:tcW w:w="1392"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85 995</w:t>
            </w:r>
          </w:p>
        </w:tc>
        <w:tc>
          <w:tcPr>
            <w:tcW w:w="1248"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rtl/>
                <w:lang w:val="en-US" w:eastAsia="fr-FR"/>
              </w:rPr>
            </w:pPr>
            <w:r w:rsidRPr="00964EDF">
              <w:rPr>
                <w:i/>
                <w:iCs/>
                <w:position w:val="2"/>
                <w:sz w:val="20"/>
                <w:szCs w:val="26"/>
                <w:lang w:val="en-US" w:eastAsia="fr-FR" w:bidi="ar-SA"/>
              </w:rPr>
              <w:t>702</w:t>
            </w:r>
            <w:r w:rsidR="008B0DD4" w:rsidRPr="008B0DD4">
              <w:rPr>
                <w:i/>
                <w:iCs/>
                <w:position w:val="2"/>
                <w:sz w:val="20"/>
                <w:szCs w:val="26"/>
                <w:lang w:val="en-US" w:eastAsia="fr-FR"/>
              </w:rPr>
              <w:t>−</w:t>
            </w: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قطاع الاتصالات الراديوية</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29 207</w:t>
            </w: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53</w:t>
            </w: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29 260</w:t>
            </w: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28 402</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rtl/>
                <w:lang w:val="en-US" w:eastAsia="fr-FR"/>
              </w:rPr>
            </w:pPr>
            <w:r w:rsidRPr="00964EDF">
              <w:rPr>
                <w:i/>
                <w:iCs/>
                <w:position w:val="2"/>
                <w:sz w:val="20"/>
                <w:szCs w:val="26"/>
                <w:lang w:val="en-US" w:eastAsia="fr-FR" w:bidi="ar-SA"/>
              </w:rPr>
              <w:t>858</w:t>
            </w:r>
            <w:r w:rsidR="008B0DD4" w:rsidRPr="008B0DD4">
              <w:rPr>
                <w:i/>
                <w:iCs/>
                <w:position w:val="2"/>
                <w:sz w:val="20"/>
                <w:szCs w:val="26"/>
                <w:lang w:val="en-US" w:eastAsia="fr-FR"/>
              </w:rPr>
              <w:t>−</w:t>
            </w: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قطاع تقييس الاتصالات</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12 601</w:t>
            </w: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12 601</w:t>
            </w: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12 803</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202</w:t>
            </w: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قطاع تنمية الاتصالات</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28 692</w:t>
            </w: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rtl/>
                <w:lang w:val="en-US" w:eastAsia="fr-FR"/>
              </w:rPr>
            </w:pPr>
            <w:r w:rsidRPr="00964EDF">
              <w:rPr>
                <w:i/>
                <w:iCs/>
                <w:position w:val="2"/>
                <w:sz w:val="20"/>
                <w:szCs w:val="26"/>
                <w:lang w:val="en-US" w:eastAsia="fr-FR" w:bidi="ar-SA"/>
              </w:rPr>
              <w:t>28 692</w:t>
            </w: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28 612</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rtl/>
                <w:lang w:val="en-US" w:eastAsia="fr-FR"/>
              </w:rPr>
            </w:pPr>
            <w:r w:rsidRPr="00964EDF">
              <w:rPr>
                <w:i/>
                <w:iCs/>
                <w:position w:val="2"/>
                <w:sz w:val="20"/>
                <w:szCs w:val="26"/>
                <w:lang w:val="en-US" w:eastAsia="fr-FR" w:bidi="ar-SA"/>
              </w:rPr>
              <w:t>80</w:t>
            </w:r>
            <w:r w:rsidR="008B0DD4" w:rsidRPr="008B0DD4">
              <w:rPr>
                <w:i/>
                <w:iCs/>
                <w:position w:val="2"/>
                <w:sz w:val="20"/>
                <w:szCs w:val="26"/>
                <w:lang w:val="en-US" w:eastAsia="fr-FR"/>
              </w:rPr>
              <w:t>−</w:t>
            </w:r>
          </w:p>
        </w:tc>
      </w:tr>
      <w:tr w:rsidR="00964EDF" w:rsidRPr="00964EDF" w:rsidTr="00305CE3">
        <w:trPr>
          <w:jc w:val="center"/>
        </w:trPr>
        <w:tc>
          <w:tcPr>
            <w:tcW w:w="3781" w:type="dxa"/>
            <w:tcBorders>
              <w:top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نفقات غير منظورة في الميزانية المعتمدة</w:t>
            </w:r>
          </w:p>
        </w:tc>
        <w:tc>
          <w:tcPr>
            <w:tcW w:w="1094" w:type="dxa"/>
            <w:tcBorders>
              <w:top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c>
          <w:tcPr>
            <w:tcW w:w="1236" w:type="dxa"/>
            <w:tcBorders>
              <w:top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c>
          <w:tcPr>
            <w:tcW w:w="1087" w:type="dxa"/>
            <w:tcBorders>
              <w:top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c>
          <w:tcPr>
            <w:tcW w:w="1392" w:type="dxa"/>
            <w:tcBorders>
              <w:top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c>
          <w:tcPr>
            <w:tcW w:w="1248" w:type="dxa"/>
            <w:tcBorders>
              <w:top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w:t>
            </w:r>
          </w:p>
        </w:tc>
      </w:tr>
      <w:tr w:rsidR="00964EDF" w:rsidRPr="00964EDF" w:rsidTr="00305CE3">
        <w:trPr>
          <w:jc w:val="center"/>
        </w:trPr>
        <w:tc>
          <w:tcPr>
            <w:tcW w:w="3781" w:type="dxa"/>
            <w:tcBorders>
              <w:bottom w:val="single" w:sz="4" w:space="0" w:color="auto"/>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center"/>
              <w:rPr>
                <w:b/>
                <w:bCs/>
                <w:position w:val="2"/>
                <w:sz w:val="20"/>
                <w:szCs w:val="26"/>
                <w:rtl/>
                <w:lang w:val="en-US"/>
              </w:rPr>
            </w:pPr>
            <w:r w:rsidRPr="00964EDF">
              <w:rPr>
                <w:b/>
                <w:bCs/>
                <w:position w:val="2"/>
                <w:sz w:val="20"/>
                <w:szCs w:val="26"/>
                <w:rtl/>
                <w:lang w:val="en-US"/>
              </w:rPr>
              <w:t>مجموع النفقات</w:t>
            </w:r>
          </w:p>
        </w:tc>
        <w:tc>
          <w:tcPr>
            <w:tcW w:w="1094" w:type="dxa"/>
            <w:tcBorders>
              <w:bottom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157 250</w:t>
            </w:r>
          </w:p>
        </w:tc>
        <w:tc>
          <w:tcPr>
            <w:tcW w:w="1236" w:type="dxa"/>
            <w:tcBorders>
              <w:bottom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w:t>
            </w:r>
          </w:p>
        </w:tc>
        <w:tc>
          <w:tcPr>
            <w:tcW w:w="1087" w:type="dxa"/>
            <w:tcBorders>
              <w:bottom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157 250</w:t>
            </w:r>
          </w:p>
        </w:tc>
        <w:tc>
          <w:tcPr>
            <w:tcW w:w="1392" w:type="dxa"/>
            <w:tcBorders>
              <w:bottom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155 812</w:t>
            </w:r>
          </w:p>
        </w:tc>
        <w:tc>
          <w:tcPr>
            <w:tcW w:w="1248" w:type="dxa"/>
            <w:tcBorders>
              <w:bottom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rtl/>
                <w:lang w:val="en-US" w:eastAsia="fr-FR"/>
              </w:rPr>
            </w:pPr>
            <w:r w:rsidRPr="00964EDF">
              <w:rPr>
                <w:b/>
                <w:bCs/>
                <w:position w:val="2"/>
                <w:sz w:val="20"/>
                <w:szCs w:val="26"/>
                <w:lang w:val="en-US" w:eastAsia="fr-FR" w:bidi="ar-SA"/>
              </w:rPr>
              <w:t>1 438</w:t>
            </w:r>
            <w:r w:rsidR="00305CE3" w:rsidRPr="000B6839">
              <w:rPr>
                <w:b/>
                <w:bCs/>
                <w:color w:val="000000"/>
                <w:position w:val="2"/>
                <w:sz w:val="20"/>
                <w:szCs w:val="26"/>
                <w:lang w:val="en-US" w:eastAsia="zh-CN" w:bidi="ar-SA"/>
              </w:rPr>
              <w:t>−</w:t>
            </w:r>
          </w:p>
        </w:tc>
      </w:tr>
      <w:tr w:rsidR="00964EDF" w:rsidRPr="00964EDF" w:rsidTr="00305CE3">
        <w:trPr>
          <w:jc w:val="center"/>
        </w:trPr>
        <w:tc>
          <w:tcPr>
            <w:tcW w:w="3781" w:type="dxa"/>
            <w:tcBorders>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b/>
                <w:bCs/>
                <w:position w:val="2"/>
                <w:sz w:val="20"/>
                <w:szCs w:val="26"/>
                <w:rtl/>
                <w:lang w:val="en-US" w:bidi="ar-SA"/>
              </w:rPr>
            </w:pPr>
            <w:r w:rsidRPr="00964EDF">
              <w:rPr>
                <w:b/>
                <w:bCs/>
                <w:position w:val="2"/>
                <w:sz w:val="20"/>
                <w:szCs w:val="26"/>
                <w:rtl/>
                <w:lang w:val="en-US" w:bidi="ar-SA"/>
              </w:rPr>
              <w:t>النتيجة</w:t>
            </w:r>
          </w:p>
        </w:tc>
        <w:tc>
          <w:tcPr>
            <w:tcW w:w="1094"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p>
        </w:tc>
        <w:tc>
          <w:tcPr>
            <w:tcW w:w="1236"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p>
        </w:tc>
        <w:tc>
          <w:tcPr>
            <w:tcW w:w="1087"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p>
        </w:tc>
        <w:tc>
          <w:tcPr>
            <w:tcW w:w="1392"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7 604</w:t>
            </w:r>
          </w:p>
        </w:tc>
        <w:tc>
          <w:tcPr>
            <w:tcW w:w="1248" w:type="dxa"/>
            <w:tcBorders>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 xml:space="preserve">التأمين الصحي بعد انتهاء الخدمة </w:t>
            </w:r>
            <w:r w:rsidRPr="00964EDF">
              <w:rPr>
                <w:i/>
                <w:iCs/>
                <w:position w:val="2"/>
                <w:sz w:val="20"/>
                <w:szCs w:val="26"/>
                <w:lang w:val="en-US" w:bidi="ar-SA"/>
              </w:rPr>
              <w:t>ASHI</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i/>
                <w:iCs/>
                <w:position w:val="2"/>
                <w:sz w:val="20"/>
                <w:szCs w:val="26"/>
                <w:rtl/>
                <w:lang w:val="en-US" w:eastAsia="fr-FR"/>
              </w:rPr>
            </w:pPr>
            <w:r w:rsidRPr="00964EDF">
              <w:rPr>
                <w:i/>
                <w:iCs/>
                <w:position w:val="2"/>
                <w:sz w:val="20"/>
                <w:szCs w:val="26"/>
                <w:lang w:val="en-US" w:eastAsia="fr-FR" w:bidi="ar-SA"/>
              </w:rPr>
              <w:t>11 967</w:t>
            </w:r>
            <w:r w:rsidR="00305CE3" w:rsidRPr="00305CE3">
              <w:rPr>
                <w:i/>
                <w:iCs/>
                <w:position w:val="2"/>
                <w:sz w:val="20"/>
                <w:szCs w:val="26"/>
                <w:lang w:val="en-US" w:eastAsia="fr-FR" w:bidi="ar-SA"/>
              </w:rPr>
              <w:t>−</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قيد المخزونات</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153</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تقييم الأصول الثابتة</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3 812</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الاستهلاك</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i/>
                <w:iCs/>
                <w:position w:val="2"/>
                <w:sz w:val="20"/>
                <w:szCs w:val="26"/>
                <w:rtl/>
                <w:lang w:val="en-US" w:eastAsia="fr-FR"/>
              </w:rPr>
            </w:pPr>
            <w:r w:rsidRPr="00964EDF">
              <w:rPr>
                <w:i/>
                <w:iCs/>
                <w:position w:val="2"/>
                <w:sz w:val="20"/>
                <w:szCs w:val="26"/>
                <w:lang w:val="en-US" w:eastAsia="fr-FR" w:bidi="ar-SA"/>
              </w:rPr>
              <w:t>5 035</w:t>
            </w:r>
            <w:r w:rsidR="008B0DD4" w:rsidRPr="008B0DD4">
              <w:rPr>
                <w:i/>
                <w:iCs/>
                <w:position w:val="2"/>
                <w:sz w:val="20"/>
                <w:szCs w:val="26"/>
                <w:lang w:val="en-US" w:eastAsia="fr-FR"/>
              </w:rPr>
              <w:t>−</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أرباح وخسائر فروق سعر الصرف</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6 398</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احتياطي شطب المستحقات الهالكة</w:t>
            </w:r>
          </w:p>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استهلاك في المخزونات</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3 006</w:t>
            </w:r>
          </w:p>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36</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 xml:space="preserve">سداد قرض </w:t>
            </w:r>
            <w:r w:rsidRPr="00964EDF">
              <w:rPr>
                <w:i/>
                <w:iCs/>
                <w:position w:val="2"/>
                <w:sz w:val="20"/>
                <w:szCs w:val="26"/>
                <w:lang w:val="en-US" w:bidi="ar-SA"/>
              </w:rPr>
              <w:t>FIPOI</w:t>
            </w:r>
            <w:r w:rsidRPr="00964EDF">
              <w:rPr>
                <w:i/>
                <w:iCs/>
                <w:position w:val="2"/>
                <w:sz w:val="20"/>
                <w:szCs w:val="26"/>
                <w:rtl/>
                <w:lang w:val="en-US" w:bidi="ar-SA"/>
              </w:rPr>
              <w:t xml:space="preserve"> غير المعتبر بمثابة نفقات</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1 493</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بيع الأصول</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2</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إيرادات عينية</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955</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نفقات عينية</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i/>
                <w:iCs/>
                <w:position w:val="2"/>
                <w:sz w:val="20"/>
                <w:szCs w:val="26"/>
                <w:rtl/>
                <w:lang w:val="en-US" w:eastAsia="fr-FR"/>
              </w:rPr>
            </w:pPr>
            <w:r w:rsidRPr="00964EDF">
              <w:rPr>
                <w:i/>
                <w:iCs/>
                <w:position w:val="2"/>
                <w:sz w:val="20"/>
                <w:szCs w:val="26"/>
                <w:lang w:val="en-US" w:eastAsia="fr-FR" w:bidi="ar-SA"/>
              </w:rPr>
              <w:t>955</w:t>
            </w:r>
            <w:r w:rsidR="008B0DD4" w:rsidRPr="008B0DD4">
              <w:rPr>
                <w:i/>
                <w:iCs/>
                <w:position w:val="2"/>
                <w:sz w:val="20"/>
                <w:szCs w:val="26"/>
                <w:lang w:val="en-US" w:eastAsia="fr-FR"/>
              </w:rPr>
              <w:t>−</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Borders>
              <w:top w:val="nil"/>
              <w:bottom w:val="nil"/>
            </w:tcBorders>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lang w:val="en-US" w:bidi="ar-SA"/>
              </w:rPr>
            </w:pPr>
            <w:r w:rsidRPr="00964EDF">
              <w:rPr>
                <w:i/>
                <w:iCs/>
                <w:position w:val="2"/>
                <w:sz w:val="20"/>
                <w:szCs w:val="26"/>
                <w:rtl/>
                <w:lang w:val="en-US" w:bidi="ar-SA"/>
              </w:rPr>
              <w:t>نفقات أخرى</w:t>
            </w:r>
          </w:p>
        </w:tc>
        <w:tc>
          <w:tcPr>
            <w:tcW w:w="1094"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236"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087"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c>
          <w:tcPr>
            <w:tcW w:w="1392"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i/>
                <w:iCs/>
                <w:position w:val="2"/>
                <w:sz w:val="20"/>
                <w:szCs w:val="26"/>
                <w:rtl/>
                <w:lang w:val="en-US" w:eastAsia="fr-FR"/>
              </w:rPr>
            </w:pPr>
            <w:r w:rsidRPr="00964EDF">
              <w:rPr>
                <w:i/>
                <w:iCs/>
                <w:position w:val="2"/>
                <w:sz w:val="20"/>
                <w:szCs w:val="26"/>
                <w:lang w:val="en-US" w:eastAsia="fr-FR" w:bidi="ar-SA"/>
              </w:rPr>
              <w:t>9</w:t>
            </w:r>
            <w:r w:rsidR="008B0DD4" w:rsidRPr="008B0DD4">
              <w:rPr>
                <w:i/>
                <w:iCs/>
                <w:position w:val="2"/>
                <w:sz w:val="20"/>
                <w:szCs w:val="26"/>
                <w:lang w:val="en-US" w:eastAsia="fr-FR"/>
              </w:rPr>
              <w:t>−</w:t>
            </w:r>
          </w:p>
        </w:tc>
        <w:tc>
          <w:tcPr>
            <w:tcW w:w="1248" w:type="dxa"/>
            <w:tcBorders>
              <w:top w:val="nil"/>
              <w:bottom w:val="nil"/>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p>
        </w:tc>
      </w:tr>
      <w:tr w:rsidR="00964EDF" w:rsidRPr="00964EDF" w:rsidTr="00305CE3">
        <w:trPr>
          <w:jc w:val="center"/>
        </w:trPr>
        <w:tc>
          <w:tcPr>
            <w:tcW w:w="3781" w:type="dxa"/>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center"/>
              <w:rPr>
                <w:b/>
                <w:bCs/>
                <w:position w:val="2"/>
                <w:sz w:val="20"/>
                <w:szCs w:val="26"/>
                <w:lang w:val="en-US"/>
              </w:rPr>
            </w:pPr>
            <w:r w:rsidRPr="00964EDF">
              <w:rPr>
                <w:b/>
                <w:bCs/>
                <w:position w:val="2"/>
                <w:sz w:val="20"/>
                <w:szCs w:val="26"/>
                <w:rtl/>
                <w:lang w:val="en-US"/>
              </w:rPr>
              <w:t xml:space="preserve">مجموع الفروق بحسب معايير </w:t>
            </w:r>
            <w:r w:rsidRPr="00964EDF">
              <w:rPr>
                <w:b/>
                <w:bCs/>
                <w:position w:val="2"/>
                <w:sz w:val="20"/>
                <w:szCs w:val="26"/>
                <w:lang w:val="en-US"/>
              </w:rPr>
              <w:t>IPSAS</w:t>
            </w:r>
          </w:p>
        </w:tc>
        <w:tc>
          <w:tcPr>
            <w:tcW w:w="1094"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236"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087"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392" w:type="dxa"/>
            <w:tcBorders>
              <w:bottom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b/>
                <w:bCs/>
                <w:position w:val="2"/>
                <w:sz w:val="20"/>
                <w:szCs w:val="26"/>
                <w:rtl/>
                <w:lang w:val="en-US" w:eastAsia="fr-FR"/>
              </w:rPr>
            </w:pPr>
            <w:r w:rsidRPr="00964EDF">
              <w:rPr>
                <w:b/>
                <w:bCs/>
                <w:position w:val="2"/>
                <w:sz w:val="20"/>
                <w:szCs w:val="26"/>
                <w:lang w:val="en-US" w:eastAsia="fr-FR" w:bidi="ar-SA"/>
              </w:rPr>
              <w:t>2 111</w:t>
            </w:r>
            <w:r w:rsidR="00305CE3" w:rsidRPr="000B6839">
              <w:rPr>
                <w:b/>
                <w:bCs/>
                <w:color w:val="000000"/>
                <w:position w:val="2"/>
                <w:sz w:val="20"/>
                <w:szCs w:val="26"/>
                <w:lang w:val="en-US" w:eastAsia="zh-CN" w:bidi="ar-SA"/>
              </w:rPr>
              <w:t>−</w:t>
            </w:r>
          </w:p>
        </w:tc>
        <w:tc>
          <w:tcPr>
            <w:tcW w:w="1248"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r>
      <w:tr w:rsidR="00964EDF" w:rsidRPr="00964EDF" w:rsidTr="00305CE3">
        <w:trPr>
          <w:trHeight w:val="398"/>
          <w:jc w:val="center"/>
        </w:trPr>
        <w:tc>
          <w:tcPr>
            <w:tcW w:w="3781" w:type="dxa"/>
            <w:vMerge w:val="restart"/>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rPr>
            </w:pPr>
            <w:r w:rsidRPr="00964EDF">
              <w:rPr>
                <w:i/>
                <w:iCs/>
                <w:position w:val="2"/>
                <w:sz w:val="20"/>
                <w:szCs w:val="26"/>
                <w:rtl/>
                <w:lang w:val="en-US" w:bidi="ar-SA"/>
              </w:rPr>
              <w:t xml:space="preserve">فائض/عجز الصندوق </w:t>
            </w:r>
            <w:r w:rsidRPr="00964EDF">
              <w:rPr>
                <w:i/>
                <w:iCs/>
                <w:position w:val="2"/>
                <w:sz w:val="20"/>
                <w:szCs w:val="26"/>
                <w:lang w:val="en-US" w:bidi="ar-SA"/>
              </w:rPr>
              <w:t>1000</w:t>
            </w:r>
            <w:r w:rsidRPr="00964EDF">
              <w:rPr>
                <w:i/>
                <w:iCs/>
                <w:position w:val="2"/>
                <w:sz w:val="20"/>
                <w:szCs w:val="26"/>
                <w:rtl/>
                <w:lang w:val="en-US" w:bidi="ar-SA"/>
              </w:rPr>
              <w:t xml:space="preserve"> المغطى بالسحب من حساب الاحتياطي</w:t>
            </w:r>
          </w:p>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 xml:space="preserve">زيادة في احتياطي الصندوق </w:t>
            </w:r>
            <w:r w:rsidRPr="00964EDF">
              <w:rPr>
                <w:i/>
                <w:iCs/>
                <w:position w:val="2"/>
                <w:sz w:val="20"/>
                <w:szCs w:val="26"/>
                <w:lang w:val="en-US" w:bidi="ar-SA"/>
              </w:rPr>
              <w:t>1010</w:t>
            </w:r>
          </w:p>
        </w:tc>
        <w:tc>
          <w:tcPr>
            <w:tcW w:w="1094" w:type="dxa"/>
            <w:vMerge w:val="restart"/>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236" w:type="dxa"/>
            <w:vMerge w:val="restart"/>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087" w:type="dxa"/>
            <w:vMerge w:val="restart"/>
            <w:tcBorders>
              <w:right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392" w:type="dxa"/>
            <w:tcBorders>
              <w:top w:val="single" w:sz="4" w:space="0" w:color="auto"/>
              <w:left w:val="single" w:sz="4" w:space="0" w:color="auto"/>
              <w:bottom w:val="nil"/>
              <w:right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7 604</w:t>
            </w:r>
          </w:p>
        </w:tc>
        <w:tc>
          <w:tcPr>
            <w:tcW w:w="1248" w:type="dxa"/>
            <w:vMerge w:val="restart"/>
            <w:tcBorders>
              <w:left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rPr>
            </w:pPr>
          </w:p>
        </w:tc>
      </w:tr>
      <w:tr w:rsidR="00964EDF" w:rsidRPr="00964EDF" w:rsidTr="00305CE3">
        <w:trPr>
          <w:trHeight w:val="397"/>
          <w:jc w:val="center"/>
        </w:trPr>
        <w:tc>
          <w:tcPr>
            <w:tcW w:w="3781" w:type="dxa"/>
            <w:vMerge/>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lang w:val="en-US" w:bidi="ar-SA"/>
              </w:rPr>
            </w:pPr>
          </w:p>
        </w:tc>
        <w:tc>
          <w:tcPr>
            <w:tcW w:w="1094" w:type="dxa"/>
            <w:vMerge/>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236" w:type="dxa"/>
            <w:vMerge/>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087" w:type="dxa"/>
            <w:vMerge/>
            <w:tcBorders>
              <w:right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392" w:type="dxa"/>
            <w:tcBorders>
              <w:top w:val="nil"/>
              <w:left w:val="single" w:sz="4" w:space="0" w:color="auto"/>
              <w:bottom w:val="single" w:sz="4" w:space="0" w:color="auto"/>
              <w:right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57"/>
              <w:jc w:val="left"/>
              <w:rPr>
                <w:i/>
                <w:iCs/>
                <w:position w:val="2"/>
                <w:sz w:val="20"/>
                <w:szCs w:val="26"/>
                <w:lang w:val="en-US" w:eastAsia="fr-FR" w:bidi="ar-SA"/>
              </w:rPr>
            </w:pPr>
            <w:r w:rsidRPr="00964EDF">
              <w:rPr>
                <w:i/>
                <w:iCs/>
                <w:position w:val="2"/>
                <w:sz w:val="20"/>
                <w:szCs w:val="26"/>
                <w:lang w:val="en-US" w:eastAsia="fr-FR" w:bidi="ar-SA"/>
              </w:rPr>
              <w:t>3 006</w:t>
            </w:r>
            <w:r w:rsidR="00305CE3" w:rsidRPr="00305CE3">
              <w:rPr>
                <w:i/>
                <w:iCs/>
                <w:position w:val="2"/>
                <w:sz w:val="20"/>
                <w:szCs w:val="26"/>
                <w:lang w:val="en-US" w:eastAsia="fr-FR" w:bidi="ar-SA"/>
              </w:rPr>
              <w:t>−</w:t>
            </w:r>
          </w:p>
        </w:tc>
        <w:tc>
          <w:tcPr>
            <w:tcW w:w="1248" w:type="dxa"/>
            <w:vMerge/>
            <w:tcBorders>
              <w:left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r>
      <w:tr w:rsidR="00964EDF" w:rsidRPr="00964EDF" w:rsidTr="00305CE3">
        <w:trPr>
          <w:jc w:val="center"/>
        </w:trPr>
        <w:tc>
          <w:tcPr>
            <w:tcW w:w="3781" w:type="dxa"/>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center"/>
              <w:rPr>
                <w:b/>
                <w:bCs/>
                <w:position w:val="2"/>
                <w:sz w:val="20"/>
                <w:szCs w:val="26"/>
                <w:rtl/>
                <w:lang w:val="en-US"/>
              </w:rPr>
            </w:pPr>
            <w:r w:rsidRPr="00964EDF">
              <w:rPr>
                <w:b/>
                <w:bCs/>
                <w:position w:val="2"/>
                <w:sz w:val="20"/>
                <w:szCs w:val="26"/>
                <w:rtl/>
                <w:lang w:val="en-US"/>
              </w:rPr>
              <w:t>مجموع الخسائر المغطاة باحتياطيات</w:t>
            </w:r>
          </w:p>
        </w:tc>
        <w:tc>
          <w:tcPr>
            <w:tcW w:w="1094"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236"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087"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392" w:type="dxa"/>
            <w:tcBorders>
              <w:top w:val="single" w:sz="4" w:space="0" w:color="auto"/>
            </w:tcBorders>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2 487</w:t>
            </w:r>
          </w:p>
        </w:tc>
        <w:tc>
          <w:tcPr>
            <w:tcW w:w="1248"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r>
      <w:tr w:rsidR="00964EDF" w:rsidRPr="00964EDF" w:rsidTr="00305CE3">
        <w:trPr>
          <w:jc w:val="center"/>
        </w:trPr>
        <w:tc>
          <w:tcPr>
            <w:tcW w:w="3781" w:type="dxa"/>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left"/>
              <w:rPr>
                <w:i/>
                <w:iCs/>
                <w:position w:val="2"/>
                <w:sz w:val="20"/>
                <w:szCs w:val="26"/>
                <w:rtl/>
                <w:lang w:val="en-US" w:bidi="ar-SA"/>
              </w:rPr>
            </w:pPr>
            <w:r w:rsidRPr="00964EDF">
              <w:rPr>
                <w:i/>
                <w:iCs/>
                <w:position w:val="2"/>
                <w:sz w:val="20"/>
                <w:szCs w:val="26"/>
                <w:rtl/>
                <w:lang w:val="en-US" w:bidi="ar-SA"/>
              </w:rPr>
              <w:t>فروق حدود التصنيف</w:t>
            </w:r>
          </w:p>
        </w:tc>
        <w:tc>
          <w:tcPr>
            <w:tcW w:w="1094"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236"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087"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c>
          <w:tcPr>
            <w:tcW w:w="1392"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i/>
                <w:iCs/>
                <w:position w:val="2"/>
                <w:sz w:val="20"/>
                <w:szCs w:val="26"/>
                <w:lang w:val="en-US" w:eastAsia="fr-FR" w:bidi="ar-SA"/>
              </w:rPr>
            </w:pPr>
            <w:r w:rsidRPr="00964EDF">
              <w:rPr>
                <w:i/>
                <w:iCs/>
                <w:position w:val="2"/>
                <w:sz w:val="20"/>
                <w:szCs w:val="26"/>
                <w:lang w:val="en-US" w:eastAsia="fr-FR" w:bidi="ar-SA"/>
              </w:rPr>
              <w:t>330</w:t>
            </w:r>
          </w:p>
        </w:tc>
        <w:tc>
          <w:tcPr>
            <w:tcW w:w="1248"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position w:val="2"/>
                <w:sz w:val="20"/>
                <w:szCs w:val="26"/>
                <w:lang w:val="en-US" w:eastAsia="fr-FR" w:bidi="ar-SA"/>
              </w:rPr>
            </w:pPr>
          </w:p>
        </w:tc>
      </w:tr>
      <w:tr w:rsidR="00964EDF" w:rsidRPr="00964EDF" w:rsidTr="00305CE3">
        <w:trPr>
          <w:jc w:val="center"/>
        </w:trPr>
        <w:tc>
          <w:tcPr>
            <w:tcW w:w="3781" w:type="dxa"/>
            <w:tcMar>
              <w:left w:w="57" w:type="dxa"/>
              <w:right w:w="57" w:type="dxa"/>
            </w:tcMar>
          </w:tcPr>
          <w:p w:rsidR="00964EDF" w:rsidRPr="00964EDF" w:rsidRDefault="00964EDF" w:rsidP="00964EDF">
            <w:pPr>
              <w:tabs>
                <w:tab w:val="clear" w:pos="567"/>
                <w:tab w:val="clear" w:pos="1134"/>
                <w:tab w:val="clear" w:pos="1701"/>
                <w:tab w:val="clear" w:pos="2268"/>
                <w:tab w:val="clear" w:pos="2835"/>
              </w:tabs>
              <w:spacing w:before="20" w:after="20" w:line="260" w:lineRule="exact"/>
              <w:jc w:val="center"/>
              <w:rPr>
                <w:b/>
                <w:bCs/>
                <w:position w:val="2"/>
                <w:sz w:val="20"/>
                <w:szCs w:val="26"/>
                <w:rtl/>
                <w:lang w:val="en-US"/>
              </w:rPr>
            </w:pPr>
            <w:r w:rsidRPr="00964EDF">
              <w:rPr>
                <w:b/>
                <w:bCs/>
                <w:position w:val="2"/>
                <w:sz w:val="20"/>
                <w:szCs w:val="26"/>
                <w:rtl/>
                <w:lang w:val="en-US"/>
              </w:rPr>
              <w:t>الفائض/العجز كما هو مبين في بيان الأداء المالي</w:t>
            </w:r>
          </w:p>
        </w:tc>
        <w:tc>
          <w:tcPr>
            <w:tcW w:w="1094"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236"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087"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c>
          <w:tcPr>
            <w:tcW w:w="1392"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eastAsia="fr-FR" w:bidi="ar-SA"/>
              </w:rPr>
            </w:pPr>
            <w:r w:rsidRPr="00964EDF">
              <w:rPr>
                <w:b/>
                <w:bCs/>
                <w:position w:val="2"/>
                <w:sz w:val="20"/>
                <w:szCs w:val="26"/>
                <w:lang w:val="en-US" w:eastAsia="fr-FR" w:bidi="ar-SA"/>
              </w:rPr>
              <w:t>2 817</w:t>
            </w:r>
          </w:p>
        </w:tc>
        <w:tc>
          <w:tcPr>
            <w:tcW w:w="1248" w:type="dxa"/>
            <w:tcMar>
              <w:left w:w="57" w:type="dxa"/>
              <w:right w:w="57" w:type="dxa"/>
            </w:tcMar>
          </w:tcPr>
          <w:p w:rsidR="00964EDF" w:rsidRPr="00964EDF" w:rsidRDefault="00964EDF" w:rsidP="008B0DD4">
            <w:pPr>
              <w:tabs>
                <w:tab w:val="clear" w:pos="567"/>
                <w:tab w:val="clear" w:pos="1134"/>
                <w:tab w:val="clear" w:pos="1701"/>
                <w:tab w:val="clear" w:pos="2268"/>
                <w:tab w:val="clear" w:pos="2835"/>
              </w:tabs>
              <w:spacing w:before="20" w:after="20" w:line="260" w:lineRule="exact"/>
              <w:ind w:left="170"/>
              <w:jc w:val="left"/>
              <w:rPr>
                <w:b/>
                <w:bCs/>
                <w:position w:val="2"/>
                <w:sz w:val="20"/>
                <w:szCs w:val="26"/>
                <w:lang w:val="en-US"/>
              </w:rPr>
            </w:pPr>
          </w:p>
        </w:tc>
      </w:tr>
    </w:tbl>
    <w:p w:rsidR="004E121F" w:rsidRPr="00964EDF" w:rsidRDefault="004E121F" w:rsidP="004E121F">
      <w:pPr>
        <w:tabs>
          <w:tab w:val="clear" w:pos="567"/>
          <w:tab w:val="clear" w:pos="1134"/>
          <w:tab w:val="clear" w:pos="1701"/>
          <w:tab w:val="clear" w:pos="2268"/>
          <w:tab w:val="clear" w:pos="2835"/>
        </w:tabs>
        <w:rPr>
          <w:sz w:val="18"/>
          <w:szCs w:val="24"/>
          <w:rtl/>
        </w:rPr>
      </w:pPr>
      <w:r w:rsidRPr="00964EDF">
        <w:rPr>
          <w:sz w:val="18"/>
          <w:szCs w:val="24"/>
          <w:rtl/>
          <w:lang w:bidi="ar-SY"/>
        </w:rPr>
        <w:t xml:space="preserve">لمزيد من المعلومات، انظر الملاحظة </w:t>
      </w:r>
      <w:r w:rsidRPr="00964EDF">
        <w:rPr>
          <w:sz w:val="18"/>
          <w:szCs w:val="24"/>
          <w:lang w:val="fr-CH"/>
        </w:rPr>
        <w:t>25</w:t>
      </w:r>
      <w:r w:rsidRPr="00964EDF">
        <w:rPr>
          <w:sz w:val="18"/>
          <w:szCs w:val="24"/>
          <w:rtl/>
        </w:rPr>
        <w:t>.</w:t>
      </w:r>
    </w:p>
    <w:p w:rsidR="00A0757E" w:rsidRPr="001077AD" w:rsidRDefault="004E121F" w:rsidP="004A6C47">
      <w:pPr>
        <w:pStyle w:val="Tabletitle"/>
        <w:rPr>
          <w:rFonts w:ascii="Calibri" w:hAnsi="Calibri"/>
          <w:b w:val="0"/>
          <w:bCs w:val="0"/>
          <w:sz w:val="26"/>
          <w:szCs w:val="36"/>
          <w:rtl/>
        </w:rPr>
      </w:pPr>
      <w:bookmarkStart w:id="41" w:name="_Toc387263368"/>
      <w:r w:rsidRPr="001077AD">
        <w:rPr>
          <w:rFonts w:ascii="Calibri" w:hAnsi="Calibri"/>
          <w:b w:val="0"/>
          <w:bCs w:val="0"/>
          <w:sz w:val="26"/>
          <w:szCs w:val="36"/>
          <w:rtl/>
        </w:rPr>
        <w:lastRenderedPageBreak/>
        <w:t xml:space="preserve">مقارنة المبالغ المدرجة في الميزانية والمبالغ الفعلية لفترة السنتين </w:t>
      </w:r>
      <w:r w:rsidRPr="001077AD">
        <w:rPr>
          <w:rFonts w:ascii="Calibri" w:hAnsi="Calibri"/>
          <w:b w:val="0"/>
          <w:bCs w:val="0"/>
          <w:sz w:val="26"/>
          <w:szCs w:val="36"/>
        </w:rPr>
        <w:t>2013-2012</w:t>
      </w:r>
      <w:bookmarkEnd w:id="41"/>
    </w:p>
    <w:p w:rsidR="004E121F" w:rsidRPr="004E121F" w:rsidRDefault="004E121F" w:rsidP="00021709">
      <w:pPr>
        <w:pStyle w:val="Tabletitle"/>
        <w:rPr>
          <w:b w:val="0"/>
          <w:bCs w:val="0"/>
          <w:rtl/>
        </w:rPr>
      </w:pPr>
      <w:r w:rsidRPr="00021709">
        <w:rPr>
          <w:b w:val="0"/>
          <w:bCs w:val="0"/>
          <w:rtl/>
        </w:rPr>
        <w:t>(بآلاف الفرنكات السويسرية)</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0B6839" w:rsidRPr="000B6839" w:rsidTr="008B0DD4">
        <w:trPr>
          <w:jc w:val="center"/>
        </w:trPr>
        <w:tc>
          <w:tcPr>
            <w:tcW w:w="3781" w:type="dxa"/>
            <w:vMerge w:val="restart"/>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الإيرادات</w:t>
            </w:r>
          </w:p>
        </w:tc>
        <w:tc>
          <w:tcPr>
            <w:tcW w:w="3417" w:type="dxa"/>
            <w:gridSpan w:val="3"/>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المبالغ المدرجة في الميزانية</w:t>
            </w:r>
          </w:p>
        </w:tc>
        <w:tc>
          <w:tcPr>
            <w:tcW w:w="1392" w:type="dxa"/>
            <w:vMerge w:val="restart"/>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المبالغ الفعلية على أساس مقارن</w:t>
            </w:r>
          </w:p>
        </w:tc>
        <w:tc>
          <w:tcPr>
            <w:tcW w:w="1248" w:type="dxa"/>
            <w:vMerge w:val="restart"/>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الفرق بين الميزانية النهائية والمبالغ الفعلية</w:t>
            </w:r>
          </w:p>
        </w:tc>
      </w:tr>
      <w:tr w:rsidR="000B6839" w:rsidRPr="000B6839" w:rsidTr="008B0DD4">
        <w:trPr>
          <w:jc w:val="center"/>
        </w:trPr>
        <w:tc>
          <w:tcPr>
            <w:tcW w:w="3781" w:type="dxa"/>
            <w:vMerge/>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eastAsia="fr-FR"/>
              </w:rPr>
            </w:pPr>
          </w:p>
        </w:tc>
        <w:tc>
          <w:tcPr>
            <w:tcW w:w="1094" w:type="dxa"/>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الميزانية الأولية</w:t>
            </w:r>
          </w:p>
        </w:tc>
        <w:tc>
          <w:tcPr>
            <w:tcW w:w="1236" w:type="dxa"/>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التحويلات في الميزانية</w:t>
            </w:r>
          </w:p>
        </w:tc>
        <w:tc>
          <w:tcPr>
            <w:tcW w:w="1087" w:type="dxa"/>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الميزانية النهائية</w:t>
            </w:r>
          </w:p>
        </w:tc>
        <w:tc>
          <w:tcPr>
            <w:tcW w:w="1392" w:type="dxa"/>
            <w:vMerge/>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eastAsia="fr-FR"/>
              </w:rPr>
            </w:pPr>
          </w:p>
        </w:tc>
        <w:tc>
          <w:tcPr>
            <w:tcW w:w="1248" w:type="dxa"/>
            <w:vMerge/>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eastAsia="fr-FR"/>
              </w:rPr>
            </w:pPr>
          </w:p>
        </w:tc>
      </w:tr>
      <w:tr w:rsidR="000B6839" w:rsidRPr="000B6839" w:rsidTr="008B0DD4">
        <w:trPr>
          <w:jc w:val="center"/>
        </w:trPr>
        <w:tc>
          <w:tcPr>
            <w:tcW w:w="3781" w:type="dxa"/>
            <w:vMerge/>
            <w:tcBorders>
              <w:bottom w:val="single" w:sz="4" w:space="0" w:color="auto"/>
            </w:tcBorders>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eastAsia="fr-FR"/>
              </w:rPr>
            </w:pPr>
          </w:p>
        </w:tc>
        <w:tc>
          <w:tcPr>
            <w:tcW w:w="1094"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236"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087"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392"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248"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r>
      <w:tr w:rsidR="000B6839" w:rsidRPr="000B6839" w:rsidTr="008B0DD4">
        <w:trPr>
          <w:jc w:val="center"/>
        </w:trPr>
        <w:tc>
          <w:tcPr>
            <w:tcW w:w="3781" w:type="dxa"/>
            <w:tcBorders>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مساهمات مقررة</w:t>
            </w:r>
          </w:p>
        </w:tc>
        <w:tc>
          <w:tcPr>
            <w:tcW w:w="1094"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256 520</w:t>
            </w:r>
          </w:p>
        </w:tc>
        <w:tc>
          <w:tcPr>
            <w:tcW w:w="1236" w:type="dxa"/>
            <w:tcBorders>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0B6839">
              <w:rPr>
                <w:sz w:val="20"/>
                <w:szCs w:val="26"/>
                <w:lang w:val="en-US" w:eastAsia="fr-FR" w:bidi="ar-SA"/>
              </w:rPr>
              <w:t>-</w:t>
            </w:r>
          </w:p>
        </w:tc>
        <w:tc>
          <w:tcPr>
            <w:tcW w:w="1087"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256 520</w:t>
            </w:r>
          </w:p>
        </w:tc>
        <w:tc>
          <w:tcPr>
            <w:tcW w:w="1392"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253 515</w:t>
            </w:r>
          </w:p>
        </w:tc>
        <w:tc>
          <w:tcPr>
            <w:tcW w:w="1248"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57"/>
              <w:jc w:val="left"/>
              <w:rPr>
                <w:sz w:val="20"/>
                <w:szCs w:val="26"/>
                <w:rtl/>
                <w:lang w:val="en-US" w:eastAsia="fr-FR"/>
              </w:rPr>
            </w:pPr>
            <w:r w:rsidRPr="000B6839">
              <w:rPr>
                <w:sz w:val="20"/>
                <w:szCs w:val="26"/>
                <w:lang w:val="en-US" w:eastAsia="fr-FR" w:bidi="ar-SA"/>
              </w:rPr>
              <w:t>3 005</w:t>
            </w:r>
            <w:r w:rsidRPr="000B6839">
              <w:rPr>
                <w:color w:val="000000"/>
                <w:position w:val="2"/>
                <w:sz w:val="20"/>
                <w:szCs w:val="26"/>
                <w:lang w:val="en-US" w:eastAsia="zh-CN" w:bidi="ar-SA"/>
              </w:rPr>
              <w:t>−</w:t>
            </w: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استرداد التكاليف</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57 100</w:t>
            </w: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0B6839">
              <w:rPr>
                <w:sz w:val="20"/>
                <w:szCs w:val="26"/>
                <w:lang w:val="en-US" w:eastAsia="fr-FR" w:bidi="ar-SA"/>
              </w:rPr>
              <w:t>-</w:t>
            </w: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57 100</w:t>
            </w: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68 941</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11 841</w:t>
            </w: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إيرادات أخرى</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3 600</w:t>
            </w: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0B6839">
              <w:rPr>
                <w:sz w:val="20"/>
                <w:szCs w:val="26"/>
                <w:lang w:val="en-US" w:eastAsia="fr-FR" w:bidi="ar-SA"/>
              </w:rPr>
              <w:t>-</w:t>
            </w: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3 600</w:t>
            </w: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708</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57"/>
              <w:jc w:val="left"/>
              <w:rPr>
                <w:sz w:val="20"/>
                <w:szCs w:val="26"/>
                <w:rtl/>
                <w:lang w:val="en-US" w:eastAsia="fr-FR"/>
              </w:rPr>
            </w:pPr>
            <w:r w:rsidRPr="000B6839">
              <w:rPr>
                <w:sz w:val="20"/>
                <w:szCs w:val="26"/>
                <w:lang w:val="en-US" w:eastAsia="fr-FR" w:bidi="ar-SA"/>
              </w:rPr>
              <w:t>2 892</w:t>
            </w:r>
            <w:r w:rsidRPr="000B6839">
              <w:rPr>
                <w:color w:val="000000"/>
                <w:position w:val="2"/>
                <w:sz w:val="20"/>
                <w:szCs w:val="26"/>
                <w:lang w:val="en-US" w:eastAsia="zh-CN" w:bidi="ar-SA"/>
              </w:rPr>
              <w:t>−</w:t>
            </w:r>
          </w:p>
        </w:tc>
      </w:tr>
      <w:tr w:rsidR="000B6839" w:rsidRPr="000B6839" w:rsidTr="008B0DD4">
        <w:trPr>
          <w:jc w:val="center"/>
        </w:trPr>
        <w:tc>
          <w:tcPr>
            <w:tcW w:w="3781" w:type="dxa"/>
            <w:tcBorders>
              <w:top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مسحوبات من حساب الاحتياطي</w:t>
            </w:r>
          </w:p>
        </w:tc>
        <w:tc>
          <w:tcPr>
            <w:tcW w:w="1094"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6 614</w:t>
            </w:r>
          </w:p>
        </w:tc>
        <w:tc>
          <w:tcPr>
            <w:tcW w:w="1236" w:type="dxa"/>
            <w:tcBorders>
              <w:top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sz w:val="20"/>
                <w:szCs w:val="26"/>
                <w:lang w:val="en-US" w:eastAsia="fr-FR" w:bidi="ar-SA"/>
              </w:rPr>
            </w:pPr>
            <w:r w:rsidRPr="000B6839">
              <w:rPr>
                <w:sz w:val="20"/>
                <w:szCs w:val="26"/>
                <w:lang w:val="en-US" w:eastAsia="fr-FR" w:bidi="ar-SA"/>
              </w:rPr>
              <w:t>-</w:t>
            </w:r>
          </w:p>
        </w:tc>
        <w:tc>
          <w:tcPr>
            <w:tcW w:w="1087"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6 614</w:t>
            </w:r>
          </w:p>
        </w:tc>
        <w:tc>
          <w:tcPr>
            <w:tcW w:w="1392"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r w:rsidRPr="000B6839">
              <w:rPr>
                <w:sz w:val="20"/>
                <w:szCs w:val="26"/>
                <w:lang w:val="en-US" w:eastAsia="fr-FR" w:bidi="ar-SA"/>
              </w:rPr>
              <w:t>5 663</w:t>
            </w:r>
          </w:p>
        </w:tc>
        <w:tc>
          <w:tcPr>
            <w:tcW w:w="1248"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57"/>
              <w:jc w:val="left"/>
              <w:rPr>
                <w:sz w:val="20"/>
                <w:szCs w:val="26"/>
                <w:rtl/>
                <w:lang w:val="en-US" w:eastAsia="fr-FR"/>
              </w:rPr>
            </w:pPr>
            <w:r w:rsidRPr="000B6839">
              <w:rPr>
                <w:sz w:val="20"/>
                <w:szCs w:val="26"/>
                <w:lang w:val="en-US" w:eastAsia="fr-FR" w:bidi="ar-SA"/>
              </w:rPr>
              <w:t>951</w:t>
            </w:r>
            <w:r w:rsidRPr="000B6839">
              <w:rPr>
                <w:color w:val="000000"/>
                <w:position w:val="2"/>
                <w:sz w:val="20"/>
                <w:szCs w:val="26"/>
                <w:lang w:val="en-US" w:eastAsia="zh-CN" w:bidi="ar-SA"/>
              </w:rPr>
              <w:t>−</w:t>
            </w:r>
          </w:p>
        </w:tc>
      </w:tr>
      <w:tr w:rsidR="000B6839" w:rsidRPr="000B6839" w:rsidTr="008B0DD4">
        <w:trPr>
          <w:jc w:val="center"/>
        </w:trPr>
        <w:tc>
          <w:tcPr>
            <w:tcW w:w="3781" w:type="dxa"/>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b/>
                <w:bCs/>
                <w:sz w:val="20"/>
                <w:szCs w:val="26"/>
                <w:lang w:val="en-US" w:bidi="ar-SA"/>
              </w:rPr>
            </w:pPr>
            <w:r w:rsidRPr="000B6839">
              <w:rPr>
                <w:b/>
                <w:bCs/>
                <w:sz w:val="20"/>
                <w:szCs w:val="26"/>
                <w:rtl/>
                <w:lang w:val="en-US" w:bidi="ar-SA"/>
              </w:rPr>
              <w:t>مجموع الإيرادات</w:t>
            </w:r>
          </w:p>
        </w:tc>
        <w:tc>
          <w:tcPr>
            <w:tcW w:w="1094"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0B6839">
              <w:rPr>
                <w:b/>
                <w:bCs/>
                <w:sz w:val="20"/>
                <w:szCs w:val="26"/>
                <w:lang w:val="en-US" w:eastAsia="fr-FR" w:bidi="ar-SA"/>
              </w:rPr>
              <w:t>323 834</w:t>
            </w:r>
          </w:p>
        </w:tc>
        <w:tc>
          <w:tcPr>
            <w:tcW w:w="1236"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p>
        </w:tc>
        <w:tc>
          <w:tcPr>
            <w:tcW w:w="1087"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0B6839">
              <w:rPr>
                <w:b/>
                <w:bCs/>
                <w:sz w:val="20"/>
                <w:szCs w:val="26"/>
                <w:lang w:val="en-US" w:eastAsia="fr-FR" w:bidi="ar-SA"/>
              </w:rPr>
              <w:t>323 834</w:t>
            </w:r>
          </w:p>
        </w:tc>
        <w:tc>
          <w:tcPr>
            <w:tcW w:w="1392"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0B6839">
              <w:rPr>
                <w:b/>
                <w:bCs/>
                <w:sz w:val="20"/>
                <w:szCs w:val="26"/>
                <w:lang w:val="en-US" w:eastAsia="fr-FR" w:bidi="ar-SA"/>
              </w:rPr>
              <w:t>328 827</w:t>
            </w:r>
          </w:p>
        </w:tc>
        <w:tc>
          <w:tcPr>
            <w:tcW w:w="1248"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0B6839">
              <w:rPr>
                <w:b/>
                <w:bCs/>
                <w:sz w:val="20"/>
                <w:szCs w:val="26"/>
                <w:lang w:val="en-US" w:eastAsia="fr-FR" w:bidi="ar-SA"/>
              </w:rPr>
              <w:t>4 993</w:t>
            </w:r>
          </w:p>
        </w:tc>
      </w:tr>
      <w:tr w:rsidR="000B6839" w:rsidRPr="000B6839" w:rsidTr="008B0DD4">
        <w:trPr>
          <w:jc w:val="center"/>
        </w:trPr>
        <w:tc>
          <w:tcPr>
            <w:tcW w:w="3781" w:type="dxa"/>
            <w:vMerge w:val="restart"/>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النفقات</w:t>
            </w:r>
          </w:p>
        </w:tc>
        <w:tc>
          <w:tcPr>
            <w:tcW w:w="3417" w:type="dxa"/>
            <w:gridSpan w:val="3"/>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المبالغ المدرجة في الميزانية</w:t>
            </w:r>
          </w:p>
        </w:tc>
        <w:tc>
          <w:tcPr>
            <w:tcW w:w="1392" w:type="dxa"/>
            <w:vMerge w:val="restart"/>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المبالغ الفعلية على أساس مقارن</w:t>
            </w:r>
          </w:p>
        </w:tc>
        <w:tc>
          <w:tcPr>
            <w:tcW w:w="1248" w:type="dxa"/>
            <w:vMerge w:val="restart"/>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الفرق بين الميزانية النهائية والمبالغ الفعلية</w:t>
            </w:r>
          </w:p>
        </w:tc>
      </w:tr>
      <w:tr w:rsidR="000B6839" w:rsidRPr="000B6839" w:rsidTr="008B0DD4">
        <w:trPr>
          <w:jc w:val="center"/>
        </w:trPr>
        <w:tc>
          <w:tcPr>
            <w:tcW w:w="3781" w:type="dxa"/>
            <w:vMerge/>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rPr>
            </w:pPr>
          </w:p>
        </w:tc>
        <w:tc>
          <w:tcPr>
            <w:tcW w:w="1094" w:type="dxa"/>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الميزانية الأولية</w:t>
            </w:r>
          </w:p>
        </w:tc>
        <w:tc>
          <w:tcPr>
            <w:tcW w:w="1236" w:type="dxa"/>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التحويلات في الميزانية</w:t>
            </w:r>
          </w:p>
        </w:tc>
        <w:tc>
          <w:tcPr>
            <w:tcW w:w="1087" w:type="dxa"/>
            <w:tcMar>
              <w:left w:w="57" w:type="dxa"/>
              <w:right w:w="57" w:type="dxa"/>
            </w:tcMar>
            <w:vAlign w:val="cente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tl/>
              </w:rPr>
              <w:t>الميزانية النهائية</w:t>
            </w:r>
          </w:p>
        </w:tc>
        <w:tc>
          <w:tcPr>
            <w:tcW w:w="1392" w:type="dxa"/>
            <w:vMerge/>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rPr>
            </w:pPr>
          </w:p>
        </w:tc>
        <w:tc>
          <w:tcPr>
            <w:tcW w:w="1248" w:type="dxa"/>
            <w:vMerge/>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rPr>
            </w:pPr>
          </w:p>
        </w:tc>
      </w:tr>
      <w:tr w:rsidR="000B6839" w:rsidRPr="000B6839" w:rsidTr="008B0DD4">
        <w:trPr>
          <w:jc w:val="center"/>
        </w:trPr>
        <w:tc>
          <w:tcPr>
            <w:tcW w:w="3781" w:type="dxa"/>
            <w:vMerge/>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lang w:val="en-US"/>
              </w:rPr>
            </w:pPr>
          </w:p>
        </w:tc>
        <w:tc>
          <w:tcPr>
            <w:tcW w:w="1094"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236"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087"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392"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c>
          <w:tcPr>
            <w:tcW w:w="1248" w:type="dxa"/>
            <w:tcBorders>
              <w:bottom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40" w:after="40" w:line="260" w:lineRule="exact"/>
              <w:jc w:val="center"/>
              <w:rPr>
                <w:b/>
                <w:bCs/>
                <w:sz w:val="20"/>
                <w:szCs w:val="26"/>
              </w:rPr>
            </w:pPr>
            <w:r w:rsidRPr="000B6839">
              <w:rPr>
                <w:b/>
                <w:bCs/>
                <w:sz w:val="20"/>
                <w:szCs w:val="26"/>
              </w:rPr>
              <w:t>2013-2012</w:t>
            </w:r>
          </w:p>
        </w:tc>
      </w:tr>
      <w:tr w:rsidR="000B6839" w:rsidRPr="000B6839" w:rsidTr="008B0DD4">
        <w:trPr>
          <w:jc w:val="center"/>
        </w:trPr>
        <w:tc>
          <w:tcPr>
            <w:tcW w:w="3781" w:type="dxa"/>
            <w:tcBorders>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rPr>
            </w:pPr>
            <w:r w:rsidRPr="000B6839">
              <w:rPr>
                <w:i/>
                <w:iCs/>
                <w:sz w:val="20"/>
                <w:szCs w:val="26"/>
                <w:rtl/>
                <w:lang w:val="en-US" w:bidi="ar-SA"/>
              </w:rPr>
              <w:t>الأمانة العامة</w:t>
            </w:r>
          </w:p>
        </w:tc>
        <w:tc>
          <w:tcPr>
            <w:tcW w:w="1094"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179 222</w:t>
            </w:r>
          </w:p>
        </w:tc>
        <w:tc>
          <w:tcPr>
            <w:tcW w:w="1236"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rtl/>
                <w:lang w:val="en-US" w:eastAsia="fr-FR"/>
              </w:rPr>
            </w:pPr>
            <w:r w:rsidRPr="000B6839">
              <w:rPr>
                <w:i/>
                <w:iCs/>
                <w:sz w:val="20"/>
                <w:szCs w:val="26"/>
                <w:lang w:val="en-US" w:eastAsia="fr-FR" w:bidi="ar-SA"/>
              </w:rPr>
              <w:t>53</w:t>
            </w:r>
            <w:r w:rsidR="00B2609A" w:rsidRPr="000B6839">
              <w:rPr>
                <w:rFonts w:cs="Times New Roman"/>
                <w:i/>
                <w:iCs/>
                <w:color w:val="000000"/>
                <w:position w:val="2"/>
                <w:sz w:val="20"/>
                <w:szCs w:val="26"/>
                <w:lang w:val="en-US" w:eastAsia="zh-CN" w:bidi="ar-SA"/>
              </w:rPr>
              <w:t>−</w:t>
            </w:r>
          </w:p>
        </w:tc>
        <w:tc>
          <w:tcPr>
            <w:tcW w:w="1087"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179 169</w:t>
            </w:r>
          </w:p>
        </w:tc>
        <w:tc>
          <w:tcPr>
            <w:tcW w:w="1392"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178 322</w:t>
            </w:r>
          </w:p>
        </w:tc>
        <w:tc>
          <w:tcPr>
            <w:tcW w:w="1248"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847</w:t>
            </w: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قطاع الاتصالات الراديوية</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61 800</w:t>
            </w: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0B6839">
              <w:rPr>
                <w:i/>
                <w:iCs/>
                <w:sz w:val="20"/>
                <w:szCs w:val="26"/>
                <w:lang w:val="en-US" w:eastAsia="fr-FR" w:bidi="ar-SA"/>
              </w:rPr>
              <w:t>53</w:t>
            </w: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61 853</w:t>
            </w: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59 135</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2 718</w:t>
            </w: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قطاع تقييس الاتصالات</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26 200</w:t>
            </w: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0B6839">
              <w:rPr>
                <w:i/>
                <w:iCs/>
                <w:sz w:val="20"/>
                <w:szCs w:val="26"/>
                <w:lang w:val="en-US" w:eastAsia="fr-FR" w:bidi="ar-SA"/>
              </w:rPr>
              <w:t>-</w:t>
            </w: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26 200</w:t>
            </w: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26 969</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57"/>
              <w:jc w:val="left"/>
              <w:rPr>
                <w:i/>
                <w:iCs/>
                <w:sz w:val="20"/>
                <w:szCs w:val="26"/>
                <w:rtl/>
                <w:lang w:val="en-US" w:eastAsia="fr-FR"/>
              </w:rPr>
            </w:pPr>
            <w:r w:rsidRPr="000B6839">
              <w:rPr>
                <w:i/>
                <w:iCs/>
                <w:sz w:val="20"/>
                <w:szCs w:val="26"/>
                <w:lang w:val="en-US" w:eastAsia="fr-FR" w:bidi="ar-SA"/>
              </w:rPr>
              <w:t>769</w:t>
            </w:r>
            <w:r w:rsidRPr="000B6839">
              <w:rPr>
                <w:color w:val="000000"/>
                <w:position w:val="2"/>
                <w:sz w:val="20"/>
                <w:szCs w:val="26"/>
                <w:lang w:val="en-US" w:eastAsia="zh-CN" w:bidi="ar-SA"/>
              </w:rPr>
              <w:t>−</w:t>
            </w: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قطاع تنمية الاتصالات</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56 612</w:t>
            </w: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0B6839">
              <w:rPr>
                <w:i/>
                <w:iCs/>
                <w:sz w:val="20"/>
                <w:szCs w:val="26"/>
                <w:lang w:val="en-US" w:eastAsia="fr-FR" w:bidi="ar-SA"/>
              </w:rPr>
              <w:t>-</w:t>
            </w: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56 612</w:t>
            </w: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56 797</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57"/>
              <w:jc w:val="left"/>
              <w:rPr>
                <w:i/>
                <w:iCs/>
                <w:sz w:val="20"/>
                <w:szCs w:val="26"/>
                <w:rtl/>
                <w:lang w:val="en-US" w:eastAsia="fr-FR"/>
              </w:rPr>
            </w:pPr>
            <w:r w:rsidRPr="000B6839">
              <w:rPr>
                <w:i/>
                <w:iCs/>
                <w:sz w:val="20"/>
                <w:szCs w:val="26"/>
                <w:lang w:val="en-US" w:eastAsia="fr-FR" w:bidi="ar-SA"/>
              </w:rPr>
              <w:t>185</w:t>
            </w:r>
            <w:r w:rsidRPr="000B6839">
              <w:rPr>
                <w:color w:val="000000"/>
                <w:position w:val="2"/>
                <w:sz w:val="20"/>
                <w:szCs w:val="26"/>
                <w:lang w:val="en-US" w:eastAsia="zh-CN" w:bidi="ar-SA"/>
              </w:rPr>
              <w:t>−</w:t>
            </w:r>
          </w:p>
        </w:tc>
      </w:tr>
      <w:tr w:rsidR="000B6839" w:rsidRPr="000B6839" w:rsidTr="008B0DD4">
        <w:trPr>
          <w:jc w:val="center"/>
        </w:trPr>
        <w:tc>
          <w:tcPr>
            <w:tcW w:w="3781" w:type="dxa"/>
            <w:tcBorders>
              <w:top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نفقات غير منظورة في الميزانية المعتمدة</w:t>
            </w:r>
          </w:p>
        </w:tc>
        <w:tc>
          <w:tcPr>
            <w:tcW w:w="1094"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w:t>
            </w:r>
          </w:p>
        </w:tc>
        <w:tc>
          <w:tcPr>
            <w:tcW w:w="1236" w:type="dxa"/>
            <w:tcBorders>
              <w:top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r w:rsidRPr="000B6839">
              <w:rPr>
                <w:i/>
                <w:iCs/>
                <w:sz w:val="20"/>
                <w:szCs w:val="26"/>
                <w:lang w:val="en-US" w:eastAsia="fr-FR" w:bidi="ar-SA"/>
              </w:rPr>
              <w:t>-</w:t>
            </w:r>
          </w:p>
        </w:tc>
        <w:tc>
          <w:tcPr>
            <w:tcW w:w="1087"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w:t>
            </w:r>
          </w:p>
        </w:tc>
        <w:tc>
          <w:tcPr>
            <w:tcW w:w="1392"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w:t>
            </w:r>
          </w:p>
        </w:tc>
        <w:tc>
          <w:tcPr>
            <w:tcW w:w="1248" w:type="dxa"/>
            <w:tcBorders>
              <w:top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w:t>
            </w:r>
          </w:p>
        </w:tc>
      </w:tr>
      <w:tr w:rsidR="000B6839" w:rsidRPr="000B6839" w:rsidTr="008B0DD4">
        <w:trPr>
          <w:jc w:val="center"/>
        </w:trPr>
        <w:tc>
          <w:tcPr>
            <w:tcW w:w="3781" w:type="dxa"/>
            <w:tcBorders>
              <w:bottom w:val="single" w:sz="4" w:space="0" w:color="auto"/>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jc w:val="left"/>
              <w:rPr>
                <w:b/>
                <w:bCs/>
                <w:sz w:val="20"/>
                <w:szCs w:val="26"/>
                <w:rtl/>
                <w:lang w:val="en-US"/>
              </w:rPr>
            </w:pPr>
            <w:r w:rsidRPr="000B6839">
              <w:rPr>
                <w:b/>
                <w:bCs/>
                <w:sz w:val="20"/>
                <w:szCs w:val="26"/>
                <w:rtl/>
                <w:lang w:val="en-US"/>
              </w:rPr>
              <w:t>مجموع النفقات</w:t>
            </w:r>
          </w:p>
        </w:tc>
        <w:tc>
          <w:tcPr>
            <w:tcW w:w="1094" w:type="dxa"/>
            <w:tcBorders>
              <w:bottom w:val="single" w:sz="4" w:space="0" w:color="auto"/>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r w:rsidRPr="000B6839">
              <w:rPr>
                <w:b/>
                <w:bCs/>
                <w:sz w:val="20"/>
                <w:szCs w:val="26"/>
                <w:lang w:val="en-US" w:eastAsia="fr-FR" w:bidi="ar-SA"/>
              </w:rPr>
              <w:t>323 834</w:t>
            </w:r>
          </w:p>
        </w:tc>
        <w:tc>
          <w:tcPr>
            <w:tcW w:w="1236" w:type="dxa"/>
            <w:tcBorders>
              <w:bottom w:val="single" w:sz="4" w:space="0" w:color="auto"/>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r w:rsidRPr="000B6839">
              <w:rPr>
                <w:b/>
                <w:bCs/>
                <w:sz w:val="20"/>
                <w:szCs w:val="26"/>
                <w:lang w:val="en-US" w:eastAsia="fr-FR" w:bidi="ar-SA"/>
              </w:rPr>
              <w:t>-</w:t>
            </w:r>
          </w:p>
        </w:tc>
        <w:tc>
          <w:tcPr>
            <w:tcW w:w="1087" w:type="dxa"/>
            <w:tcBorders>
              <w:bottom w:val="single" w:sz="4" w:space="0" w:color="auto"/>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r w:rsidRPr="000B6839">
              <w:rPr>
                <w:b/>
                <w:bCs/>
                <w:sz w:val="20"/>
                <w:szCs w:val="26"/>
                <w:lang w:val="en-US" w:eastAsia="fr-FR" w:bidi="ar-SA"/>
              </w:rPr>
              <w:t>323 834</w:t>
            </w:r>
          </w:p>
        </w:tc>
        <w:tc>
          <w:tcPr>
            <w:tcW w:w="1392" w:type="dxa"/>
            <w:tcBorders>
              <w:bottom w:val="single" w:sz="4" w:space="0" w:color="auto"/>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r w:rsidRPr="000B6839">
              <w:rPr>
                <w:b/>
                <w:bCs/>
                <w:sz w:val="20"/>
                <w:szCs w:val="26"/>
                <w:lang w:val="en-US" w:eastAsia="fr-FR" w:bidi="ar-SA"/>
              </w:rPr>
              <w:t>321 223</w:t>
            </w:r>
          </w:p>
        </w:tc>
        <w:tc>
          <w:tcPr>
            <w:tcW w:w="1248" w:type="dxa"/>
            <w:tcBorders>
              <w:bottom w:val="single" w:sz="4" w:space="0" w:color="auto"/>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r w:rsidRPr="000B6839">
              <w:rPr>
                <w:b/>
                <w:bCs/>
                <w:sz w:val="20"/>
                <w:szCs w:val="26"/>
                <w:lang w:val="en-US" w:eastAsia="fr-FR" w:bidi="ar-SA"/>
              </w:rPr>
              <w:t>2 611</w:t>
            </w:r>
          </w:p>
        </w:tc>
      </w:tr>
      <w:tr w:rsidR="000B6839" w:rsidRPr="000B6839" w:rsidTr="008B0DD4">
        <w:trPr>
          <w:jc w:val="center"/>
        </w:trPr>
        <w:tc>
          <w:tcPr>
            <w:tcW w:w="3781" w:type="dxa"/>
            <w:tcBorders>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b/>
                <w:bCs/>
                <w:sz w:val="20"/>
                <w:szCs w:val="26"/>
                <w:rtl/>
                <w:lang w:val="en-US" w:bidi="ar-SA"/>
              </w:rPr>
            </w:pPr>
            <w:r w:rsidRPr="000B6839">
              <w:rPr>
                <w:b/>
                <w:bCs/>
                <w:sz w:val="20"/>
                <w:szCs w:val="26"/>
                <w:rtl/>
                <w:lang w:val="en-US" w:bidi="ar-SA"/>
              </w:rPr>
              <w:t>النتيجة</w:t>
            </w:r>
          </w:p>
        </w:tc>
        <w:tc>
          <w:tcPr>
            <w:tcW w:w="1094"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p>
        </w:tc>
        <w:tc>
          <w:tcPr>
            <w:tcW w:w="1236" w:type="dxa"/>
            <w:tcBorders>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b/>
                <w:bCs/>
                <w:sz w:val="20"/>
                <w:szCs w:val="26"/>
                <w:lang w:val="en-US" w:eastAsia="fr-FR" w:bidi="ar-SA"/>
              </w:rPr>
            </w:pPr>
          </w:p>
        </w:tc>
        <w:tc>
          <w:tcPr>
            <w:tcW w:w="1087"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p>
        </w:tc>
        <w:tc>
          <w:tcPr>
            <w:tcW w:w="1392"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r w:rsidRPr="000B6839">
              <w:rPr>
                <w:b/>
                <w:bCs/>
                <w:sz w:val="20"/>
                <w:szCs w:val="26"/>
                <w:lang w:val="en-US" w:eastAsia="fr-FR" w:bidi="ar-SA"/>
              </w:rPr>
              <w:t>7 604</w:t>
            </w:r>
          </w:p>
        </w:tc>
        <w:tc>
          <w:tcPr>
            <w:tcW w:w="1248"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b/>
                <w:b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 xml:space="preserve">التأمين الصحي </w:t>
            </w:r>
            <w:r w:rsidRPr="000B6839">
              <w:rPr>
                <w:i/>
                <w:iCs/>
                <w:sz w:val="20"/>
                <w:szCs w:val="26"/>
                <w:lang w:val="en-US" w:bidi="ar-SA"/>
              </w:rPr>
              <w:t>ASHI</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57"/>
              <w:jc w:val="left"/>
              <w:rPr>
                <w:i/>
                <w:iCs/>
                <w:sz w:val="20"/>
                <w:szCs w:val="26"/>
                <w:lang w:val="en-US" w:eastAsia="fr-FR"/>
              </w:rPr>
            </w:pPr>
            <w:r w:rsidRPr="000B6839">
              <w:rPr>
                <w:i/>
                <w:iCs/>
                <w:sz w:val="20"/>
                <w:szCs w:val="26"/>
                <w:lang w:val="en-US" w:eastAsia="fr-FR" w:bidi="ar-SA"/>
              </w:rPr>
              <w:t>21 744</w:t>
            </w:r>
            <w:r w:rsidRPr="000B6839">
              <w:rPr>
                <w:rFonts w:cs="Times New Roman"/>
                <w:i/>
                <w:iCs/>
                <w:color w:val="000000"/>
                <w:position w:val="2"/>
                <w:sz w:val="20"/>
                <w:szCs w:val="26"/>
                <w:lang w:val="en-US" w:eastAsia="zh-CN" w:bidi="ar-SA"/>
              </w:rPr>
              <w:t>−</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قيد المخزونات</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r w:rsidRPr="000B6839">
              <w:rPr>
                <w:i/>
                <w:iCs/>
                <w:sz w:val="20"/>
                <w:szCs w:val="26"/>
                <w:lang w:val="en-US" w:eastAsia="fr-FR" w:bidi="ar-SA"/>
              </w:rPr>
              <w:t>1 270</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تقييم الأصول الثابتة</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rtl/>
                <w:lang w:val="en-US" w:eastAsia="fr-FR"/>
              </w:rPr>
            </w:pPr>
            <w:r w:rsidRPr="000B6839">
              <w:rPr>
                <w:i/>
                <w:iCs/>
                <w:sz w:val="20"/>
                <w:szCs w:val="26"/>
                <w:lang w:val="en-US" w:eastAsia="fr-FR" w:bidi="ar-SA"/>
              </w:rPr>
              <w:t>3 686</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الاستهلاك</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57"/>
              <w:jc w:val="left"/>
              <w:textAlignment w:val="auto"/>
              <w:rPr>
                <w:i/>
                <w:iCs/>
                <w:sz w:val="20"/>
                <w:szCs w:val="26"/>
                <w:rtl/>
                <w:lang w:val="en-US" w:eastAsia="fr-FR"/>
              </w:rPr>
            </w:pPr>
            <w:r w:rsidRPr="000B6839">
              <w:rPr>
                <w:i/>
                <w:iCs/>
                <w:sz w:val="20"/>
                <w:szCs w:val="26"/>
                <w:lang w:val="en-US" w:eastAsia="fr-FR" w:bidi="ar-SA"/>
              </w:rPr>
              <w:t>9 860</w:t>
            </w:r>
            <w:r w:rsidRPr="000B6839">
              <w:rPr>
                <w:rFonts w:cs="Times New Roman"/>
                <w:i/>
                <w:iCs/>
                <w:color w:val="000000"/>
                <w:position w:val="2"/>
                <w:sz w:val="20"/>
                <w:szCs w:val="26"/>
                <w:lang w:val="en-US" w:eastAsia="zh-CN" w:bidi="ar-SA"/>
              </w:rPr>
              <w:t>−</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أرباح وخسائر فروق سعر الصرف</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r w:rsidRPr="000B6839">
              <w:rPr>
                <w:i/>
                <w:iCs/>
                <w:sz w:val="20"/>
                <w:szCs w:val="26"/>
                <w:lang w:val="en-US" w:eastAsia="fr-FR" w:bidi="ar-SA"/>
              </w:rPr>
              <w:t>5 714</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احتياطي شطب المستحقات الهالكة</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r w:rsidRPr="000B6839">
              <w:rPr>
                <w:i/>
                <w:iCs/>
                <w:sz w:val="20"/>
                <w:szCs w:val="26"/>
                <w:lang w:val="en-US" w:eastAsia="fr-FR" w:bidi="ar-SA"/>
              </w:rPr>
              <w:t>3 327</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استهلاك في المخزونات</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57"/>
              <w:jc w:val="left"/>
              <w:textAlignment w:val="auto"/>
              <w:rPr>
                <w:i/>
                <w:iCs/>
                <w:sz w:val="20"/>
                <w:szCs w:val="26"/>
                <w:rtl/>
                <w:lang w:val="en-US" w:eastAsia="fr-FR"/>
              </w:rPr>
            </w:pPr>
            <w:r w:rsidRPr="000B6839">
              <w:rPr>
                <w:i/>
                <w:iCs/>
                <w:sz w:val="20"/>
                <w:szCs w:val="26"/>
                <w:lang w:val="en-US" w:eastAsia="fr-FR" w:bidi="ar-SA"/>
              </w:rPr>
              <w:t>205</w:t>
            </w:r>
            <w:r w:rsidRPr="000B6839">
              <w:rPr>
                <w:rFonts w:cs="Times New Roman"/>
                <w:i/>
                <w:iCs/>
                <w:color w:val="000000"/>
                <w:position w:val="2"/>
                <w:sz w:val="20"/>
                <w:szCs w:val="26"/>
                <w:lang w:val="en-US" w:eastAsia="zh-CN" w:bidi="ar-SA"/>
              </w:rPr>
              <w:t>−</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 xml:space="preserve">سداد قرض </w:t>
            </w:r>
            <w:r w:rsidRPr="000B6839">
              <w:rPr>
                <w:i/>
                <w:iCs/>
                <w:sz w:val="20"/>
                <w:szCs w:val="26"/>
                <w:lang w:val="en-US" w:bidi="ar-SA"/>
              </w:rPr>
              <w:t>FIPOI</w:t>
            </w:r>
            <w:r w:rsidRPr="000B6839">
              <w:rPr>
                <w:i/>
                <w:iCs/>
                <w:sz w:val="20"/>
                <w:szCs w:val="26"/>
                <w:rtl/>
                <w:lang w:val="en-US" w:bidi="ar-SA"/>
              </w:rPr>
              <w:t xml:space="preserve"> غير المعتبر بمثابة نفقات</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r w:rsidRPr="000B6839">
              <w:rPr>
                <w:i/>
                <w:iCs/>
                <w:sz w:val="20"/>
                <w:szCs w:val="26"/>
                <w:lang w:val="en-US" w:eastAsia="fr-FR" w:bidi="ar-SA"/>
              </w:rPr>
              <w:t>2 986</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lang w:val="en-US" w:bidi="ar-SA"/>
              </w:rPr>
            </w:pPr>
            <w:r w:rsidRPr="000B6839">
              <w:rPr>
                <w:i/>
                <w:iCs/>
                <w:sz w:val="20"/>
                <w:szCs w:val="26"/>
                <w:rtl/>
                <w:lang w:val="en-US" w:bidi="ar-SA"/>
              </w:rPr>
              <w:t>بيع أصول</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r w:rsidRPr="000B6839">
              <w:rPr>
                <w:i/>
                <w:iCs/>
                <w:sz w:val="20"/>
                <w:szCs w:val="26"/>
                <w:lang w:val="en-US" w:eastAsia="fr-FR" w:bidi="ar-SA"/>
              </w:rPr>
              <w:t>3</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lang w:val="en-US" w:bidi="ar-SA"/>
              </w:rPr>
            </w:pPr>
            <w:r w:rsidRPr="000B6839">
              <w:rPr>
                <w:i/>
                <w:iCs/>
                <w:sz w:val="20"/>
                <w:szCs w:val="26"/>
                <w:rtl/>
                <w:lang w:val="en-US" w:bidi="ar-SA"/>
              </w:rPr>
              <w:t>إيرادات عينية</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r w:rsidRPr="000B6839">
              <w:rPr>
                <w:i/>
                <w:iCs/>
                <w:sz w:val="20"/>
                <w:szCs w:val="26"/>
                <w:lang w:val="en-US" w:eastAsia="fr-FR" w:bidi="ar-SA"/>
              </w:rPr>
              <w:t>1 944</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lang w:val="en-US" w:bidi="ar-SA"/>
              </w:rPr>
            </w:pPr>
            <w:r w:rsidRPr="000B6839">
              <w:rPr>
                <w:i/>
                <w:iCs/>
                <w:sz w:val="20"/>
                <w:szCs w:val="26"/>
                <w:rtl/>
                <w:lang w:val="en-US" w:bidi="ar-SA"/>
              </w:rPr>
              <w:t>نفقات عينية</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57"/>
              <w:jc w:val="left"/>
              <w:textAlignment w:val="auto"/>
              <w:rPr>
                <w:i/>
                <w:iCs/>
                <w:sz w:val="20"/>
                <w:szCs w:val="26"/>
                <w:lang w:val="en-US" w:eastAsia="fr-FR" w:bidi="ar-SA"/>
              </w:rPr>
            </w:pPr>
            <w:r w:rsidRPr="000B6839">
              <w:rPr>
                <w:i/>
                <w:iCs/>
                <w:sz w:val="20"/>
                <w:szCs w:val="26"/>
                <w:lang w:val="en-US" w:eastAsia="fr-FR" w:bidi="ar-SA"/>
              </w:rPr>
              <w:t>1 944</w:t>
            </w:r>
            <w:r w:rsidRPr="000B6839">
              <w:rPr>
                <w:rFonts w:cs="Times New Roman"/>
                <w:i/>
                <w:iCs/>
                <w:color w:val="000000"/>
                <w:position w:val="2"/>
                <w:sz w:val="20"/>
                <w:szCs w:val="26"/>
                <w:lang w:val="en-US" w:eastAsia="zh-CN" w:bidi="ar-SA"/>
              </w:rPr>
              <w:t>−</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bottom w:val="nil"/>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lang w:val="en-US" w:bidi="ar-SA"/>
              </w:rPr>
            </w:pPr>
            <w:r w:rsidRPr="000B6839">
              <w:rPr>
                <w:i/>
                <w:iCs/>
                <w:sz w:val="20"/>
                <w:szCs w:val="26"/>
                <w:rtl/>
                <w:lang w:val="en-US" w:bidi="ar-SA"/>
              </w:rPr>
              <w:t>غيرها</w:t>
            </w:r>
          </w:p>
        </w:tc>
        <w:tc>
          <w:tcPr>
            <w:tcW w:w="1094"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57"/>
              <w:jc w:val="left"/>
              <w:textAlignment w:val="auto"/>
              <w:rPr>
                <w:i/>
                <w:iCs/>
                <w:sz w:val="20"/>
                <w:szCs w:val="26"/>
                <w:rtl/>
                <w:lang w:val="en-US" w:eastAsia="fr-FR"/>
              </w:rPr>
            </w:pPr>
            <w:r w:rsidRPr="000B6839">
              <w:rPr>
                <w:i/>
                <w:iCs/>
                <w:sz w:val="20"/>
                <w:szCs w:val="26"/>
                <w:lang w:val="en-US" w:eastAsia="fr-FR" w:bidi="ar-SA"/>
              </w:rPr>
              <w:t>9</w:t>
            </w:r>
            <w:r w:rsidRPr="000B6839">
              <w:rPr>
                <w:rFonts w:cs="Times New Roman"/>
                <w:i/>
                <w:iCs/>
                <w:color w:val="000000"/>
                <w:position w:val="2"/>
                <w:sz w:val="20"/>
                <w:szCs w:val="26"/>
                <w:lang w:val="en-US" w:eastAsia="zh-CN" w:bidi="ar-SA"/>
              </w:rPr>
              <w:t>−</w:t>
            </w: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nil"/>
              <w:left w:val="single" w:sz="4" w:space="0" w:color="auto"/>
              <w:bottom w:val="single" w:sz="4" w:space="0" w:color="auto"/>
              <w:right w:val="single" w:sz="4" w:space="0" w:color="auto"/>
            </w:tcBorders>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lang w:val="en-US" w:eastAsia="fr-FR" w:bidi="ar-SA"/>
              </w:rPr>
            </w:pPr>
          </w:p>
        </w:tc>
        <w:tc>
          <w:tcPr>
            <w:tcW w:w="1094" w:type="dxa"/>
            <w:tcBorders>
              <w:top w:val="nil"/>
              <w:left w:val="single" w:sz="4" w:space="0" w:color="auto"/>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170"/>
              <w:jc w:val="left"/>
              <w:textAlignment w:val="auto"/>
              <w:rPr>
                <w:i/>
                <w:iCs/>
                <w:sz w:val="20"/>
                <w:szCs w:val="26"/>
                <w:lang w:val="en-US" w:eastAsia="fr-FR" w:bidi="ar-SA"/>
              </w:rPr>
            </w:pPr>
          </w:p>
        </w:tc>
        <w:tc>
          <w:tcPr>
            <w:tcW w:w="1248" w:type="dxa"/>
            <w:tcBorders>
              <w:top w:val="nil"/>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r>
      <w:tr w:rsidR="000B6839" w:rsidRPr="000B6839" w:rsidTr="008B0DD4">
        <w:trPr>
          <w:jc w:val="center"/>
        </w:trPr>
        <w:tc>
          <w:tcPr>
            <w:tcW w:w="3781" w:type="dxa"/>
            <w:tcBorders>
              <w:top w:val="single" w:sz="4" w:space="0" w:color="auto"/>
              <w:left w:val="single" w:sz="4" w:space="0" w:color="auto"/>
              <w:bottom w:val="single" w:sz="4" w:space="0" w:color="auto"/>
              <w:right w:val="single" w:sz="4" w:space="0" w:color="auto"/>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jc w:val="left"/>
              <w:rPr>
                <w:b/>
                <w:bCs/>
                <w:sz w:val="20"/>
                <w:szCs w:val="26"/>
                <w:lang w:val="en-US"/>
              </w:rPr>
            </w:pPr>
            <w:r w:rsidRPr="000B6839">
              <w:rPr>
                <w:b/>
                <w:bCs/>
                <w:sz w:val="20"/>
                <w:szCs w:val="26"/>
                <w:rtl/>
                <w:lang w:val="en-US"/>
              </w:rPr>
              <w:t xml:space="preserve">مجموع الفروق بحسب معايير </w:t>
            </w:r>
            <w:r w:rsidRPr="000B6839">
              <w:rPr>
                <w:b/>
                <w:bCs/>
                <w:sz w:val="20"/>
                <w:szCs w:val="26"/>
                <w:lang w:val="en-US"/>
              </w:rPr>
              <w:t>IPSAS</w:t>
            </w:r>
          </w:p>
        </w:tc>
        <w:tc>
          <w:tcPr>
            <w:tcW w:w="1094" w:type="dxa"/>
            <w:tcBorders>
              <w:left w:val="single" w:sz="4" w:space="0" w:color="auto"/>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c>
          <w:tcPr>
            <w:tcW w:w="1236"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p>
        </w:tc>
        <w:tc>
          <w:tcPr>
            <w:tcW w:w="1087"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rPr>
            </w:pPr>
          </w:p>
        </w:tc>
        <w:tc>
          <w:tcPr>
            <w:tcW w:w="1392"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57"/>
              <w:jc w:val="left"/>
              <w:rPr>
                <w:b/>
                <w:bCs/>
                <w:sz w:val="20"/>
                <w:szCs w:val="26"/>
                <w:rtl/>
                <w:lang w:val="en-US" w:eastAsia="fr-FR"/>
              </w:rPr>
            </w:pPr>
            <w:r w:rsidRPr="000B6839">
              <w:rPr>
                <w:b/>
                <w:bCs/>
                <w:sz w:val="20"/>
                <w:szCs w:val="26"/>
                <w:lang w:val="en-US" w:eastAsia="fr-FR"/>
              </w:rPr>
              <w:t>14 832−</w:t>
            </w:r>
          </w:p>
        </w:tc>
        <w:tc>
          <w:tcPr>
            <w:tcW w:w="1248"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r>
      <w:tr w:rsidR="000B6839" w:rsidRPr="000B6839" w:rsidTr="008B0DD4">
        <w:trPr>
          <w:jc w:val="center"/>
        </w:trPr>
        <w:tc>
          <w:tcPr>
            <w:tcW w:w="3781" w:type="dxa"/>
            <w:tcBorders>
              <w:top w:val="single" w:sz="4" w:space="0" w:color="auto"/>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 xml:space="preserve">خسارة الصندوق </w:t>
            </w:r>
            <w:r w:rsidRPr="000B6839">
              <w:rPr>
                <w:i/>
                <w:iCs/>
                <w:sz w:val="20"/>
                <w:szCs w:val="26"/>
                <w:lang w:val="en-US" w:bidi="ar-SA"/>
              </w:rPr>
              <w:t>1010/1000</w:t>
            </w:r>
            <w:r w:rsidRPr="000B6839">
              <w:rPr>
                <w:i/>
                <w:iCs/>
                <w:sz w:val="20"/>
                <w:szCs w:val="26"/>
                <w:rtl/>
                <w:lang w:val="en-US" w:bidi="ar-SA"/>
              </w:rPr>
              <w:t xml:space="preserve"> المغطاة بالسحب من حساب الاحتياطي</w:t>
            </w:r>
          </w:p>
        </w:tc>
        <w:tc>
          <w:tcPr>
            <w:tcW w:w="1094"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bottom w:val="nil"/>
            </w:tcBorders>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r w:rsidRPr="000B6839">
              <w:rPr>
                <w:i/>
                <w:iCs/>
                <w:sz w:val="20"/>
                <w:szCs w:val="26"/>
                <w:lang w:val="en-US" w:eastAsia="fr-FR" w:bidi="ar-SA"/>
              </w:rPr>
              <w:t>1 941</w:t>
            </w:r>
          </w:p>
        </w:tc>
        <w:tc>
          <w:tcPr>
            <w:tcW w:w="1248" w:type="dxa"/>
            <w:tcBorders>
              <w:bottom w:val="nil"/>
            </w:tcBorders>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r>
      <w:tr w:rsidR="000B6839" w:rsidRPr="000B6839" w:rsidTr="008B0DD4">
        <w:trPr>
          <w:jc w:val="center"/>
        </w:trPr>
        <w:tc>
          <w:tcPr>
            <w:tcW w:w="3781" w:type="dxa"/>
            <w:tcBorders>
              <w:top w:val="nil"/>
            </w:tcBorders>
            <w:tcMar>
              <w:left w:w="57" w:type="dxa"/>
              <w:right w:w="57" w:type="dxa"/>
            </w:tcMar>
          </w:tcPr>
          <w:p w:rsidR="000B6839" w:rsidRPr="00B2609A" w:rsidRDefault="00B2609A" w:rsidP="00AD00E0">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 xml:space="preserve">استعمال احتياطي الصندوق </w:t>
            </w:r>
            <w:r w:rsidRPr="000B6839">
              <w:rPr>
                <w:i/>
                <w:iCs/>
                <w:sz w:val="20"/>
                <w:szCs w:val="26"/>
                <w:lang w:val="en-US" w:bidi="ar-SA"/>
              </w:rPr>
              <w:t>1010</w:t>
            </w:r>
          </w:p>
        </w:tc>
        <w:tc>
          <w:tcPr>
            <w:tcW w:w="1094" w:type="dxa"/>
            <w:tcBorders>
              <w:top w:val="nil"/>
            </w:tcBorders>
            <w:tcMar>
              <w:left w:w="57" w:type="dxa"/>
              <w:right w:w="57" w:type="dxa"/>
            </w:tcMar>
          </w:tcPr>
          <w:p w:rsidR="000B6839" w:rsidRPr="000B6839" w:rsidRDefault="000B6839" w:rsidP="00AD00E0">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Borders>
              <w:top w:val="nil"/>
            </w:tcBorders>
            <w:tcMar>
              <w:left w:w="57" w:type="dxa"/>
              <w:right w:w="57" w:type="dxa"/>
            </w:tcMar>
          </w:tcPr>
          <w:p w:rsidR="000B6839" w:rsidRPr="000B6839" w:rsidRDefault="000B6839" w:rsidP="00AD00E0">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Borders>
              <w:top w:val="nil"/>
            </w:tcBorders>
            <w:tcMar>
              <w:left w:w="57" w:type="dxa"/>
              <w:right w:w="57" w:type="dxa"/>
            </w:tcMar>
          </w:tcPr>
          <w:p w:rsidR="000B6839" w:rsidRPr="000B6839" w:rsidRDefault="000B6839" w:rsidP="00AD00E0">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Borders>
              <w:top w:val="nil"/>
            </w:tcBorders>
            <w:tcMar>
              <w:left w:w="57" w:type="dxa"/>
              <w:right w:w="57" w:type="dxa"/>
            </w:tcMar>
          </w:tcPr>
          <w:p w:rsidR="000B6839" w:rsidRPr="000B6839" w:rsidRDefault="000B6839" w:rsidP="00AD00E0">
            <w:pPr>
              <w:tabs>
                <w:tab w:val="clear" w:pos="567"/>
                <w:tab w:val="clear" w:pos="1134"/>
                <w:tab w:val="clear" w:pos="1701"/>
                <w:tab w:val="clear" w:pos="2268"/>
                <w:tab w:val="clear" w:pos="2835"/>
              </w:tabs>
              <w:spacing w:before="20" w:after="20" w:line="260" w:lineRule="exact"/>
              <w:ind w:left="170"/>
              <w:jc w:val="left"/>
              <w:rPr>
                <w:i/>
                <w:iCs/>
                <w:sz w:val="20"/>
                <w:szCs w:val="26"/>
                <w:rtl/>
                <w:lang w:val="en-US" w:eastAsia="fr-FR"/>
              </w:rPr>
            </w:pPr>
            <w:r w:rsidRPr="000B6839">
              <w:rPr>
                <w:i/>
                <w:iCs/>
                <w:sz w:val="20"/>
                <w:szCs w:val="26"/>
                <w:lang w:val="en-US" w:eastAsia="fr-FR" w:bidi="ar-SA"/>
              </w:rPr>
              <w:t>1 104</w:t>
            </w:r>
            <w:r w:rsidRPr="000B6839">
              <w:rPr>
                <w:i/>
                <w:iCs/>
                <w:color w:val="000000"/>
                <w:position w:val="2"/>
                <w:sz w:val="20"/>
                <w:szCs w:val="26"/>
                <w:lang w:val="en-US" w:eastAsia="zh-CN" w:bidi="ar-SA"/>
              </w:rPr>
              <w:t>−</w:t>
            </w:r>
          </w:p>
        </w:tc>
        <w:tc>
          <w:tcPr>
            <w:tcW w:w="1248" w:type="dxa"/>
            <w:tcBorders>
              <w:top w:val="nil"/>
            </w:tcBorders>
            <w:tcMar>
              <w:left w:w="57" w:type="dxa"/>
              <w:right w:w="57" w:type="dxa"/>
            </w:tcMar>
          </w:tcPr>
          <w:p w:rsidR="000B6839" w:rsidRPr="000B6839" w:rsidRDefault="000B6839" w:rsidP="00AD00E0">
            <w:pPr>
              <w:tabs>
                <w:tab w:val="clear" w:pos="567"/>
                <w:tab w:val="clear" w:pos="1134"/>
                <w:tab w:val="clear" w:pos="1701"/>
                <w:tab w:val="clear" w:pos="2268"/>
                <w:tab w:val="clear" w:pos="2835"/>
              </w:tabs>
              <w:spacing w:before="20" w:after="20" w:line="260" w:lineRule="exact"/>
              <w:ind w:left="170"/>
              <w:jc w:val="left"/>
              <w:rPr>
                <w:b/>
                <w:bCs/>
                <w:sz w:val="20"/>
                <w:szCs w:val="26"/>
                <w:lang w:val="en-US"/>
              </w:rPr>
            </w:pPr>
          </w:p>
        </w:tc>
      </w:tr>
      <w:tr w:rsidR="000B6839" w:rsidRPr="000B6839" w:rsidTr="008B0DD4">
        <w:trPr>
          <w:jc w:val="center"/>
        </w:trPr>
        <w:tc>
          <w:tcPr>
            <w:tcW w:w="3781"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jc w:val="left"/>
              <w:rPr>
                <w:b/>
                <w:bCs/>
                <w:sz w:val="20"/>
                <w:szCs w:val="26"/>
                <w:rtl/>
                <w:lang w:val="en-US"/>
              </w:rPr>
            </w:pPr>
            <w:r w:rsidRPr="000B6839">
              <w:rPr>
                <w:b/>
                <w:bCs/>
                <w:sz w:val="20"/>
                <w:szCs w:val="26"/>
                <w:rtl/>
                <w:lang w:val="en-US"/>
              </w:rPr>
              <w:t>مجموع الخسائر المغطاة باحتياطيات</w:t>
            </w:r>
          </w:p>
        </w:tc>
        <w:tc>
          <w:tcPr>
            <w:tcW w:w="1094"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c>
          <w:tcPr>
            <w:tcW w:w="1236"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p>
        </w:tc>
        <w:tc>
          <w:tcPr>
            <w:tcW w:w="1087"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c>
          <w:tcPr>
            <w:tcW w:w="1392"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57"/>
              <w:jc w:val="left"/>
              <w:rPr>
                <w:b/>
                <w:bCs/>
                <w:sz w:val="20"/>
                <w:szCs w:val="26"/>
                <w:rtl/>
                <w:lang w:val="en-US" w:eastAsia="fr-FR" w:bidi="ar-SA"/>
              </w:rPr>
            </w:pPr>
            <w:r w:rsidRPr="000B6839">
              <w:rPr>
                <w:b/>
                <w:bCs/>
                <w:sz w:val="20"/>
                <w:szCs w:val="26"/>
                <w:lang w:val="en-US" w:eastAsia="fr-FR" w:bidi="ar-SA"/>
              </w:rPr>
              <w:t>13 995−</w:t>
            </w:r>
          </w:p>
        </w:tc>
        <w:tc>
          <w:tcPr>
            <w:tcW w:w="1248"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r>
      <w:tr w:rsidR="000B6839" w:rsidRPr="000B6839" w:rsidTr="008B0DD4">
        <w:trPr>
          <w:jc w:val="center"/>
        </w:trPr>
        <w:tc>
          <w:tcPr>
            <w:tcW w:w="3781" w:type="dxa"/>
            <w:tcMar>
              <w:left w:w="57" w:type="dxa"/>
              <w:right w:w="57" w:type="dxa"/>
            </w:tcMar>
          </w:tcPr>
          <w:p w:rsidR="000B6839" w:rsidRPr="000B6839" w:rsidRDefault="000B6839" w:rsidP="000B6839">
            <w:pPr>
              <w:tabs>
                <w:tab w:val="clear" w:pos="567"/>
                <w:tab w:val="clear" w:pos="1134"/>
                <w:tab w:val="clear" w:pos="1701"/>
                <w:tab w:val="clear" w:pos="2268"/>
                <w:tab w:val="clear" w:pos="2835"/>
              </w:tabs>
              <w:spacing w:before="20" w:after="20" w:line="260" w:lineRule="exact"/>
              <w:jc w:val="left"/>
              <w:rPr>
                <w:i/>
                <w:iCs/>
                <w:sz w:val="20"/>
                <w:szCs w:val="26"/>
                <w:rtl/>
                <w:lang w:val="en-US" w:bidi="ar-SA"/>
              </w:rPr>
            </w:pPr>
            <w:r w:rsidRPr="000B6839">
              <w:rPr>
                <w:i/>
                <w:iCs/>
                <w:sz w:val="20"/>
                <w:szCs w:val="26"/>
                <w:rtl/>
                <w:lang w:val="en-US" w:bidi="ar-SA"/>
              </w:rPr>
              <w:t>فروق حدود التصنيف</w:t>
            </w:r>
          </w:p>
        </w:tc>
        <w:tc>
          <w:tcPr>
            <w:tcW w:w="1094"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236"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ind w:left="284"/>
              <w:jc w:val="left"/>
              <w:rPr>
                <w:i/>
                <w:iCs/>
                <w:sz w:val="20"/>
                <w:szCs w:val="26"/>
                <w:lang w:val="en-US" w:eastAsia="fr-FR" w:bidi="ar-SA"/>
              </w:rPr>
            </w:pPr>
          </w:p>
        </w:tc>
        <w:tc>
          <w:tcPr>
            <w:tcW w:w="1087"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i/>
                <w:iCs/>
                <w:sz w:val="20"/>
                <w:szCs w:val="26"/>
                <w:lang w:val="en-US" w:eastAsia="fr-FR" w:bidi="ar-SA"/>
              </w:rPr>
            </w:pPr>
          </w:p>
        </w:tc>
        <w:tc>
          <w:tcPr>
            <w:tcW w:w="1392"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overflowPunct/>
              <w:spacing w:before="0" w:line="240" w:lineRule="auto"/>
              <w:ind w:left="57"/>
              <w:jc w:val="left"/>
              <w:textAlignment w:val="auto"/>
              <w:rPr>
                <w:i/>
                <w:iCs/>
                <w:sz w:val="20"/>
                <w:szCs w:val="26"/>
                <w:rtl/>
                <w:lang w:val="en-US" w:eastAsia="fr-FR"/>
              </w:rPr>
            </w:pPr>
            <w:r w:rsidRPr="000B6839">
              <w:rPr>
                <w:i/>
                <w:iCs/>
                <w:sz w:val="20"/>
                <w:szCs w:val="26"/>
                <w:lang w:val="en-US" w:eastAsia="fr-FR" w:bidi="ar-SA"/>
              </w:rPr>
              <w:t>1 202</w:t>
            </w:r>
            <w:r w:rsidRPr="000B6839">
              <w:rPr>
                <w:i/>
                <w:iCs/>
                <w:color w:val="000000"/>
                <w:position w:val="2"/>
                <w:sz w:val="20"/>
                <w:szCs w:val="26"/>
                <w:lang w:val="en-US" w:eastAsia="zh-CN" w:bidi="ar-SA"/>
              </w:rPr>
              <w:t>−</w:t>
            </w:r>
          </w:p>
        </w:tc>
        <w:tc>
          <w:tcPr>
            <w:tcW w:w="1248"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20" w:after="20" w:line="260" w:lineRule="exact"/>
              <w:ind w:left="170"/>
              <w:jc w:val="left"/>
              <w:rPr>
                <w:sz w:val="20"/>
                <w:szCs w:val="26"/>
                <w:lang w:val="en-US" w:eastAsia="fr-FR" w:bidi="ar-SA"/>
              </w:rPr>
            </w:pPr>
          </w:p>
        </w:tc>
      </w:tr>
      <w:tr w:rsidR="000B6839" w:rsidRPr="000B6839" w:rsidTr="008B0DD4">
        <w:trPr>
          <w:jc w:val="center"/>
        </w:trPr>
        <w:tc>
          <w:tcPr>
            <w:tcW w:w="3781"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20" w:after="20" w:line="260" w:lineRule="exact"/>
              <w:jc w:val="left"/>
              <w:rPr>
                <w:b/>
                <w:bCs/>
                <w:sz w:val="20"/>
                <w:szCs w:val="26"/>
                <w:rtl/>
                <w:lang w:val="en-US"/>
              </w:rPr>
            </w:pPr>
            <w:r w:rsidRPr="000B6839">
              <w:rPr>
                <w:b/>
                <w:bCs/>
                <w:sz w:val="20"/>
                <w:szCs w:val="26"/>
                <w:rtl/>
                <w:lang w:val="en-US"/>
              </w:rPr>
              <w:t>العجز كما هو مبين في بيان الأداء المالي</w:t>
            </w:r>
          </w:p>
        </w:tc>
        <w:tc>
          <w:tcPr>
            <w:tcW w:w="1094"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c>
          <w:tcPr>
            <w:tcW w:w="1236" w:type="dxa"/>
            <w:tcMar>
              <w:left w:w="57" w:type="dxa"/>
              <w:right w:w="57" w:type="dxa"/>
            </w:tcMar>
          </w:tcPr>
          <w:p w:rsidR="000B6839" w:rsidRPr="000B6839" w:rsidRDefault="000B6839" w:rsidP="00B2609A">
            <w:pPr>
              <w:tabs>
                <w:tab w:val="clear" w:pos="567"/>
                <w:tab w:val="clear" w:pos="1134"/>
                <w:tab w:val="clear" w:pos="1701"/>
                <w:tab w:val="clear" w:pos="2268"/>
                <w:tab w:val="clear" w:pos="2835"/>
              </w:tabs>
              <w:spacing w:before="40" w:after="40" w:line="260" w:lineRule="exact"/>
              <w:ind w:left="284"/>
              <w:jc w:val="left"/>
              <w:rPr>
                <w:b/>
                <w:bCs/>
                <w:sz w:val="20"/>
                <w:szCs w:val="26"/>
                <w:lang w:val="en-US" w:eastAsia="fr-FR" w:bidi="ar-SA"/>
              </w:rPr>
            </w:pPr>
          </w:p>
        </w:tc>
        <w:tc>
          <w:tcPr>
            <w:tcW w:w="1087"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c>
          <w:tcPr>
            <w:tcW w:w="1392"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57"/>
              <w:jc w:val="left"/>
              <w:rPr>
                <w:b/>
                <w:bCs/>
                <w:sz w:val="20"/>
                <w:szCs w:val="26"/>
                <w:rtl/>
                <w:lang w:val="en-US" w:eastAsia="fr-FR"/>
              </w:rPr>
            </w:pPr>
            <w:r w:rsidRPr="000B6839">
              <w:rPr>
                <w:b/>
                <w:bCs/>
                <w:sz w:val="20"/>
                <w:szCs w:val="26"/>
                <w:lang w:val="en-US" w:eastAsia="fr-FR" w:bidi="ar-SA"/>
              </w:rPr>
              <w:t>15 197−</w:t>
            </w:r>
          </w:p>
        </w:tc>
        <w:tc>
          <w:tcPr>
            <w:tcW w:w="1248" w:type="dxa"/>
            <w:tcMar>
              <w:left w:w="57" w:type="dxa"/>
              <w:right w:w="57" w:type="dxa"/>
            </w:tcMar>
          </w:tcPr>
          <w:p w:rsidR="000B6839" w:rsidRPr="000B6839" w:rsidRDefault="000B6839" w:rsidP="001077AD">
            <w:pPr>
              <w:tabs>
                <w:tab w:val="clear" w:pos="567"/>
                <w:tab w:val="clear" w:pos="1134"/>
                <w:tab w:val="clear" w:pos="1701"/>
                <w:tab w:val="clear" w:pos="2268"/>
                <w:tab w:val="clear" w:pos="2835"/>
              </w:tabs>
              <w:spacing w:before="40" w:after="40" w:line="260" w:lineRule="exact"/>
              <w:ind w:left="170"/>
              <w:jc w:val="left"/>
              <w:rPr>
                <w:b/>
                <w:bCs/>
                <w:sz w:val="20"/>
                <w:szCs w:val="26"/>
                <w:lang w:val="en-US" w:eastAsia="fr-FR" w:bidi="ar-SA"/>
              </w:rPr>
            </w:pPr>
          </w:p>
        </w:tc>
      </w:tr>
    </w:tbl>
    <w:p w:rsidR="004E121F" w:rsidRPr="004E121F" w:rsidRDefault="004E121F" w:rsidP="000B6839">
      <w:pPr>
        <w:pStyle w:val="AnnexNo"/>
        <w:rPr>
          <w:rtl/>
          <w:lang w:bidi="ar-SA"/>
        </w:rPr>
      </w:pPr>
      <w:r w:rsidRPr="004E121F">
        <w:rPr>
          <w:rtl/>
        </w:rPr>
        <w:lastRenderedPageBreak/>
        <w:t>الملحـق هاء</w:t>
      </w:r>
    </w:p>
    <w:p w:rsidR="004E121F" w:rsidRPr="004E121F" w:rsidRDefault="004E121F" w:rsidP="000B6839">
      <w:pPr>
        <w:pStyle w:val="Annextitle"/>
        <w:rPr>
          <w:rtl/>
        </w:rPr>
      </w:pPr>
      <w:r w:rsidRPr="004E121F">
        <w:rPr>
          <w:rtl/>
        </w:rPr>
        <w:t>الإدارة المالية للاتحاد</w:t>
      </w:r>
    </w:p>
    <w:p w:rsidR="004E121F" w:rsidRPr="004E121F" w:rsidRDefault="004E121F" w:rsidP="009C57B6">
      <w:pPr>
        <w:pStyle w:val="Headingb"/>
        <w:jc w:val="center"/>
        <w:rPr>
          <w:rtl/>
        </w:rPr>
      </w:pPr>
      <w:r w:rsidRPr="004E121F">
        <w:rPr>
          <w:rFonts w:hint="cs"/>
          <w:rtl/>
          <w:lang w:bidi="ar-SA"/>
        </w:rPr>
        <w:t xml:space="preserve">جدول </w:t>
      </w:r>
      <w:r w:rsidRPr="004E121F">
        <w:rPr>
          <w:rtl/>
          <w:lang w:bidi="ar-SA"/>
        </w:rPr>
        <w:t>المحتـويات</w:t>
      </w:r>
    </w:p>
    <w:p w:rsidR="004E121F" w:rsidRPr="004E121F" w:rsidRDefault="004E121F" w:rsidP="00B149F5">
      <w:pPr>
        <w:tabs>
          <w:tab w:val="clear" w:pos="567"/>
          <w:tab w:val="clear" w:pos="1134"/>
          <w:tab w:val="clear" w:pos="1701"/>
          <w:tab w:val="clear" w:pos="2268"/>
          <w:tab w:val="clear" w:pos="2835"/>
        </w:tabs>
        <w:spacing w:before="360"/>
        <w:ind w:left="794" w:hanging="794"/>
        <w:rPr>
          <w:rtl/>
        </w:rPr>
      </w:pPr>
      <w:r w:rsidRPr="004E121F">
        <w:rPr>
          <w:lang w:val="en-US"/>
        </w:rPr>
        <w:t>1</w:t>
      </w:r>
      <w:r w:rsidRPr="004E121F">
        <w:rPr>
          <w:rtl/>
        </w:rPr>
        <w:tab/>
      </w:r>
      <w:r w:rsidR="008C5FF8" w:rsidRPr="008C5FF8">
        <w:rPr>
          <w:rtl/>
        </w:rPr>
        <w:t>تنفيذ مقررات وقرارات مؤتمر المندوبين المفوضين (</w:t>
      </w:r>
      <w:r w:rsidR="008C5FF8" w:rsidRPr="008C5FF8">
        <w:rPr>
          <w:rFonts w:hint="cs"/>
          <w:rtl/>
        </w:rPr>
        <w:t>غوادالاخارا</w:t>
      </w:r>
      <w:r w:rsidR="008C5FF8" w:rsidRPr="008C5FF8">
        <w:rPr>
          <w:rtl/>
        </w:rPr>
        <w:t>، </w:t>
      </w:r>
      <w:r w:rsidR="008C5FF8" w:rsidRPr="008C5FF8">
        <w:rPr>
          <w:lang w:val="fr-CH"/>
        </w:rPr>
        <w:t>2010</w:t>
      </w:r>
      <w:r w:rsidR="008C5FF8" w:rsidRPr="008C5FF8">
        <w:rPr>
          <w:rtl/>
        </w:rPr>
        <w:t>) المتعلقة بمالية الاتحاد (المادة </w:t>
      </w:r>
      <w:r w:rsidR="008C5FF8" w:rsidRPr="008C5FF8">
        <w:rPr>
          <w:lang w:val="en-US"/>
        </w:rPr>
        <w:t>28</w:t>
      </w:r>
      <w:r w:rsidR="008C5FF8" w:rsidRPr="008C5FF8">
        <w:rPr>
          <w:rtl/>
        </w:rPr>
        <w:t xml:space="preserve"> من الدستور، والمقرر </w:t>
      </w:r>
      <w:r w:rsidR="008C5FF8" w:rsidRPr="008C5FF8">
        <w:rPr>
          <w:lang w:val="fr-CH"/>
        </w:rPr>
        <w:t>5</w:t>
      </w:r>
      <w:r w:rsidR="008C5FF8" w:rsidRPr="008C5FF8">
        <w:rPr>
          <w:rtl/>
          <w:lang w:bidi="ar-SY"/>
        </w:rPr>
        <w:t>،</w:t>
      </w:r>
      <w:r w:rsidR="008C5FF8" w:rsidRPr="008C5FF8">
        <w:rPr>
          <w:rtl/>
        </w:rPr>
        <w:t xml:space="preserve"> والقرارات </w:t>
      </w:r>
      <w:r w:rsidR="008C5FF8" w:rsidRPr="008C5FF8">
        <w:rPr>
          <w:lang w:val="fr-CH"/>
        </w:rPr>
        <w:t>38</w:t>
      </w:r>
      <w:r w:rsidR="008C5FF8" w:rsidRPr="008C5FF8">
        <w:rPr>
          <w:rtl/>
        </w:rPr>
        <w:t xml:space="preserve"> و</w:t>
      </w:r>
      <w:r w:rsidR="008C5FF8" w:rsidRPr="008C5FF8">
        <w:rPr>
          <w:lang w:val="en-US"/>
        </w:rPr>
        <w:t>45</w:t>
      </w:r>
      <w:r w:rsidR="008C5FF8" w:rsidRPr="008C5FF8">
        <w:rPr>
          <w:rtl/>
        </w:rPr>
        <w:t xml:space="preserve"> و</w:t>
      </w:r>
      <w:r w:rsidR="008C5FF8" w:rsidRPr="008C5FF8">
        <w:rPr>
          <w:lang w:val="en-US"/>
        </w:rPr>
        <w:t>91</w:t>
      </w:r>
      <w:r w:rsidR="008C5FF8" w:rsidRPr="008C5FF8">
        <w:rPr>
          <w:rtl/>
        </w:rPr>
        <w:t xml:space="preserve"> و</w:t>
      </w:r>
      <w:r w:rsidR="008C5FF8" w:rsidRPr="008C5FF8">
        <w:rPr>
          <w:lang w:val="en-US"/>
        </w:rPr>
        <w:t>94</w:t>
      </w:r>
      <w:r w:rsidR="008C5FF8" w:rsidRPr="008C5FF8">
        <w:rPr>
          <w:rtl/>
        </w:rPr>
        <w:t>)</w:t>
      </w:r>
    </w:p>
    <w:p w:rsidR="004E121F" w:rsidRPr="008C5FF8" w:rsidRDefault="004E121F" w:rsidP="008C5FF8">
      <w:pPr>
        <w:tabs>
          <w:tab w:val="clear" w:pos="567"/>
          <w:tab w:val="clear" w:pos="1134"/>
          <w:tab w:val="clear" w:pos="1701"/>
          <w:tab w:val="clear" w:pos="2268"/>
          <w:tab w:val="clear" w:pos="2835"/>
        </w:tabs>
        <w:rPr>
          <w:lang w:val="en-US" w:bidi="ar-SY"/>
        </w:rPr>
      </w:pPr>
      <w:r w:rsidRPr="004E121F">
        <w:rPr>
          <w:lang w:val="en-US"/>
        </w:rPr>
        <w:t>2</w:t>
      </w:r>
      <w:r w:rsidRPr="004E121F">
        <w:rPr>
          <w:lang w:val="en-US"/>
        </w:rPr>
        <w:tab/>
      </w:r>
      <w:r w:rsidR="008C5FF8" w:rsidRPr="008C5FF8">
        <w:rPr>
          <w:rtl/>
        </w:rPr>
        <w:t xml:space="preserve">المعايير المحاسبية الدولية للقطاع العام </w:t>
      </w:r>
      <w:r w:rsidR="008C5FF8" w:rsidRPr="008C5FF8">
        <w:rPr>
          <w:lang w:val="fr-CH" w:bidi="ar-SY"/>
        </w:rPr>
        <w:t>(IPSAS)</w:t>
      </w:r>
    </w:p>
    <w:p w:rsidR="004E121F" w:rsidRPr="004E121F" w:rsidRDefault="004E121F" w:rsidP="004E121F">
      <w:pPr>
        <w:tabs>
          <w:tab w:val="clear" w:pos="567"/>
          <w:tab w:val="clear" w:pos="1134"/>
          <w:tab w:val="clear" w:pos="1701"/>
          <w:tab w:val="clear" w:pos="2268"/>
          <w:tab w:val="clear" w:pos="2835"/>
        </w:tabs>
        <w:rPr>
          <w:lang w:val="en-US"/>
        </w:rPr>
      </w:pPr>
      <w:r w:rsidRPr="004E121F">
        <w:rPr>
          <w:lang w:val="en-US"/>
        </w:rPr>
        <w:t>3</w:t>
      </w:r>
      <w:r w:rsidRPr="004E121F">
        <w:rPr>
          <w:lang w:val="en-US"/>
        </w:rPr>
        <w:tab/>
      </w:r>
      <w:r w:rsidRPr="004E121F">
        <w:rPr>
          <w:rtl/>
        </w:rPr>
        <w:t>ميزانية الاتحاد</w:t>
      </w:r>
    </w:p>
    <w:p w:rsidR="004E121F" w:rsidRPr="008C5FF8" w:rsidRDefault="004E121F" w:rsidP="008C5FF8">
      <w:pPr>
        <w:tabs>
          <w:tab w:val="clear" w:pos="567"/>
          <w:tab w:val="clear" w:pos="1134"/>
          <w:tab w:val="clear" w:pos="1701"/>
          <w:tab w:val="clear" w:pos="2268"/>
          <w:tab w:val="clear" w:pos="2835"/>
        </w:tabs>
        <w:rPr>
          <w:rtl/>
          <w:lang w:val="en-US" w:bidi="ar-SA"/>
        </w:rPr>
      </w:pPr>
      <w:r w:rsidRPr="004E121F">
        <w:rPr>
          <w:lang w:val="en-US"/>
        </w:rPr>
        <w:t>4</w:t>
      </w:r>
      <w:r w:rsidRPr="004E121F">
        <w:rPr>
          <w:rtl/>
        </w:rPr>
        <w:tab/>
      </w:r>
      <w:r w:rsidR="008C5FF8" w:rsidRPr="008C5FF8">
        <w:rPr>
          <w:rtl/>
        </w:rPr>
        <w:t xml:space="preserve">الأصول والخصوم </w:t>
      </w:r>
      <w:r w:rsidR="008C5FF8" w:rsidRPr="008C5FF8">
        <w:rPr>
          <w:rtl/>
          <w:lang w:bidi="ar-SA"/>
        </w:rPr>
        <w:t>وصافي الأصول</w:t>
      </w:r>
      <w:r w:rsidR="008C5FF8" w:rsidRPr="008C5FF8">
        <w:rPr>
          <w:rtl/>
        </w:rPr>
        <w:t xml:space="preserve"> في </w:t>
      </w:r>
      <w:r w:rsidR="008C5FF8" w:rsidRPr="008C5FF8">
        <w:rPr>
          <w:lang w:val="en-US"/>
        </w:rPr>
        <w:t>31</w:t>
      </w:r>
      <w:r w:rsidR="008C5FF8" w:rsidRPr="008C5FF8">
        <w:rPr>
          <w:rtl/>
        </w:rPr>
        <w:t xml:space="preserve"> ديسمبر </w:t>
      </w:r>
      <w:r w:rsidR="008C5FF8" w:rsidRPr="008C5FF8">
        <w:rPr>
          <w:lang w:val="en-US"/>
        </w:rPr>
        <w:t>2013</w:t>
      </w:r>
    </w:p>
    <w:p w:rsidR="004E121F" w:rsidRPr="004E121F" w:rsidRDefault="004E121F" w:rsidP="008C5FF8">
      <w:pPr>
        <w:tabs>
          <w:tab w:val="clear" w:pos="567"/>
          <w:tab w:val="clear" w:pos="1134"/>
          <w:tab w:val="clear" w:pos="1701"/>
          <w:tab w:val="clear" w:pos="2268"/>
          <w:tab w:val="clear" w:pos="2835"/>
        </w:tabs>
        <w:rPr>
          <w:rtl/>
        </w:rPr>
      </w:pPr>
      <w:r w:rsidRPr="004E121F">
        <w:rPr>
          <w:lang w:val="en-US"/>
        </w:rPr>
        <w:t>5</w:t>
      </w:r>
      <w:r w:rsidRPr="004E121F">
        <w:rPr>
          <w:rtl/>
        </w:rPr>
        <w:tab/>
      </w:r>
      <w:r w:rsidR="008C5FF8" w:rsidRPr="008C5FF8">
        <w:rPr>
          <w:rtl/>
        </w:rPr>
        <w:t>حساب الاحتياطي</w:t>
      </w:r>
      <w:r w:rsidR="008C5FF8" w:rsidRPr="008C5FF8">
        <w:rPr>
          <w:rFonts w:hint="cs"/>
          <w:rtl/>
        </w:rPr>
        <w:t xml:space="preserve"> وصافي الأصول</w:t>
      </w:r>
    </w:p>
    <w:p w:rsidR="004E121F" w:rsidRPr="004E121F" w:rsidRDefault="004E121F" w:rsidP="008C5FF8">
      <w:pPr>
        <w:tabs>
          <w:tab w:val="clear" w:pos="567"/>
          <w:tab w:val="clear" w:pos="1134"/>
          <w:tab w:val="clear" w:pos="1701"/>
          <w:tab w:val="clear" w:pos="2268"/>
          <w:tab w:val="clear" w:pos="2835"/>
        </w:tabs>
        <w:rPr>
          <w:rtl/>
          <w:lang w:bidi="ar-SA"/>
        </w:rPr>
      </w:pPr>
      <w:r w:rsidRPr="004E121F">
        <w:rPr>
          <w:lang w:val="en-US"/>
        </w:rPr>
        <w:t>6</w:t>
      </w:r>
      <w:r w:rsidRPr="004E121F">
        <w:rPr>
          <w:lang w:val="en-US"/>
        </w:rPr>
        <w:tab/>
      </w:r>
      <w:r w:rsidR="008C5FF8" w:rsidRPr="008C5FF8">
        <w:rPr>
          <w:rtl/>
        </w:rPr>
        <w:t xml:space="preserve">صندوق رأس المال </w:t>
      </w:r>
      <w:r w:rsidR="008C5FF8" w:rsidRPr="008C5FF8">
        <w:rPr>
          <w:rtl/>
          <w:lang w:bidi="ar-SY"/>
        </w:rPr>
        <w:t>العامل</w:t>
      </w:r>
      <w:r w:rsidR="008C5FF8" w:rsidRPr="008C5FF8">
        <w:rPr>
          <w:rtl/>
        </w:rPr>
        <w:t xml:space="preserve"> للمعارض</w:t>
      </w:r>
      <w:r w:rsidR="008C5FF8" w:rsidRPr="008C5FF8">
        <w:rPr>
          <w:rtl/>
          <w:lang w:bidi="ar-SA"/>
        </w:rPr>
        <w:t xml:space="preserve"> وأحداث تليكوم</w:t>
      </w:r>
    </w:p>
    <w:p w:rsidR="004E121F" w:rsidRPr="004E121F" w:rsidRDefault="004E121F" w:rsidP="008C5FF8">
      <w:pPr>
        <w:tabs>
          <w:tab w:val="clear" w:pos="567"/>
          <w:tab w:val="clear" w:pos="1134"/>
          <w:tab w:val="clear" w:pos="1701"/>
          <w:tab w:val="clear" w:pos="2268"/>
          <w:tab w:val="clear" w:pos="2835"/>
        </w:tabs>
        <w:rPr>
          <w:rtl/>
          <w:lang w:bidi="ar-SA"/>
        </w:rPr>
      </w:pPr>
      <w:r w:rsidRPr="004E121F">
        <w:rPr>
          <w:lang w:val="en-US"/>
        </w:rPr>
        <w:t>7</w:t>
      </w:r>
      <w:r w:rsidRPr="004E121F">
        <w:rPr>
          <w:lang w:val="en-US"/>
        </w:rPr>
        <w:tab/>
      </w:r>
      <w:r w:rsidR="008C5FF8" w:rsidRPr="008C5FF8">
        <w:rPr>
          <w:rFonts w:hint="cs"/>
          <w:rtl/>
        </w:rPr>
        <w:t>التدفقات</w:t>
      </w:r>
      <w:r w:rsidR="008C5FF8" w:rsidRPr="008C5FF8">
        <w:rPr>
          <w:rtl/>
        </w:rPr>
        <w:t xml:space="preserve"> النقدية</w:t>
      </w:r>
      <w:r w:rsidR="008C5FF8" w:rsidRPr="008C5FF8">
        <w:rPr>
          <w:rFonts w:hint="cs"/>
          <w:rtl/>
        </w:rPr>
        <w:t xml:space="preserve"> وما يعادلها</w:t>
      </w:r>
    </w:p>
    <w:p w:rsidR="004E121F" w:rsidRPr="004E121F" w:rsidRDefault="004E121F" w:rsidP="008C5FF8">
      <w:pPr>
        <w:tabs>
          <w:tab w:val="clear" w:pos="567"/>
          <w:tab w:val="clear" w:pos="1134"/>
          <w:tab w:val="clear" w:pos="1701"/>
          <w:tab w:val="clear" w:pos="2268"/>
          <w:tab w:val="clear" w:pos="2835"/>
        </w:tabs>
        <w:rPr>
          <w:rtl/>
          <w:lang w:bidi="ar-SA"/>
        </w:rPr>
      </w:pPr>
      <w:r w:rsidRPr="004E121F">
        <w:rPr>
          <w:lang w:val="en-US"/>
        </w:rPr>
        <w:t>8</w:t>
      </w:r>
      <w:r w:rsidRPr="004E121F">
        <w:rPr>
          <w:lang w:val="en-US"/>
        </w:rPr>
        <w:tab/>
      </w:r>
      <w:r w:rsidR="008C5FF8" w:rsidRPr="008C5FF8">
        <w:rPr>
          <w:rtl/>
        </w:rPr>
        <w:t>المستحقات</w:t>
      </w:r>
    </w:p>
    <w:p w:rsidR="004E121F" w:rsidRPr="004E121F" w:rsidRDefault="004E121F" w:rsidP="008C5FF8">
      <w:pPr>
        <w:tabs>
          <w:tab w:val="clear" w:pos="567"/>
          <w:tab w:val="clear" w:pos="1134"/>
          <w:tab w:val="clear" w:pos="1701"/>
          <w:tab w:val="clear" w:pos="2268"/>
          <w:tab w:val="clear" w:pos="2835"/>
        </w:tabs>
        <w:rPr>
          <w:rtl/>
        </w:rPr>
      </w:pPr>
      <w:r w:rsidRPr="004E121F">
        <w:rPr>
          <w:lang w:val="en-US"/>
        </w:rPr>
        <w:t>9</w:t>
      </w:r>
      <w:r w:rsidRPr="004E121F">
        <w:rPr>
          <w:lang w:val="en-US"/>
        </w:rPr>
        <w:tab/>
      </w:r>
      <w:r w:rsidR="008C5FF8" w:rsidRPr="008C5FF8">
        <w:rPr>
          <w:rtl/>
        </w:rPr>
        <w:t>الأصول الثابتة</w:t>
      </w:r>
    </w:p>
    <w:p w:rsidR="004E121F" w:rsidRPr="004E121F" w:rsidRDefault="004E121F" w:rsidP="008C5FF8">
      <w:pPr>
        <w:tabs>
          <w:tab w:val="clear" w:pos="567"/>
          <w:tab w:val="clear" w:pos="1134"/>
          <w:tab w:val="clear" w:pos="1701"/>
          <w:tab w:val="clear" w:pos="2268"/>
          <w:tab w:val="clear" w:pos="2835"/>
        </w:tabs>
        <w:rPr>
          <w:rtl/>
          <w:lang w:bidi="ar-SA"/>
        </w:rPr>
      </w:pPr>
      <w:r w:rsidRPr="004E121F">
        <w:rPr>
          <w:lang w:val="en-US"/>
        </w:rPr>
        <w:t>10</w:t>
      </w:r>
      <w:r w:rsidRPr="004E121F">
        <w:rPr>
          <w:lang w:val="en-US"/>
        </w:rPr>
        <w:tab/>
      </w:r>
      <w:r w:rsidR="008C5FF8" w:rsidRPr="008C5FF8">
        <w:rPr>
          <w:rtl/>
        </w:rPr>
        <w:t>مزايا الموظفين</w:t>
      </w:r>
    </w:p>
    <w:p w:rsidR="004E121F" w:rsidRPr="004E121F" w:rsidRDefault="004E121F" w:rsidP="008C5FF8">
      <w:pPr>
        <w:tabs>
          <w:tab w:val="clear" w:pos="567"/>
          <w:tab w:val="clear" w:pos="1134"/>
          <w:tab w:val="clear" w:pos="1701"/>
          <w:tab w:val="clear" w:pos="2268"/>
          <w:tab w:val="clear" w:pos="2835"/>
        </w:tabs>
        <w:rPr>
          <w:lang w:val="fr-CH"/>
        </w:rPr>
      </w:pPr>
      <w:r w:rsidRPr="004E121F">
        <w:rPr>
          <w:lang w:val="en-US"/>
        </w:rPr>
        <w:t>11</w:t>
      </w:r>
      <w:r w:rsidRPr="004E121F">
        <w:rPr>
          <w:lang w:val="en-US"/>
        </w:rPr>
        <w:tab/>
      </w:r>
      <w:r w:rsidR="008C5FF8" w:rsidRPr="008C5FF8">
        <w:rPr>
          <w:rtl/>
        </w:rPr>
        <w:t>الحسابات الخاصة</w:t>
      </w:r>
    </w:p>
    <w:p w:rsidR="004E121F" w:rsidRPr="004E121F" w:rsidRDefault="004E121F" w:rsidP="008C5FF8">
      <w:pPr>
        <w:tabs>
          <w:tab w:val="clear" w:pos="567"/>
          <w:tab w:val="clear" w:pos="1134"/>
          <w:tab w:val="clear" w:pos="1701"/>
          <w:tab w:val="clear" w:pos="2268"/>
          <w:tab w:val="clear" w:pos="2835"/>
        </w:tabs>
        <w:rPr>
          <w:rtl/>
        </w:rPr>
      </w:pPr>
      <w:r w:rsidRPr="004E121F">
        <w:rPr>
          <w:lang w:val="en-US"/>
        </w:rPr>
        <w:t>12</w:t>
      </w:r>
      <w:r w:rsidRPr="004E121F">
        <w:rPr>
          <w:lang w:val="en-US"/>
        </w:rPr>
        <w:tab/>
      </w:r>
      <w:r w:rsidR="008C5FF8" w:rsidRPr="008C5FF8">
        <w:rPr>
          <w:rtl/>
        </w:rPr>
        <w:t>المساهمات الطوعية</w:t>
      </w:r>
    </w:p>
    <w:p w:rsidR="004E121F" w:rsidRPr="004E121F" w:rsidRDefault="004E121F" w:rsidP="004E121F">
      <w:pPr>
        <w:tabs>
          <w:tab w:val="clear" w:pos="567"/>
          <w:tab w:val="clear" w:pos="1134"/>
          <w:tab w:val="clear" w:pos="1701"/>
          <w:tab w:val="clear" w:pos="2268"/>
          <w:tab w:val="clear" w:pos="2835"/>
        </w:tabs>
        <w:rPr>
          <w:lang w:val="fr-CH"/>
        </w:rPr>
      </w:pPr>
      <w:r w:rsidRPr="004E121F">
        <w:rPr>
          <w:lang w:val="en-US"/>
        </w:rPr>
        <w:t>13</w:t>
      </w:r>
      <w:r w:rsidRPr="004E121F">
        <w:rPr>
          <w:rtl/>
        </w:rPr>
        <w:tab/>
        <w:t>الصناديق الاستئمانية</w:t>
      </w:r>
    </w:p>
    <w:p w:rsidR="004E121F" w:rsidRPr="008C5FF8" w:rsidRDefault="004E121F" w:rsidP="008C5FF8">
      <w:pPr>
        <w:tabs>
          <w:tab w:val="clear" w:pos="567"/>
          <w:tab w:val="clear" w:pos="1134"/>
          <w:tab w:val="clear" w:pos="1701"/>
          <w:tab w:val="clear" w:pos="2268"/>
          <w:tab w:val="clear" w:pos="2835"/>
        </w:tabs>
      </w:pPr>
      <w:r w:rsidRPr="004E121F">
        <w:rPr>
          <w:lang w:val="en-US"/>
        </w:rPr>
        <w:t>14</w:t>
      </w:r>
      <w:r w:rsidRPr="004E121F">
        <w:rPr>
          <w:lang w:val="en-US"/>
        </w:rPr>
        <w:tab/>
      </w:r>
      <w:r w:rsidR="008C5FF8" w:rsidRPr="008C5FF8">
        <w:rPr>
          <w:rtl/>
        </w:rPr>
        <w:t>صندوق تنمية تكنولوجيا المعلومات والاتصالات</w:t>
      </w:r>
      <w:r w:rsidR="008C5FF8" w:rsidRPr="008C5FF8">
        <w:rPr>
          <w:rFonts w:hint="cs"/>
          <w:rtl/>
        </w:rPr>
        <w:t xml:space="preserve"> </w:t>
      </w:r>
      <w:r w:rsidR="008C5FF8" w:rsidRPr="008C5FF8">
        <w:t>(ICTDF)</w:t>
      </w:r>
    </w:p>
    <w:p w:rsidR="004E121F" w:rsidRPr="004E121F" w:rsidRDefault="004E121F" w:rsidP="004E121F">
      <w:pPr>
        <w:tabs>
          <w:tab w:val="clear" w:pos="567"/>
          <w:tab w:val="clear" w:pos="1134"/>
          <w:tab w:val="clear" w:pos="1701"/>
          <w:tab w:val="clear" w:pos="2268"/>
          <w:tab w:val="clear" w:pos="2835"/>
        </w:tabs>
        <w:rPr>
          <w:rtl/>
        </w:rPr>
      </w:pPr>
      <w:r w:rsidRPr="004E121F">
        <w:rPr>
          <w:lang w:val="en-US"/>
        </w:rPr>
        <w:t>15</w:t>
      </w:r>
      <w:r w:rsidRPr="004E121F">
        <w:rPr>
          <w:lang w:val="en-US"/>
        </w:rPr>
        <w:tab/>
      </w:r>
      <w:r w:rsidRPr="004E121F">
        <w:rPr>
          <w:rtl/>
        </w:rPr>
        <w:t>مسائل أخرى تتعلق بالإدارة المالية</w:t>
      </w:r>
    </w:p>
    <w:p w:rsidR="004E121F" w:rsidRDefault="004E121F" w:rsidP="00B21439">
      <w:pPr>
        <w:tabs>
          <w:tab w:val="clear" w:pos="567"/>
          <w:tab w:val="clear" w:pos="1134"/>
          <w:tab w:val="clear" w:pos="1701"/>
          <w:tab w:val="clear" w:pos="2268"/>
          <w:tab w:val="clear" w:pos="2835"/>
        </w:tabs>
        <w:rPr>
          <w:rtl/>
        </w:rPr>
      </w:pPr>
    </w:p>
    <w:p w:rsidR="008C5FF8" w:rsidRDefault="008C5FF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rPr>
      </w:pPr>
      <w:r>
        <w:rPr>
          <w:b/>
          <w:bCs/>
          <w:rtl/>
        </w:rPr>
        <w:br w:type="page"/>
      </w:r>
    </w:p>
    <w:p w:rsidR="00161D1D" w:rsidRPr="00161D1D" w:rsidRDefault="00161D1D" w:rsidP="008C5FF8">
      <w:pPr>
        <w:pStyle w:val="Title1"/>
        <w:rPr>
          <w:rtl/>
          <w:lang w:bidi="ar-SA"/>
        </w:rPr>
      </w:pPr>
      <w:r w:rsidRPr="00161D1D">
        <w:rPr>
          <w:rtl/>
        </w:rPr>
        <w:lastRenderedPageBreak/>
        <w:t>الإدارة المالية</w:t>
      </w:r>
      <w:r w:rsidRPr="00161D1D">
        <w:rPr>
          <w:rFonts w:hint="cs"/>
          <w:rtl/>
          <w:lang w:bidi="ar-SA"/>
        </w:rPr>
        <w:t xml:space="preserve"> للاتحاد</w:t>
      </w:r>
    </w:p>
    <w:p w:rsidR="00161D1D" w:rsidRPr="00161D1D" w:rsidRDefault="00161D1D" w:rsidP="008C5FF8">
      <w:pPr>
        <w:pStyle w:val="Normalaftertitle"/>
        <w:rPr>
          <w:rtl/>
        </w:rPr>
      </w:pPr>
      <w:r w:rsidRPr="008C5FF8">
        <w:rPr>
          <w:spacing w:val="-4"/>
          <w:rtl/>
        </w:rPr>
        <w:t xml:space="preserve">تحكم مالية الاتحاد الأحكام ذات الصلة الواردة في دستور واتفاقية الاتحاد الدولي للاتصالات (جنيف، </w:t>
      </w:r>
      <w:r w:rsidRPr="008C5FF8">
        <w:rPr>
          <w:spacing w:val="-4"/>
          <w:lang w:val="fr-CH"/>
        </w:rPr>
        <w:t>1992</w:t>
      </w:r>
      <w:r w:rsidRPr="008C5FF8">
        <w:rPr>
          <w:spacing w:val="-4"/>
          <w:rtl/>
        </w:rPr>
        <w:t>)، على النحو الذي عدلت</w:t>
      </w:r>
      <w:r w:rsidRPr="00161D1D">
        <w:rPr>
          <w:rtl/>
        </w:rPr>
        <w:t xml:space="preserve"> به في كيوتو في عام </w:t>
      </w:r>
      <w:r w:rsidRPr="00161D1D">
        <w:rPr>
          <w:lang w:val="fr-CH"/>
        </w:rPr>
        <w:t>1994</w:t>
      </w:r>
      <w:r w:rsidRPr="00161D1D">
        <w:rPr>
          <w:rtl/>
        </w:rPr>
        <w:t xml:space="preserve"> ومينيابوليس في عام </w:t>
      </w:r>
      <w:r w:rsidRPr="00161D1D">
        <w:rPr>
          <w:lang w:val="en-US"/>
        </w:rPr>
        <w:t>1998</w:t>
      </w:r>
      <w:r w:rsidRPr="00161D1D">
        <w:rPr>
          <w:rtl/>
        </w:rPr>
        <w:t xml:space="preserve"> ومراكش في عام </w:t>
      </w:r>
      <w:r w:rsidRPr="00161D1D">
        <w:rPr>
          <w:lang w:val="en-US"/>
        </w:rPr>
        <w:t>2002</w:t>
      </w:r>
      <w:r w:rsidRPr="00161D1D">
        <w:rPr>
          <w:rtl/>
        </w:rPr>
        <w:t xml:space="preserve"> وأنطاليا في عام </w:t>
      </w:r>
      <w:r w:rsidR="00B512FE">
        <w:t>2006</w:t>
      </w:r>
      <w:r w:rsidRPr="00161D1D">
        <w:rPr>
          <w:rtl/>
        </w:rPr>
        <w:t xml:space="preserve"> وغوادالاخارا في عام </w:t>
      </w:r>
      <w:r w:rsidRPr="00161D1D">
        <w:rPr>
          <w:lang w:val="en-US"/>
        </w:rPr>
        <w:t>2010</w:t>
      </w:r>
      <w:r w:rsidRPr="00161D1D">
        <w:rPr>
          <w:rtl/>
          <w:lang w:bidi="ar-SA"/>
        </w:rPr>
        <w:t xml:space="preserve">، </w:t>
      </w:r>
      <w:r w:rsidRPr="00161D1D">
        <w:rPr>
          <w:rtl/>
        </w:rPr>
        <w:t>واللوائح المالية والقواعد المالية التي اعتمدها المجلس، وكذ</w:t>
      </w:r>
      <w:r w:rsidRPr="00161D1D">
        <w:rPr>
          <w:rFonts w:hint="cs"/>
          <w:rtl/>
        </w:rPr>
        <w:t>لك</w:t>
      </w:r>
      <w:r w:rsidRPr="00161D1D">
        <w:rPr>
          <w:rtl/>
        </w:rPr>
        <w:t xml:space="preserve"> المقررات والقرارات التي اتخذها المجلس بموجب هذه الأحكام.</w:t>
      </w:r>
    </w:p>
    <w:p w:rsidR="00161D1D" w:rsidRPr="00886C8F" w:rsidRDefault="00161D1D" w:rsidP="00886C8F">
      <w:pPr>
        <w:pStyle w:val="Heading1"/>
        <w:rPr>
          <w:rtl/>
        </w:rPr>
      </w:pPr>
      <w:r w:rsidRPr="00886C8F">
        <w:t>1</w:t>
      </w:r>
      <w:r w:rsidRPr="00886C8F">
        <w:rPr>
          <w:rtl/>
        </w:rPr>
        <w:tab/>
        <w:t>تنفيذ مقررات وقرارات مؤتمر المندوبين المفوضين (</w:t>
      </w:r>
      <w:r w:rsidR="00A0757E" w:rsidRPr="00886C8F">
        <w:rPr>
          <w:rFonts w:hint="cs"/>
          <w:rtl/>
        </w:rPr>
        <w:t>غوادالاخارا</w:t>
      </w:r>
      <w:r w:rsidRPr="00886C8F">
        <w:rPr>
          <w:rtl/>
        </w:rPr>
        <w:t>، </w:t>
      </w:r>
      <w:r w:rsidRPr="00886C8F">
        <w:t>2010</w:t>
      </w:r>
      <w:r w:rsidRPr="00886C8F">
        <w:rPr>
          <w:rtl/>
        </w:rPr>
        <w:t>) المتعلقة بمالية الاتحاد (المادة </w:t>
      </w:r>
      <w:r w:rsidRPr="00886C8F">
        <w:t>28</w:t>
      </w:r>
      <w:r w:rsidRPr="00886C8F">
        <w:rPr>
          <w:rtl/>
        </w:rPr>
        <w:t xml:space="preserve"> من الدستور، والمقرر </w:t>
      </w:r>
      <w:r w:rsidRPr="00886C8F">
        <w:t>5</w:t>
      </w:r>
      <w:r w:rsidRPr="00886C8F">
        <w:rPr>
          <w:rtl/>
        </w:rPr>
        <w:t xml:space="preserve">، والقرارات </w:t>
      </w:r>
      <w:r w:rsidRPr="00886C8F">
        <w:t>38</w:t>
      </w:r>
      <w:r w:rsidRPr="00886C8F">
        <w:rPr>
          <w:rtl/>
        </w:rPr>
        <w:t xml:space="preserve"> و</w:t>
      </w:r>
      <w:r w:rsidRPr="00886C8F">
        <w:t>45</w:t>
      </w:r>
      <w:r w:rsidRPr="00886C8F">
        <w:rPr>
          <w:rtl/>
        </w:rPr>
        <w:t xml:space="preserve"> و</w:t>
      </w:r>
      <w:r w:rsidRPr="00886C8F">
        <w:t>91</w:t>
      </w:r>
      <w:r w:rsidRPr="00886C8F">
        <w:rPr>
          <w:rtl/>
        </w:rPr>
        <w:t xml:space="preserve"> و</w:t>
      </w:r>
      <w:r w:rsidRPr="00886C8F">
        <w:t>94</w:t>
      </w:r>
      <w:r w:rsidRPr="00886C8F">
        <w:rPr>
          <w:rtl/>
        </w:rPr>
        <w:t>)</w:t>
      </w:r>
    </w:p>
    <w:p w:rsidR="00161D1D" w:rsidRPr="00886C8F" w:rsidRDefault="00161D1D" w:rsidP="00886C8F">
      <w:pPr>
        <w:pStyle w:val="Headingb"/>
        <w:rPr>
          <w:rtl/>
        </w:rPr>
      </w:pPr>
      <w:r w:rsidRPr="00886C8F">
        <w:rPr>
          <w:rtl/>
        </w:rPr>
        <w:t xml:space="preserve">المادة </w:t>
      </w:r>
      <w:r w:rsidRPr="00886C8F">
        <w:t>28</w:t>
      </w:r>
      <w:r w:rsidRPr="00886C8F">
        <w:rPr>
          <w:rtl/>
        </w:rPr>
        <w:t xml:space="preserve"> من الدستور: مالية الاتحاد: الإجراء المتعلق باختيار فئات المساهمة</w:t>
      </w:r>
    </w:p>
    <w:p w:rsidR="00161D1D" w:rsidRPr="00161D1D" w:rsidRDefault="00161D1D" w:rsidP="00161D1D">
      <w:pPr>
        <w:tabs>
          <w:tab w:val="clear" w:pos="567"/>
          <w:tab w:val="clear" w:pos="1134"/>
          <w:tab w:val="clear" w:pos="1701"/>
          <w:tab w:val="clear" w:pos="2268"/>
          <w:tab w:val="clear" w:pos="2835"/>
        </w:tabs>
        <w:rPr>
          <w:rtl/>
        </w:rPr>
      </w:pPr>
      <w:r w:rsidRPr="00161D1D">
        <w:rPr>
          <w:lang w:val="fr-CH"/>
        </w:rPr>
        <w:t>1.1</w:t>
      </w:r>
      <w:r w:rsidRPr="00161D1D">
        <w:rPr>
          <w:rtl/>
        </w:rPr>
        <w:tab/>
        <w:t xml:space="preserve">طبقاً للمادة </w:t>
      </w:r>
      <w:r w:rsidRPr="00161D1D">
        <w:rPr>
          <w:lang w:val="en-US"/>
        </w:rPr>
        <w:t>28</w:t>
      </w:r>
      <w:r w:rsidRPr="00161D1D">
        <w:rPr>
          <w:rtl/>
        </w:rPr>
        <w:t xml:space="preserve"> من الدستور، يتعين على الدول الأعضاء، بناءً على دعوة من الأمين العام، أن تعلن عن فئة المساهمة التي تختارها نهائياً في الموعد الذي يحدده مؤتمر المندوبين المفوضين والذي يجب أن يقع في الأسبوع قبل الأخير من المؤتمر المذكور. وتحتفظ الدول الأعضاء التي لا تبلّغ الأمين العام بقرارها في الموعد الذي يحدده مؤتمر المندوبين المفوضين بفئة المساهمة التي كانت قد اختارتها سابقاً. ويحيط الأمين العام أعضاء القطاعات علماً بالحد الأعلى النهائي لمبلغ وحدة المساهمة ويدعوهم إلى إبلاغه بفئة المساهمة التي يختارونها وذلك خلال مهلة لا تزيد عن ثلاثة أشهر من تاريخ انتهاء مؤتمر المندوبين المفوضين. ويحتفظ أعضاء القطاعات الذين لا يبلغون الأمين العام بقرارهم خلال مهلة الأشهر الثلاثة بفئة المساهمة التي كانوا قد اختاروها سابقاً. وترد تفاصيل تطور عدد وحدات المساهمة في الفقرة </w:t>
      </w:r>
      <w:r w:rsidRPr="00161D1D">
        <w:rPr>
          <w:lang w:val="en-US"/>
        </w:rPr>
        <w:t>8.3</w:t>
      </w:r>
      <w:r w:rsidRPr="00161D1D">
        <w:rPr>
          <w:rtl/>
        </w:rPr>
        <w:t xml:space="preserve">، </w:t>
      </w:r>
      <w:r w:rsidRPr="00161D1D">
        <w:rPr>
          <w:i/>
          <w:iCs/>
          <w:rtl/>
        </w:rPr>
        <w:t>الميزانية العادية - الإيرادات</w:t>
      </w:r>
      <w:r w:rsidRPr="00161D1D">
        <w:rPr>
          <w:rtl/>
        </w:rPr>
        <w:t>.</w:t>
      </w:r>
    </w:p>
    <w:p w:rsidR="00161D1D" w:rsidRPr="00886C8F" w:rsidRDefault="00161D1D" w:rsidP="00886C8F">
      <w:pPr>
        <w:pStyle w:val="Headingb"/>
      </w:pPr>
      <w:r w:rsidRPr="00886C8F">
        <w:rPr>
          <w:rtl/>
        </w:rPr>
        <w:t xml:space="preserve">المادة </w:t>
      </w:r>
      <w:r w:rsidRPr="00886C8F">
        <w:t>28</w:t>
      </w:r>
      <w:r w:rsidRPr="00886C8F">
        <w:rPr>
          <w:rtl/>
        </w:rPr>
        <w:t xml:space="preserve">، الرقم </w:t>
      </w:r>
      <w:r w:rsidRPr="00886C8F">
        <w:t>165B</w:t>
      </w:r>
      <w:r w:rsidRPr="00886C8F">
        <w:rPr>
          <w:rtl/>
        </w:rPr>
        <w:t>:</w:t>
      </w:r>
    </w:p>
    <w:p w:rsidR="00161D1D" w:rsidRPr="00161D1D" w:rsidRDefault="00161D1D" w:rsidP="00B512FE">
      <w:pPr>
        <w:tabs>
          <w:tab w:val="clear" w:pos="567"/>
          <w:tab w:val="clear" w:pos="1134"/>
          <w:tab w:val="clear" w:pos="1701"/>
          <w:tab w:val="clear" w:pos="2268"/>
          <w:tab w:val="clear" w:pos="2835"/>
        </w:tabs>
        <w:rPr>
          <w:rtl/>
        </w:rPr>
      </w:pPr>
      <w:r w:rsidRPr="00161D1D">
        <w:rPr>
          <w:lang w:val="fr-CH"/>
        </w:rPr>
        <w:t>2.1</w:t>
      </w:r>
      <w:r w:rsidRPr="00161D1D">
        <w:rPr>
          <w:rtl/>
        </w:rPr>
        <w:tab/>
        <w:t xml:space="preserve">عملاً بهذا الحكم، أصبحت تيمور ليشتي، في عام </w:t>
      </w:r>
      <w:r w:rsidRPr="00161D1D">
        <w:rPr>
          <w:lang w:val="fr-CH"/>
        </w:rPr>
        <w:t>2010</w:t>
      </w:r>
      <w:r w:rsidRPr="00161D1D">
        <w:rPr>
          <w:rtl/>
        </w:rPr>
        <w:t xml:space="preserve">، دولة عضواً على أساس فئة مساهمة قدرها </w:t>
      </w:r>
      <w:r w:rsidR="00B512FE">
        <w:t>1/16</w:t>
      </w:r>
      <w:r w:rsidRPr="00161D1D">
        <w:rPr>
          <w:rtl/>
        </w:rPr>
        <w:t xml:space="preserve"> </w:t>
      </w:r>
      <w:r w:rsidRPr="00161D1D">
        <w:rPr>
          <w:rFonts w:hint="cs"/>
          <w:rtl/>
        </w:rPr>
        <w:t>من ال</w:t>
      </w:r>
      <w:r w:rsidRPr="00161D1D">
        <w:rPr>
          <w:rtl/>
        </w:rPr>
        <w:t>وحدة.</w:t>
      </w:r>
    </w:p>
    <w:p w:rsidR="00161D1D" w:rsidRPr="00161D1D" w:rsidRDefault="00161D1D" w:rsidP="0077617E">
      <w:pPr>
        <w:tabs>
          <w:tab w:val="clear" w:pos="567"/>
          <w:tab w:val="clear" w:pos="1134"/>
          <w:tab w:val="clear" w:pos="1701"/>
          <w:tab w:val="clear" w:pos="2268"/>
          <w:tab w:val="clear" w:pos="2835"/>
        </w:tabs>
        <w:rPr>
          <w:rtl/>
          <w:lang w:bidi="ar-SA"/>
        </w:rPr>
      </w:pPr>
      <w:r w:rsidRPr="00161D1D">
        <w:rPr>
          <w:lang w:val="fr-CH"/>
        </w:rPr>
        <w:t>3.1</w:t>
      </w:r>
      <w:r w:rsidRPr="00161D1D">
        <w:rPr>
          <w:rtl/>
        </w:rPr>
        <w:tab/>
        <w:t xml:space="preserve">وفي عام </w:t>
      </w:r>
      <w:r w:rsidRPr="00161D1D">
        <w:rPr>
          <w:lang w:val="fr-CH"/>
        </w:rPr>
        <w:t>2011</w:t>
      </w:r>
      <w:r w:rsidRPr="00161D1D">
        <w:rPr>
          <w:rtl/>
        </w:rPr>
        <w:t xml:space="preserve">، رفعت رومانيا فئة مساهمتها من </w:t>
      </w:r>
      <w:r w:rsidR="00B512FE">
        <w:t>1/2</w:t>
      </w:r>
      <w:r w:rsidRPr="00161D1D">
        <w:rPr>
          <w:rtl/>
        </w:rPr>
        <w:t xml:space="preserve"> إلى وحدة</w:t>
      </w:r>
      <w:r w:rsidR="0077617E">
        <w:rPr>
          <w:rFonts w:hint="cs"/>
          <w:rtl/>
        </w:rPr>
        <w:t xml:space="preserve"> كاملة</w:t>
      </w:r>
      <w:r w:rsidRPr="00161D1D">
        <w:rPr>
          <w:rtl/>
        </w:rPr>
        <w:t xml:space="preserve">، وخفضت جزر مارشال فئة مساهمتها من </w:t>
      </w:r>
      <w:r w:rsidR="00B512FE">
        <w:t>1/4</w:t>
      </w:r>
      <w:r w:rsidRPr="00161D1D">
        <w:rPr>
          <w:rtl/>
        </w:rPr>
        <w:t xml:space="preserve"> إلى </w:t>
      </w:r>
      <w:r w:rsidR="00B512FE">
        <w:t>1/16</w:t>
      </w:r>
      <w:r w:rsidRPr="00161D1D">
        <w:rPr>
          <w:rtl/>
        </w:rPr>
        <w:t xml:space="preserve"> </w:t>
      </w:r>
      <w:r w:rsidRPr="00161D1D">
        <w:rPr>
          <w:rFonts w:hint="cs"/>
          <w:rtl/>
        </w:rPr>
        <w:t xml:space="preserve">من الوحدة </w:t>
      </w:r>
      <w:r w:rsidRPr="00161D1D">
        <w:rPr>
          <w:rtl/>
        </w:rPr>
        <w:t xml:space="preserve">والصومال من </w:t>
      </w:r>
      <w:r w:rsidR="00B512FE">
        <w:t>1/8</w:t>
      </w:r>
      <w:r w:rsidRPr="00161D1D">
        <w:rPr>
          <w:rtl/>
        </w:rPr>
        <w:t xml:space="preserve"> إلى </w:t>
      </w:r>
      <w:r w:rsidR="00B512FE">
        <w:t>1/16</w:t>
      </w:r>
      <w:r w:rsidRPr="00161D1D">
        <w:rPr>
          <w:rFonts w:hint="cs"/>
          <w:rtl/>
        </w:rPr>
        <w:t xml:space="preserve"> من الوحدة</w:t>
      </w:r>
      <w:r w:rsidRPr="00161D1D">
        <w:rPr>
          <w:rtl/>
        </w:rPr>
        <w:t xml:space="preserve">. وأصبحت جنوب السودان دولة عضواً </w:t>
      </w:r>
      <w:r w:rsidR="00B87470">
        <w:rPr>
          <w:rFonts w:hint="cs"/>
          <w:rtl/>
        </w:rPr>
        <w:t>ا</w:t>
      </w:r>
      <w:r w:rsidRPr="00161D1D">
        <w:rPr>
          <w:rtl/>
        </w:rPr>
        <w:t xml:space="preserve">عتباراً من </w:t>
      </w:r>
      <w:r w:rsidR="00B512FE">
        <w:t>1</w:t>
      </w:r>
      <w:r w:rsidRPr="00161D1D">
        <w:rPr>
          <w:rtl/>
        </w:rPr>
        <w:t xml:space="preserve"> أكتوبر </w:t>
      </w:r>
      <w:r w:rsidR="00B512FE">
        <w:t>2011</w:t>
      </w:r>
      <w:r w:rsidR="00170898">
        <w:rPr>
          <w:rtl/>
        </w:rPr>
        <w:t>.</w:t>
      </w:r>
    </w:p>
    <w:p w:rsidR="00161D1D" w:rsidRPr="00161D1D" w:rsidRDefault="00161D1D" w:rsidP="00B53E17">
      <w:pPr>
        <w:tabs>
          <w:tab w:val="clear" w:pos="567"/>
          <w:tab w:val="clear" w:pos="1134"/>
          <w:tab w:val="clear" w:pos="1701"/>
          <w:tab w:val="clear" w:pos="2268"/>
          <w:tab w:val="clear" w:pos="2835"/>
        </w:tabs>
        <w:rPr>
          <w:b/>
          <w:bCs/>
          <w:rtl/>
          <w:lang w:bidi="ar-SA"/>
        </w:rPr>
      </w:pPr>
      <w:r w:rsidRPr="00161D1D">
        <w:rPr>
          <w:lang w:val="fr-CH"/>
        </w:rPr>
        <w:t>4.1</w:t>
      </w:r>
      <w:r w:rsidRPr="00161D1D">
        <w:rPr>
          <w:rtl/>
        </w:rPr>
        <w:tab/>
        <w:t xml:space="preserve">وفي عام </w:t>
      </w:r>
      <w:r w:rsidRPr="00161D1D">
        <w:rPr>
          <w:lang w:val="fr-CH"/>
        </w:rPr>
        <w:t>2012</w:t>
      </w:r>
      <w:r w:rsidRPr="00161D1D">
        <w:rPr>
          <w:rtl/>
        </w:rPr>
        <w:t xml:space="preserve">، رفعت الصين فئة مساهمتها من </w:t>
      </w:r>
      <w:r w:rsidRPr="00161D1D">
        <w:rPr>
          <w:lang w:val="fr-CH"/>
        </w:rPr>
        <w:t>10</w:t>
      </w:r>
      <w:r w:rsidRPr="00161D1D">
        <w:rPr>
          <w:rtl/>
        </w:rPr>
        <w:t xml:space="preserve"> إلى </w:t>
      </w:r>
      <w:r w:rsidR="00B512FE">
        <w:t>12</w:t>
      </w:r>
      <w:r w:rsidRPr="00161D1D">
        <w:rPr>
          <w:rtl/>
        </w:rPr>
        <w:t xml:space="preserve"> وحدة، وروسيا من </w:t>
      </w:r>
      <w:r w:rsidR="00B512FE">
        <w:t>10</w:t>
      </w:r>
      <w:r w:rsidRPr="00161D1D">
        <w:rPr>
          <w:rtl/>
        </w:rPr>
        <w:t xml:space="preserve"> إلى </w:t>
      </w:r>
      <w:r w:rsidR="00B512FE">
        <w:t>15</w:t>
      </w:r>
      <w:r w:rsidRPr="00161D1D">
        <w:rPr>
          <w:rtl/>
        </w:rPr>
        <w:t xml:space="preserve"> وحدة</w:t>
      </w:r>
      <w:r w:rsidRPr="00161D1D">
        <w:rPr>
          <w:rtl/>
          <w:lang w:bidi="ar-SA"/>
        </w:rPr>
        <w:t xml:space="preserve">، والمملكة العربية </w:t>
      </w:r>
      <w:r w:rsidRPr="00170898">
        <w:rPr>
          <w:spacing w:val="-2"/>
          <w:rtl/>
          <w:lang w:bidi="ar-SA"/>
        </w:rPr>
        <w:t xml:space="preserve">السعودية من </w:t>
      </w:r>
      <w:r w:rsidR="00B512FE" w:rsidRPr="00170898">
        <w:rPr>
          <w:spacing w:val="-2"/>
          <w:lang w:bidi="ar-SA"/>
        </w:rPr>
        <w:t>10</w:t>
      </w:r>
      <w:r w:rsidRPr="00170898">
        <w:rPr>
          <w:spacing w:val="-2"/>
          <w:rtl/>
          <w:lang w:bidi="ar-SA"/>
        </w:rPr>
        <w:t xml:space="preserve"> إلى </w:t>
      </w:r>
      <w:r w:rsidR="00B512FE" w:rsidRPr="00170898">
        <w:rPr>
          <w:spacing w:val="-2"/>
          <w:lang w:bidi="ar-SA"/>
        </w:rPr>
        <w:t>13</w:t>
      </w:r>
      <w:r w:rsidRPr="00170898">
        <w:rPr>
          <w:spacing w:val="-2"/>
          <w:rtl/>
          <w:lang w:bidi="ar-SA"/>
        </w:rPr>
        <w:t xml:space="preserve"> وحدة، ورواندا من </w:t>
      </w:r>
      <w:r w:rsidR="00B512FE" w:rsidRPr="00170898">
        <w:rPr>
          <w:spacing w:val="-2"/>
          <w:lang w:bidi="ar-SA"/>
        </w:rPr>
        <w:t>1/16</w:t>
      </w:r>
      <w:r w:rsidRPr="00170898">
        <w:rPr>
          <w:spacing w:val="-2"/>
          <w:rtl/>
          <w:lang w:bidi="ar-SA"/>
        </w:rPr>
        <w:t xml:space="preserve"> إلى </w:t>
      </w:r>
      <w:r w:rsidR="00B512FE" w:rsidRPr="00170898">
        <w:rPr>
          <w:spacing w:val="-2"/>
          <w:lang w:bidi="ar-SA"/>
        </w:rPr>
        <w:t>1/4</w:t>
      </w:r>
      <w:r w:rsidRPr="00170898">
        <w:rPr>
          <w:rFonts w:hint="cs"/>
          <w:spacing w:val="-2"/>
          <w:rtl/>
          <w:lang w:bidi="ar-SA"/>
        </w:rPr>
        <w:t xml:space="preserve"> وحدة</w:t>
      </w:r>
      <w:r w:rsidRPr="00170898">
        <w:rPr>
          <w:spacing w:val="-2"/>
          <w:rtl/>
          <w:lang w:bidi="ar-SA"/>
        </w:rPr>
        <w:t xml:space="preserve">، وصربيا من </w:t>
      </w:r>
      <w:r w:rsidR="00B512FE" w:rsidRPr="00170898">
        <w:rPr>
          <w:spacing w:val="-2"/>
          <w:lang w:bidi="ar-SA"/>
        </w:rPr>
        <w:t>1/16</w:t>
      </w:r>
      <w:r w:rsidRPr="00170898">
        <w:rPr>
          <w:spacing w:val="-2"/>
          <w:rtl/>
          <w:lang w:bidi="ar-SA"/>
        </w:rPr>
        <w:t xml:space="preserve"> إلى </w:t>
      </w:r>
      <w:r w:rsidR="00B512FE" w:rsidRPr="00170898">
        <w:rPr>
          <w:spacing w:val="-2"/>
          <w:lang w:bidi="ar-SA"/>
        </w:rPr>
        <w:t>1/4</w:t>
      </w:r>
      <w:r w:rsidRPr="00170898">
        <w:rPr>
          <w:rFonts w:hint="cs"/>
          <w:spacing w:val="-2"/>
          <w:rtl/>
          <w:lang w:bidi="ar-SA"/>
        </w:rPr>
        <w:t xml:space="preserve"> وحدة</w:t>
      </w:r>
      <w:r w:rsidRPr="00170898">
        <w:rPr>
          <w:spacing w:val="-2"/>
          <w:rtl/>
          <w:lang w:bidi="ar-SA"/>
        </w:rPr>
        <w:t xml:space="preserve">، وتنزانيا من </w:t>
      </w:r>
      <w:r w:rsidR="00B512FE" w:rsidRPr="00170898">
        <w:rPr>
          <w:spacing w:val="-2"/>
          <w:lang w:bidi="ar-SA"/>
        </w:rPr>
        <w:t>1/8</w:t>
      </w:r>
      <w:r w:rsidRPr="00170898">
        <w:rPr>
          <w:spacing w:val="-2"/>
          <w:rtl/>
          <w:lang w:bidi="ar-SA"/>
        </w:rPr>
        <w:t xml:space="preserve"> إلى </w:t>
      </w:r>
      <w:r w:rsidR="00B512FE" w:rsidRPr="00170898">
        <w:rPr>
          <w:spacing w:val="-2"/>
          <w:lang w:bidi="ar-SA"/>
        </w:rPr>
        <w:t>1/4</w:t>
      </w:r>
      <w:r w:rsidRPr="00170898">
        <w:rPr>
          <w:rFonts w:hint="cs"/>
          <w:spacing w:val="-2"/>
          <w:rtl/>
          <w:lang w:bidi="ar-SA"/>
        </w:rPr>
        <w:t xml:space="preserve"> وحدة</w:t>
      </w:r>
      <w:r w:rsidRPr="00170898">
        <w:rPr>
          <w:spacing w:val="-2"/>
          <w:rtl/>
          <w:lang w:bidi="ar-SA"/>
        </w:rPr>
        <w:t>،</w:t>
      </w:r>
      <w:r w:rsidRPr="00161D1D">
        <w:rPr>
          <w:rtl/>
          <w:lang w:bidi="ar-SA"/>
        </w:rPr>
        <w:t xml:space="preserve"> </w:t>
      </w:r>
      <w:r w:rsidRPr="00170898">
        <w:rPr>
          <w:spacing w:val="-2"/>
          <w:rtl/>
          <w:lang w:bidi="ar-SA"/>
        </w:rPr>
        <w:t xml:space="preserve">وزامبيا من </w:t>
      </w:r>
      <w:r w:rsidR="00B512FE" w:rsidRPr="00170898">
        <w:rPr>
          <w:spacing w:val="-2"/>
          <w:lang w:bidi="ar-SA"/>
        </w:rPr>
        <w:t>1/16</w:t>
      </w:r>
      <w:r w:rsidRPr="00170898">
        <w:rPr>
          <w:spacing w:val="-2"/>
          <w:rtl/>
          <w:lang w:bidi="ar-SA"/>
        </w:rPr>
        <w:t xml:space="preserve"> إلى </w:t>
      </w:r>
      <w:r w:rsidR="00B512FE" w:rsidRPr="00170898">
        <w:rPr>
          <w:spacing w:val="-2"/>
          <w:lang w:bidi="ar-SA"/>
        </w:rPr>
        <w:t>1/8</w:t>
      </w:r>
      <w:r w:rsidRPr="00170898">
        <w:rPr>
          <w:spacing w:val="-2"/>
          <w:rtl/>
          <w:lang w:bidi="ar-SA"/>
        </w:rPr>
        <w:t xml:space="preserve"> وحدة. وخفضت </w:t>
      </w:r>
      <w:r w:rsidR="00B53E17">
        <w:rPr>
          <w:rFonts w:hint="cs"/>
          <w:spacing w:val="-2"/>
          <w:rtl/>
          <w:lang w:bidi="ar-SA"/>
        </w:rPr>
        <w:t>كابو ف</w:t>
      </w:r>
      <w:r w:rsidR="00AC2975">
        <w:rPr>
          <w:rFonts w:hint="cs"/>
          <w:spacing w:val="-2"/>
          <w:rtl/>
          <w:lang w:bidi="ar-SA"/>
        </w:rPr>
        <w:t>ي</w:t>
      </w:r>
      <w:r w:rsidR="00B53E17">
        <w:rPr>
          <w:rFonts w:hint="cs"/>
          <w:spacing w:val="-2"/>
          <w:rtl/>
          <w:lang w:bidi="ar-SA"/>
        </w:rPr>
        <w:t>ردي</w:t>
      </w:r>
      <w:r w:rsidRPr="00170898">
        <w:rPr>
          <w:spacing w:val="-2"/>
          <w:rtl/>
          <w:lang w:bidi="ar-SA"/>
        </w:rPr>
        <w:t xml:space="preserve"> فئة مساهمتها من </w:t>
      </w:r>
      <w:r w:rsidR="00B512FE" w:rsidRPr="00170898">
        <w:rPr>
          <w:spacing w:val="-2"/>
          <w:lang w:bidi="ar-SA"/>
        </w:rPr>
        <w:t>1/8</w:t>
      </w:r>
      <w:r w:rsidRPr="00170898">
        <w:rPr>
          <w:spacing w:val="-2"/>
          <w:rtl/>
          <w:lang w:bidi="ar-SA"/>
        </w:rPr>
        <w:t xml:space="preserve"> إلى </w:t>
      </w:r>
      <w:r w:rsidR="00B512FE" w:rsidRPr="00170898">
        <w:rPr>
          <w:spacing w:val="-2"/>
          <w:lang w:bidi="ar-SA"/>
        </w:rPr>
        <w:t>1/16</w:t>
      </w:r>
      <w:r w:rsidRPr="00170898">
        <w:rPr>
          <w:rFonts w:hint="cs"/>
          <w:spacing w:val="-2"/>
          <w:rtl/>
          <w:lang w:bidi="ar-SA"/>
        </w:rPr>
        <w:t xml:space="preserve"> من الوحدة</w:t>
      </w:r>
      <w:r w:rsidRPr="00170898">
        <w:rPr>
          <w:spacing w:val="-2"/>
          <w:rtl/>
          <w:lang w:bidi="ar-SA"/>
        </w:rPr>
        <w:t xml:space="preserve">، وفنلندا من </w:t>
      </w:r>
      <w:r w:rsidR="00B512FE" w:rsidRPr="00170898">
        <w:rPr>
          <w:spacing w:val="-2"/>
          <w:lang w:bidi="ar-SA"/>
        </w:rPr>
        <w:t>4</w:t>
      </w:r>
      <w:r w:rsidRPr="00170898">
        <w:rPr>
          <w:spacing w:val="-2"/>
          <w:rtl/>
          <w:lang w:bidi="ar-SA"/>
        </w:rPr>
        <w:t xml:space="preserve"> إلى </w:t>
      </w:r>
      <w:r w:rsidR="00B512FE" w:rsidRPr="00170898">
        <w:rPr>
          <w:spacing w:val="-2"/>
          <w:lang w:bidi="ar-SA"/>
        </w:rPr>
        <w:t>3</w:t>
      </w:r>
      <w:r w:rsidRPr="00170898">
        <w:rPr>
          <w:spacing w:val="-2"/>
          <w:rtl/>
          <w:lang w:bidi="ar-SA"/>
        </w:rPr>
        <w:t xml:space="preserve"> وحدات،</w:t>
      </w:r>
      <w:r w:rsidRPr="00161D1D">
        <w:rPr>
          <w:rtl/>
          <w:lang w:bidi="ar-SA"/>
        </w:rPr>
        <w:t xml:space="preserve"> </w:t>
      </w:r>
      <w:r w:rsidRPr="00CE0DA5">
        <w:rPr>
          <w:spacing w:val="6"/>
          <w:rtl/>
          <w:lang w:bidi="ar-SA"/>
        </w:rPr>
        <w:t xml:space="preserve">وفرنسا من </w:t>
      </w:r>
      <w:r w:rsidR="00B512FE" w:rsidRPr="00CE0DA5">
        <w:rPr>
          <w:spacing w:val="6"/>
          <w:lang w:bidi="ar-SA"/>
        </w:rPr>
        <w:t>30</w:t>
      </w:r>
      <w:r w:rsidRPr="00CE0DA5">
        <w:rPr>
          <w:spacing w:val="6"/>
          <w:rtl/>
          <w:lang w:bidi="ar-SA"/>
        </w:rPr>
        <w:t xml:space="preserve"> إلى </w:t>
      </w:r>
      <w:r w:rsidR="00B512FE" w:rsidRPr="00CE0DA5">
        <w:rPr>
          <w:spacing w:val="6"/>
          <w:lang w:bidi="ar-SA"/>
        </w:rPr>
        <w:t>25</w:t>
      </w:r>
      <w:r w:rsidRPr="00CE0DA5">
        <w:rPr>
          <w:spacing w:val="6"/>
          <w:rtl/>
          <w:lang w:bidi="ar-SA"/>
        </w:rPr>
        <w:t xml:space="preserve"> وحدة، وألمانيا من </w:t>
      </w:r>
      <w:r w:rsidR="00B512FE" w:rsidRPr="00CE0DA5">
        <w:rPr>
          <w:spacing w:val="6"/>
          <w:lang w:bidi="ar-SA"/>
        </w:rPr>
        <w:t>30</w:t>
      </w:r>
      <w:r w:rsidRPr="00CE0DA5">
        <w:rPr>
          <w:spacing w:val="6"/>
          <w:rtl/>
          <w:lang w:bidi="ar-SA"/>
        </w:rPr>
        <w:t xml:space="preserve"> إلى </w:t>
      </w:r>
      <w:r w:rsidR="00B512FE" w:rsidRPr="00CE0DA5">
        <w:rPr>
          <w:spacing w:val="6"/>
          <w:lang w:bidi="ar-SA"/>
        </w:rPr>
        <w:t>25</w:t>
      </w:r>
      <w:r w:rsidRPr="00CE0DA5">
        <w:rPr>
          <w:rFonts w:hint="cs"/>
          <w:spacing w:val="6"/>
          <w:rtl/>
          <w:lang w:bidi="ar-SA"/>
        </w:rPr>
        <w:t xml:space="preserve"> وحدة</w:t>
      </w:r>
      <w:r w:rsidRPr="00CE0DA5">
        <w:rPr>
          <w:spacing w:val="6"/>
          <w:rtl/>
          <w:lang w:bidi="ar-SA"/>
        </w:rPr>
        <w:t xml:space="preserve">، وإسبانيا من </w:t>
      </w:r>
      <w:r w:rsidR="00B512FE" w:rsidRPr="00CE0DA5">
        <w:rPr>
          <w:spacing w:val="6"/>
          <w:lang w:bidi="ar-SA"/>
        </w:rPr>
        <w:t>10</w:t>
      </w:r>
      <w:r w:rsidRPr="00CE0DA5">
        <w:rPr>
          <w:spacing w:val="6"/>
          <w:rtl/>
          <w:lang w:bidi="ar-SA"/>
        </w:rPr>
        <w:t xml:space="preserve"> إلى </w:t>
      </w:r>
      <w:r w:rsidR="00B512FE" w:rsidRPr="00CE0DA5">
        <w:rPr>
          <w:spacing w:val="6"/>
          <w:lang w:bidi="ar-SA"/>
        </w:rPr>
        <w:t>8</w:t>
      </w:r>
      <w:r w:rsidRPr="00CE0DA5">
        <w:rPr>
          <w:spacing w:val="6"/>
          <w:rtl/>
          <w:lang w:bidi="ar-SA"/>
        </w:rPr>
        <w:t xml:space="preserve"> وحدات، وباكستان من </w:t>
      </w:r>
      <w:r w:rsidR="00B512FE" w:rsidRPr="00CE0DA5">
        <w:rPr>
          <w:spacing w:val="6"/>
          <w:lang w:bidi="ar-SA"/>
        </w:rPr>
        <w:t>2</w:t>
      </w:r>
      <w:r w:rsidRPr="00CE0DA5">
        <w:rPr>
          <w:spacing w:val="6"/>
          <w:rtl/>
          <w:lang w:bidi="ar-SA"/>
        </w:rPr>
        <w:t xml:space="preserve"> إلى </w:t>
      </w:r>
      <w:r w:rsidR="00B512FE" w:rsidRPr="00CE0DA5">
        <w:rPr>
          <w:spacing w:val="6"/>
          <w:lang w:bidi="ar-SA"/>
        </w:rPr>
        <w:t>1</w:t>
      </w:r>
      <w:r w:rsidRPr="00CE0DA5">
        <w:rPr>
          <w:spacing w:val="6"/>
          <w:rtl/>
          <w:lang w:bidi="ar-SA"/>
        </w:rPr>
        <w:t xml:space="preserve"> وحدة، وليتوانيا</w:t>
      </w:r>
      <w:r w:rsidRPr="00161D1D">
        <w:rPr>
          <w:rtl/>
          <w:lang w:bidi="ar-SA"/>
        </w:rPr>
        <w:t xml:space="preserve"> من </w:t>
      </w:r>
      <w:r w:rsidR="00B512FE">
        <w:rPr>
          <w:lang w:bidi="ar-SA"/>
        </w:rPr>
        <w:t>1/2</w:t>
      </w:r>
      <w:r w:rsidRPr="00161D1D">
        <w:rPr>
          <w:rtl/>
          <w:lang w:bidi="ar-SA"/>
        </w:rPr>
        <w:t xml:space="preserve"> إلى </w:t>
      </w:r>
      <w:r w:rsidR="00B512FE">
        <w:rPr>
          <w:lang w:bidi="ar-SA"/>
        </w:rPr>
        <w:t>1/4</w:t>
      </w:r>
      <w:r w:rsidRPr="00161D1D">
        <w:rPr>
          <w:rtl/>
          <w:lang w:bidi="ar-SA"/>
        </w:rPr>
        <w:t xml:space="preserve"> وحدة، واليمن من </w:t>
      </w:r>
      <w:r w:rsidR="00B512FE">
        <w:rPr>
          <w:lang w:bidi="ar-SA"/>
        </w:rPr>
        <w:t>1/4</w:t>
      </w:r>
      <w:r w:rsidRPr="00161D1D">
        <w:rPr>
          <w:rtl/>
          <w:lang w:bidi="ar-SA"/>
        </w:rPr>
        <w:t xml:space="preserve"> إلى </w:t>
      </w:r>
      <w:r w:rsidR="00B512FE">
        <w:rPr>
          <w:lang w:bidi="ar-SA"/>
        </w:rPr>
        <w:t>1/8</w:t>
      </w:r>
      <w:r w:rsidRPr="00161D1D">
        <w:rPr>
          <w:rFonts w:hint="cs"/>
          <w:rtl/>
          <w:lang w:bidi="ar-SA"/>
        </w:rPr>
        <w:t xml:space="preserve"> وحدة</w:t>
      </w:r>
      <w:r w:rsidRPr="00161D1D">
        <w:rPr>
          <w:rtl/>
          <w:lang w:bidi="ar-SA"/>
        </w:rPr>
        <w:t xml:space="preserve">، وكيريباتي من </w:t>
      </w:r>
      <w:r w:rsidR="00B512FE">
        <w:rPr>
          <w:lang w:bidi="ar-SA"/>
        </w:rPr>
        <w:t>1/8</w:t>
      </w:r>
      <w:r w:rsidRPr="00161D1D">
        <w:rPr>
          <w:rtl/>
          <w:lang w:bidi="ar-SA"/>
        </w:rPr>
        <w:t xml:space="preserve"> إلى </w:t>
      </w:r>
      <w:r w:rsidR="00B512FE">
        <w:rPr>
          <w:lang w:bidi="ar-SA"/>
        </w:rPr>
        <w:t>1/16</w:t>
      </w:r>
      <w:r w:rsidRPr="00161D1D">
        <w:rPr>
          <w:rtl/>
          <w:lang w:bidi="ar-SA"/>
        </w:rPr>
        <w:t xml:space="preserve"> </w:t>
      </w:r>
      <w:r w:rsidRPr="00161D1D">
        <w:rPr>
          <w:rFonts w:hint="cs"/>
          <w:rtl/>
          <w:lang w:bidi="ar-SA"/>
        </w:rPr>
        <w:t>من ال</w:t>
      </w:r>
      <w:r w:rsidRPr="00161D1D">
        <w:rPr>
          <w:rtl/>
          <w:lang w:bidi="ar-SA"/>
        </w:rPr>
        <w:t xml:space="preserve">وحدة، وميكرونيزيا من </w:t>
      </w:r>
      <w:r w:rsidR="00B512FE">
        <w:rPr>
          <w:lang w:bidi="ar-SA"/>
        </w:rPr>
        <w:t>1/4</w:t>
      </w:r>
      <w:r w:rsidRPr="00161D1D">
        <w:rPr>
          <w:rtl/>
          <w:lang w:bidi="ar-SA"/>
        </w:rPr>
        <w:t xml:space="preserve"> إلى </w:t>
      </w:r>
      <w:r w:rsidR="00B512FE">
        <w:rPr>
          <w:lang w:bidi="ar-SA"/>
        </w:rPr>
        <w:t>1/16</w:t>
      </w:r>
      <w:r w:rsidRPr="00161D1D">
        <w:rPr>
          <w:rtl/>
          <w:lang w:bidi="ar-SA"/>
        </w:rPr>
        <w:t xml:space="preserve"> </w:t>
      </w:r>
      <w:r w:rsidRPr="00161D1D">
        <w:rPr>
          <w:rFonts w:hint="cs"/>
          <w:rtl/>
          <w:lang w:bidi="ar-SA"/>
        </w:rPr>
        <w:t>من ال</w:t>
      </w:r>
      <w:r w:rsidRPr="00161D1D">
        <w:rPr>
          <w:rtl/>
          <w:lang w:bidi="ar-SA"/>
        </w:rPr>
        <w:t>وحدة.</w:t>
      </w:r>
    </w:p>
    <w:p w:rsidR="00161D1D" w:rsidRPr="00161D1D" w:rsidRDefault="00161D1D" w:rsidP="00B512FE">
      <w:pPr>
        <w:tabs>
          <w:tab w:val="clear" w:pos="567"/>
          <w:tab w:val="clear" w:pos="1134"/>
          <w:tab w:val="clear" w:pos="1701"/>
          <w:tab w:val="clear" w:pos="2268"/>
          <w:tab w:val="clear" w:pos="2835"/>
        </w:tabs>
        <w:rPr>
          <w:rtl/>
        </w:rPr>
      </w:pPr>
      <w:r w:rsidRPr="00161D1D">
        <w:rPr>
          <w:lang w:val="fr-CH"/>
        </w:rPr>
        <w:t>5.1</w:t>
      </w:r>
      <w:r w:rsidRPr="00161D1D">
        <w:rPr>
          <w:rtl/>
        </w:rPr>
        <w:tab/>
        <w:t xml:space="preserve">وفي عام </w:t>
      </w:r>
      <w:r w:rsidRPr="00161D1D">
        <w:rPr>
          <w:lang w:val="fr-CH"/>
        </w:rPr>
        <w:t>2013</w:t>
      </w:r>
      <w:r w:rsidRPr="00161D1D">
        <w:rPr>
          <w:rtl/>
        </w:rPr>
        <w:t xml:space="preserve">، </w:t>
      </w:r>
      <w:r w:rsidRPr="00161D1D">
        <w:rPr>
          <w:rtl/>
          <w:lang w:bidi="ar-SA"/>
        </w:rPr>
        <w:t xml:space="preserve">رفعت أذربيجان فئة مساهمتها من </w:t>
      </w:r>
      <w:r w:rsidR="00B512FE">
        <w:rPr>
          <w:lang w:bidi="ar-SA"/>
        </w:rPr>
        <w:t>1/4</w:t>
      </w:r>
      <w:r w:rsidRPr="00161D1D">
        <w:rPr>
          <w:rtl/>
          <w:lang w:bidi="ar-SA"/>
        </w:rPr>
        <w:t xml:space="preserve"> </w:t>
      </w:r>
      <w:r w:rsidRPr="00161D1D">
        <w:rPr>
          <w:rFonts w:hint="cs"/>
          <w:rtl/>
          <w:lang w:bidi="ar-SA"/>
        </w:rPr>
        <w:t xml:space="preserve">وحدة </w:t>
      </w:r>
      <w:r w:rsidRPr="00161D1D">
        <w:rPr>
          <w:rtl/>
          <w:lang w:bidi="ar-SA"/>
        </w:rPr>
        <w:t>إلى وحدة</w:t>
      </w:r>
      <w:r w:rsidRPr="00161D1D">
        <w:rPr>
          <w:rFonts w:hint="cs"/>
          <w:rtl/>
          <w:lang w:bidi="ar-SA"/>
        </w:rPr>
        <w:t xml:space="preserve"> كاملة</w:t>
      </w:r>
      <w:r w:rsidRPr="00161D1D">
        <w:rPr>
          <w:rtl/>
          <w:lang w:bidi="ar-SA"/>
        </w:rPr>
        <w:t>.</w:t>
      </w:r>
    </w:p>
    <w:p w:rsidR="00161D1D" w:rsidRPr="00886C8F" w:rsidRDefault="00161D1D" w:rsidP="00096494">
      <w:pPr>
        <w:pStyle w:val="Headingb"/>
        <w:rPr>
          <w:rtl/>
        </w:rPr>
      </w:pPr>
      <w:r w:rsidRPr="00886C8F">
        <w:rPr>
          <w:rtl/>
        </w:rPr>
        <w:t xml:space="preserve">المقرر </w:t>
      </w:r>
      <w:r w:rsidRPr="00886C8F">
        <w:t>5</w:t>
      </w:r>
      <w:r w:rsidRPr="00886C8F">
        <w:rPr>
          <w:rtl/>
        </w:rPr>
        <w:t xml:space="preserve"> (</w:t>
      </w:r>
      <w:r w:rsidR="00A0757E" w:rsidRPr="00886C8F">
        <w:rPr>
          <w:rtl/>
        </w:rPr>
        <w:t>المراجَع في</w:t>
      </w:r>
      <w:r w:rsidRPr="00886C8F">
        <w:rPr>
          <w:rFonts w:hint="cs"/>
          <w:rtl/>
        </w:rPr>
        <w:t xml:space="preserve"> أنطاليا، </w:t>
      </w:r>
      <w:r w:rsidRPr="00886C8F">
        <w:t>2006</w:t>
      </w:r>
      <w:r w:rsidRPr="00886C8F">
        <w:rPr>
          <w:rFonts w:hint="cs"/>
          <w:rtl/>
        </w:rPr>
        <w:t xml:space="preserve"> و</w:t>
      </w:r>
      <w:r w:rsidRPr="00886C8F">
        <w:rPr>
          <w:rtl/>
        </w:rPr>
        <w:t>غوادالاخارا، </w:t>
      </w:r>
      <w:r w:rsidRPr="00886C8F">
        <w:t>2010</w:t>
      </w:r>
      <w:r w:rsidRPr="00886C8F">
        <w:rPr>
          <w:rtl/>
        </w:rPr>
        <w:t xml:space="preserve">): إيرادات ونفقات الاتحاد في الفترة </w:t>
      </w:r>
      <w:r w:rsidRPr="00886C8F">
        <w:t>2013-2010</w:t>
      </w:r>
    </w:p>
    <w:p w:rsidR="00161D1D" w:rsidRPr="00161D1D" w:rsidRDefault="00161D1D" w:rsidP="00161D1D">
      <w:pPr>
        <w:tabs>
          <w:tab w:val="clear" w:pos="567"/>
          <w:tab w:val="clear" w:pos="1134"/>
          <w:tab w:val="clear" w:pos="1701"/>
          <w:tab w:val="clear" w:pos="2268"/>
          <w:tab w:val="clear" w:pos="2835"/>
        </w:tabs>
        <w:rPr>
          <w:rtl/>
        </w:rPr>
      </w:pPr>
      <w:r w:rsidRPr="00161D1D">
        <w:rPr>
          <w:lang w:val="en-US"/>
        </w:rPr>
        <w:t>6.1</w:t>
      </w:r>
      <w:r w:rsidRPr="00161D1D">
        <w:rPr>
          <w:lang w:val="en-US"/>
        </w:rPr>
        <w:tab/>
      </w:r>
      <w:r w:rsidRPr="00161D1D">
        <w:rPr>
          <w:rtl/>
        </w:rPr>
        <w:t>وضع مؤتمر المندوبين المفوضين (</w:t>
      </w:r>
      <w:r w:rsidRPr="00161D1D">
        <w:rPr>
          <w:rFonts w:hint="cs"/>
          <w:rtl/>
        </w:rPr>
        <w:t xml:space="preserve">أنطاليا، </w:t>
      </w:r>
      <w:r w:rsidRPr="00161D1D">
        <w:rPr>
          <w:lang w:val="en-US"/>
        </w:rPr>
        <w:t>2006</w:t>
      </w:r>
      <w:r w:rsidRPr="00161D1D">
        <w:rPr>
          <w:rFonts w:hint="cs"/>
          <w:rtl/>
        </w:rPr>
        <w:t xml:space="preserve"> و</w:t>
      </w:r>
      <w:r w:rsidRPr="00161D1D">
        <w:rPr>
          <w:rtl/>
        </w:rPr>
        <w:t>غوادالاخارا،</w:t>
      </w:r>
      <w:r w:rsidRPr="00161D1D">
        <w:rPr>
          <w:rtl/>
          <w:lang w:bidi="ar-SY"/>
        </w:rPr>
        <w:t xml:space="preserve"> </w:t>
      </w:r>
      <w:r w:rsidRPr="00161D1D">
        <w:rPr>
          <w:lang w:val="en-US"/>
        </w:rPr>
        <w:t>2010</w:t>
      </w:r>
      <w:r w:rsidRPr="00161D1D">
        <w:rPr>
          <w:rtl/>
        </w:rPr>
        <w:t xml:space="preserve">)، بموجب هذا المقرر، الحد الأعلى لقيمة وحدة المساهمة للدول الأعضاء للسنوات </w:t>
      </w:r>
      <w:r w:rsidRPr="00161D1D">
        <w:rPr>
          <w:lang w:val="en-US"/>
        </w:rPr>
        <w:t>2013-2010</w:t>
      </w:r>
      <w:r w:rsidRPr="00161D1D">
        <w:rPr>
          <w:rtl/>
        </w:rPr>
        <w:t xml:space="preserve">. وترد تفاصيل الحدود وترتيبات تنفيذ المقرر </w:t>
      </w:r>
      <w:r w:rsidRPr="00161D1D">
        <w:rPr>
          <w:lang w:val="fr-CH"/>
        </w:rPr>
        <w:t>5</w:t>
      </w:r>
      <w:r w:rsidRPr="00161D1D">
        <w:rPr>
          <w:rtl/>
        </w:rPr>
        <w:t xml:space="preserve"> (</w:t>
      </w:r>
      <w:r w:rsidR="00A0757E">
        <w:rPr>
          <w:rtl/>
        </w:rPr>
        <w:t>المراجَع في</w:t>
      </w:r>
      <w:r w:rsidRPr="00161D1D">
        <w:rPr>
          <w:rtl/>
        </w:rPr>
        <w:t xml:space="preserve"> </w:t>
      </w:r>
      <w:r w:rsidRPr="00161D1D">
        <w:rPr>
          <w:rFonts w:hint="cs"/>
          <w:rtl/>
        </w:rPr>
        <w:t xml:space="preserve">أنطاليا، </w:t>
      </w:r>
      <w:r w:rsidRPr="00161D1D">
        <w:rPr>
          <w:lang w:val="en-US"/>
        </w:rPr>
        <w:t>2006</w:t>
      </w:r>
      <w:r w:rsidRPr="00161D1D">
        <w:rPr>
          <w:rFonts w:hint="cs"/>
          <w:rtl/>
        </w:rPr>
        <w:t xml:space="preserve"> و</w:t>
      </w:r>
      <w:r w:rsidRPr="00161D1D">
        <w:rPr>
          <w:rtl/>
        </w:rPr>
        <w:t>غوادالاخارا</w:t>
      </w:r>
      <w:r w:rsidRPr="00161D1D">
        <w:rPr>
          <w:rtl/>
          <w:lang w:bidi="ar-SY"/>
        </w:rPr>
        <w:t xml:space="preserve">، </w:t>
      </w:r>
      <w:r w:rsidRPr="00161D1D">
        <w:rPr>
          <w:lang w:val="en-US"/>
        </w:rPr>
        <w:t>2010</w:t>
      </w:r>
      <w:r w:rsidRPr="00161D1D">
        <w:rPr>
          <w:rtl/>
          <w:lang w:bidi="ar-SY"/>
        </w:rPr>
        <w:t xml:space="preserve">) </w:t>
      </w:r>
      <w:r w:rsidRPr="00161D1D">
        <w:rPr>
          <w:rtl/>
        </w:rPr>
        <w:t xml:space="preserve">في الفقرة </w:t>
      </w:r>
      <w:r w:rsidRPr="00161D1D">
        <w:rPr>
          <w:lang w:val="fr-CH"/>
        </w:rPr>
        <w:t>2.3</w:t>
      </w:r>
      <w:r w:rsidRPr="00161D1D">
        <w:rPr>
          <w:rtl/>
        </w:rPr>
        <w:t xml:space="preserve">: </w:t>
      </w:r>
      <w:r w:rsidRPr="00161D1D">
        <w:rPr>
          <w:i/>
          <w:iCs/>
          <w:rtl/>
        </w:rPr>
        <w:t>الميزانية العادية - النفقات</w:t>
      </w:r>
      <w:r w:rsidRPr="00161D1D">
        <w:rPr>
          <w:rtl/>
        </w:rPr>
        <w:t>.</w:t>
      </w:r>
    </w:p>
    <w:p w:rsidR="00161D1D" w:rsidRPr="00886C8F" w:rsidRDefault="00161D1D" w:rsidP="00886C8F">
      <w:pPr>
        <w:pStyle w:val="Headingb"/>
        <w:ind w:left="0" w:firstLine="0"/>
        <w:rPr>
          <w:rtl/>
        </w:rPr>
      </w:pPr>
      <w:r w:rsidRPr="00886C8F">
        <w:rPr>
          <w:rtl/>
        </w:rPr>
        <w:lastRenderedPageBreak/>
        <w:t xml:space="preserve">القرار </w:t>
      </w:r>
      <w:r w:rsidRPr="00886C8F">
        <w:t>38</w:t>
      </w:r>
      <w:r w:rsidRPr="00886C8F">
        <w:rPr>
          <w:rtl/>
        </w:rPr>
        <w:t xml:space="preserve"> (كيوتو، </w:t>
      </w:r>
      <w:r w:rsidRPr="00886C8F">
        <w:t>1994</w:t>
      </w:r>
      <w:r w:rsidRPr="00886C8F">
        <w:rPr>
          <w:rtl/>
        </w:rPr>
        <w:t>): حصص المساهمات في نفقات الاتحاد</w:t>
      </w:r>
    </w:p>
    <w:p w:rsidR="00161D1D" w:rsidRPr="00161D1D" w:rsidRDefault="00161D1D" w:rsidP="00161D1D">
      <w:pPr>
        <w:tabs>
          <w:tab w:val="clear" w:pos="567"/>
          <w:tab w:val="clear" w:pos="1134"/>
          <w:tab w:val="clear" w:pos="1701"/>
          <w:tab w:val="clear" w:pos="2268"/>
          <w:tab w:val="clear" w:pos="2835"/>
        </w:tabs>
        <w:rPr>
          <w:rtl/>
          <w:lang w:bidi="ar-SA"/>
        </w:rPr>
      </w:pPr>
      <w:r w:rsidRPr="00161D1D">
        <w:rPr>
          <w:lang w:val="fr-CH"/>
        </w:rPr>
        <w:t>7.1</w:t>
      </w:r>
      <w:r w:rsidRPr="00161D1D">
        <w:rPr>
          <w:rtl/>
        </w:rPr>
        <w:tab/>
        <w:t xml:space="preserve">يكلف القرار </w:t>
      </w:r>
      <w:r w:rsidRPr="00161D1D">
        <w:rPr>
          <w:lang w:val="fr-CH"/>
        </w:rPr>
        <w:t>38</w:t>
      </w:r>
      <w:r w:rsidRPr="00161D1D">
        <w:rPr>
          <w:rtl/>
        </w:rPr>
        <w:t xml:space="preserve"> (كيوتو، </w:t>
      </w:r>
      <w:r w:rsidRPr="00161D1D">
        <w:rPr>
          <w:lang w:val="en-US"/>
        </w:rPr>
        <w:t>1994</w:t>
      </w:r>
      <w:r w:rsidRPr="00161D1D">
        <w:rPr>
          <w:rtl/>
          <w:lang w:bidi="ar-SY"/>
        </w:rPr>
        <w:t xml:space="preserve">) </w:t>
      </w:r>
      <w:r w:rsidRPr="00161D1D">
        <w:rPr>
          <w:rtl/>
        </w:rPr>
        <w:t>المجلس بإعادة النظر في حالة البلدان غير المدرجة في قائمة أقل البلدان نمواً التي تضعها الأمم المتحدة، بناء</w:t>
      </w:r>
      <w:r w:rsidRPr="00161D1D">
        <w:rPr>
          <w:rtl/>
          <w:lang w:bidi="ar-SY"/>
        </w:rPr>
        <w:t>ً</w:t>
      </w:r>
      <w:r w:rsidRPr="00161D1D">
        <w:rPr>
          <w:rtl/>
        </w:rPr>
        <w:t xml:space="preserve"> على طلبها، لكي يقرر أياً منها يمكن اعتباره بلداً من البلدان التي يحق لها المساهمة في نفقات الاتحاد وفقاً لإحدى الفئتين </w:t>
      </w:r>
      <w:r w:rsidRPr="00161D1D">
        <w:rPr>
          <w:lang w:val="fr-CH"/>
        </w:rPr>
        <w:t>1/8</w:t>
      </w:r>
      <w:r w:rsidRPr="00161D1D">
        <w:rPr>
          <w:rtl/>
        </w:rPr>
        <w:t xml:space="preserve"> أو </w:t>
      </w:r>
      <w:r w:rsidRPr="00161D1D">
        <w:rPr>
          <w:lang w:val="en-US"/>
        </w:rPr>
        <w:t>1/16</w:t>
      </w:r>
      <w:r w:rsidRPr="00161D1D">
        <w:rPr>
          <w:rtl/>
        </w:rPr>
        <w:t xml:space="preserve"> من الوحدة. </w:t>
      </w:r>
    </w:p>
    <w:p w:rsidR="00161D1D" w:rsidRPr="00886C8F" w:rsidRDefault="00161D1D" w:rsidP="00886C8F">
      <w:pPr>
        <w:pStyle w:val="Headingb"/>
        <w:ind w:left="0" w:firstLine="0"/>
        <w:rPr>
          <w:spacing w:val="6"/>
          <w:rtl/>
        </w:rPr>
      </w:pPr>
      <w:r w:rsidRPr="00886C8F">
        <w:rPr>
          <w:spacing w:val="6"/>
          <w:rtl/>
        </w:rPr>
        <w:t xml:space="preserve">القرار </w:t>
      </w:r>
      <w:r w:rsidRPr="00886C8F">
        <w:rPr>
          <w:spacing w:val="6"/>
        </w:rPr>
        <w:t>45</w:t>
      </w:r>
      <w:r w:rsidRPr="00886C8F">
        <w:rPr>
          <w:spacing w:val="6"/>
          <w:rtl/>
        </w:rPr>
        <w:t xml:space="preserve"> (</w:t>
      </w:r>
      <w:r w:rsidR="00A0757E" w:rsidRPr="00886C8F">
        <w:rPr>
          <w:spacing w:val="6"/>
          <w:rtl/>
        </w:rPr>
        <w:t>المراجَع في</w:t>
      </w:r>
      <w:r w:rsidRPr="00886C8F">
        <w:rPr>
          <w:spacing w:val="6"/>
          <w:rtl/>
        </w:rPr>
        <w:t xml:space="preserve"> مينيابوليس، </w:t>
      </w:r>
      <w:r w:rsidRPr="00886C8F">
        <w:rPr>
          <w:spacing w:val="6"/>
        </w:rPr>
        <w:t>1998</w:t>
      </w:r>
      <w:r w:rsidRPr="00886C8F">
        <w:rPr>
          <w:spacing w:val="6"/>
          <w:rtl/>
        </w:rPr>
        <w:t>): المساعدة التي توفرها حكومة الاتحاد السويسري فيما يتعلق بمالية الاتحاد</w:t>
      </w:r>
    </w:p>
    <w:p w:rsidR="00161D1D" w:rsidRPr="00161D1D" w:rsidRDefault="00161D1D" w:rsidP="00161D1D">
      <w:pPr>
        <w:tabs>
          <w:tab w:val="clear" w:pos="567"/>
          <w:tab w:val="clear" w:pos="1134"/>
          <w:tab w:val="clear" w:pos="1701"/>
          <w:tab w:val="clear" w:pos="2268"/>
          <w:tab w:val="clear" w:pos="2835"/>
        </w:tabs>
        <w:rPr>
          <w:rtl/>
        </w:rPr>
      </w:pPr>
      <w:r w:rsidRPr="00161D1D">
        <w:rPr>
          <w:lang w:val="fr-CH"/>
        </w:rPr>
        <w:t>8.1</w:t>
      </w:r>
      <w:r w:rsidRPr="00161D1D">
        <w:rPr>
          <w:rtl/>
        </w:rPr>
        <w:tab/>
        <w:t>أعرب مؤتمر المندوبين المفوضين، بموجب هذا القرار، عن تقديره لحكومة الاتحاد السويسري لمساعداتها السخية في الشؤون المالية وعن أمله في مواصلة العمل بالترتيبات السارية في هذا المجال. وقد أحيطت حكومة الاتحاد السويسري علماً بهذا القرار.</w:t>
      </w:r>
    </w:p>
    <w:p w:rsidR="00161D1D" w:rsidRPr="00886C8F" w:rsidRDefault="00161D1D" w:rsidP="00886C8F">
      <w:pPr>
        <w:pStyle w:val="Headingb"/>
        <w:ind w:left="0" w:firstLine="0"/>
        <w:rPr>
          <w:rtl/>
        </w:rPr>
      </w:pPr>
      <w:r w:rsidRPr="00886C8F">
        <w:rPr>
          <w:rtl/>
        </w:rPr>
        <w:t xml:space="preserve">القرار </w:t>
      </w:r>
      <w:r w:rsidRPr="00886C8F">
        <w:t>91</w:t>
      </w:r>
      <w:r w:rsidRPr="00886C8F">
        <w:rPr>
          <w:rtl/>
        </w:rPr>
        <w:t xml:space="preserve"> (</w:t>
      </w:r>
      <w:r w:rsidR="00A0757E" w:rsidRPr="00886C8F">
        <w:rPr>
          <w:rtl/>
        </w:rPr>
        <w:t>المراجَع في</w:t>
      </w:r>
      <w:r w:rsidRPr="00886C8F">
        <w:rPr>
          <w:rtl/>
        </w:rPr>
        <w:t xml:space="preserve"> غوادالاخارا، </w:t>
      </w:r>
      <w:r w:rsidRPr="00886C8F">
        <w:t>2010</w:t>
      </w:r>
      <w:r w:rsidRPr="00886C8F">
        <w:rPr>
          <w:rtl/>
        </w:rPr>
        <w:t>): استرداد تكاليف بعض منتجات الاتحاد الدولي للاتصالات وخدماته</w:t>
      </w:r>
    </w:p>
    <w:p w:rsidR="00161D1D" w:rsidRPr="00161D1D" w:rsidRDefault="00161D1D" w:rsidP="00161D1D">
      <w:pPr>
        <w:tabs>
          <w:tab w:val="clear" w:pos="567"/>
          <w:tab w:val="clear" w:pos="1134"/>
          <w:tab w:val="clear" w:pos="1701"/>
          <w:tab w:val="clear" w:pos="2268"/>
          <w:tab w:val="clear" w:pos="2835"/>
        </w:tabs>
        <w:rPr>
          <w:rtl/>
        </w:rPr>
      </w:pPr>
      <w:r w:rsidRPr="00161D1D">
        <w:rPr>
          <w:lang w:val="fr-CH"/>
        </w:rPr>
        <w:t>9.1</w:t>
      </w:r>
      <w:r w:rsidRPr="00161D1D">
        <w:rPr>
          <w:rtl/>
        </w:rPr>
        <w:tab/>
      </w:r>
      <w:r w:rsidRPr="00161D1D">
        <w:rPr>
          <w:rFonts w:hint="cs"/>
          <w:rtl/>
        </w:rPr>
        <w:t>ينظر</w:t>
      </w:r>
      <w:r w:rsidRPr="00161D1D">
        <w:rPr>
          <w:rtl/>
        </w:rPr>
        <w:t xml:space="preserve"> الأمين العام في تنفيذ هذا القرار من وجهة النظر الإدارية والمحاسبية في الوثيقة </w:t>
      </w:r>
      <w:r w:rsidRPr="00161D1D">
        <w:rPr>
          <w:lang w:val="fr-CH"/>
        </w:rPr>
        <w:t>PP-14/20</w:t>
      </w:r>
      <w:r w:rsidRPr="00161D1D">
        <w:rPr>
          <w:rtl/>
        </w:rPr>
        <w:t>.</w:t>
      </w:r>
    </w:p>
    <w:p w:rsidR="00161D1D" w:rsidRPr="00886C8F" w:rsidRDefault="00161D1D" w:rsidP="00886C8F">
      <w:pPr>
        <w:pStyle w:val="Headingb"/>
        <w:ind w:left="0" w:firstLine="0"/>
        <w:rPr>
          <w:rtl/>
        </w:rPr>
      </w:pPr>
      <w:r w:rsidRPr="00886C8F">
        <w:rPr>
          <w:rtl/>
        </w:rPr>
        <w:t xml:space="preserve">القرار </w:t>
      </w:r>
      <w:r w:rsidRPr="00886C8F">
        <w:t>94</w:t>
      </w:r>
      <w:r w:rsidRPr="00886C8F">
        <w:rPr>
          <w:rtl/>
        </w:rPr>
        <w:t xml:space="preserve"> (</w:t>
      </w:r>
      <w:r w:rsidR="00A0757E" w:rsidRPr="00886C8F">
        <w:rPr>
          <w:rtl/>
        </w:rPr>
        <w:t>المراجَع في</w:t>
      </w:r>
      <w:r w:rsidRPr="00886C8F">
        <w:rPr>
          <w:rtl/>
        </w:rPr>
        <w:t xml:space="preserve"> غوادالاخارا، </w:t>
      </w:r>
      <w:r w:rsidRPr="00886C8F">
        <w:t>2010</w:t>
      </w:r>
      <w:r w:rsidRPr="00886C8F">
        <w:rPr>
          <w:rtl/>
        </w:rPr>
        <w:t>): مراجعة حسابات الاتحاد</w:t>
      </w:r>
    </w:p>
    <w:p w:rsidR="00161D1D" w:rsidRPr="00161D1D" w:rsidRDefault="00161D1D" w:rsidP="00B87470">
      <w:pPr>
        <w:tabs>
          <w:tab w:val="clear" w:pos="567"/>
          <w:tab w:val="clear" w:pos="1134"/>
          <w:tab w:val="clear" w:pos="1701"/>
          <w:tab w:val="clear" w:pos="2268"/>
          <w:tab w:val="clear" w:pos="2835"/>
        </w:tabs>
        <w:rPr>
          <w:rtl/>
        </w:rPr>
      </w:pPr>
      <w:r w:rsidRPr="00161D1D">
        <w:rPr>
          <w:lang w:val="fr-CH"/>
        </w:rPr>
        <w:t>10.1</w:t>
      </w:r>
      <w:r w:rsidRPr="00161D1D">
        <w:rPr>
          <w:rtl/>
        </w:rPr>
        <w:tab/>
        <w:t xml:space="preserve">أحيطت حكومة الاتحاد السويسري علماً بهذا القرار، وأعلمت الحكومة الأمين العام للاتحاد بأن العمل بالترتيبات الحالية المتعلقة بمراجعة الحسابات سيتواصل على المدى القصير. وأعرب مؤتمر المندوبين المفوضين (أنطاليا، </w:t>
      </w:r>
      <w:r w:rsidR="00B87470">
        <w:t>2006</w:t>
      </w:r>
      <w:r w:rsidRPr="00161D1D">
        <w:rPr>
          <w:rtl/>
        </w:rPr>
        <w:t>)، بموجب هذا القرار، عن شكره الجزيل لحكومة الاتحاد السويسري على الخدمات التي أسدتها في مجال مراجعة حسابات الاتحاد.</w:t>
      </w:r>
    </w:p>
    <w:p w:rsidR="00161D1D" w:rsidRPr="00161D1D" w:rsidRDefault="00161D1D" w:rsidP="00161D1D">
      <w:pPr>
        <w:tabs>
          <w:tab w:val="clear" w:pos="567"/>
          <w:tab w:val="clear" w:pos="1134"/>
          <w:tab w:val="clear" w:pos="1701"/>
          <w:tab w:val="clear" w:pos="2268"/>
          <w:tab w:val="clear" w:pos="2835"/>
        </w:tabs>
        <w:rPr>
          <w:rtl/>
        </w:rPr>
      </w:pPr>
      <w:r w:rsidRPr="00161D1D">
        <w:rPr>
          <w:lang w:val="fr-CH"/>
        </w:rPr>
        <w:t>11.1</w:t>
      </w:r>
      <w:r w:rsidRPr="00161D1D">
        <w:rPr>
          <w:rtl/>
        </w:rPr>
        <w:tab/>
        <w:t>وكل</w:t>
      </w:r>
      <w:r w:rsidRPr="00161D1D">
        <w:rPr>
          <w:rtl/>
          <w:lang w:bidi="ar-SY"/>
        </w:rPr>
        <w:t>ّ</w:t>
      </w:r>
      <w:r w:rsidRPr="00161D1D">
        <w:rPr>
          <w:rtl/>
        </w:rPr>
        <w:t>ف مؤتمر المندوبين المفوضين الأمين العام بأن يستهل، عندما يرى المجلس</w:t>
      </w:r>
      <w:r w:rsidRPr="00161D1D">
        <w:rPr>
          <w:rFonts w:hint="cs"/>
          <w:rtl/>
        </w:rPr>
        <w:t xml:space="preserve"> ذلك</w:t>
      </w:r>
      <w:r w:rsidRPr="00161D1D">
        <w:rPr>
          <w:rtl/>
        </w:rPr>
        <w:t xml:space="preserve"> ملا</w:t>
      </w:r>
      <w:r w:rsidRPr="00161D1D">
        <w:rPr>
          <w:rFonts w:hint="cs"/>
          <w:rtl/>
        </w:rPr>
        <w:t>ئماً</w:t>
      </w:r>
      <w:r w:rsidRPr="00161D1D">
        <w:rPr>
          <w:rtl/>
        </w:rPr>
        <w:t>، ترتيبات الدعوة إلى تقديم العروض لاختيار مراجع الحسابات الخارجي وفقاً لأفضل الممارسات المتبعة.</w:t>
      </w:r>
    </w:p>
    <w:p w:rsidR="00161D1D" w:rsidRPr="00886C8F" w:rsidRDefault="00161D1D" w:rsidP="00886C8F">
      <w:pPr>
        <w:pStyle w:val="Heading1"/>
        <w:rPr>
          <w:rtl/>
        </w:rPr>
      </w:pPr>
      <w:r w:rsidRPr="00886C8F">
        <w:t>2</w:t>
      </w:r>
      <w:r w:rsidRPr="00886C8F">
        <w:rPr>
          <w:rtl/>
        </w:rPr>
        <w:tab/>
        <w:t xml:space="preserve">المعايير المحاسبية الدولية للقطاع العام </w:t>
      </w:r>
      <w:r w:rsidRPr="00886C8F">
        <w:t>(IPSAS)</w:t>
      </w:r>
    </w:p>
    <w:p w:rsidR="00161D1D" w:rsidRPr="00161D1D" w:rsidRDefault="00161D1D" w:rsidP="00161D1D">
      <w:pPr>
        <w:tabs>
          <w:tab w:val="clear" w:pos="567"/>
          <w:tab w:val="clear" w:pos="1134"/>
          <w:tab w:val="clear" w:pos="1701"/>
          <w:tab w:val="clear" w:pos="2268"/>
          <w:tab w:val="clear" w:pos="2835"/>
        </w:tabs>
        <w:rPr>
          <w:rtl/>
        </w:rPr>
      </w:pPr>
      <w:r w:rsidRPr="00161D1D">
        <w:rPr>
          <w:lang w:val="fr-CH"/>
        </w:rPr>
        <w:t>1.2</w:t>
      </w:r>
      <w:r w:rsidRPr="00161D1D">
        <w:rPr>
          <w:rtl/>
        </w:rPr>
        <w:tab/>
        <w:t xml:space="preserve">وفقاً لقرار الجمعية العامة للأمم المتحدة الذي أقر اعتماد المعايير المحاسبية الدولية للقطاع العام </w:t>
      </w:r>
      <w:r w:rsidRPr="00161D1D">
        <w:rPr>
          <w:lang w:val="fr-CH"/>
        </w:rPr>
        <w:t>(IPSAS)</w:t>
      </w:r>
      <w:r w:rsidRPr="00161D1D">
        <w:rPr>
          <w:rtl/>
        </w:rPr>
        <w:t xml:space="preserve"> في دورتها الستين في يوليو </w:t>
      </w:r>
      <w:r w:rsidRPr="00161D1D">
        <w:rPr>
          <w:lang w:val="en-US"/>
        </w:rPr>
        <w:t>2006</w:t>
      </w:r>
      <w:r w:rsidRPr="00161D1D">
        <w:rPr>
          <w:rtl/>
          <w:lang w:bidi="ar-SA"/>
        </w:rPr>
        <w:t xml:space="preserve"> (القرار </w:t>
      </w:r>
      <w:r w:rsidRPr="00161D1D">
        <w:rPr>
          <w:lang w:val="en-US"/>
        </w:rPr>
        <w:t>A/RES/60/283 (IV) 1</w:t>
      </w:r>
      <w:r w:rsidRPr="00161D1D">
        <w:rPr>
          <w:rtl/>
          <w:lang w:bidi="ar-SA"/>
        </w:rPr>
        <w:t>)</w:t>
      </w:r>
      <w:r w:rsidRPr="00161D1D">
        <w:rPr>
          <w:rtl/>
        </w:rPr>
        <w:t xml:space="preserve">، قرر الاتحاد تنفيذ هذه المعايير وإصدار أولى البيانات المالية الخاصة به وفقاً لهذه المعايير بالنسبة للفترة المالية </w:t>
      </w:r>
      <w:r w:rsidRPr="00161D1D">
        <w:t>2010</w:t>
      </w:r>
      <w:r w:rsidRPr="00161D1D">
        <w:rPr>
          <w:rtl/>
        </w:rPr>
        <w:t xml:space="preserve"> (المقرر </w:t>
      </w:r>
      <w:r w:rsidRPr="00161D1D">
        <w:t>550</w:t>
      </w:r>
      <w:r w:rsidRPr="00161D1D">
        <w:rPr>
          <w:rtl/>
        </w:rPr>
        <w:t xml:space="preserve"> الصادر عن المجلس في دورته لعام </w:t>
      </w:r>
      <w:r w:rsidRPr="00161D1D">
        <w:t>2008</w:t>
      </w:r>
      <w:r w:rsidRPr="00161D1D">
        <w:rPr>
          <w:rtl/>
        </w:rPr>
        <w:t>).</w:t>
      </w:r>
    </w:p>
    <w:p w:rsidR="00161D1D" w:rsidRPr="00161D1D" w:rsidRDefault="00161D1D" w:rsidP="004C7EE6">
      <w:pPr>
        <w:tabs>
          <w:tab w:val="clear" w:pos="567"/>
          <w:tab w:val="clear" w:pos="1134"/>
          <w:tab w:val="clear" w:pos="1701"/>
          <w:tab w:val="clear" w:pos="2268"/>
          <w:tab w:val="clear" w:pos="2835"/>
        </w:tabs>
        <w:rPr>
          <w:rtl/>
        </w:rPr>
      </w:pPr>
      <w:r w:rsidRPr="00161D1D">
        <w:rPr>
          <w:lang w:val="fr-CH"/>
        </w:rPr>
        <w:t>2.2</w:t>
      </w:r>
      <w:r w:rsidRPr="00161D1D">
        <w:rPr>
          <w:rtl/>
        </w:rPr>
        <w:tab/>
        <w:t xml:space="preserve">وكانت البيانات المالية للاتحاد للفترة المنتهية في </w:t>
      </w:r>
      <w:r w:rsidRPr="00161D1D">
        <w:t>31</w:t>
      </w:r>
      <w:r w:rsidRPr="00161D1D">
        <w:rPr>
          <w:rtl/>
        </w:rPr>
        <w:t xml:space="preserve"> ديسمبر </w:t>
      </w:r>
      <w:r w:rsidRPr="00161D1D">
        <w:t>2010</w:t>
      </w:r>
      <w:r w:rsidRPr="00161D1D">
        <w:rPr>
          <w:rtl/>
        </w:rPr>
        <w:t xml:space="preserve"> أولى البيانات التي تم إعدادها بموجب معايير </w:t>
      </w:r>
      <w:r w:rsidRPr="00161D1D">
        <w:rPr>
          <w:lang w:val="fr-CH"/>
        </w:rPr>
        <w:t>IPSAS</w:t>
      </w:r>
      <w:r w:rsidRPr="00161D1D">
        <w:rPr>
          <w:rtl/>
        </w:rPr>
        <w:t xml:space="preserve">، التي وضعها مجلس المعايير المحاسبية الدولية للقطاع العام </w:t>
      </w:r>
      <w:r w:rsidRPr="00161D1D">
        <w:rPr>
          <w:lang w:val="fr-CH"/>
        </w:rPr>
        <w:t>(IPSASB)</w:t>
      </w:r>
      <w:r w:rsidRPr="00161D1D">
        <w:rPr>
          <w:rtl/>
        </w:rPr>
        <w:t xml:space="preserve"> والقائمة على معايير المحاسبة الدولية </w:t>
      </w:r>
      <w:r w:rsidRPr="00161D1D">
        <w:rPr>
          <w:lang w:val="fr-CH"/>
        </w:rPr>
        <w:t>(IAS)</w:t>
      </w:r>
      <w:r w:rsidRPr="00161D1D">
        <w:rPr>
          <w:rtl/>
        </w:rPr>
        <w:t xml:space="preserve"> والمعايير الدولية للتبليغ المالي</w:t>
      </w:r>
      <w:r w:rsidR="004C7EE6">
        <w:rPr>
          <w:rFonts w:hint="cs"/>
          <w:rtl/>
        </w:rPr>
        <w:t> </w:t>
      </w:r>
      <w:r w:rsidRPr="00161D1D">
        <w:rPr>
          <w:lang w:val="fr-CH"/>
        </w:rPr>
        <w:t>(IFRS)</w:t>
      </w:r>
      <w:r w:rsidRPr="00161D1D">
        <w:rPr>
          <w:rtl/>
        </w:rPr>
        <w:t xml:space="preserve"> التي حددها مجلس معايير المحاسبة الدولية </w:t>
      </w:r>
      <w:r w:rsidRPr="00161D1D">
        <w:rPr>
          <w:lang w:val="fr-CH"/>
        </w:rPr>
        <w:t>(IASB)</w:t>
      </w:r>
      <w:r w:rsidRPr="00161D1D">
        <w:rPr>
          <w:rtl/>
        </w:rPr>
        <w:t>. وقد استدعى اعتماد هذه المعايير إدخال تعديلات في أساليب المحاسبة التي كان يتبعها الاتحاد. ومن ثم أصبحت البيانات المالية، منذ عام</w:t>
      </w:r>
      <w:r w:rsidR="00994850">
        <w:rPr>
          <w:rFonts w:hint="cs"/>
          <w:rtl/>
        </w:rPr>
        <w:t xml:space="preserve"> </w:t>
      </w:r>
      <w:r w:rsidRPr="00161D1D">
        <w:rPr>
          <w:lang w:val="en-US"/>
        </w:rPr>
        <w:t>2010</w:t>
      </w:r>
      <w:r w:rsidRPr="00161D1D">
        <w:rPr>
          <w:rtl/>
          <w:lang w:bidi="ar-SA"/>
        </w:rPr>
        <w:t xml:space="preserve">، </w:t>
      </w:r>
      <w:r w:rsidRPr="00161D1D">
        <w:rPr>
          <w:rtl/>
        </w:rPr>
        <w:t>تنظم سنوياً وليس كل سنتين. واستدعى اعتماد أساليب المحاسبة والإبلاغ الجديدة إدخال تعديلات فيما يتعلق بالأصول والخصوم المدرجة في بيان الوضع المالي للاتحاد.</w:t>
      </w:r>
    </w:p>
    <w:p w:rsidR="00161D1D" w:rsidRPr="00161D1D" w:rsidRDefault="00161D1D" w:rsidP="00161D1D">
      <w:pPr>
        <w:tabs>
          <w:tab w:val="clear" w:pos="567"/>
          <w:tab w:val="clear" w:pos="1134"/>
          <w:tab w:val="clear" w:pos="1701"/>
          <w:tab w:val="clear" w:pos="2268"/>
          <w:tab w:val="clear" w:pos="2835"/>
        </w:tabs>
        <w:rPr>
          <w:rtl/>
          <w:lang w:bidi="ar-SA"/>
        </w:rPr>
      </w:pPr>
      <w:r w:rsidRPr="00161D1D">
        <w:rPr>
          <w:lang w:val="fr-CH"/>
        </w:rPr>
        <w:t>3.2</w:t>
      </w:r>
      <w:r w:rsidRPr="00161D1D">
        <w:rPr>
          <w:rtl/>
        </w:rPr>
        <w:tab/>
        <w:t xml:space="preserve">وتوفر </w:t>
      </w:r>
      <w:r w:rsidRPr="00161D1D">
        <w:rPr>
          <w:rtl/>
          <w:lang w:bidi="ar-SA"/>
        </w:rPr>
        <w:t xml:space="preserve">البيانات المالية </w:t>
      </w:r>
      <w:r w:rsidRPr="00161D1D">
        <w:rPr>
          <w:rFonts w:hint="cs"/>
          <w:rtl/>
          <w:lang w:bidi="ar-SA"/>
        </w:rPr>
        <w:t>التي تمتثل</w:t>
      </w:r>
      <w:r w:rsidRPr="00161D1D">
        <w:rPr>
          <w:rtl/>
          <w:lang w:bidi="ar-SA"/>
        </w:rPr>
        <w:t xml:space="preserve"> لمعايير </w:t>
      </w:r>
      <w:r w:rsidRPr="00161D1D">
        <w:t>IPSAS</w:t>
      </w:r>
      <w:r w:rsidRPr="00161D1D">
        <w:rPr>
          <w:rtl/>
          <w:lang w:bidi="ar-SA"/>
        </w:rPr>
        <w:t xml:space="preserve"> رؤية شاملة لأنشطة الاتحاد تشمل الميزانية العادية إلى جانب الأنشطة ذات الصلة خارج الميزانية. ووفقاً لمتطلبات المعايير </w:t>
      </w:r>
      <w:r w:rsidRPr="00161D1D">
        <w:t>IPSAS</w:t>
      </w:r>
      <w:r w:rsidRPr="00161D1D">
        <w:rPr>
          <w:rtl/>
          <w:lang w:bidi="ar-SA"/>
        </w:rPr>
        <w:t xml:space="preserve"> تم قيد جميع الأصول والخصوم للاتحاد في بيان الوضع المالي وليس هنالك من خصوم غير عادية (مقيدة بمثابة "</w:t>
      </w:r>
      <w:r w:rsidR="00A0757E" w:rsidRPr="00161D1D">
        <w:rPr>
          <w:rFonts w:hint="cs"/>
          <w:rtl/>
          <w:lang w:bidi="ar-SA"/>
        </w:rPr>
        <w:t>التزامات</w:t>
      </w:r>
      <w:r w:rsidRPr="00161D1D">
        <w:rPr>
          <w:rFonts w:hint="cs"/>
          <w:rtl/>
          <w:lang w:bidi="ar-SA"/>
        </w:rPr>
        <w:t xml:space="preserve"> خارجة عن الميزانية</w:t>
      </w:r>
      <w:r w:rsidRPr="00161D1D">
        <w:rPr>
          <w:rtl/>
          <w:lang w:bidi="ar-SA"/>
        </w:rPr>
        <w:t>" قبل تنفيذ هذه المعايير).</w:t>
      </w:r>
    </w:p>
    <w:p w:rsidR="00161D1D" w:rsidRPr="00161D1D" w:rsidRDefault="00161D1D" w:rsidP="00161D1D">
      <w:pPr>
        <w:tabs>
          <w:tab w:val="clear" w:pos="567"/>
          <w:tab w:val="clear" w:pos="1134"/>
          <w:tab w:val="clear" w:pos="1701"/>
          <w:tab w:val="clear" w:pos="2268"/>
          <w:tab w:val="clear" w:pos="2835"/>
        </w:tabs>
        <w:rPr>
          <w:rtl/>
          <w:lang w:bidi="ar-SY"/>
        </w:rPr>
      </w:pPr>
      <w:r w:rsidRPr="00161D1D">
        <w:rPr>
          <w:lang w:val="fr-CH"/>
        </w:rPr>
        <w:t>4.2</w:t>
      </w:r>
      <w:r w:rsidRPr="00161D1D">
        <w:rPr>
          <w:rtl/>
        </w:rPr>
        <w:tab/>
        <w:t xml:space="preserve">وهكذا أعيد تنظيم آخر بيان مُراجَع للوضع المالي للاتحاد، بتاريخ </w:t>
      </w:r>
      <w:r w:rsidRPr="00161D1D">
        <w:rPr>
          <w:lang w:val="en-US"/>
        </w:rPr>
        <w:t>31</w:t>
      </w:r>
      <w:r w:rsidRPr="00161D1D">
        <w:rPr>
          <w:rtl/>
        </w:rPr>
        <w:t xml:space="preserve"> ديسمبر </w:t>
      </w:r>
      <w:r w:rsidRPr="00161D1D">
        <w:t>2009</w:t>
      </w:r>
      <w:r w:rsidRPr="00161D1D">
        <w:rPr>
          <w:rtl/>
        </w:rPr>
        <w:t>، وأفضى مجموع آثار إعادة تصنيف وإعادة معالجة الحسابات المترتبة على اعتماد معايير </w:t>
      </w:r>
      <w:r w:rsidRPr="00161D1D">
        <w:rPr>
          <w:lang w:val="fr-CH"/>
        </w:rPr>
        <w:t>IPSAS</w:t>
      </w:r>
      <w:r w:rsidRPr="00161D1D">
        <w:rPr>
          <w:rtl/>
        </w:rPr>
        <w:t xml:space="preserve"> بالنسبة لصافي أصول الاتحاد إلى تخفيض بمقدار </w:t>
      </w:r>
      <w:r w:rsidRPr="00161D1D">
        <w:rPr>
          <w:lang w:val="en-US"/>
        </w:rPr>
        <w:t>125,1</w:t>
      </w:r>
      <w:r w:rsidRPr="00161D1D">
        <w:rPr>
          <w:rtl/>
        </w:rPr>
        <w:t xml:space="preserve"> مليون فرنك سويسري في </w:t>
      </w:r>
      <w:r w:rsidRPr="00161D1D">
        <w:t>1</w:t>
      </w:r>
      <w:r w:rsidRPr="00161D1D">
        <w:rPr>
          <w:rtl/>
        </w:rPr>
        <w:t xml:space="preserve"> يناير </w:t>
      </w:r>
      <w:r w:rsidRPr="00161D1D">
        <w:t>2010</w:t>
      </w:r>
      <w:r w:rsidRPr="00161D1D">
        <w:rPr>
          <w:rtl/>
        </w:rPr>
        <w:t>.</w:t>
      </w:r>
    </w:p>
    <w:p w:rsidR="00161D1D" w:rsidRPr="00161D1D" w:rsidRDefault="00161D1D" w:rsidP="00994850">
      <w:pPr>
        <w:tabs>
          <w:tab w:val="clear" w:pos="567"/>
          <w:tab w:val="clear" w:pos="1134"/>
          <w:tab w:val="clear" w:pos="1701"/>
          <w:tab w:val="clear" w:pos="2268"/>
          <w:tab w:val="clear" w:pos="2835"/>
        </w:tabs>
        <w:rPr>
          <w:rtl/>
          <w:lang w:bidi="ar-SA"/>
        </w:rPr>
      </w:pPr>
      <w:r w:rsidRPr="00161D1D">
        <w:rPr>
          <w:lang w:val="fr-CH"/>
        </w:rPr>
        <w:lastRenderedPageBreak/>
        <w:t>5.2</w:t>
      </w:r>
      <w:r w:rsidRPr="00161D1D">
        <w:rPr>
          <w:rtl/>
        </w:rPr>
        <w:tab/>
      </w:r>
      <w:r w:rsidRPr="00161D1D">
        <w:rPr>
          <w:rtl/>
          <w:lang w:bidi="ar-SA"/>
        </w:rPr>
        <w:t xml:space="preserve">ويرد تأثير التحول إلى المعايير المحاسبية </w:t>
      </w:r>
      <w:r w:rsidRPr="00161D1D">
        <w:t>IPSAS</w:t>
      </w:r>
      <w:r w:rsidRPr="00161D1D">
        <w:rPr>
          <w:rtl/>
          <w:lang w:bidi="ar-SA"/>
        </w:rPr>
        <w:t xml:space="preserve"> في صافي أصول الاتحاد في الملحق </w:t>
      </w:r>
      <w:r w:rsidRPr="00161D1D">
        <w:rPr>
          <w:rFonts w:hint="cs"/>
          <w:rtl/>
          <w:lang w:bidi="ar-SA"/>
        </w:rPr>
        <w:t>ألف</w:t>
      </w:r>
      <w:r w:rsidRPr="00161D1D">
        <w:rPr>
          <w:rtl/>
          <w:lang w:bidi="ar-SA"/>
        </w:rPr>
        <w:t xml:space="preserve">، بيان الاختلافات في صافي الأصول للفترة المنتهية في </w:t>
      </w:r>
      <w:r w:rsidR="00B87470">
        <w:rPr>
          <w:lang w:bidi="ar-SA"/>
        </w:rPr>
        <w:t>31</w:t>
      </w:r>
      <w:r w:rsidRPr="00161D1D">
        <w:rPr>
          <w:rtl/>
          <w:lang w:bidi="ar-SA"/>
        </w:rPr>
        <w:t xml:space="preserve"> ديسمبر </w:t>
      </w:r>
      <w:r w:rsidR="00B87470">
        <w:rPr>
          <w:lang w:bidi="ar-SA"/>
        </w:rPr>
        <w:t>2010</w:t>
      </w:r>
      <w:r w:rsidRPr="00161D1D">
        <w:rPr>
          <w:rtl/>
          <w:lang w:bidi="ar-SA"/>
        </w:rPr>
        <w:t xml:space="preserve">. ومن بين تعديلات معايير </w:t>
      </w:r>
      <w:r w:rsidRPr="00161D1D">
        <w:t>IPSAS</w:t>
      </w:r>
      <w:r w:rsidRPr="00161D1D">
        <w:rPr>
          <w:rtl/>
          <w:lang w:bidi="ar-SA"/>
        </w:rPr>
        <w:t>، شكّل قيد</w:t>
      </w:r>
      <w:r w:rsidR="00994850">
        <w:rPr>
          <w:rFonts w:hint="cs"/>
          <w:rtl/>
          <w:lang w:bidi="ar-SA"/>
        </w:rPr>
        <w:t xml:space="preserve"> </w:t>
      </w:r>
      <w:r w:rsidRPr="00161D1D">
        <w:rPr>
          <w:rtl/>
          <w:lang w:bidi="ar-SA"/>
        </w:rPr>
        <w:t>الالتزام ال</w:t>
      </w:r>
      <w:r w:rsidR="00A0757E">
        <w:rPr>
          <w:rtl/>
          <w:lang w:bidi="ar-SA"/>
        </w:rPr>
        <w:t>إكتوار</w:t>
      </w:r>
      <w:r w:rsidRPr="00161D1D">
        <w:rPr>
          <w:rtl/>
          <w:lang w:bidi="ar-SA"/>
        </w:rPr>
        <w:t xml:space="preserve">ي بشأن التأمين الصحي بعد انتهاء الخدمة </w:t>
      </w:r>
      <w:r w:rsidR="00A0757E">
        <w:rPr>
          <w:lang w:bidi="ar-SA"/>
        </w:rPr>
        <w:t>(</w:t>
      </w:r>
      <w:r w:rsidRPr="00161D1D">
        <w:t>ASHI</w:t>
      </w:r>
      <w:r w:rsidR="00A0757E">
        <w:rPr>
          <w:lang w:bidi="ar-SA"/>
        </w:rPr>
        <w:t>)</w:t>
      </w:r>
      <w:r w:rsidRPr="00161D1D">
        <w:rPr>
          <w:rtl/>
          <w:lang w:bidi="ar-SA"/>
        </w:rPr>
        <w:t xml:space="preserve"> وفقاً للمعيار </w:t>
      </w:r>
      <w:r w:rsidRPr="00161D1D">
        <w:t>IPSAS 25</w:t>
      </w:r>
      <w:r w:rsidRPr="00161D1D">
        <w:rPr>
          <w:rtl/>
          <w:lang w:bidi="ar-SA"/>
        </w:rPr>
        <w:t xml:space="preserve"> البالغ </w:t>
      </w:r>
      <w:r w:rsidR="00B87470">
        <w:rPr>
          <w:lang w:bidi="ar-SA"/>
        </w:rPr>
        <w:t>172</w:t>
      </w:r>
      <w:r w:rsidRPr="00161D1D">
        <w:rPr>
          <w:rtl/>
          <w:lang w:bidi="ar-SA"/>
        </w:rPr>
        <w:t xml:space="preserve"> مليون فرنك سويسري، الأثر السلبي الرئيسي على صافي الأصول (انظر الفقرة </w:t>
      </w:r>
      <w:r w:rsidR="00B87470">
        <w:rPr>
          <w:lang w:bidi="ar-SA"/>
        </w:rPr>
        <w:t>5.10</w:t>
      </w:r>
      <w:r w:rsidRPr="00161D1D">
        <w:rPr>
          <w:rtl/>
          <w:lang w:bidi="ar-SA"/>
        </w:rPr>
        <w:t xml:space="preserve">)، يقابله أساساً إعادة تقييم مباني الاتحاد بمبلغ </w:t>
      </w:r>
      <w:r w:rsidR="00B87470">
        <w:rPr>
          <w:lang w:bidi="ar-SA"/>
        </w:rPr>
        <w:t>64</w:t>
      </w:r>
      <w:r w:rsidRPr="00161D1D">
        <w:rPr>
          <w:rtl/>
          <w:lang w:bidi="ar-SA"/>
        </w:rPr>
        <w:t xml:space="preserve"> مليون فرنك سويسري.</w:t>
      </w:r>
    </w:p>
    <w:p w:rsidR="00161D1D" w:rsidRPr="00886C8F" w:rsidRDefault="00161D1D" w:rsidP="00886C8F">
      <w:pPr>
        <w:pStyle w:val="Heading1"/>
        <w:rPr>
          <w:rtl/>
        </w:rPr>
      </w:pPr>
      <w:r w:rsidRPr="00886C8F">
        <w:t>3</w:t>
      </w:r>
      <w:r w:rsidRPr="00886C8F">
        <w:rPr>
          <w:rtl/>
        </w:rPr>
        <w:tab/>
        <w:t>ميزانية الاتحاد</w:t>
      </w:r>
    </w:p>
    <w:p w:rsidR="00161D1D" w:rsidRPr="00161D1D" w:rsidRDefault="00161D1D" w:rsidP="00B87470">
      <w:pPr>
        <w:tabs>
          <w:tab w:val="clear" w:pos="567"/>
          <w:tab w:val="clear" w:pos="1134"/>
          <w:tab w:val="clear" w:pos="1701"/>
          <w:tab w:val="clear" w:pos="2268"/>
          <w:tab w:val="clear" w:pos="2835"/>
        </w:tabs>
        <w:rPr>
          <w:rtl/>
        </w:rPr>
      </w:pPr>
      <w:r w:rsidRPr="00161D1D">
        <w:rPr>
          <w:lang w:val="fr-CH"/>
        </w:rPr>
        <w:t>1.3</w:t>
      </w:r>
      <w:r w:rsidRPr="00161D1D">
        <w:rPr>
          <w:rtl/>
        </w:rPr>
        <w:tab/>
        <w:t>تغطي ميزانية الاتحاد فترة مالية تتألف من سنتين تقويميتين متتاليتين تبدأ في الأول من يناير من سنة شفعية.</w:t>
      </w:r>
      <w:r w:rsidRPr="00161D1D">
        <w:rPr>
          <w:rFonts w:hint="cs"/>
          <w:rtl/>
        </w:rPr>
        <w:t xml:space="preserve"> ومنذ تنفيذ معايير </w:t>
      </w:r>
      <w:r w:rsidRPr="00161D1D">
        <w:t>IPSAS</w:t>
      </w:r>
      <w:r w:rsidRPr="00161D1D">
        <w:rPr>
          <w:rFonts w:hint="cs"/>
          <w:rtl/>
        </w:rPr>
        <w:t xml:space="preserve"> في عام </w:t>
      </w:r>
      <w:r w:rsidR="00B87470">
        <w:t>2010</w:t>
      </w:r>
      <w:r w:rsidRPr="00161D1D">
        <w:rPr>
          <w:rFonts w:hint="cs"/>
          <w:rtl/>
        </w:rPr>
        <w:t xml:space="preserve">، تم تخصيص ميزانية الاتحاد على أساس سنوي وذلك لتمكين عرض معلومات الميزانية في بيانات مالية بحسب المعيار </w:t>
      </w:r>
      <w:r w:rsidRPr="00161D1D">
        <w:t>IPSAS 24</w:t>
      </w:r>
      <w:r w:rsidRPr="00161D1D">
        <w:rPr>
          <w:rFonts w:hint="cs"/>
          <w:rtl/>
        </w:rPr>
        <w:t>.</w:t>
      </w:r>
      <w:r w:rsidRPr="00161D1D">
        <w:rPr>
          <w:rtl/>
        </w:rPr>
        <w:t xml:space="preserve"> وتتضمن الميزانية العادية اعتمادات ونفقات فيما يتعلق بكل من:</w:t>
      </w:r>
    </w:p>
    <w:p w:rsidR="00161D1D" w:rsidRPr="00161D1D" w:rsidRDefault="00161D1D" w:rsidP="00886C8F">
      <w:pPr>
        <w:pStyle w:val="enumlev1"/>
        <w:rPr>
          <w:rtl/>
        </w:rPr>
      </w:pPr>
      <w:r w:rsidRPr="00161D1D">
        <w:rPr>
          <w:rtl/>
        </w:rPr>
        <w:t>-</w:t>
      </w:r>
      <w:r w:rsidRPr="00161D1D">
        <w:rPr>
          <w:rtl/>
        </w:rPr>
        <w:tab/>
        <w:t>الأمانة العامة؛</w:t>
      </w:r>
    </w:p>
    <w:p w:rsidR="00161D1D" w:rsidRPr="00161D1D" w:rsidRDefault="00161D1D" w:rsidP="00886C8F">
      <w:pPr>
        <w:pStyle w:val="enumlev1"/>
        <w:rPr>
          <w:lang w:val="fr-CH"/>
        </w:rPr>
      </w:pPr>
      <w:r w:rsidRPr="00161D1D">
        <w:rPr>
          <w:rtl/>
        </w:rPr>
        <w:t>-</w:t>
      </w:r>
      <w:r w:rsidRPr="00161D1D">
        <w:rPr>
          <w:rtl/>
        </w:rPr>
        <w:tab/>
        <w:t>قطاع الاتصالات الراديوية؛</w:t>
      </w:r>
    </w:p>
    <w:p w:rsidR="00161D1D" w:rsidRPr="00161D1D" w:rsidRDefault="00161D1D" w:rsidP="00886C8F">
      <w:pPr>
        <w:pStyle w:val="enumlev1"/>
        <w:rPr>
          <w:lang w:val="fr-CH"/>
        </w:rPr>
      </w:pPr>
      <w:r w:rsidRPr="00161D1D">
        <w:rPr>
          <w:rtl/>
        </w:rPr>
        <w:t>-</w:t>
      </w:r>
      <w:r w:rsidRPr="00161D1D">
        <w:rPr>
          <w:rtl/>
        </w:rPr>
        <w:tab/>
        <w:t>قطاع تقييس الاتصالات؛</w:t>
      </w:r>
    </w:p>
    <w:p w:rsidR="00161D1D" w:rsidRPr="00161D1D" w:rsidRDefault="00161D1D" w:rsidP="00886C8F">
      <w:pPr>
        <w:pStyle w:val="enumlev1"/>
        <w:rPr>
          <w:rtl/>
        </w:rPr>
      </w:pPr>
      <w:r w:rsidRPr="00161D1D">
        <w:rPr>
          <w:rtl/>
        </w:rPr>
        <w:t>-</w:t>
      </w:r>
      <w:r w:rsidRPr="00161D1D">
        <w:rPr>
          <w:rtl/>
        </w:rPr>
        <w:tab/>
        <w:t>قطاع تنمية الاتصالات.</w:t>
      </w:r>
    </w:p>
    <w:p w:rsidR="00161D1D" w:rsidRPr="00161D1D" w:rsidRDefault="00161D1D" w:rsidP="00886C8F">
      <w:pPr>
        <w:pStyle w:val="Headingb"/>
        <w:rPr>
          <w:rtl/>
        </w:rPr>
      </w:pPr>
      <w:r w:rsidRPr="00161D1D">
        <w:rPr>
          <w:rtl/>
        </w:rPr>
        <w:t>الميزانية العادية</w:t>
      </w:r>
    </w:p>
    <w:p w:rsidR="00161D1D" w:rsidRPr="00886C8F" w:rsidRDefault="00161D1D" w:rsidP="00886C8F">
      <w:pPr>
        <w:pStyle w:val="Headingi"/>
        <w:rPr>
          <w:i w:val="0"/>
          <w:iCs/>
          <w:rtl/>
        </w:rPr>
      </w:pPr>
      <w:r w:rsidRPr="00886C8F">
        <w:rPr>
          <w:i w:val="0"/>
          <w:iCs/>
          <w:rtl/>
        </w:rPr>
        <w:t>النفقات</w:t>
      </w:r>
    </w:p>
    <w:p w:rsidR="00161D1D" w:rsidRPr="00161D1D" w:rsidRDefault="00161D1D" w:rsidP="0002384B">
      <w:pPr>
        <w:tabs>
          <w:tab w:val="clear" w:pos="567"/>
          <w:tab w:val="clear" w:pos="1134"/>
          <w:tab w:val="clear" w:pos="1701"/>
          <w:tab w:val="clear" w:pos="2268"/>
          <w:tab w:val="clear" w:pos="2835"/>
        </w:tabs>
        <w:rPr>
          <w:rtl/>
        </w:rPr>
      </w:pPr>
      <w:r w:rsidRPr="00161D1D">
        <w:rPr>
          <w:lang w:val="fr-CH"/>
        </w:rPr>
        <w:t>2.3</w:t>
      </w:r>
      <w:r w:rsidRPr="00161D1D">
        <w:rPr>
          <w:rtl/>
        </w:rPr>
        <w:tab/>
        <w:t>فوّض مؤتمر المندوبين المفوضين</w:t>
      </w:r>
      <w:r w:rsidRPr="00161D1D">
        <w:rPr>
          <w:rFonts w:hint="cs"/>
          <w:rtl/>
        </w:rPr>
        <w:t>،</w:t>
      </w:r>
      <w:r w:rsidRPr="00161D1D">
        <w:rPr>
          <w:rtl/>
        </w:rPr>
        <w:t xml:space="preserve"> بموجب مقرره رقم </w:t>
      </w:r>
      <w:r w:rsidRPr="00161D1D">
        <w:rPr>
          <w:lang w:val="fr-CH"/>
        </w:rPr>
        <w:t>5</w:t>
      </w:r>
      <w:r w:rsidRPr="00161D1D">
        <w:rPr>
          <w:rtl/>
        </w:rPr>
        <w:t xml:space="preserve"> (</w:t>
      </w:r>
      <w:r w:rsidR="00A0757E">
        <w:rPr>
          <w:rtl/>
        </w:rPr>
        <w:t>المراجَع في</w:t>
      </w:r>
      <w:r w:rsidRPr="00161D1D">
        <w:rPr>
          <w:rtl/>
        </w:rPr>
        <w:t xml:space="preserve"> غوادالاخارا، </w:t>
      </w:r>
      <w:r w:rsidRPr="00161D1D">
        <w:rPr>
          <w:lang w:val="en-US"/>
        </w:rPr>
        <w:t>2010</w:t>
      </w:r>
      <w:r w:rsidRPr="00161D1D">
        <w:rPr>
          <w:rtl/>
        </w:rPr>
        <w:t xml:space="preserve">)، المجلس بوضع ميزانيات السنوات الممتدة من </w:t>
      </w:r>
      <w:r w:rsidR="0002384B">
        <w:rPr>
          <w:lang w:val="fr-CH"/>
        </w:rPr>
        <w:t>2012</w:t>
      </w:r>
      <w:r w:rsidRPr="00161D1D">
        <w:rPr>
          <w:rtl/>
        </w:rPr>
        <w:t xml:space="preserve"> إلى </w:t>
      </w:r>
      <w:r w:rsidR="0002384B">
        <w:rPr>
          <w:lang w:val="fr-CH"/>
        </w:rPr>
        <w:t>2015</w:t>
      </w:r>
      <w:r w:rsidRPr="00161D1D">
        <w:rPr>
          <w:rtl/>
        </w:rPr>
        <w:t xml:space="preserve"> لمجموع نفقات الأمانة العامة والقطاعات الثلاثة. وقرر ألا تتجاوز نفقات الترجمة ومعالجة النصوص المتصلة باللغات الرسمية ولغات العمل في الاتحاد مبلغ </w:t>
      </w:r>
      <w:r w:rsidRPr="00161D1D">
        <w:rPr>
          <w:lang w:val="en-US"/>
        </w:rPr>
        <w:t>85</w:t>
      </w:r>
      <w:r w:rsidRPr="00161D1D">
        <w:rPr>
          <w:rtl/>
        </w:rPr>
        <w:t xml:space="preserve"> مليون فرنك سويسري للأعوام من </w:t>
      </w:r>
      <w:r w:rsidRPr="00161D1D">
        <w:rPr>
          <w:lang w:val="fr-CH"/>
        </w:rPr>
        <w:t>2012</w:t>
      </w:r>
      <w:r w:rsidRPr="00161D1D">
        <w:rPr>
          <w:rtl/>
        </w:rPr>
        <w:t xml:space="preserve"> إلى </w:t>
      </w:r>
      <w:r w:rsidRPr="00161D1D">
        <w:rPr>
          <w:lang w:val="fr-CH"/>
        </w:rPr>
        <w:t>2015</w:t>
      </w:r>
      <w:r w:rsidRPr="00161D1D">
        <w:rPr>
          <w:rtl/>
        </w:rPr>
        <w:t>. كما قرر أنه يجوز للمجلس أن يسمح بنفقات تتجاوز الحدود المعينة للمؤتمرات والاجتماعات والحلقات الدراسية إذا كان بالإمكان تعويض هذا التجاوز من المبالغ المدرجة ضمن حدود الاعتمادات المتوفرة من الأعوام السابقة أو المحملة على العام اللاحق.</w:t>
      </w:r>
    </w:p>
    <w:p w:rsidR="00161D1D" w:rsidRPr="00161D1D" w:rsidRDefault="00161D1D" w:rsidP="009C57B6">
      <w:pPr>
        <w:tabs>
          <w:tab w:val="clear" w:pos="567"/>
          <w:tab w:val="clear" w:pos="1134"/>
          <w:tab w:val="clear" w:pos="1701"/>
          <w:tab w:val="clear" w:pos="2268"/>
          <w:tab w:val="clear" w:pos="2835"/>
        </w:tabs>
        <w:rPr>
          <w:rtl/>
        </w:rPr>
      </w:pPr>
      <w:r w:rsidRPr="00161D1D">
        <w:rPr>
          <w:lang w:val="fr-CH"/>
        </w:rPr>
        <w:t>3.3</w:t>
      </w:r>
      <w:r w:rsidRPr="00161D1D">
        <w:rPr>
          <w:rtl/>
        </w:rPr>
        <w:tab/>
      </w:r>
      <w:r w:rsidRPr="00161D1D">
        <w:rPr>
          <w:rFonts w:hint="cs"/>
          <w:rtl/>
        </w:rPr>
        <w:t>و</w:t>
      </w:r>
      <w:r w:rsidRPr="00161D1D">
        <w:rPr>
          <w:rtl/>
        </w:rPr>
        <w:t>يتم إعداد الميزانية والبيانات المالية للاتحاد على أسس مختلفة. فالميزانية تقوم على أساس مختلط</w:t>
      </w:r>
      <w:r w:rsidRPr="00161D1D">
        <w:rPr>
          <w:rFonts w:hint="cs"/>
          <w:rtl/>
        </w:rPr>
        <w:t>،</w:t>
      </w:r>
      <w:r w:rsidRPr="00161D1D">
        <w:rPr>
          <w:rtl/>
        </w:rPr>
        <w:t xml:space="preserve"> </w:t>
      </w:r>
      <w:r w:rsidRPr="00161D1D">
        <w:rPr>
          <w:rFonts w:hint="cs"/>
          <w:rtl/>
        </w:rPr>
        <w:t>حيث هنالك عدد من البنود</w:t>
      </w:r>
      <w:r w:rsidRPr="00161D1D">
        <w:rPr>
          <w:rtl/>
        </w:rPr>
        <w:t xml:space="preserve"> المحددة التي لا تعالج على أساس </w:t>
      </w:r>
      <w:r w:rsidRPr="00161D1D">
        <w:rPr>
          <w:rFonts w:hint="cs"/>
          <w:rtl/>
        </w:rPr>
        <w:t>الاستحقاق</w:t>
      </w:r>
      <w:r w:rsidRPr="00161D1D">
        <w:rPr>
          <w:rtl/>
        </w:rPr>
        <w:t>. وعلاوة على ذلك، لا تتناول ميزانية الاتحاد سوى أنشطة الاتحاد</w:t>
      </w:r>
      <w:r w:rsidRPr="00161D1D">
        <w:rPr>
          <w:rFonts w:hint="cs"/>
          <w:rtl/>
        </w:rPr>
        <w:t xml:space="preserve"> الأساسية ولا</w:t>
      </w:r>
      <w:r w:rsidR="009C57B6">
        <w:rPr>
          <w:rFonts w:hint="eastAsia"/>
          <w:rtl/>
        </w:rPr>
        <w:t> </w:t>
      </w:r>
      <w:r w:rsidRPr="00161D1D">
        <w:rPr>
          <w:rFonts w:hint="cs"/>
          <w:rtl/>
        </w:rPr>
        <w:t>تتناول</w:t>
      </w:r>
      <w:r w:rsidRPr="00161D1D">
        <w:rPr>
          <w:rtl/>
        </w:rPr>
        <w:t xml:space="preserve"> الأنشطة الممولة بالمساهمات والمشاريع والصناديق الطوعية. أما البيانات المالية للاتحاد فهي تقوم على أساس </w:t>
      </w:r>
      <w:r w:rsidRPr="00161D1D">
        <w:rPr>
          <w:rFonts w:hint="cs"/>
          <w:rtl/>
        </w:rPr>
        <w:t>الاستحقاق</w:t>
      </w:r>
      <w:r w:rsidRPr="00161D1D">
        <w:rPr>
          <w:rtl/>
        </w:rPr>
        <w:t xml:space="preserve"> باعتماد تصنيف يقوم على طبيعة النفقات المدرجة في بيان الأداء المالي.</w:t>
      </w:r>
    </w:p>
    <w:p w:rsidR="00161D1D" w:rsidRPr="00161D1D" w:rsidRDefault="00161D1D" w:rsidP="00161D1D">
      <w:pPr>
        <w:tabs>
          <w:tab w:val="clear" w:pos="567"/>
          <w:tab w:val="clear" w:pos="1134"/>
          <w:tab w:val="clear" w:pos="1701"/>
          <w:tab w:val="clear" w:pos="2268"/>
          <w:tab w:val="clear" w:pos="2835"/>
        </w:tabs>
        <w:rPr>
          <w:rtl/>
          <w:lang w:bidi="ar-SA"/>
        </w:rPr>
      </w:pPr>
      <w:r w:rsidRPr="00161D1D">
        <w:rPr>
          <w:lang w:val="fr-CH"/>
        </w:rPr>
        <w:t>4.3</w:t>
      </w:r>
      <w:r w:rsidRPr="00161D1D">
        <w:rPr>
          <w:rtl/>
        </w:rPr>
        <w:tab/>
        <w:t xml:space="preserve">وتعزى الاختلافات في حدود التصنيف إلى الأموال من خارج الميزانية، وهي ليست جزءاً من </w:t>
      </w:r>
      <w:r w:rsidRPr="00161D1D">
        <w:rPr>
          <w:rFonts w:hint="cs"/>
          <w:rtl/>
        </w:rPr>
        <w:t>ال</w:t>
      </w:r>
      <w:r w:rsidRPr="00161D1D">
        <w:rPr>
          <w:rtl/>
        </w:rPr>
        <w:t xml:space="preserve">ميزانية العادية. ورغبة في توفيق النتيجة النهائية </w:t>
      </w:r>
      <w:r w:rsidRPr="00161D1D">
        <w:rPr>
          <w:rFonts w:hint="cs"/>
          <w:rtl/>
        </w:rPr>
        <w:t>لأغراض</w:t>
      </w:r>
      <w:r w:rsidRPr="00161D1D">
        <w:rPr>
          <w:rtl/>
        </w:rPr>
        <w:t xml:space="preserve"> مراقبة الميزانية لصافي نتيجة الفترة المالية بعد التعديلات بموجب معايير </w:t>
      </w:r>
      <w:r w:rsidRPr="00161D1D">
        <w:rPr>
          <w:lang w:val="fr-CH"/>
        </w:rPr>
        <w:t>IPSAS</w:t>
      </w:r>
      <w:r w:rsidRPr="00161D1D">
        <w:rPr>
          <w:rtl/>
        </w:rPr>
        <w:t xml:space="preserve">، من الضروري أن تؤخذ في الحسبان الاختلافات ما بين شكل تقديم الميزانية وبين </w:t>
      </w:r>
      <w:r w:rsidRPr="00161D1D">
        <w:rPr>
          <w:rFonts w:hint="cs"/>
          <w:rtl/>
        </w:rPr>
        <w:t>ال</w:t>
      </w:r>
      <w:r w:rsidRPr="00161D1D">
        <w:rPr>
          <w:rtl/>
        </w:rPr>
        <w:t xml:space="preserve">محاسبة </w:t>
      </w:r>
      <w:r w:rsidRPr="00161D1D">
        <w:rPr>
          <w:rFonts w:hint="cs"/>
          <w:rtl/>
        </w:rPr>
        <w:t>على أساس الاستحقاق</w:t>
      </w:r>
      <w:r w:rsidRPr="00161D1D">
        <w:rPr>
          <w:rtl/>
        </w:rPr>
        <w:t>.</w:t>
      </w:r>
    </w:p>
    <w:p w:rsidR="00161D1D" w:rsidRPr="00161D1D" w:rsidRDefault="00161D1D" w:rsidP="004C7EE6">
      <w:pPr>
        <w:tabs>
          <w:tab w:val="clear" w:pos="567"/>
          <w:tab w:val="clear" w:pos="1134"/>
          <w:tab w:val="clear" w:pos="1701"/>
          <w:tab w:val="clear" w:pos="2268"/>
          <w:tab w:val="clear" w:pos="2835"/>
        </w:tabs>
        <w:rPr>
          <w:rtl/>
          <w:lang w:bidi="ar-SA"/>
        </w:rPr>
      </w:pPr>
      <w:r w:rsidRPr="00161D1D">
        <w:rPr>
          <w:lang w:val="fr-CH"/>
        </w:rPr>
        <w:t>5.3</w:t>
      </w:r>
      <w:r w:rsidRPr="00161D1D">
        <w:rPr>
          <w:rtl/>
        </w:rPr>
        <w:tab/>
      </w:r>
      <w:r w:rsidRPr="00161D1D">
        <w:rPr>
          <w:rFonts w:hint="cs"/>
          <w:rtl/>
        </w:rPr>
        <w:t>و</w:t>
      </w:r>
      <w:r w:rsidRPr="00161D1D">
        <w:rPr>
          <w:rtl/>
          <w:lang w:bidi="ar-SA"/>
        </w:rPr>
        <w:t>وفقا</w:t>
      </w:r>
      <w:r w:rsidRPr="00161D1D">
        <w:rPr>
          <w:rFonts w:hint="cs"/>
          <w:rtl/>
          <w:lang w:bidi="ar-SA"/>
        </w:rPr>
        <w:t>ً</w:t>
      </w:r>
      <w:r w:rsidRPr="00161D1D">
        <w:rPr>
          <w:rtl/>
          <w:lang w:bidi="ar-SA"/>
        </w:rPr>
        <w:t xml:space="preserve"> </w:t>
      </w:r>
      <w:r w:rsidRPr="00161D1D">
        <w:rPr>
          <w:rFonts w:hint="cs"/>
          <w:rtl/>
          <w:lang w:bidi="ar-SA"/>
        </w:rPr>
        <w:t xml:space="preserve">للمعيار </w:t>
      </w:r>
      <w:r w:rsidRPr="00161D1D">
        <w:rPr>
          <w:lang w:val="en-US"/>
        </w:rPr>
        <w:t>IPSAS 24</w:t>
      </w:r>
      <w:r w:rsidRPr="00161D1D">
        <w:rPr>
          <w:rtl/>
          <w:lang w:bidi="ar-SA"/>
        </w:rPr>
        <w:t xml:space="preserve">، عرض معلومات </w:t>
      </w:r>
      <w:r w:rsidRPr="00161D1D">
        <w:rPr>
          <w:rFonts w:hint="cs"/>
          <w:rtl/>
          <w:lang w:bidi="ar-SA"/>
        </w:rPr>
        <w:t>الميزانية</w:t>
      </w:r>
      <w:r w:rsidRPr="00161D1D">
        <w:rPr>
          <w:rtl/>
          <w:lang w:bidi="ar-SA"/>
        </w:rPr>
        <w:t xml:space="preserve"> في البيانات المالية، </w:t>
      </w:r>
      <w:r w:rsidRPr="00161D1D">
        <w:rPr>
          <w:rFonts w:hint="cs"/>
          <w:rtl/>
          <w:lang w:bidi="ar-SA"/>
        </w:rPr>
        <w:t>تجري عملية توفيق</w:t>
      </w:r>
      <w:r w:rsidRPr="00161D1D">
        <w:rPr>
          <w:rtl/>
          <w:lang w:bidi="ar-SA"/>
        </w:rPr>
        <w:t xml:space="preserve"> بين الأرقام</w:t>
      </w:r>
      <w:r w:rsidRPr="00161D1D">
        <w:rPr>
          <w:rFonts w:hint="cs"/>
          <w:rtl/>
          <w:lang w:bidi="ar-SA"/>
        </w:rPr>
        <w:t xml:space="preserve"> المدرجة</w:t>
      </w:r>
      <w:r w:rsidRPr="00161D1D">
        <w:rPr>
          <w:rtl/>
          <w:lang w:bidi="ar-SA"/>
        </w:rPr>
        <w:t xml:space="preserve"> في الميزانية </w:t>
      </w:r>
      <w:r w:rsidRPr="00161D1D">
        <w:rPr>
          <w:rFonts w:hint="cs"/>
          <w:rtl/>
          <w:lang w:bidi="ar-SA"/>
        </w:rPr>
        <w:t>وأرقام</w:t>
      </w:r>
      <w:r w:rsidR="004C7EE6">
        <w:rPr>
          <w:rFonts w:hint="eastAsia"/>
          <w:rtl/>
          <w:lang w:bidi="ar-SA"/>
        </w:rPr>
        <w:t> </w:t>
      </w:r>
      <w:r w:rsidRPr="00161D1D">
        <w:rPr>
          <w:lang w:val="en-US"/>
        </w:rPr>
        <w:t>IPSAS</w:t>
      </w:r>
      <w:r w:rsidR="00994850">
        <w:rPr>
          <w:rFonts w:hint="cs"/>
          <w:rtl/>
          <w:lang w:val="en-US"/>
        </w:rPr>
        <w:t xml:space="preserve"> </w:t>
      </w:r>
      <w:r w:rsidRPr="00161D1D">
        <w:rPr>
          <w:rFonts w:hint="cs"/>
          <w:rtl/>
          <w:lang w:bidi="ar-SA"/>
        </w:rPr>
        <w:t xml:space="preserve">في جدول </w:t>
      </w:r>
      <w:r w:rsidRPr="00161D1D">
        <w:rPr>
          <w:rtl/>
          <w:lang w:bidi="ar-SA"/>
        </w:rPr>
        <w:t>مقارنة المبالغ المرصودة في الميزانية و</w:t>
      </w:r>
      <w:r w:rsidRPr="00161D1D">
        <w:rPr>
          <w:rFonts w:hint="cs"/>
          <w:rtl/>
          <w:lang w:bidi="ar-SA"/>
        </w:rPr>
        <w:t xml:space="preserve">المبالغ </w:t>
      </w:r>
      <w:r w:rsidRPr="00161D1D">
        <w:rPr>
          <w:rtl/>
          <w:lang w:bidi="ar-SA"/>
        </w:rPr>
        <w:t xml:space="preserve">الفعلية في كل تقرير </w:t>
      </w:r>
      <w:r w:rsidRPr="00161D1D">
        <w:rPr>
          <w:rFonts w:hint="cs"/>
          <w:rtl/>
          <w:lang w:bidi="ar-SA"/>
        </w:rPr>
        <w:t>إدارة</w:t>
      </w:r>
      <w:r w:rsidRPr="00161D1D">
        <w:rPr>
          <w:rtl/>
          <w:lang w:bidi="ar-SA"/>
        </w:rPr>
        <w:t xml:space="preserve"> مالي</w:t>
      </w:r>
      <w:r w:rsidRPr="00161D1D">
        <w:rPr>
          <w:rFonts w:hint="cs"/>
          <w:rtl/>
          <w:lang w:bidi="ar-SA"/>
        </w:rPr>
        <w:t>ة</w:t>
      </w:r>
      <w:r w:rsidRPr="00161D1D">
        <w:rPr>
          <w:rtl/>
          <w:lang w:bidi="ar-SA"/>
        </w:rPr>
        <w:t>.</w:t>
      </w:r>
    </w:p>
    <w:p w:rsidR="004E121F" w:rsidRPr="004C7EE6" w:rsidRDefault="00161D1D" w:rsidP="0002384B">
      <w:pPr>
        <w:keepNext/>
        <w:tabs>
          <w:tab w:val="clear" w:pos="567"/>
          <w:tab w:val="clear" w:pos="1134"/>
          <w:tab w:val="clear" w:pos="1701"/>
          <w:tab w:val="clear" w:pos="2268"/>
          <w:tab w:val="clear" w:pos="2835"/>
        </w:tabs>
        <w:spacing w:after="120"/>
        <w:rPr>
          <w:rtl/>
        </w:rPr>
      </w:pPr>
      <w:r w:rsidRPr="00161D1D">
        <w:rPr>
          <w:lang w:val="fr-CH"/>
        </w:rPr>
        <w:lastRenderedPageBreak/>
        <w:t>6.3</w:t>
      </w:r>
      <w:r w:rsidRPr="00161D1D">
        <w:rPr>
          <w:rtl/>
        </w:rPr>
        <w:tab/>
      </w:r>
      <w:r w:rsidRPr="004C7EE6">
        <w:rPr>
          <w:spacing w:val="6"/>
          <w:rtl/>
        </w:rPr>
        <w:t>ووافق المجلس</w:t>
      </w:r>
      <w:r w:rsidRPr="004C7EE6">
        <w:rPr>
          <w:rFonts w:hint="cs"/>
          <w:spacing w:val="6"/>
          <w:rtl/>
        </w:rPr>
        <w:t xml:space="preserve">، </w:t>
      </w:r>
      <w:r w:rsidRPr="004C7EE6">
        <w:rPr>
          <w:spacing w:val="6"/>
          <w:rtl/>
        </w:rPr>
        <w:t>وفقاً للاختصاصات التي حددها له مؤتمر المندوبين المفوضين</w:t>
      </w:r>
      <w:r w:rsidRPr="004C7EE6">
        <w:rPr>
          <w:rFonts w:hint="cs"/>
          <w:spacing w:val="6"/>
          <w:rtl/>
        </w:rPr>
        <w:t>،</w:t>
      </w:r>
      <w:r w:rsidRPr="004C7EE6">
        <w:rPr>
          <w:spacing w:val="6"/>
          <w:rtl/>
        </w:rPr>
        <w:t xml:space="preserve"> على الميزاني</w:t>
      </w:r>
      <w:r w:rsidRPr="004C7EE6">
        <w:rPr>
          <w:rFonts w:hint="cs"/>
          <w:spacing w:val="6"/>
          <w:rtl/>
        </w:rPr>
        <w:t>تين</w:t>
      </w:r>
      <w:r w:rsidRPr="004C7EE6">
        <w:rPr>
          <w:spacing w:val="6"/>
          <w:rtl/>
        </w:rPr>
        <w:t xml:space="preserve"> العادي</w:t>
      </w:r>
      <w:r w:rsidRPr="004C7EE6">
        <w:rPr>
          <w:rFonts w:hint="cs"/>
          <w:spacing w:val="6"/>
          <w:rtl/>
        </w:rPr>
        <w:t>تين</w:t>
      </w:r>
      <w:r w:rsidRPr="004C7EE6">
        <w:rPr>
          <w:spacing w:val="6"/>
          <w:rtl/>
        </w:rPr>
        <w:t xml:space="preserve"> التالي</w:t>
      </w:r>
      <w:r w:rsidRPr="004C7EE6">
        <w:rPr>
          <w:rFonts w:hint="cs"/>
          <w:spacing w:val="6"/>
          <w:rtl/>
        </w:rPr>
        <w:t>تين</w:t>
      </w:r>
      <w:r w:rsidRPr="004C7EE6">
        <w:rPr>
          <w:spacing w:val="6"/>
          <w:rtl/>
        </w:rPr>
        <w:t xml:space="preserve"> </w:t>
      </w:r>
      <w:r w:rsidR="0002384B">
        <w:rPr>
          <w:rFonts w:hint="cs"/>
          <w:rtl/>
        </w:rPr>
        <w:t>لفترة السنتين</w:t>
      </w:r>
      <w:r w:rsidR="004C7EE6">
        <w:rPr>
          <w:rFonts w:hint="cs"/>
          <w:rtl/>
        </w:rPr>
        <w:t> </w:t>
      </w:r>
      <w:r w:rsidRPr="004C7EE6">
        <w:rPr>
          <w:lang w:val="en-US"/>
        </w:rPr>
        <w:t>2011</w:t>
      </w:r>
      <w:r w:rsidRPr="004C7EE6">
        <w:rPr>
          <w:lang w:val="en-US"/>
        </w:rPr>
        <w:noBreakHyphen/>
        <w:t>2010</w:t>
      </w:r>
      <w:r w:rsidRPr="004C7EE6">
        <w:rPr>
          <w:rtl/>
        </w:rPr>
        <w:t xml:space="preserve"> </w:t>
      </w:r>
      <w:r w:rsidRPr="004C7EE6">
        <w:rPr>
          <w:rtl/>
          <w:lang w:bidi="ar-SA"/>
        </w:rPr>
        <w:t xml:space="preserve">بموجب القرار </w:t>
      </w:r>
      <w:r w:rsidRPr="004C7EE6">
        <w:rPr>
          <w:lang w:val="en-US"/>
        </w:rPr>
        <w:t>1308</w:t>
      </w:r>
      <w:r w:rsidRPr="004C7EE6">
        <w:rPr>
          <w:rtl/>
          <w:lang w:bidi="ar-SA"/>
        </w:rPr>
        <w:t xml:space="preserve"> </w:t>
      </w:r>
      <w:r w:rsidR="0002384B">
        <w:rPr>
          <w:rFonts w:hint="cs"/>
          <w:rtl/>
        </w:rPr>
        <w:t xml:space="preserve">ولفترة السنتين </w:t>
      </w:r>
      <w:r w:rsidRPr="004C7EE6">
        <w:rPr>
          <w:lang w:val="en-US"/>
        </w:rPr>
        <w:t>2013</w:t>
      </w:r>
      <w:r w:rsidRPr="004C7EE6">
        <w:rPr>
          <w:lang w:val="en-US"/>
        </w:rPr>
        <w:noBreakHyphen/>
        <w:t>2012</w:t>
      </w:r>
      <w:r w:rsidRPr="004C7EE6">
        <w:rPr>
          <w:rtl/>
        </w:rPr>
        <w:t xml:space="preserve"> </w:t>
      </w:r>
      <w:r w:rsidRPr="004C7EE6">
        <w:rPr>
          <w:rtl/>
          <w:lang w:bidi="ar-SA"/>
        </w:rPr>
        <w:t>بموجب القرار </w:t>
      </w:r>
      <w:r w:rsidRPr="004C7EE6">
        <w:rPr>
          <w:lang w:val="en-US"/>
        </w:rPr>
        <w:t>1337</w:t>
      </w:r>
      <w:r w:rsidRPr="004C7EE6">
        <w:rPr>
          <w:rtl/>
        </w:rPr>
        <w:t>:</w:t>
      </w:r>
    </w:p>
    <w:tbl>
      <w:tblPr>
        <w:bidiVisual/>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275"/>
        <w:gridCol w:w="2127"/>
        <w:gridCol w:w="1946"/>
        <w:gridCol w:w="2127"/>
        <w:gridCol w:w="1363"/>
      </w:tblGrid>
      <w:tr w:rsidR="00886C8F" w:rsidRPr="00886C8F" w:rsidTr="00F3758D">
        <w:trPr>
          <w:trHeight w:val="411"/>
          <w:jc w:val="center"/>
        </w:trPr>
        <w:tc>
          <w:tcPr>
            <w:tcW w:w="1180" w:type="dxa"/>
            <w:tcBorders>
              <w:top w:val="single" w:sz="4" w:space="0" w:color="auto"/>
              <w:left w:val="single" w:sz="4" w:space="0" w:color="auto"/>
              <w:bottom w:val="single" w:sz="4" w:space="0" w:color="auto"/>
              <w:right w:val="single" w:sz="4" w:space="0" w:color="auto"/>
            </w:tcBorders>
            <w:noWrap/>
          </w:tcPr>
          <w:p w:rsidR="00886C8F" w:rsidRPr="00886C8F" w:rsidRDefault="00886C8F" w:rsidP="009C57B6">
            <w:pPr>
              <w:keepNext/>
              <w:tabs>
                <w:tab w:val="clear" w:pos="567"/>
                <w:tab w:val="clear" w:pos="1134"/>
                <w:tab w:val="clear" w:pos="1701"/>
                <w:tab w:val="clear" w:pos="2268"/>
                <w:tab w:val="clear" w:pos="2835"/>
              </w:tabs>
              <w:spacing w:before="80" w:after="80" w:line="260" w:lineRule="exact"/>
              <w:jc w:val="center"/>
              <w:rPr>
                <w:b/>
                <w:bCs/>
                <w:sz w:val="20"/>
                <w:szCs w:val="26"/>
                <w:rtl/>
              </w:rPr>
            </w:pPr>
            <w:r w:rsidRPr="00886C8F">
              <w:rPr>
                <w:rFonts w:hint="cs"/>
                <w:b/>
                <w:bCs/>
                <w:sz w:val="20"/>
                <w:szCs w:val="26"/>
                <w:rtl/>
              </w:rPr>
              <w:t>السنة</w:t>
            </w:r>
          </w:p>
        </w:tc>
        <w:tc>
          <w:tcPr>
            <w:tcW w:w="1275" w:type="dxa"/>
            <w:tcBorders>
              <w:top w:val="single" w:sz="4" w:space="0" w:color="auto"/>
              <w:left w:val="nil"/>
              <w:bottom w:val="single" w:sz="4" w:space="0" w:color="auto"/>
              <w:right w:val="single" w:sz="4" w:space="0" w:color="auto"/>
            </w:tcBorders>
          </w:tcPr>
          <w:p w:rsidR="00886C8F" w:rsidRPr="00886C8F" w:rsidRDefault="00886C8F" w:rsidP="00255005">
            <w:pPr>
              <w:keepNext/>
              <w:tabs>
                <w:tab w:val="clear" w:pos="567"/>
                <w:tab w:val="clear" w:pos="1134"/>
                <w:tab w:val="clear" w:pos="1701"/>
                <w:tab w:val="clear" w:pos="2268"/>
                <w:tab w:val="clear" w:pos="2835"/>
              </w:tabs>
              <w:spacing w:before="80" w:after="80" w:line="260" w:lineRule="exact"/>
              <w:jc w:val="center"/>
              <w:rPr>
                <w:b/>
                <w:bCs/>
                <w:sz w:val="20"/>
                <w:szCs w:val="26"/>
              </w:rPr>
            </w:pPr>
            <w:r w:rsidRPr="00886C8F">
              <w:rPr>
                <w:b/>
                <w:bCs/>
                <w:sz w:val="20"/>
                <w:szCs w:val="26"/>
                <w:rtl/>
              </w:rPr>
              <w:t>الأمانة العامة</w:t>
            </w:r>
          </w:p>
        </w:tc>
        <w:tc>
          <w:tcPr>
            <w:tcW w:w="2127" w:type="dxa"/>
            <w:tcBorders>
              <w:top w:val="single" w:sz="4" w:space="0" w:color="auto"/>
              <w:left w:val="nil"/>
              <w:bottom w:val="single" w:sz="4" w:space="0" w:color="auto"/>
              <w:right w:val="single" w:sz="4" w:space="0" w:color="auto"/>
            </w:tcBorders>
          </w:tcPr>
          <w:p w:rsidR="00886C8F" w:rsidRPr="00886C8F" w:rsidRDefault="00886C8F" w:rsidP="00255005">
            <w:pPr>
              <w:keepNext/>
              <w:tabs>
                <w:tab w:val="clear" w:pos="567"/>
                <w:tab w:val="clear" w:pos="1134"/>
                <w:tab w:val="clear" w:pos="1701"/>
                <w:tab w:val="clear" w:pos="2268"/>
                <w:tab w:val="clear" w:pos="2835"/>
              </w:tabs>
              <w:spacing w:before="80" w:after="80" w:line="260" w:lineRule="exact"/>
              <w:jc w:val="center"/>
              <w:rPr>
                <w:b/>
                <w:bCs/>
                <w:sz w:val="20"/>
                <w:szCs w:val="26"/>
                <w:rtl/>
              </w:rPr>
            </w:pPr>
            <w:r w:rsidRPr="00886C8F">
              <w:rPr>
                <w:b/>
                <w:bCs/>
                <w:sz w:val="20"/>
                <w:szCs w:val="26"/>
                <w:rtl/>
              </w:rPr>
              <w:t>قطاع الاتصالات الراديوية</w:t>
            </w:r>
          </w:p>
        </w:tc>
        <w:tc>
          <w:tcPr>
            <w:tcW w:w="1946" w:type="dxa"/>
            <w:tcBorders>
              <w:top w:val="single" w:sz="4" w:space="0" w:color="auto"/>
              <w:left w:val="nil"/>
              <w:bottom w:val="single" w:sz="4" w:space="0" w:color="auto"/>
              <w:right w:val="single" w:sz="4" w:space="0" w:color="auto"/>
            </w:tcBorders>
          </w:tcPr>
          <w:p w:rsidR="00886C8F" w:rsidRPr="00886C8F" w:rsidRDefault="00886C8F" w:rsidP="00255005">
            <w:pPr>
              <w:keepNext/>
              <w:tabs>
                <w:tab w:val="clear" w:pos="567"/>
                <w:tab w:val="clear" w:pos="1134"/>
                <w:tab w:val="clear" w:pos="1701"/>
                <w:tab w:val="clear" w:pos="2268"/>
                <w:tab w:val="clear" w:pos="2835"/>
              </w:tabs>
              <w:spacing w:before="80" w:after="80" w:line="260" w:lineRule="exact"/>
              <w:jc w:val="center"/>
              <w:rPr>
                <w:b/>
                <w:bCs/>
                <w:sz w:val="20"/>
                <w:szCs w:val="26"/>
              </w:rPr>
            </w:pPr>
            <w:r w:rsidRPr="00886C8F">
              <w:rPr>
                <w:b/>
                <w:bCs/>
                <w:sz w:val="20"/>
                <w:szCs w:val="26"/>
                <w:rtl/>
              </w:rPr>
              <w:t>قطاع تقييس الاتصالات</w:t>
            </w:r>
          </w:p>
        </w:tc>
        <w:tc>
          <w:tcPr>
            <w:tcW w:w="2127" w:type="dxa"/>
            <w:tcBorders>
              <w:top w:val="single" w:sz="4" w:space="0" w:color="auto"/>
              <w:left w:val="nil"/>
              <w:bottom w:val="single" w:sz="4" w:space="0" w:color="auto"/>
              <w:right w:val="single" w:sz="4" w:space="0" w:color="auto"/>
            </w:tcBorders>
          </w:tcPr>
          <w:p w:rsidR="00886C8F" w:rsidRPr="00886C8F" w:rsidRDefault="00886C8F" w:rsidP="00255005">
            <w:pPr>
              <w:keepNext/>
              <w:tabs>
                <w:tab w:val="clear" w:pos="567"/>
                <w:tab w:val="clear" w:pos="1134"/>
                <w:tab w:val="clear" w:pos="1701"/>
                <w:tab w:val="clear" w:pos="2268"/>
                <w:tab w:val="clear" w:pos="2835"/>
              </w:tabs>
              <w:spacing w:before="80" w:after="80" w:line="260" w:lineRule="exact"/>
              <w:jc w:val="center"/>
              <w:rPr>
                <w:b/>
                <w:bCs/>
                <w:sz w:val="20"/>
                <w:szCs w:val="26"/>
              </w:rPr>
            </w:pPr>
            <w:r w:rsidRPr="00886C8F">
              <w:rPr>
                <w:b/>
                <w:bCs/>
                <w:sz w:val="20"/>
                <w:szCs w:val="26"/>
                <w:rtl/>
              </w:rPr>
              <w:t>قطاع تنمية الاتصالات</w:t>
            </w:r>
          </w:p>
        </w:tc>
        <w:tc>
          <w:tcPr>
            <w:tcW w:w="1363" w:type="dxa"/>
            <w:tcBorders>
              <w:top w:val="single" w:sz="4" w:space="0" w:color="auto"/>
              <w:left w:val="nil"/>
              <w:bottom w:val="single" w:sz="4" w:space="0" w:color="auto"/>
              <w:right w:val="single" w:sz="4" w:space="0" w:color="auto"/>
            </w:tcBorders>
          </w:tcPr>
          <w:p w:rsidR="00886C8F" w:rsidRPr="00886C8F" w:rsidRDefault="00886C8F" w:rsidP="00255005">
            <w:pPr>
              <w:keepNext/>
              <w:tabs>
                <w:tab w:val="clear" w:pos="567"/>
                <w:tab w:val="clear" w:pos="1134"/>
                <w:tab w:val="clear" w:pos="1701"/>
                <w:tab w:val="clear" w:pos="2268"/>
                <w:tab w:val="clear" w:pos="2835"/>
              </w:tabs>
              <w:spacing w:before="80" w:after="80" w:line="260" w:lineRule="exact"/>
              <w:jc w:val="center"/>
              <w:rPr>
                <w:b/>
                <w:bCs/>
                <w:sz w:val="20"/>
                <w:szCs w:val="26"/>
              </w:rPr>
            </w:pPr>
            <w:r w:rsidRPr="00886C8F">
              <w:rPr>
                <w:b/>
                <w:bCs/>
                <w:sz w:val="20"/>
                <w:szCs w:val="26"/>
                <w:rtl/>
              </w:rPr>
              <w:t>المجموع</w:t>
            </w:r>
          </w:p>
        </w:tc>
      </w:tr>
      <w:tr w:rsidR="00886C8F" w:rsidRPr="00886C8F" w:rsidTr="00F3758D">
        <w:trPr>
          <w:trHeight w:val="316"/>
          <w:jc w:val="center"/>
        </w:trPr>
        <w:tc>
          <w:tcPr>
            <w:tcW w:w="10018" w:type="dxa"/>
            <w:gridSpan w:val="6"/>
            <w:noWrap/>
          </w:tcPr>
          <w:p w:rsidR="00886C8F" w:rsidRPr="00886C8F" w:rsidRDefault="00886C8F" w:rsidP="009C57B6">
            <w:pPr>
              <w:keepNext/>
              <w:tabs>
                <w:tab w:val="clear" w:pos="567"/>
                <w:tab w:val="clear" w:pos="1134"/>
                <w:tab w:val="clear" w:pos="1701"/>
                <w:tab w:val="clear" w:pos="2268"/>
                <w:tab w:val="clear" w:pos="2835"/>
              </w:tabs>
              <w:spacing w:before="40" w:after="40" w:line="260" w:lineRule="exact"/>
              <w:jc w:val="center"/>
              <w:rPr>
                <w:i/>
                <w:iCs/>
                <w:sz w:val="20"/>
                <w:szCs w:val="26"/>
                <w:rtl/>
                <w:lang w:eastAsia="zh-CN"/>
              </w:rPr>
            </w:pPr>
            <w:r w:rsidRPr="00886C8F">
              <w:rPr>
                <w:i/>
                <w:iCs/>
                <w:sz w:val="20"/>
                <w:szCs w:val="26"/>
                <w:rtl/>
                <w:lang w:eastAsia="zh-CN"/>
              </w:rPr>
              <w:t>-</w:t>
            </w:r>
            <w:r w:rsidRPr="00886C8F">
              <w:rPr>
                <w:rFonts w:hint="cs"/>
                <w:i/>
                <w:iCs/>
                <w:sz w:val="20"/>
                <w:szCs w:val="26"/>
                <w:rtl/>
                <w:lang w:eastAsia="zh-CN"/>
              </w:rPr>
              <w:t xml:space="preserve"> بآلاف</w:t>
            </w:r>
            <w:r w:rsidRPr="00886C8F">
              <w:rPr>
                <w:i/>
                <w:iCs/>
                <w:sz w:val="20"/>
                <w:szCs w:val="26"/>
                <w:rtl/>
                <w:lang w:eastAsia="zh-CN"/>
              </w:rPr>
              <w:t xml:space="preserve"> الفرنكات السويسرية -</w:t>
            </w:r>
          </w:p>
        </w:tc>
      </w:tr>
      <w:tr w:rsidR="00886C8F" w:rsidRPr="00886C8F" w:rsidTr="00F3758D">
        <w:trPr>
          <w:trHeight w:val="300"/>
          <w:jc w:val="center"/>
        </w:trPr>
        <w:tc>
          <w:tcPr>
            <w:tcW w:w="1180" w:type="dxa"/>
            <w:tcBorders>
              <w:bottom w:val="single" w:sz="4" w:space="0" w:color="auto"/>
            </w:tcBorders>
            <w:noWrap/>
          </w:tcPr>
          <w:p w:rsidR="00886C8F" w:rsidRPr="00886C8F" w:rsidRDefault="00886C8F" w:rsidP="009C57B6">
            <w:pPr>
              <w:keepNext/>
              <w:tabs>
                <w:tab w:val="clear" w:pos="567"/>
                <w:tab w:val="clear" w:pos="1134"/>
                <w:tab w:val="clear" w:pos="1701"/>
                <w:tab w:val="clear" w:pos="2268"/>
                <w:tab w:val="clear" w:pos="2835"/>
              </w:tabs>
              <w:spacing w:before="40" w:after="40" w:line="260" w:lineRule="exact"/>
              <w:jc w:val="center"/>
              <w:rPr>
                <w:b/>
                <w:sz w:val="20"/>
                <w:szCs w:val="26"/>
                <w:lang w:eastAsia="zh-CN" w:bidi="ar-SA"/>
              </w:rPr>
            </w:pPr>
            <w:r w:rsidRPr="00886C8F">
              <w:rPr>
                <w:b/>
                <w:sz w:val="20"/>
                <w:szCs w:val="26"/>
                <w:lang w:eastAsia="zh-CN" w:bidi="ar-SA"/>
              </w:rPr>
              <w:t>2010</w:t>
            </w:r>
          </w:p>
        </w:tc>
        <w:tc>
          <w:tcPr>
            <w:tcW w:w="1275"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93 255</w:t>
            </w:r>
          </w:p>
        </w:tc>
        <w:tc>
          <w:tcPr>
            <w:tcW w:w="2127"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33 094</w:t>
            </w:r>
          </w:p>
        </w:tc>
        <w:tc>
          <w:tcPr>
            <w:tcW w:w="1946"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12 872</w:t>
            </w:r>
          </w:p>
        </w:tc>
        <w:tc>
          <w:tcPr>
            <w:tcW w:w="2127"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30 050</w:t>
            </w:r>
          </w:p>
        </w:tc>
        <w:tc>
          <w:tcPr>
            <w:tcW w:w="1363"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169 271</w:t>
            </w:r>
          </w:p>
        </w:tc>
      </w:tr>
      <w:tr w:rsidR="00886C8F" w:rsidRPr="00886C8F" w:rsidTr="00F3758D">
        <w:trPr>
          <w:trHeight w:val="300"/>
          <w:jc w:val="center"/>
        </w:trPr>
        <w:tc>
          <w:tcPr>
            <w:tcW w:w="1180" w:type="dxa"/>
            <w:tcBorders>
              <w:bottom w:val="single" w:sz="4" w:space="0" w:color="auto"/>
            </w:tcBorders>
            <w:noWrap/>
          </w:tcPr>
          <w:p w:rsidR="00886C8F" w:rsidRPr="00886C8F" w:rsidRDefault="00886C8F" w:rsidP="009C57B6">
            <w:pPr>
              <w:keepNext/>
              <w:tabs>
                <w:tab w:val="clear" w:pos="567"/>
                <w:tab w:val="clear" w:pos="1134"/>
                <w:tab w:val="clear" w:pos="1701"/>
                <w:tab w:val="clear" w:pos="2268"/>
                <w:tab w:val="clear" w:pos="2835"/>
              </w:tabs>
              <w:spacing w:before="40" w:after="40" w:line="260" w:lineRule="exact"/>
              <w:jc w:val="center"/>
              <w:rPr>
                <w:b/>
                <w:sz w:val="20"/>
                <w:szCs w:val="26"/>
                <w:lang w:eastAsia="zh-CN" w:bidi="ar-SA"/>
              </w:rPr>
            </w:pPr>
            <w:r w:rsidRPr="00886C8F">
              <w:rPr>
                <w:b/>
                <w:sz w:val="20"/>
                <w:szCs w:val="26"/>
                <w:lang w:eastAsia="zh-CN" w:bidi="ar-SA"/>
              </w:rPr>
              <w:t>2011</w:t>
            </w:r>
          </w:p>
        </w:tc>
        <w:tc>
          <w:tcPr>
            <w:tcW w:w="1275"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88 089</w:t>
            </w:r>
          </w:p>
        </w:tc>
        <w:tc>
          <w:tcPr>
            <w:tcW w:w="2127"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32 909</w:t>
            </w:r>
          </w:p>
        </w:tc>
        <w:tc>
          <w:tcPr>
            <w:tcW w:w="1946"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12 298</w:t>
            </w:r>
          </w:p>
        </w:tc>
        <w:tc>
          <w:tcPr>
            <w:tcW w:w="2127"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29 072</w:t>
            </w:r>
          </w:p>
        </w:tc>
        <w:tc>
          <w:tcPr>
            <w:tcW w:w="1363" w:type="dxa"/>
            <w:tcBorders>
              <w:bottom w:val="single" w:sz="4" w:space="0" w:color="auto"/>
            </w:tcBorders>
            <w:noWrap/>
          </w:tcPr>
          <w:p w:rsidR="00886C8F" w:rsidRPr="00886C8F" w:rsidRDefault="00886C8F" w:rsidP="00255005">
            <w:pPr>
              <w:keepNext/>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163 368</w:t>
            </w:r>
          </w:p>
        </w:tc>
      </w:tr>
      <w:tr w:rsidR="00886C8F" w:rsidRPr="00886C8F" w:rsidTr="00F3758D">
        <w:trPr>
          <w:trHeight w:val="300"/>
          <w:jc w:val="center"/>
        </w:trPr>
        <w:tc>
          <w:tcPr>
            <w:tcW w:w="1180" w:type="dxa"/>
            <w:tcBorders>
              <w:bottom w:val="single" w:sz="4" w:space="0" w:color="auto"/>
            </w:tcBorders>
            <w:noWrap/>
          </w:tcPr>
          <w:p w:rsidR="00886C8F" w:rsidRPr="00886C8F" w:rsidRDefault="00886C8F" w:rsidP="009C57B6">
            <w:pPr>
              <w:tabs>
                <w:tab w:val="clear" w:pos="567"/>
                <w:tab w:val="clear" w:pos="1134"/>
                <w:tab w:val="clear" w:pos="1701"/>
                <w:tab w:val="clear" w:pos="2268"/>
                <w:tab w:val="clear" w:pos="2835"/>
              </w:tabs>
              <w:spacing w:before="40" w:after="40" w:line="260" w:lineRule="exact"/>
              <w:jc w:val="center"/>
              <w:rPr>
                <w:b/>
                <w:sz w:val="20"/>
                <w:szCs w:val="26"/>
                <w:lang w:eastAsia="zh-CN" w:bidi="ar-SA"/>
              </w:rPr>
            </w:pPr>
            <w:r w:rsidRPr="00886C8F">
              <w:rPr>
                <w:b/>
                <w:sz w:val="20"/>
                <w:szCs w:val="26"/>
                <w:lang w:eastAsia="zh-CN" w:bidi="ar-SA"/>
              </w:rPr>
              <w:t>2012</w:t>
            </w:r>
          </w:p>
        </w:tc>
        <w:tc>
          <w:tcPr>
            <w:tcW w:w="1275"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92 472</w:t>
            </w:r>
          </w:p>
        </w:tc>
        <w:tc>
          <w:tcPr>
            <w:tcW w:w="2127"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32 593</w:t>
            </w:r>
          </w:p>
        </w:tc>
        <w:tc>
          <w:tcPr>
            <w:tcW w:w="1946"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13 599</w:t>
            </w:r>
          </w:p>
        </w:tc>
        <w:tc>
          <w:tcPr>
            <w:tcW w:w="2127"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27 920</w:t>
            </w:r>
          </w:p>
        </w:tc>
        <w:tc>
          <w:tcPr>
            <w:tcW w:w="1363"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166 584</w:t>
            </w:r>
          </w:p>
        </w:tc>
      </w:tr>
      <w:tr w:rsidR="00886C8F" w:rsidRPr="00886C8F" w:rsidTr="00F3758D">
        <w:trPr>
          <w:trHeight w:val="300"/>
          <w:jc w:val="center"/>
        </w:trPr>
        <w:tc>
          <w:tcPr>
            <w:tcW w:w="1180" w:type="dxa"/>
            <w:tcBorders>
              <w:bottom w:val="single" w:sz="4" w:space="0" w:color="auto"/>
            </w:tcBorders>
            <w:noWrap/>
          </w:tcPr>
          <w:p w:rsidR="00886C8F" w:rsidRPr="00886C8F" w:rsidRDefault="00886C8F" w:rsidP="009C57B6">
            <w:pPr>
              <w:tabs>
                <w:tab w:val="clear" w:pos="567"/>
                <w:tab w:val="clear" w:pos="1134"/>
                <w:tab w:val="clear" w:pos="1701"/>
                <w:tab w:val="clear" w:pos="2268"/>
                <w:tab w:val="clear" w:pos="2835"/>
              </w:tabs>
              <w:spacing w:before="40" w:after="40" w:line="260" w:lineRule="exact"/>
              <w:jc w:val="center"/>
              <w:rPr>
                <w:b/>
                <w:sz w:val="20"/>
                <w:szCs w:val="26"/>
                <w:lang w:eastAsia="zh-CN" w:bidi="ar-SA"/>
              </w:rPr>
            </w:pPr>
            <w:r w:rsidRPr="00886C8F">
              <w:rPr>
                <w:b/>
                <w:sz w:val="20"/>
                <w:szCs w:val="26"/>
                <w:lang w:eastAsia="zh-CN" w:bidi="ar-SA"/>
              </w:rPr>
              <w:t>2013</w:t>
            </w:r>
          </w:p>
        </w:tc>
        <w:tc>
          <w:tcPr>
            <w:tcW w:w="1275"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86 750</w:t>
            </w:r>
          </w:p>
        </w:tc>
        <w:tc>
          <w:tcPr>
            <w:tcW w:w="2127"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29 207</w:t>
            </w:r>
          </w:p>
        </w:tc>
        <w:tc>
          <w:tcPr>
            <w:tcW w:w="1946"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12 601</w:t>
            </w:r>
          </w:p>
        </w:tc>
        <w:tc>
          <w:tcPr>
            <w:tcW w:w="2127"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28 692</w:t>
            </w:r>
          </w:p>
        </w:tc>
        <w:tc>
          <w:tcPr>
            <w:tcW w:w="1363" w:type="dxa"/>
            <w:tcBorders>
              <w:bottom w:val="single" w:sz="4" w:space="0" w:color="auto"/>
            </w:tcBorders>
            <w:noWrap/>
          </w:tcPr>
          <w:p w:rsidR="00886C8F" w:rsidRPr="00886C8F" w:rsidRDefault="00886C8F" w:rsidP="00886C8F">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886C8F">
              <w:rPr>
                <w:sz w:val="20"/>
                <w:szCs w:val="26"/>
                <w:lang w:eastAsia="zh-CN" w:bidi="ar-SA"/>
              </w:rPr>
              <w:t>157 250</w:t>
            </w:r>
          </w:p>
        </w:tc>
      </w:tr>
    </w:tbl>
    <w:p w:rsidR="00161D1D" w:rsidRPr="00161D1D" w:rsidRDefault="00161D1D" w:rsidP="00886C8F">
      <w:pPr>
        <w:tabs>
          <w:tab w:val="clear" w:pos="567"/>
          <w:tab w:val="clear" w:pos="1134"/>
          <w:tab w:val="clear" w:pos="1701"/>
          <w:tab w:val="clear" w:pos="2268"/>
          <w:tab w:val="clear" w:pos="2835"/>
        </w:tabs>
        <w:spacing w:before="360" w:after="120"/>
        <w:rPr>
          <w:rtl/>
        </w:rPr>
      </w:pPr>
      <w:r w:rsidRPr="00161D1D">
        <w:rPr>
          <w:lang w:val="fr-CH"/>
        </w:rPr>
        <w:t>7.3</w:t>
      </w:r>
      <w:r w:rsidRPr="00161D1D">
        <w:rPr>
          <w:rtl/>
        </w:rPr>
        <w:tab/>
        <w:t>ويقارن الجدول أدناه بين النفقات التي وافق عليها المجلس والنفقات الفعلية</w:t>
      </w:r>
      <w:r w:rsidRPr="00161D1D">
        <w:rPr>
          <w:rFonts w:hint="cs"/>
          <w:rtl/>
        </w:rPr>
        <w:t xml:space="preserve"> على أساس مقارن</w:t>
      </w:r>
      <w:r w:rsidRPr="00161D1D">
        <w:rPr>
          <w:rtl/>
        </w:rPr>
        <w:t xml:space="preserve"> </w:t>
      </w:r>
      <w:r w:rsidRPr="00161D1D">
        <w:rPr>
          <w:rFonts w:hint="cs"/>
          <w:rtl/>
        </w:rPr>
        <w:t>للفترات</w:t>
      </w:r>
      <w:r w:rsidRPr="00161D1D">
        <w:rPr>
          <w:rFonts w:hint="cs"/>
          <w:rtl/>
          <w:lang w:bidi="ar-SA"/>
        </w:rPr>
        <w:t xml:space="preserve"> المالية </w:t>
      </w:r>
      <w:r w:rsidR="00B87470">
        <w:rPr>
          <w:lang w:bidi="ar-SA"/>
        </w:rPr>
        <w:t>2010</w:t>
      </w:r>
      <w:r w:rsidRPr="00161D1D">
        <w:rPr>
          <w:rFonts w:hint="cs"/>
          <w:rtl/>
          <w:lang w:bidi="ar-SA"/>
        </w:rPr>
        <w:t xml:space="preserve"> و</w:t>
      </w:r>
      <w:r w:rsidR="00B87470">
        <w:rPr>
          <w:lang w:bidi="ar-SA"/>
        </w:rPr>
        <w:t>2011</w:t>
      </w:r>
      <w:r w:rsidRPr="00161D1D">
        <w:rPr>
          <w:rFonts w:hint="cs"/>
          <w:rtl/>
          <w:lang w:bidi="ar-SA"/>
        </w:rPr>
        <w:t xml:space="preserve"> و</w:t>
      </w:r>
      <w:r w:rsidR="00B87470">
        <w:rPr>
          <w:lang w:bidi="ar-SA"/>
        </w:rPr>
        <w:t>2012</w:t>
      </w:r>
      <w:r w:rsidRPr="00161D1D">
        <w:rPr>
          <w:rFonts w:hint="cs"/>
          <w:rtl/>
          <w:lang w:bidi="ar-SA"/>
        </w:rPr>
        <w:t xml:space="preserve"> و</w:t>
      </w:r>
      <w:r w:rsidR="00B87470">
        <w:rPr>
          <w:lang w:bidi="ar-SA"/>
        </w:rPr>
        <w:t>2013</w:t>
      </w:r>
      <w:r w:rsidRPr="00161D1D">
        <w:rPr>
          <w:rtl/>
        </w:rPr>
        <w:t>.</w:t>
      </w:r>
    </w:p>
    <w:tbl>
      <w:tblPr>
        <w:bidiVisual/>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5"/>
        <w:gridCol w:w="1276"/>
        <w:gridCol w:w="1431"/>
        <w:gridCol w:w="1559"/>
        <w:gridCol w:w="1843"/>
      </w:tblGrid>
      <w:tr w:rsidR="00255005" w:rsidRPr="00255005" w:rsidTr="00F3758D">
        <w:trPr>
          <w:trHeight w:val="300"/>
          <w:jc w:val="center"/>
        </w:trPr>
        <w:tc>
          <w:tcPr>
            <w:tcW w:w="2341" w:type="dxa"/>
            <w:noWrap/>
          </w:tcPr>
          <w:p w:rsidR="00255005" w:rsidRPr="00255005"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255005">
              <w:rPr>
                <w:b/>
                <w:bCs/>
                <w:sz w:val="20"/>
                <w:szCs w:val="26"/>
                <w:rtl/>
              </w:rPr>
              <w:t>الفترة</w:t>
            </w:r>
          </w:p>
        </w:tc>
        <w:tc>
          <w:tcPr>
            <w:tcW w:w="1275" w:type="dxa"/>
          </w:tcPr>
          <w:p w:rsidR="00255005" w:rsidRPr="00255005"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255005">
              <w:rPr>
                <w:b/>
                <w:bCs/>
                <w:sz w:val="20"/>
                <w:szCs w:val="26"/>
              </w:rPr>
              <w:t>2010</w:t>
            </w:r>
          </w:p>
        </w:tc>
        <w:tc>
          <w:tcPr>
            <w:tcW w:w="1276" w:type="dxa"/>
            <w:noWrap/>
          </w:tcPr>
          <w:p w:rsidR="00255005" w:rsidRPr="00255005"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255005">
              <w:rPr>
                <w:b/>
                <w:bCs/>
                <w:sz w:val="20"/>
                <w:szCs w:val="26"/>
              </w:rPr>
              <w:t>2011</w:t>
            </w:r>
          </w:p>
        </w:tc>
        <w:tc>
          <w:tcPr>
            <w:tcW w:w="1431" w:type="dxa"/>
          </w:tcPr>
          <w:p w:rsidR="00255005" w:rsidRPr="00255005"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255005">
              <w:rPr>
                <w:b/>
                <w:bCs/>
                <w:sz w:val="20"/>
                <w:szCs w:val="26"/>
              </w:rPr>
              <w:t>2012</w:t>
            </w:r>
          </w:p>
        </w:tc>
        <w:tc>
          <w:tcPr>
            <w:tcW w:w="1559" w:type="dxa"/>
            <w:noWrap/>
          </w:tcPr>
          <w:p w:rsidR="00255005" w:rsidRPr="00255005"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255005">
              <w:rPr>
                <w:b/>
                <w:bCs/>
                <w:sz w:val="20"/>
                <w:szCs w:val="26"/>
              </w:rPr>
              <w:t>2013</w:t>
            </w:r>
          </w:p>
        </w:tc>
        <w:tc>
          <w:tcPr>
            <w:tcW w:w="1843" w:type="dxa"/>
            <w:noWrap/>
          </w:tcPr>
          <w:p w:rsidR="00255005" w:rsidRPr="00255005"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255005">
              <w:rPr>
                <w:b/>
                <w:bCs/>
                <w:sz w:val="20"/>
                <w:szCs w:val="26"/>
                <w:rtl/>
              </w:rPr>
              <w:t xml:space="preserve">المجموع </w:t>
            </w:r>
            <w:r w:rsidRPr="00255005">
              <w:rPr>
                <w:b/>
                <w:bCs/>
                <w:sz w:val="20"/>
                <w:szCs w:val="26"/>
              </w:rPr>
              <w:t>2010</w:t>
            </w:r>
            <w:r w:rsidRPr="00255005">
              <w:rPr>
                <w:b/>
                <w:bCs/>
                <w:sz w:val="20"/>
                <w:szCs w:val="26"/>
                <w:rtl/>
              </w:rPr>
              <w:noBreakHyphen/>
            </w:r>
            <w:r w:rsidRPr="00255005">
              <w:rPr>
                <w:b/>
                <w:bCs/>
                <w:sz w:val="20"/>
                <w:szCs w:val="26"/>
              </w:rPr>
              <w:t>2013</w:t>
            </w:r>
          </w:p>
        </w:tc>
      </w:tr>
      <w:tr w:rsidR="00255005" w:rsidRPr="00255005" w:rsidTr="00F3758D">
        <w:trPr>
          <w:trHeight w:val="300"/>
          <w:jc w:val="center"/>
        </w:trPr>
        <w:tc>
          <w:tcPr>
            <w:tcW w:w="2341" w:type="dxa"/>
            <w:noWrap/>
          </w:tcPr>
          <w:p w:rsidR="00255005" w:rsidRPr="00255005" w:rsidRDefault="00255005" w:rsidP="00255005">
            <w:pPr>
              <w:tabs>
                <w:tab w:val="clear" w:pos="567"/>
                <w:tab w:val="clear" w:pos="1134"/>
                <w:tab w:val="clear" w:pos="1701"/>
                <w:tab w:val="clear" w:pos="2268"/>
                <w:tab w:val="clear" w:pos="2835"/>
              </w:tabs>
              <w:bidi w:val="0"/>
              <w:spacing w:before="40" w:after="40" w:line="260" w:lineRule="exact"/>
              <w:jc w:val="left"/>
              <w:rPr>
                <w:sz w:val="20"/>
                <w:szCs w:val="26"/>
                <w:lang w:eastAsia="zh-CN" w:bidi="ar-SA"/>
              </w:rPr>
            </w:pPr>
          </w:p>
        </w:tc>
        <w:tc>
          <w:tcPr>
            <w:tcW w:w="1275" w:type="dxa"/>
          </w:tcPr>
          <w:p w:rsidR="00255005" w:rsidRPr="00255005" w:rsidRDefault="00255005" w:rsidP="00255005">
            <w:pPr>
              <w:tabs>
                <w:tab w:val="clear" w:pos="567"/>
                <w:tab w:val="clear" w:pos="1134"/>
                <w:tab w:val="clear" w:pos="1701"/>
                <w:tab w:val="clear" w:pos="2268"/>
                <w:tab w:val="clear" w:pos="2835"/>
              </w:tabs>
              <w:bidi w:val="0"/>
              <w:spacing w:before="40" w:after="40" w:line="260" w:lineRule="exact"/>
              <w:jc w:val="left"/>
              <w:rPr>
                <w:sz w:val="20"/>
                <w:szCs w:val="26"/>
                <w:lang w:eastAsia="zh-CN" w:bidi="ar-SA"/>
              </w:rPr>
            </w:pPr>
          </w:p>
        </w:tc>
        <w:tc>
          <w:tcPr>
            <w:tcW w:w="1276" w:type="dxa"/>
            <w:noWrap/>
          </w:tcPr>
          <w:p w:rsidR="00255005" w:rsidRPr="00255005" w:rsidRDefault="00255005" w:rsidP="00255005">
            <w:pPr>
              <w:tabs>
                <w:tab w:val="clear" w:pos="567"/>
                <w:tab w:val="clear" w:pos="1134"/>
                <w:tab w:val="clear" w:pos="1701"/>
                <w:tab w:val="clear" w:pos="2268"/>
                <w:tab w:val="clear" w:pos="2835"/>
              </w:tabs>
              <w:bidi w:val="0"/>
              <w:spacing w:before="40" w:after="40" w:line="260" w:lineRule="exact"/>
              <w:jc w:val="left"/>
              <w:rPr>
                <w:sz w:val="20"/>
                <w:szCs w:val="26"/>
                <w:lang w:eastAsia="zh-CN" w:bidi="ar-SA"/>
              </w:rPr>
            </w:pPr>
          </w:p>
        </w:tc>
        <w:tc>
          <w:tcPr>
            <w:tcW w:w="1431" w:type="dxa"/>
          </w:tcPr>
          <w:p w:rsidR="00255005" w:rsidRPr="00255005" w:rsidRDefault="00255005" w:rsidP="00255005">
            <w:pPr>
              <w:tabs>
                <w:tab w:val="clear" w:pos="567"/>
                <w:tab w:val="clear" w:pos="1134"/>
                <w:tab w:val="clear" w:pos="1701"/>
                <w:tab w:val="clear" w:pos="2268"/>
                <w:tab w:val="clear" w:pos="2835"/>
              </w:tabs>
              <w:bidi w:val="0"/>
              <w:spacing w:before="40" w:after="40" w:line="260" w:lineRule="exact"/>
              <w:jc w:val="left"/>
              <w:rPr>
                <w:sz w:val="20"/>
                <w:szCs w:val="26"/>
                <w:lang w:eastAsia="zh-CN" w:bidi="ar-SA"/>
              </w:rPr>
            </w:pPr>
          </w:p>
        </w:tc>
        <w:tc>
          <w:tcPr>
            <w:tcW w:w="1559" w:type="dxa"/>
            <w:noWrap/>
          </w:tcPr>
          <w:p w:rsidR="00255005" w:rsidRPr="00255005" w:rsidRDefault="00255005" w:rsidP="00255005">
            <w:pPr>
              <w:tabs>
                <w:tab w:val="clear" w:pos="567"/>
                <w:tab w:val="clear" w:pos="1134"/>
                <w:tab w:val="clear" w:pos="1701"/>
                <w:tab w:val="clear" w:pos="2268"/>
                <w:tab w:val="clear" w:pos="2835"/>
              </w:tabs>
              <w:bidi w:val="0"/>
              <w:spacing w:before="40" w:after="40" w:line="260" w:lineRule="exact"/>
              <w:jc w:val="left"/>
              <w:rPr>
                <w:sz w:val="20"/>
                <w:szCs w:val="26"/>
                <w:lang w:eastAsia="zh-CN" w:bidi="ar-SA"/>
              </w:rPr>
            </w:pPr>
          </w:p>
        </w:tc>
        <w:tc>
          <w:tcPr>
            <w:tcW w:w="1843" w:type="dxa"/>
            <w:noWrap/>
          </w:tcPr>
          <w:p w:rsidR="00255005" w:rsidRPr="00255005" w:rsidRDefault="00255005" w:rsidP="00255005">
            <w:pPr>
              <w:tabs>
                <w:tab w:val="clear" w:pos="567"/>
                <w:tab w:val="clear" w:pos="1134"/>
                <w:tab w:val="clear" w:pos="1701"/>
                <w:tab w:val="clear" w:pos="2268"/>
                <w:tab w:val="clear" w:pos="2835"/>
              </w:tabs>
              <w:bidi w:val="0"/>
              <w:spacing w:before="40" w:after="40" w:line="260" w:lineRule="exact"/>
              <w:jc w:val="left"/>
              <w:rPr>
                <w:sz w:val="20"/>
                <w:szCs w:val="26"/>
                <w:lang w:eastAsia="zh-CN" w:bidi="ar-SA"/>
              </w:rPr>
            </w:pPr>
          </w:p>
        </w:tc>
      </w:tr>
      <w:tr w:rsidR="00255005" w:rsidRPr="00255005" w:rsidTr="00F3758D">
        <w:trPr>
          <w:trHeight w:val="300"/>
          <w:jc w:val="center"/>
        </w:trPr>
        <w:tc>
          <w:tcPr>
            <w:tcW w:w="2341" w:type="dxa"/>
            <w:noWrap/>
          </w:tcPr>
          <w:p w:rsidR="00255005" w:rsidRPr="00255005" w:rsidRDefault="00255005" w:rsidP="00255005">
            <w:pPr>
              <w:tabs>
                <w:tab w:val="clear" w:pos="567"/>
                <w:tab w:val="clear" w:pos="1134"/>
                <w:tab w:val="clear" w:pos="1701"/>
                <w:tab w:val="clear" w:pos="2268"/>
                <w:tab w:val="clear" w:pos="2835"/>
              </w:tabs>
              <w:spacing w:before="40" w:after="40" w:line="260" w:lineRule="exact"/>
              <w:jc w:val="left"/>
              <w:rPr>
                <w:b/>
                <w:bCs/>
                <w:sz w:val="20"/>
                <w:szCs w:val="26"/>
                <w:lang w:eastAsia="zh-CN" w:bidi="ar-SA"/>
              </w:rPr>
            </w:pPr>
            <w:r w:rsidRPr="00255005">
              <w:rPr>
                <w:b/>
                <w:bCs/>
                <w:sz w:val="20"/>
                <w:szCs w:val="26"/>
                <w:rtl/>
                <w:lang w:eastAsia="zh-CN"/>
              </w:rPr>
              <w:t>الميزانية العادية</w:t>
            </w:r>
          </w:p>
        </w:tc>
        <w:tc>
          <w:tcPr>
            <w:tcW w:w="1275"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bidi="ar-SA"/>
              </w:rPr>
            </w:pPr>
            <w:r w:rsidRPr="00255005">
              <w:rPr>
                <w:sz w:val="20"/>
                <w:szCs w:val="26"/>
                <w:lang w:bidi="ar-SA"/>
              </w:rPr>
              <w:t>169 271</w:t>
            </w:r>
          </w:p>
        </w:tc>
        <w:tc>
          <w:tcPr>
            <w:tcW w:w="1276"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163 368</w:t>
            </w:r>
          </w:p>
        </w:tc>
        <w:tc>
          <w:tcPr>
            <w:tcW w:w="1431"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284"/>
              <w:jc w:val="left"/>
              <w:rPr>
                <w:sz w:val="20"/>
                <w:szCs w:val="26"/>
                <w:lang w:eastAsia="zh-CN" w:bidi="ar-SA"/>
              </w:rPr>
            </w:pPr>
            <w:r w:rsidRPr="00255005">
              <w:rPr>
                <w:sz w:val="20"/>
                <w:szCs w:val="26"/>
                <w:lang w:eastAsia="zh-CN" w:bidi="ar-SA"/>
              </w:rPr>
              <w:t>166 584</w:t>
            </w:r>
          </w:p>
        </w:tc>
        <w:tc>
          <w:tcPr>
            <w:tcW w:w="1559"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340"/>
              <w:jc w:val="left"/>
              <w:rPr>
                <w:sz w:val="20"/>
                <w:szCs w:val="26"/>
                <w:lang w:eastAsia="zh-CN" w:bidi="ar-SA"/>
              </w:rPr>
            </w:pPr>
            <w:r w:rsidRPr="00255005">
              <w:rPr>
                <w:sz w:val="20"/>
                <w:szCs w:val="26"/>
                <w:lang w:eastAsia="zh-CN" w:bidi="ar-SA"/>
              </w:rPr>
              <w:t>157 250</w:t>
            </w:r>
          </w:p>
        </w:tc>
        <w:tc>
          <w:tcPr>
            <w:tcW w:w="1843"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454"/>
              <w:jc w:val="left"/>
              <w:rPr>
                <w:sz w:val="20"/>
                <w:szCs w:val="26"/>
                <w:lang w:eastAsia="zh-CN" w:bidi="ar-SA"/>
              </w:rPr>
            </w:pPr>
            <w:r w:rsidRPr="00255005">
              <w:rPr>
                <w:sz w:val="20"/>
                <w:szCs w:val="26"/>
                <w:lang w:eastAsia="zh-CN" w:bidi="ar-SA"/>
              </w:rPr>
              <w:t>656 473</w:t>
            </w:r>
          </w:p>
        </w:tc>
      </w:tr>
      <w:tr w:rsidR="00255005" w:rsidRPr="00255005" w:rsidTr="00F3758D">
        <w:trPr>
          <w:trHeight w:val="300"/>
          <w:jc w:val="center"/>
        </w:trPr>
        <w:tc>
          <w:tcPr>
            <w:tcW w:w="2341" w:type="dxa"/>
            <w:noWrap/>
          </w:tcPr>
          <w:p w:rsidR="00255005" w:rsidRPr="00255005" w:rsidRDefault="00255005" w:rsidP="00255005">
            <w:pPr>
              <w:tabs>
                <w:tab w:val="clear" w:pos="567"/>
                <w:tab w:val="clear" w:pos="1134"/>
                <w:tab w:val="clear" w:pos="1701"/>
                <w:tab w:val="clear" w:pos="2268"/>
                <w:tab w:val="clear" w:pos="2835"/>
              </w:tabs>
              <w:spacing w:before="40" w:after="40" w:line="260" w:lineRule="exact"/>
              <w:jc w:val="left"/>
              <w:rPr>
                <w:b/>
                <w:bCs/>
                <w:sz w:val="20"/>
                <w:szCs w:val="26"/>
                <w:lang w:eastAsia="zh-CN" w:bidi="ar-SA"/>
              </w:rPr>
            </w:pPr>
            <w:r w:rsidRPr="00255005">
              <w:rPr>
                <w:b/>
                <w:bCs/>
                <w:sz w:val="20"/>
                <w:szCs w:val="26"/>
                <w:rtl/>
                <w:lang w:eastAsia="zh-CN"/>
              </w:rPr>
              <w:t>النفقات الفعلية</w:t>
            </w:r>
          </w:p>
        </w:tc>
        <w:tc>
          <w:tcPr>
            <w:tcW w:w="1275"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162 595</w:t>
            </w:r>
          </w:p>
        </w:tc>
        <w:tc>
          <w:tcPr>
            <w:tcW w:w="1276"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159 588</w:t>
            </w:r>
          </w:p>
        </w:tc>
        <w:tc>
          <w:tcPr>
            <w:tcW w:w="1431"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284"/>
              <w:jc w:val="left"/>
              <w:rPr>
                <w:sz w:val="20"/>
                <w:szCs w:val="26"/>
                <w:lang w:eastAsia="zh-CN" w:bidi="ar-SA"/>
              </w:rPr>
            </w:pPr>
            <w:r w:rsidRPr="00255005">
              <w:rPr>
                <w:sz w:val="20"/>
                <w:szCs w:val="26"/>
                <w:lang w:eastAsia="zh-CN" w:bidi="ar-SA"/>
              </w:rPr>
              <w:t>165 411</w:t>
            </w:r>
          </w:p>
        </w:tc>
        <w:tc>
          <w:tcPr>
            <w:tcW w:w="1559"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340"/>
              <w:jc w:val="left"/>
              <w:rPr>
                <w:sz w:val="20"/>
                <w:szCs w:val="26"/>
                <w:lang w:eastAsia="zh-CN" w:bidi="ar-SA"/>
              </w:rPr>
            </w:pPr>
            <w:r w:rsidRPr="00255005">
              <w:rPr>
                <w:sz w:val="20"/>
                <w:szCs w:val="26"/>
                <w:lang w:eastAsia="zh-CN" w:bidi="ar-SA"/>
              </w:rPr>
              <w:t>155 812</w:t>
            </w:r>
          </w:p>
        </w:tc>
        <w:tc>
          <w:tcPr>
            <w:tcW w:w="1843"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454"/>
              <w:jc w:val="left"/>
              <w:rPr>
                <w:sz w:val="20"/>
                <w:szCs w:val="26"/>
                <w:lang w:eastAsia="zh-CN" w:bidi="ar-SA"/>
              </w:rPr>
            </w:pPr>
            <w:r w:rsidRPr="00255005">
              <w:rPr>
                <w:sz w:val="20"/>
                <w:szCs w:val="26"/>
                <w:lang w:eastAsia="zh-CN" w:bidi="ar-SA"/>
              </w:rPr>
              <w:t>643 406</w:t>
            </w:r>
          </w:p>
        </w:tc>
      </w:tr>
      <w:tr w:rsidR="00255005" w:rsidRPr="00255005" w:rsidTr="00F3758D">
        <w:trPr>
          <w:trHeight w:val="300"/>
          <w:jc w:val="center"/>
        </w:trPr>
        <w:tc>
          <w:tcPr>
            <w:tcW w:w="2341" w:type="dxa"/>
            <w:noWrap/>
          </w:tcPr>
          <w:p w:rsidR="00255005" w:rsidRPr="00255005" w:rsidRDefault="00255005" w:rsidP="00255005">
            <w:pPr>
              <w:tabs>
                <w:tab w:val="clear" w:pos="567"/>
                <w:tab w:val="clear" w:pos="1134"/>
                <w:tab w:val="clear" w:pos="1701"/>
                <w:tab w:val="clear" w:pos="2268"/>
                <w:tab w:val="clear" w:pos="2835"/>
              </w:tabs>
              <w:spacing w:before="40" w:after="40" w:line="260" w:lineRule="exact"/>
              <w:jc w:val="left"/>
              <w:rPr>
                <w:sz w:val="20"/>
                <w:szCs w:val="26"/>
                <w:lang w:eastAsia="zh-CN" w:bidi="ar-SA"/>
              </w:rPr>
            </w:pPr>
            <w:r w:rsidRPr="00255005">
              <w:rPr>
                <w:b/>
                <w:bCs/>
                <w:sz w:val="20"/>
                <w:szCs w:val="26"/>
                <w:rtl/>
                <w:lang w:eastAsia="zh-CN"/>
              </w:rPr>
              <w:t>اعتمادات غير مستعملة</w:t>
            </w:r>
          </w:p>
        </w:tc>
        <w:tc>
          <w:tcPr>
            <w:tcW w:w="1275"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6 676</w:t>
            </w:r>
          </w:p>
        </w:tc>
        <w:tc>
          <w:tcPr>
            <w:tcW w:w="1276"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3 780</w:t>
            </w:r>
          </w:p>
        </w:tc>
        <w:tc>
          <w:tcPr>
            <w:tcW w:w="1431"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284"/>
              <w:jc w:val="left"/>
              <w:rPr>
                <w:sz w:val="20"/>
                <w:szCs w:val="26"/>
                <w:lang w:eastAsia="zh-CN" w:bidi="ar-SA"/>
              </w:rPr>
            </w:pPr>
            <w:r w:rsidRPr="00255005">
              <w:rPr>
                <w:sz w:val="20"/>
                <w:szCs w:val="26"/>
                <w:lang w:eastAsia="zh-CN" w:bidi="ar-SA"/>
              </w:rPr>
              <w:t>1 173</w:t>
            </w:r>
          </w:p>
        </w:tc>
        <w:tc>
          <w:tcPr>
            <w:tcW w:w="1559"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340"/>
              <w:jc w:val="left"/>
              <w:rPr>
                <w:sz w:val="20"/>
                <w:szCs w:val="26"/>
                <w:lang w:eastAsia="zh-CN" w:bidi="ar-SA"/>
              </w:rPr>
            </w:pPr>
            <w:r w:rsidRPr="00255005">
              <w:rPr>
                <w:sz w:val="20"/>
                <w:szCs w:val="26"/>
                <w:lang w:eastAsia="zh-CN" w:bidi="ar-SA"/>
              </w:rPr>
              <w:t>1 438</w:t>
            </w:r>
          </w:p>
        </w:tc>
        <w:tc>
          <w:tcPr>
            <w:tcW w:w="1843"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454"/>
              <w:jc w:val="left"/>
              <w:rPr>
                <w:sz w:val="20"/>
                <w:szCs w:val="26"/>
                <w:lang w:eastAsia="zh-CN" w:bidi="ar-SA"/>
              </w:rPr>
            </w:pPr>
            <w:r w:rsidRPr="00255005">
              <w:rPr>
                <w:sz w:val="20"/>
                <w:szCs w:val="26"/>
                <w:lang w:eastAsia="zh-CN" w:bidi="ar-SA"/>
              </w:rPr>
              <w:t>13 067</w:t>
            </w:r>
          </w:p>
        </w:tc>
      </w:tr>
      <w:tr w:rsidR="00255005" w:rsidRPr="00255005" w:rsidTr="00F3758D">
        <w:trPr>
          <w:trHeight w:val="300"/>
          <w:jc w:val="center"/>
        </w:trPr>
        <w:tc>
          <w:tcPr>
            <w:tcW w:w="2341" w:type="dxa"/>
            <w:noWrap/>
          </w:tcPr>
          <w:p w:rsidR="00255005" w:rsidRPr="00255005" w:rsidRDefault="00255005" w:rsidP="00255005">
            <w:pPr>
              <w:tabs>
                <w:tab w:val="clear" w:pos="567"/>
                <w:tab w:val="clear" w:pos="1134"/>
                <w:tab w:val="clear" w:pos="1701"/>
                <w:tab w:val="clear" w:pos="2268"/>
                <w:tab w:val="clear" w:pos="2835"/>
              </w:tabs>
              <w:spacing w:before="40" w:after="40" w:line="260" w:lineRule="exact"/>
              <w:jc w:val="left"/>
              <w:rPr>
                <w:b/>
                <w:bCs/>
                <w:sz w:val="20"/>
                <w:szCs w:val="26"/>
                <w:rtl/>
                <w:lang w:eastAsia="zh-CN" w:bidi="ar-SA"/>
              </w:rPr>
            </w:pPr>
            <w:r w:rsidRPr="00255005">
              <w:rPr>
                <w:b/>
                <w:bCs/>
                <w:sz w:val="20"/>
                <w:szCs w:val="26"/>
                <w:rtl/>
                <w:lang w:eastAsia="zh-CN" w:bidi="ar-SA"/>
              </w:rPr>
              <w:t>النسبة المئوية</w:t>
            </w:r>
          </w:p>
        </w:tc>
        <w:tc>
          <w:tcPr>
            <w:tcW w:w="1275"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%3,9</w:t>
            </w:r>
          </w:p>
        </w:tc>
        <w:tc>
          <w:tcPr>
            <w:tcW w:w="1276"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170"/>
              <w:jc w:val="left"/>
              <w:rPr>
                <w:sz w:val="20"/>
                <w:szCs w:val="26"/>
                <w:lang w:eastAsia="zh-CN" w:bidi="ar-SA"/>
              </w:rPr>
            </w:pPr>
            <w:r w:rsidRPr="00255005">
              <w:rPr>
                <w:sz w:val="20"/>
                <w:szCs w:val="26"/>
                <w:lang w:eastAsia="zh-CN" w:bidi="ar-SA"/>
              </w:rPr>
              <w:t>%2,3</w:t>
            </w:r>
          </w:p>
        </w:tc>
        <w:tc>
          <w:tcPr>
            <w:tcW w:w="1431" w:type="dxa"/>
          </w:tcPr>
          <w:p w:rsidR="00255005" w:rsidRPr="00255005" w:rsidRDefault="00255005" w:rsidP="008C7DED">
            <w:pPr>
              <w:tabs>
                <w:tab w:val="clear" w:pos="567"/>
                <w:tab w:val="clear" w:pos="1134"/>
                <w:tab w:val="clear" w:pos="1701"/>
                <w:tab w:val="clear" w:pos="2268"/>
                <w:tab w:val="clear" w:pos="2835"/>
              </w:tabs>
              <w:spacing w:before="40" w:after="40" w:line="260" w:lineRule="exact"/>
              <w:ind w:left="284"/>
              <w:jc w:val="left"/>
              <w:rPr>
                <w:sz w:val="20"/>
                <w:szCs w:val="26"/>
                <w:lang w:eastAsia="zh-CN" w:bidi="ar-SA"/>
              </w:rPr>
            </w:pPr>
            <w:r w:rsidRPr="00255005">
              <w:rPr>
                <w:sz w:val="20"/>
                <w:szCs w:val="26"/>
                <w:lang w:eastAsia="zh-CN" w:bidi="ar-SA"/>
              </w:rPr>
              <w:t>%0,7</w:t>
            </w:r>
          </w:p>
        </w:tc>
        <w:tc>
          <w:tcPr>
            <w:tcW w:w="1559"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340"/>
              <w:jc w:val="left"/>
              <w:rPr>
                <w:sz w:val="20"/>
                <w:szCs w:val="26"/>
                <w:lang w:eastAsia="zh-CN" w:bidi="ar-SA"/>
              </w:rPr>
            </w:pPr>
            <w:r w:rsidRPr="00255005">
              <w:rPr>
                <w:sz w:val="20"/>
                <w:szCs w:val="26"/>
                <w:lang w:eastAsia="zh-CN" w:bidi="ar-SA"/>
              </w:rPr>
              <w:t>%0,9</w:t>
            </w:r>
          </w:p>
        </w:tc>
        <w:tc>
          <w:tcPr>
            <w:tcW w:w="1843" w:type="dxa"/>
            <w:noWrap/>
          </w:tcPr>
          <w:p w:rsidR="00255005" w:rsidRPr="00255005" w:rsidRDefault="00255005" w:rsidP="008C7DED">
            <w:pPr>
              <w:tabs>
                <w:tab w:val="clear" w:pos="567"/>
                <w:tab w:val="clear" w:pos="1134"/>
                <w:tab w:val="clear" w:pos="1701"/>
                <w:tab w:val="clear" w:pos="2268"/>
                <w:tab w:val="clear" w:pos="2835"/>
              </w:tabs>
              <w:spacing w:before="40" w:after="40" w:line="260" w:lineRule="exact"/>
              <w:ind w:left="454"/>
              <w:jc w:val="left"/>
              <w:rPr>
                <w:sz w:val="20"/>
                <w:szCs w:val="26"/>
                <w:lang w:eastAsia="zh-CN" w:bidi="ar-SA"/>
              </w:rPr>
            </w:pPr>
            <w:r w:rsidRPr="00255005">
              <w:rPr>
                <w:sz w:val="20"/>
                <w:szCs w:val="26"/>
                <w:lang w:eastAsia="zh-CN" w:bidi="ar-SA"/>
              </w:rPr>
              <w:t>%1,99</w:t>
            </w:r>
          </w:p>
        </w:tc>
      </w:tr>
    </w:tbl>
    <w:p w:rsidR="00161D1D" w:rsidRPr="00255005" w:rsidRDefault="00161D1D" w:rsidP="00255005">
      <w:pPr>
        <w:pStyle w:val="Headingi"/>
        <w:spacing w:before="360"/>
        <w:rPr>
          <w:i w:val="0"/>
          <w:iCs/>
          <w:rtl/>
        </w:rPr>
      </w:pPr>
      <w:r w:rsidRPr="00255005">
        <w:rPr>
          <w:i w:val="0"/>
          <w:iCs/>
          <w:rtl/>
        </w:rPr>
        <w:t>الإيرادات</w:t>
      </w:r>
    </w:p>
    <w:p w:rsidR="00161D1D" w:rsidRPr="00161D1D" w:rsidRDefault="00161D1D" w:rsidP="00161D1D">
      <w:pPr>
        <w:tabs>
          <w:tab w:val="clear" w:pos="567"/>
          <w:tab w:val="clear" w:pos="1134"/>
          <w:tab w:val="clear" w:pos="1701"/>
          <w:tab w:val="clear" w:pos="2268"/>
          <w:tab w:val="clear" w:pos="2835"/>
        </w:tabs>
        <w:rPr>
          <w:rtl/>
        </w:rPr>
      </w:pPr>
      <w:r w:rsidRPr="00161D1D">
        <w:rPr>
          <w:lang w:val="fr-CH"/>
        </w:rPr>
        <w:t>8.3</w:t>
      </w:r>
      <w:r w:rsidRPr="00161D1D">
        <w:rPr>
          <w:rtl/>
        </w:rPr>
        <w:tab/>
        <w:t xml:space="preserve">حُسبت الإيرادات المدرجة في الميزانية العادية بحيث تغطي النفقات </w:t>
      </w:r>
      <w:r w:rsidRPr="00161D1D">
        <w:rPr>
          <w:rFonts w:hint="cs"/>
          <w:rtl/>
        </w:rPr>
        <w:t>من</w:t>
      </w:r>
      <w:r w:rsidRPr="00161D1D">
        <w:rPr>
          <w:rtl/>
        </w:rPr>
        <w:t xml:space="preserve"> مساهمات الدول الأعضاء </w:t>
      </w:r>
      <w:r w:rsidRPr="00161D1D">
        <w:rPr>
          <w:rFonts w:hint="cs"/>
          <w:rtl/>
        </w:rPr>
        <w:t>و</w:t>
      </w:r>
      <w:r w:rsidRPr="00161D1D">
        <w:rPr>
          <w:rtl/>
        </w:rPr>
        <w:t xml:space="preserve">أعضاء القطاعات والمنتسبين إليها </w:t>
      </w:r>
      <w:r w:rsidRPr="00161D1D">
        <w:rPr>
          <w:rFonts w:hint="cs"/>
          <w:rtl/>
        </w:rPr>
        <w:t>واسترداد التكاليف</w:t>
      </w:r>
      <w:r w:rsidRPr="00161D1D">
        <w:rPr>
          <w:rtl/>
        </w:rPr>
        <w:t xml:space="preserve"> </w:t>
      </w:r>
      <w:r w:rsidRPr="00161D1D">
        <w:rPr>
          <w:rFonts w:hint="cs"/>
          <w:rtl/>
        </w:rPr>
        <w:t>و</w:t>
      </w:r>
      <w:r w:rsidRPr="00161D1D">
        <w:rPr>
          <w:rtl/>
        </w:rPr>
        <w:t xml:space="preserve">المسحوبات من حساب الاحتياطي. وترد فيما يلي </w:t>
      </w:r>
      <w:r w:rsidRPr="00161D1D">
        <w:rPr>
          <w:rFonts w:hint="cs"/>
          <w:rtl/>
        </w:rPr>
        <w:t>أدناه تفاصيل</w:t>
      </w:r>
      <w:r w:rsidRPr="00161D1D">
        <w:rPr>
          <w:rtl/>
        </w:rPr>
        <w:t> إيرادات</w:t>
      </w:r>
      <w:r w:rsidRPr="00161D1D">
        <w:rPr>
          <w:rFonts w:hint="cs"/>
          <w:rtl/>
        </w:rPr>
        <w:t xml:space="preserve"> الميزانية العادية</w:t>
      </w:r>
      <w:r w:rsidRPr="00161D1D">
        <w:rPr>
          <w:rtl/>
        </w:rPr>
        <w:t>.</w:t>
      </w:r>
    </w:p>
    <w:p w:rsidR="00161D1D" w:rsidRPr="00161D1D" w:rsidRDefault="00161D1D" w:rsidP="00255005">
      <w:pPr>
        <w:pStyle w:val="Headingb"/>
        <w:rPr>
          <w:rtl/>
        </w:rPr>
      </w:pPr>
      <w:r w:rsidRPr="00161D1D">
        <w:rPr>
          <w:rtl/>
        </w:rPr>
        <w:t>مساهمات الدول الأعضاء</w:t>
      </w:r>
    </w:p>
    <w:tbl>
      <w:tblPr>
        <w:bidiVisual/>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255005" w:rsidRPr="00255005" w:rsidTr="00F3758D">
        <w:trPr>
          <w:trHeight w:val="525"/>
          <w:jc w:val="center"/>
        </w:trPr>
        <w:tc>
          <w:tcPr>
            <w:tcW w:w="1381" w:type="dxa"/>
            <w:tcBorders>
              <w:top w:val="single" w:sz="6" w:space="0" w:color="auto"/>
              <w:left w:val="single" w:sz="6" w:space="0" w:color="auto"/>
              <w:bottom w:val="single" w:sz="6" w:space="0" w:color="auto"/>
              <w:right w:val="single" w:sz="6" w:space="0" w:color="auto"/>
            </w:tcBorders>
            <w:noWrap/>
          </w:tcPr>
          <w:p w:rsidR="00255005" w:rsidRPr="00DA3C07"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DA3C07">
              <w:rPr>
                <w:b/>
                <w:bCs/>
                <w:sz w:val="20"/>
                <w:szCs w:val="26"/>
                <w:rtl/>
              </w:rPr>
              <w:t>السنة</w:t>
            </w:r>
          </w:p>
        </w:tc>
        <w:tc>
          <w:tcPr>
            <w:tcW w:w="1610" w:type="dxa"/>
            <w:tcBorders>
              <w:top w:val="single" w:sz="6" w:space="0" w:color="auto"/>
              <w:left w:val="single" w:sz="6" w:space="0" w:color="auto"/>
              <w:bottom w:val="single" w:sz="6" w:space="0" w:color="auto"/>
              <w:right w:val="single" w:sz="6" w:space="0" w:color="auto"/>
            </w:tcBorders>
          </w:tcPr>
          <w:p w:rsidR="00255005" w:rsidRPr="00DA3C07"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DA3C07">
              <w:rPr>
                <w:b/>
                <w:bCs/>
                <w:sz w:val="20"/>
                <w:szCs w:val="26"/>
                <w:rtl/>
              </w:rPr>
              <w:t>عدد الدول الأعضاء</w:t>
            </w:r>
            <w:r w:rsidRPr="00DA3C07">
              <w:rPr>
                <w:b/>
                <w:bCs/>
                <w:sz w:val="20"/>
                <w:szCs w:val="26"/>
              </w:rPr>
              <w:t>*</w:t>
            </w:r>
          </w:p>
        </w:tc>
        <w:tc>
          <w:tcPr>
            <w:tcW w:w="1683" w:type="dxa"/>
            <w:tcBorders>
              <w:top w:val="single" w:sz="6" w:space="0" w:color="auto"/>
              <w:left w:val="single" w:sz="6" w:space="0" w:color="auto"/>
              <w:bottom w:val="single" w:sz="6" w:space="0" w:color="auto"/>
              <w:right w:val="single" w:sz="6" w:space="0" w:color="auto"/>
            </w:tcBorders>
          </w:tcPr>
          <w:p w:rsidR="00255005" w:rsidRPr="00DA3C07"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tl/>
              </w:rPr>
            </w:pPr>
            <w:r w:rsidRPr="00DA3C07">
              <w:rPr>
                <w:b/>
                <w:bCs/>
                <w:sz w:val="20"/>
                <w:szCs w:val="26"/>
                <w:rtl/>
              </w:rPr>
              <w:t>عدد وحدات المساهمة</w:t>
            </w:r>
            <w:r w:rsidRPr="00DA3C07">
              <w:rPr>
                <w:b/>
                <w:bCs/>
                <w:sz w:val="20"/>
                <w:szCs w:val="26"/>
              </w:rPr>
              <w:t>*</w:t>
            </w:r>
          </w:p>
        </w:tc>
        <w:tc>
          <w:tcPr>
            <w:tcW w:w="1576" w:type="dxa"/>
            <w:tcBorders>
              <w:top w:val="single" w:sz="6" w:space="0" w:color="auto"/>
              <w:left w:val="single" w:sz="6" w:space="0" w:color="auto"/>
              <w:bottom w:val="single" w:sz="6" w:space="0" w:color="auto"/>
              <w:right w:val="single" w:sz="6" w:space="0" w:color="auto"/>
            </w:tcBorders>
          </w:tcPr>
          <w:p w:rsidR="00255005" w:rsidRPr="00DA3C07"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DA3C07">
              <w:rPr>
                <w:b/>
                <w:bCs/>
                <w:sz w:val="20"/>
                <w:szCs w:val="26"/>
                <w:rtl/>
              </w:rPr>
              <w:t>مقدار وحدة المساهمة</w:t>
            </w:r>
          </w:p>
        </w:tc>
        <w:tc>
          <w:tcPr>
            <w:tcW w:w="1454" w:type="dxa"/>
            <w:tcBorders>
              <w:top w:val="single" w:sz="6" w:space="0" w:color="auto"/>
              <w:left w:val="single" w:sz="6" w:space="0" w:color="auto"/>
              <w:bottom w:val="single" w:sz="6" w:space="0" w:color="auto"/>
              <w:right w:val="single" w:sz="6" w:space="0" w:color="auto"/>
            </w:tcBorders>
          </w:tcPr>
          <w:p w:rsidR="00255005" w:rsidRPr="00DA3C07"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Pr>
            </w:pPr>
            <w:r w:rsidRPr="00DA3C07">
              <w:rPr>
                <w:b/>
                <w:bCs/>
                <w:sz w:val="20"/>
                <w:szCs w:val="26"/>
                <w:rtl/>
              </w:rPr>
              <w:t>الإيرادات المدرجة في</w:t>
            </w:r>
            <w:r w:rsidRPr="00DA3C07">
              <w:rPr>
                <w:rFonts w:hint="cs"/>
                <w:b/>
                <w:bCs/>
                <w:sz w:val="20"/>
                <w:szCs w:val="26"/>
                <w:rtl/>
              </w:rPr>
              <w:t> </w:t>
            </w:r>
            <w:r w:rsidRPr="00DA3C07">
              <w:rPr>
                <w:b/>
                <w:bCs/>
                <w:sz w:val="20"/>
                <w:szCs w:val="26"/>
                <w:rtl/>
              </w:rPr>
              <w:t>الميزانية</w:t>
            </w:r>
          </w:p>
        </w:tc>
        <w:tc>
          <w:tcPr>
            <w:tcW w:w="1683" w:type="dxa"/>
            <w:tcBorders>
              <w:top w:val="single" w:sz="6" w:space="0" w:color="auto"/>
              <w:left w:val="single" w:sz="6" w:space="0" w:color="auto"/>
              <w:bottom w:val="single" w:sz="6" w:space="0" w:color="auto"/>
              <w:right w:val="single" w:sz="6" w:space="0" w:color="auto"/>
            </w:tcBorders>
          </w:tcPr>
          <w:p w:rsidR="00255005" w:rsidRPr="00DA3C07" w:rsidRDefault="00255005" w:rsidP="00DA3C07">
            <w:pPr>
              <w:keepNext/>
              <w:tabs>
                <w:tab w:val="clear" w:pos="567"/>
                <w:tab w:val="clear" w:pos="1134"/>
                <w:tab w:val="clear" w:pos="1701"/>
                <w:tab w:val="clear" w:pos="2268"/>
                <w:tab w:val="clear" w:pos="2835"/>
              </w:tabs>
              <w:spacing w:before="80" w:after="80" w:line="260" w:lineRule="exact"/>
              <w:jc w:val="center"/>
              <w:rPr>
                <w:b/>
                <w:bCs/>
                <w:sz w:val="20"/>
                <w:szCs w:val="26"/>
                <w:rtl/>
              </w:rPr>
            </w:pPr>
            <w:r w:rsidRPr="00DA3C07">
              <w:rPr>
                <w:b/>
                <w:bCs/>
                <w:sz w:val="20"/>
                <w:szCs w:val="26"/>
                <w:rtl/>
              </w:rPr>
              <w:t>الإيرادات المقيدة في</w:t>
            </w:r>
            <w:r w:rsidRPr="00DA3C07">
              <w:rPr>
                <w:rFonts w:hint="cs"/>
                <w:b/>
                <w:bCs/>
                <w:sz w:val="20"/>
                <w:szCs w:val="26"/>
                <w:rtl/>
              </w:rPr>
              <w:t> </w:t>
            </w:r>
            <w:r w:rsidRPr="00DA3C07">
              <w:rPr>
                <w:b/>
                <w:bCs/>
                <w:sz w:val="20"/>
                <w:szCs w:val="26"/>
                <w:rtl/>
              </w:rPr>
              <w:t>الحساب</w:t>
            </w:r>
            <w:r w:rsidRPr="00DA3C07">
              <w:rPr>
                <w:b/>
                <w:bCs/>
                <w:sz w:val="20"/>
                <w:szCs w:val="26"/>
              </w:rPr>
              <w:t>**</w:t>
            </w:r>
          </w:p>
        </w:tc>
      </w:tr>
      <w:tr w:rsidR="00255005" w:rsidRPr="00255005" w:rsidTr="00F3758D">
        <w:trPr>
          <w:trHeight w:val="401"/>
          <w:jc w:val="center"/>
        </w:trPr>
        <w:tc>
          <w:tcPr>
            <w:tcW w:w="1381" w:type="dxa"/>
            <w:tcBorders>
              <w:top w:val="single" w:sz="6" w:space="0" w:color="auto"/>
              <w:left w:val="single" w:sz="6" w:space="0" w:color="auto"/>
              <w:bottom w:val="single" w:sz="6" w:space="0" w:color="auto"/>
              <w:right w:val="single" w:sz="6" w:space="0" w:color="auto"/>
            </w:tcBorders>
            <w:noWrap/>
          </w:tcPr>
          <w:p w:rsidR="00255005" w:rsidRPr="00255005" w:rsidRDefault="00255005" w:rsidP="009C57B6">
            <w:pPr>
              <w:tabs>
                <w:tab w:val="clear" w:pos="567"/>
                <w:tab w:val="clear" w:pos="1134"/>
                <w:tab w:val="clear" w:pos="1701"/>
                <w:tab w:val="clear" w:pos="2268"/>
                <w:tab w:val="clear" w:pos="2835"/>
              </w:tabs>
              <w:jc w:val="center"/>
              <w:rPr>
                <w:lang w:val="en-US"/>
              </w:rPr>
            </w:pPr>
          </w:p>
        </w:tc>
        <w:tc>
          <w:tcPr>
            <w:tcW w:w="1610" w:type="dxa"/>
            <w:tcBorders>
              <w:top w:val="single" w:sz="6" w:space="0" w:color="auto"/>
              <w:left w:val="single" w:sz="6" w:space="0" w:color="auto"/>
              <w:bottom w:val="single" w:sz="6" w:space="0" w:color="auto"/>
              <w:right w:val="single" w:sz="4" w:space="0" w:color="auto"/>
            </w:tcBorders>
            <w:noWrap/>
          </w:tcPr>
          <w:p w:rsidR="00255005" w:rsidRPr="00255005" w:rsidRDefault="00255005" w:rsidP="00255005">
            <w:pPr>
              <w:tabs>
                <w:tab w:val="clear" w:pos="567"/>
                <w:tab w:val="clear" w:pos="1134"/>
                <w:tab w:val="clear" w:pos="1701"/>
                <w:tab w:val="clear" w:pos="2268"/>
                <w:tab w:val="clear" w:pos="2835"/>
              </w:tabs>
              <w:rPr>
                <w:lang w:val="en-US"/>
              </w:rPr>
            </w:pPr>
          </w:p>
        </w:tc>
        <w:tc>
          <w:tcPr>
            <w:tcW w:w="1683" w:type="dxa"/>
            <w:tcBorders>
              <w:top w:val="single" w:sz="6" w:space="0" w:color="auto"/>
              <w:left w:val="single" w:sz="6" w:space="0" w:color="auto"/>
              <w:bottom w:val="single" w:sz="6" w:space="0" w:color="auto"/>
              <w:right w:val="single" w:sz="4" w:space="0" w:color="auto"/>
            </w:tcBorders>
            <w:noWrap/>
          </w:tcPr>
          <w:p w:rsidR="00255005" w:rsidRPr="00255005" w:rsidRDefault="00255005" w:rsidP="00255005">
            <w:pPr>
              <w:tabs>
                <w:tab w:val="clear" w:pos="567"/>
                <w:tab w:val="clear" w:pos="1134"/>
                <w:tab w:val="clear" w:pos="1701"/>
                <w:tab w:val="clear" w:pos="2268"/>
                <w:tab w:val="clear" w:pos="2835"/>
              </w:tabs>
              <w:rPr>
                <w:lang w:val="en-US"/>
              </w:rPr>
            </w:pPr>
          </w:p>
        </w:tc>
        <w:tc>
          <w:tcPr>
            <w:tcW w:w="1576" w:type="dxa"/>
            <w:tcBorders>
              <w:top w:val="single" w:sz="6" w:space="0" w:color="auto"/>
              <w:left w:val="single" w:sz="4" w:space="0" w:color="auto"/>
              <w:bottom w:val="single" w:sz="6" w:space="0" w:color="auto"/>
              <w:right w:val="single" w:sz="4" w:space="0" w:color="auto"/>
            </w:tcBorders>
            <w:noWrap/>
          </w:tcPr>
          <w:p w:rsidR="00255005" w:rsidRPr="00255005" w:rsidRDefault="00255005" w:rsidP="007F48C1">
            <w:pPr>
              <w:pStyle w:val="Tabletext"/>
              <w:bidi w:val="0"/>
              <w:spacing w:before="40" w:after="40"/>
              <w:jc w:val="center"/>
              <w:rPr>
                <w:lang w:val="en-US" w:eastAsia="zh-CN" w:bidi="ar-SA"/>
              </w:rPr>
            </w:pPr>
            <w:r w:rsidRPr="007F48C1">
              <w:rPr>
                <w:rtl/>
                <w:lang w:val="en-US" w:eastAsia="zh-CN" w:bidi="ar-SA"/>
              </w:rPr>
              <w:t>بآلاف الفرنكات السويسرية</w:t>
            </w:r>
          </w:p>
        </w:tc>
        <w:tc>
          <w:tcPr>
            <w:tcW w:w="1454" w:type="dxa"/>
            <w:tcBorders>
              <w:top w:val="single" w:sz="6" w:space="0" w:color="auto"/>
              <w:left w:val="single" w:sz="4" w:space="0" w:color="auto"/>
              <w:bottom w:val="single" w:sz="6" w:space="0" w:color="auto"/>
              <w:right w:val="single" w:sz="4" w:space="0" w:color="auto"/>
            </w:tcBorders>
            <w:noWrap/>
          </w:tcPr>
          <w:p w:rsidR="00255005" w:rsidRPr="00255005" w:rsidRDefault="00255005" w:rsidP="007F48C1">
            <w:pPr>
              <w:pStyle w:val="Tabletext"/>
              <w:bidi w:val="0"/>
              <w:spacing w:before="40" w:after="40"/>
              <w:jc w:val="center"/>
              <w:rPr>
                <w:lang w:val="en-US" w:eastAsia="zh-CN" w:bidi="ar-SA"/>
              </w:rPr>
            </w:pPr>
            <w:r w:rsidRPr="007F48C1">
              <w:rPr>
                <w:rtl/>
                <w:lang w:val="en-US" w:eastAsia="zh-CN" w:bidi="ar-SA"/>
              </w:rPr>
              <w:t>بآلاف الفرنكات السويسرية</w:t>
            </w:r>
          </w:p>
        </w:tc>
        <w:tc>
          <w:tcPr>
            <w:tcW w:w="1683" w:type="dxa"/>
            <w:tcBorders>
              <w:top w:val="single" w:sz="6" w:space="0" w:color="auto"/>
              <w:left w:val="single" w:sz="4" w:space="0" w:color="auto"/>
              <w:bottom w:val="single" w:sz="6" w:space="0" w:color="auto"/>
              <w:right w:val="single" w:sz="6" w:space="0" w:color="auto"/>
            </w:tcBorders>
          </w:tcPr>
          <w:p w:rsidR="00255005" w:rsidRPr="00255005" w:rsidRDefault="00255005" w:rsidP="007F48C1">
            <w:pPr>
              <w:pStyle w:val="Tabletext"/>
              <w:bidi w:val="0"/>
              <w:spacing w:before="40" w:after="40"/>
              <w:jc w:val="center"/>
              <w:rPr>
                <w:lang w:val="en-US" w:eastAsia="zh-CN" w:bidi="ar-SA"/>
              </w:rPr>
            </w:pPr>
            <w:r w:rsidRPr="007F48C1">
              <w:rPr>
                <w:rtl/>
                <w:lang w:val="en-US" w:eastAsia="zh-CN" w:bidi="ar-SA"/>
              </w:rPr>
              <w:t>بآلاف الفرنكات السويسرية</w:t>
            </w:r>
          </w:p>
        </w:tc>
      </w:tr>
      <w:tr w:rsidR="00255005" w:rsidRPr="00255005" w:rsidTr="00F3758D">
        <w:trPr>
          <w:trHeight w:val="300"/>
          <w:jc w:val="center"/>
        </w:trPr>
        <w:tc>
          <w:tcPr>
            <w:tcW w:w="1381" w:type="dxa"/>
            <w:noWrap/>
          </w:tcPr>
          <w:p w:rsidR="00255005" w:rsidRPr="00255005" w:rsidRDefault="00255005" w:rsidP="009C57B6">
            <w:pPr>
              <w:tabs>
                <w:tab w:val="clear" w:pos="567"/>
                <w:tab w:val="clear" w:pos="1134"/>
                <w:tab w:val="clear" w:pos="1701"/>
                <w:tab w:val="clear" w:pos="2268"/>
                <w:tab w:val="clear" w:pos="2835"/>
              </w:tabs>
              <w:jc w:val="center"/>
              <w:rPr>
                <w:b/>
                <w:bCs/>
              </w:rPr>
            </w:pPr>
            <w:r w:rsidRPr="00255005">
              <w:rPr>
                <w:b/>
                <w:bCs/>
              </w:rPr>
              <w:t>2010</w:t>
            </w:r>
          </w:p>
        </w:tc>
        <w:tc>
          <w:tcPr>
            <w:tcW w:w="1610" w:type="dxa"/>
            <w:noWrap/>
          </w:tcPr>
          <w:p w:rsidR="00255005" w:rsidRPr="00255005" w:rsidRDefault="00255005" w:rsidP="005D7A1E">
            <w:pPr>
              <w:tabs>
                <w:tab w:val="clear" w:pos="567"/>
                <w:tab w:val="clear" w:pos="1134"/>
                <w:tab w:val="clear" w:pos="1701"/>
                <w:tab w:val="clear" w:pos="2268"/>
                <w:tab w:val="clear" w:pos="2835"/>
              </w:tabs>
              <w:jc w:val="center"/>
            </w:pPr>
            <w:r w:rsidRPr="00255005">
              <w:t>192</w:t>
            </w:r>
          </w:p>
        </w:tc>
        <w:tc>
          <w:tcPr>
            <w:tcW w:w="1683" w:type="dxa"/>
            <w:noWrap/>
          </w:tcPr>
          <w:p w:rsidR="00255005" w:rsidRPr="00255005" w:rsidRDefault="00255005" w:rsidP="005D7A1E">
            <w:pPr>
              <w:tabs>
                <w:tab w:val="clear" w:pos="567"/>
                <w:tab w:val="clear" w:pos="1134"/>
                <w:tab w:val="clear" w:pos="1701"/>
                <w:tab w:val="clear" w:pos="2268"/>
                <w:tab w:val="clear" w:pos="2835"/>
              </w:tabs>
              <w:ind w:left="284"/>
            </w:pPr>
            <w:r w:rsidRPr="00255005">
              <w:t>348 1/16</w:t>
            </w:r>
          </w:p>
        </w:tc>
        <w:tc>
          <w:tcPr>
            <w:tcW w:w="1576" w:type="dxa"/>
            <w:noWrap/>
          </w:tcPr>
          <w:p w:rsidR="00255005" w:rsidRPr="00255005" w:rsidRDefault="00255005" w:rsidP="005D7A1E">
            <w:pPr>
              <w:tabs>
                <w:tab w:val="clear" w:pos="567"/>
                <w:tab w:val="clear" w:pos="1134"/>
                <w:tab w:val="clear" w:pos="1701"/>
                <w:tab w:val="clear" w:pos="2268"/>
                <w:tab w:val="clear" w:pos="2835"/>
              </w:tabs>
              <w:jc w:val="center"/>
            </w:pPr>
            <w:r w:rsidRPr="00255005">
              <w:t>318</w:t>
            </w:r>
          </w:p>
        </w:tc>
        <w:tc>
          <w:tcPr>
            <w:tcW w:w="1454" w:type="dxa"/>
            <w:noWrap/>
          </w:tcPr>
          <w:p w:rsidR="00255005" w:rsidRPr="00255005" w:rsidRDefault="00255005" w:rsidP="005D7A1E">
            <w:pPr>
              <w:tabs>
                <w:tab w:val="clear" w:pos="567"/>
                <w:tab w:val="clear" w:pos="1134"/>
                <w:tab w:val="clear" w:pos="1701"/>
                <w:tab w:val="clear" w:pos="2268"/>
                <w:tab w:val="clear" w:pos="2835"/>
              </w:tabs>
              <w:ind w:left="227"/>
            </w:pPr>
            <w:r w:rsidRPr="00255005">
              <w:t>110 664</w:t>
            </w:r>
          </w:p>
        </w:tc>
        <w:tc>
          <w:tcPr>
            <w:tcW w:w="1683" w:type="dxa"/>
          </w:tcPr>
          <w:p w:rsidR="00255005" w:rsidRPr="00255005" w:rsidRDefault="00255005" w:rsidP="005D7A1E">
            <w:pPr>
              <w:tabs>
                <w:tab w:val="clear" w:pos="567"/>
                <w:tab w:val="clear" w:pos="1134"/>
                <w:tab w:val="clear" w:pos="1701"/>
                <w:tab w:val="clear" w:pos="2268"/>
                <w:tab w:val="clear" w:pos="2835"/>
              </w:tabs>
              <w:ind w:left="227"/>
            </w:pPr>
            <w:r w:rsidRPr="00255005">
              <w:t>110 672</w:t>
            </w:r>
          </w:p>
        </w:tc>
      </w:tr>
      <w:tr w:rsidR="00255005" w:rsidRPr="00255005" w:rsidTr="00F3758D">
        <w:trPr>
          <w:trHeight w:val="300"/>
          <w:jc w:val="center"/>
        </w:trPr>
        <w:tc>
          <w:tcPr>
            <w:tcW w:w="1381" w:type="dxa"/>
            <w:noWrap/>
          </w:tcPr>
          <w:p w:rsidR="00255005" w:rsidRPr="00255005" w:rsidRDefault="00255005" w:rsidP="009C57B6">
            <w:pPr>
              <w:tabs>
                <w:tab w:val="clear" w:pos="567"/>
                <w:tab w:val="clear" w:pos="1134"/>
                <w:tab w:val="clear" w:pos="1701"/>
                <w:tab w:val="clear" w:pos="2268"/>
                <w:tab w:val="clear" w:pos="2835"/>
              </w:tabs>
              <w:jc w:val="center"/>
              <w:rPr>
                <w:b/>
                <w:bCs/>
              </w:rPr>
            </w:pPr>
            <w:r w:rsidRPr="00255005">
              <w:rPr>
                <w:b/>
                <w:bCs/>
              </w:rPr>
              <w:t>2011</w:t>
            </w:r>
          </w:p>
        </w:tc>
        <w:tc>
          <w:tcPr>
            <w:tcW w:w="1610" w:type="dxa"/>
            <w:noWrap/>
          </w:tcPr>
          <w:p w:rsidR="00255005" w:rsidRPr="00255005" w:rsidRDefault="00255005" w:rsidP="005D7A1E">
            <w:pPr>
              <w:tabs>
                <w:tab w:val="clear" w:pos="567"/>
                <w:tab w:val="clear" w:pos="1134"/>
                <w:tab w:val="clear" w:pos="1701"/>
                <w:tab w:val="clear" w:pos="2268"/>
                <w:tab w:val="clear" w:pos="2835"/>
              </w:tabs>
              <w:jc w:val="center"/>
            </w:pPr>
            <w:r w:rsidRPr="00255005">
              <w:t>193</w:t>
            </w:r>
          </w:p>
        </w:tc>
        <w:tc>
          <w:tcPr>
            <w:tcW w:w="1683" w:type="dxa"/>
            <w:noWrap/>
          </w:tcPr>
          <w:p w:rsidR="00255005" w:rsidRPr="00255005" w:rsidRDefault="00255005" w:rsidP="005D7A1E">
            <w:pPr>
              <w:tabs>
                <w:tab w:val="clear" w:pos="567"/>
                <w:tab w:val="clear" w:pos="1134"/>
                <w:tab w:val="clear" w:pos="1701"/>
                <w:tab w:val="clear" w:pos="2268"/>
                <w:tab w:val="clear" w:pos="2835"/>
              </w:tabs>
              <w:ind w:left="284"/>
            </w:pPr>
            <w:r w:rsidRPr="00255005">
              <w:t>348 3/8</w:t>
            </w:r>
          </w:p>
        </w:tc>
        <w:tc>
          <w:tcPr>
            <w:tcW w:w="1576" w:type="dxa"/>
            <w:noWrap/>
          </w:tcPr>
          <w:p w:rsidR="00255005" w:rsidRPr="00255005" w:rsidRDefault="00255005" w:rsidP="005D7A1E">
            <w:pPr>
              <w:tabs>
                <w:tab w:val="clear" w:pos="567"/>
                <w:tab w:val="clear" w:pos="1134"/>
                <w:tab w:val="clear" w:pos="1701"/>
                <w:tab w:val="clear" w:pos="2268"/>
                <w:tab w:val="clear" w:pos="2835"/>
              </w:tabs>
              <w:jc w:val="center"/>
            </w:pPr>
            <w:r w:rsidRPr="00255005">
              <w:t>318</w:t>
            </w:r>
          </w:p>
        </w:tc>
        <w:tc>
          <w:tcPr>
            <w:tcW w:w="1454" w:type="dxa"/>
            <w:noWrap/>
          </w:tcPr>
          <w:p w:rsidR="00255005" w:rsidRPr="00255005" w:rsidRDefault="00255005" w:rsidP="005D7A1E">
            <w:pPr>
              <w:tabs>
                <w:tab w:val="clear" w:pos="567"/>
                <w:tab w:val="clear" w:pos="1134"/>
                <w:tab w:val="clear" w:pos="1701"/>
                <w:tab w:val="clear" w:pos="2268"/>
                <w:tab w:val="clear" w:pos="2835"/>
              </w:tabs>
              <w:ind w:left="227"/>
            </w:pPr>
            <w:r w:rsidRPr="00255005">
              <w:t>110 664</w:t>
            </w:r>
          </w:p>
        </w:tc>
        <w:tc>
          <w:tcPr>
            <w:tcW w:w="1683" w:type="dxa"/>
          </w:tcPr>
          <w:p w:rsidR="00255005" w:rsidRPr="00255005" w:rsidRDefault="00255005" w:rsidP="005D7A1E">
            <w:pPr>
              <w:tabs>
                <w:tab w:val="clear" w:pos="567"/>
                <w:tab w:val="clear" w:pos="1134"/>
                <w:tab w:val="clear" w:pos="1701"/>
                <w:tab w:val="clear" w:pos="2268"/>
                <w:tab w:val="clear" w:pos="2835"/>
              </w:tabs>
              <w:ind w:left="227"/>
            </w:pPr>
            <w:r w:rsidRPr="00255005">
              <w:t>110 768</w:t>
            </w:r>
          </w:p>
        </w:tc>
      </w:tr>
      <w:tr w:rsidR="00255005" w:rsidRPr="00255005" w:rsidTr="00F3758D">
        <w:trPr>
          <w:trHeight w:val="300"/>
          <w:jc w:val="center"/>
        </w:trPr>
        <w:tc>
          <w:tcPr>
            <w:tcW w:w="1381" w:type="dxa"/>
            <w:noWrap/>
          </w:tcPr>
          <w:p w:rsidR="00255005" w:rsidRPr="00255005" w:rsidRDefault="00255005" w:rsidP="009C57B6">
            <w:pPr>
              <w:tabs>
                <w:tab w:val="clear" w:pos="567"/>
                <w:tab w:val="clear" w:pos="1134"/>
                <w:tab w:val="clear" w:pos="1701"/>
                <w:tab w:val="clear" w:pos="2268"/>
                <w:tab w:val="clear" w:pos="2835"/>
              </w:tabs>
              <w:jc w:val="center"/>
              <w:rPr>
                <w:b/>
                <w:bCs/>
              </w:rPr>
            </w:pPr>
            <w:r w:rsidRPr="00255005">
              <w:rPr>
                <w:b/>
                <w:bCs/>
              </w:rPr>
              <w:t>2012</w:t>
            </w:r>
          </w:p>
        </w:tc>
        <w:tc>
          <w:tcPr>
            <w:tcW w:w="1610" w:type="dxa"/>
            <w:noWrap/>
          </w:tcPr>
          <w:p w:rsidR="00255005" w:rsidRPr="00255005" w:rsidRDefault="00255005" w:rsidP="005D7A1E">
            <w:pPr>
              <w:tabs>
                <w:tab w:val="clear" w:pos="567"/>
                <w:tab w:val="clear" w:pos="1134"/>
                <w:tab w:val="clear" w:pos="1701"/>
                <w:tab w:val="clear" w:pos="2268"/>
                <w:tab w:val="clear" w:pos="2835"/>
              </w:tabs>
              <w:jc w:val="center"/>
            </w:pPr>
            <w:r w:rsidRPr="00255005">
              <w:t>193</w:t>
            </w:r>
          </w:p>
        </w:tc>
        <w:tc>
          <w:tcPr>
            <w:tcW w:w="1683" w:type="dxa"/>
            <w:noWrap/>
          </w:tcPr>
          <w:p w:rsidR="00255005" w:rsidRPr="00255005" w:rsidRDefault="00255005" w:rsidP="005D7A1E">
            <w:pPr>
              <w:tabs>
                <w:tab w:val="clear" w:pos="567"/>
                <w:tab w:val="clear" w:pos="1134"/>
                <w:tab w:val="clear" w:pos="1701"/>
                <w:tab w:val="clear" w:pos="2268"/>
                <w:tab w:val="clear" w:pos="2835"/>
              </w:tabs>
              <w:ind w:left="284"/>
            </w:pPr>
            <w:r w:rsidRPr="00255005">
              <w:t>344 1/4</w:t>
            </w:r>
          </w:p>
        </w:tc>
        <w:tc>
          <w:tcPr>
            <w:tcW w:w="1576" w:type="dxa"/>
            <w:noWrap/>
          </w:tcPr>
          <w:p w:rsidR="00255005" w:rsidRPr="00255005" w:rsidRDefault="00255005" w:rsidP="005D7A1E">
            <w:pPr>
              <w:tabs>
                <w:tab w:val="clear" w:pos="567"/>
                <w:tab w:val="clear" w:pos="1134"/>
                <w:tab w:val="clear" w:pos="1701"/>
                <w:tab w:val="clear" w:pos="2268"/>
                <w:tab w:val="clear" w:pos="2835"/>
              </w:tabs>
              <w:jc w:val="center"/>
            </w:pPr>
            <w:r w:rsidRPr="00255005">
              <w:t>318</w:t>
            </w:r>
          </w:p>
        </w:tc>
        <w:tc>
          <w:tcPr>
            <w:tcW w:w="1454" w:type="dxa"/>
            <w:noWrap/>
          </w:tcPr>
          <w:p w:rsidR="00255005" w:rsidRPr="00255005" w:rsidRDefault="00255005" w:rsidP="005D7A1E">
            <w:pPr>
              <w:tabs>
                <w:tab w:val="clear" w:pos="567"/>
                <w:tab w:val="clear" w:pos="1134"/>
                <w:tab w:val="clear" w:pos="1701"/>
                <w:tab w:val="clear" w:pos="2268"/>
                <w:tab w:val="clear" w:pos="2835"/>
              </w:tabs>
              <w:ind w:left="227"/>
            </w:pPr>
            <w:r w:rsidRPr="00255005">
              <w:t>109 491</w:t>
            </w:r>
          </w:p>
        </w:tc>
        <w:tc>
          <w:tcPr>
            <w:tcW w:w="1683" w:type="dxa"/>
          </w:tcPr>
          <w:p w:rsidR="00255005" w:rsidRPr="00255005" w:rsidRDefault="00255005" w:rsidP="005D7A1E">
            <w:pPr>
              <w:tabs>
                <w:tab w:val="clear" w:pos="567"/>
                <w:tab w:val="clear" w:pos="1134"/>
                <w:tab w:val="clear" w:pos="1701"/>
                <w:tab w:val="clear" w:pos="2268"/>
                <w:tab w:val="clear" w:pos="2835"/>
              </w:tabs>
              <w:ind w:left="227"/>
            </w:pPr>
            <w:r w:rsidRPr="00255005">
              <w:t>109 471</w:t>
            </w:r>
          </w:p>
        </w:tc>
      </w:tr>
      <w:tr w:rsidR="00255005" w:rsidRPr="00255005" w:rsidTr="00F3758D">
        <w:trPr>
          <w:trHeight w:val="300"/>
          <w:jc w:val="center"/>
        </w:trPr>
        <w:tc>
          <w:tcPr>
            <w:tcW w:w="1381" w:type="dxa"/>
            <w:tcBorders>
              <w:bottom w:val="single" w:sz="4" w:space="0" w:color="auto"/>
            </w:tcBorders>
            <w:noWrap/>
          </w:tcPr>
          <w:p w:rsidR="00255005" w:rsidRPr="00255005" w:rsidRDefault="00255005" w:rsidP="009C57B6">
            <w:pPr>
              <w:tabs>
                <w:tab w:val="clear" w:pos="567"/>
                <w:tab w:val="clear" w:pos="1134"/>
                <w:tab w:val="clear" w:pos="1701"/>
                <w:tab w:val="clear" w:pos="2268"/>
                <w:tab w:val="clear" w:pos="2835"/>
              </w:tabs>
              <w:jc w:val="center"/>
              <w:rPr>
                <w:b/>
                <w:bCs/>
              </w:rPr>
            </w:pPr>
            <w:r w:rsidRPr="00255005">
              <w:rPr>
                <w:b/>
                <w:bCs/>
              </w:rPr>
              <w:t>2013</w:t>
            </w:r>
          </w:p>
        </w:tc>
        <w:tc>
          <w:tcPr>
            <w:tcW w:w="1610" w:type="dxa"/>
            <w:tcBorders>
              <w:bottom w:val="single" w:sz="4" w:space="0" w:color="auto"/>
            </w:tcBorders>
            <w:noWrap/>
          </w:tcPr>
          <w:p w:rsidR="00255005" w:rsidRPr="00255005" w:rsidRDefault="00255005" w:rsidP="005D7A1E">
            <w:pPr>
              <w:tabs>
                <w:tab w:val="clear" w:pos="567"/>
                <w:tab w:val="clear" w:pos="1134"/>
                <w:tab w:val="clear" w:pos="1701"/>
                <w:tab w:val="clear" w:pos="2268"/>
                <w:tab w:val="clear" w:pos="2835"/>
              </w:tabs>
              <w:jc w:val="center"/>
            </w:pPr>
            <w:r w:rsidRPr="00255005">
              <w:t>193</w:t>
            </w:r>
          </w:p>
        </w:tc>
        <w:tc>
          <w:tcPr>
            <w:tcW w:w="1683" w:type="dxa"/>
            <w:tcBorders>
              <w:bottom w:val="single" w:sz="4" w:space="0" w:color="auto"/>
            </w:tcBorders>
            <w:noWrap/>
          </w:tcPr>
          <w:p w:rsidR="00255005" w:rsidRPr="00255005" w:rsidRDefault="00255005" w:rsidP="005D7A1E">
            <w:pPr>
              <w:tabs>
                <w:tab w:val="clear" w:pos="567"/>
                <w:tab w:val="clear" w:pos="1134"/>
                <w:tab w:val="clear" w:pos="1701"/>
                <w:tab w:val="clear" w:pos="2268"/>
                <w:tab w:val="clear" w:pos="2835"/>
              </w:tabs>
              <w:ind w:left="284"/>
            </w:pPr>
            <w:r w:rsidRPr="00255005">
              <w:t>345</w:t>
            </w:r>
          </w:p>
        </w:tc>
        <w:tc>
          <w:tcPr>
            <w:tcW w:w="1576" w:type="dxa"/>
            <w:tcBorders>
              <w:bottom w:val="single" w:sz="4" w:space="0" w:color="auto"/>
            </w:tcBorders>
            <w:noWrap/>
          </w:tcPr>
          <w:p w:rsidR="00255005" w:rsidRPr="00255005" w:rsidRDefault="00255005" w:rsidP="005D7A1E">
            <w:pPr>
              <w:tabs>
                <w:tab w:val="clear" w:pos="567"/>
                <w:tab w:val="clear" w:pos="1134"/>
                <w:tab w:val="clear" w:pos="1701"/>
                <w:tab w:val="clear" w:pos="2268"/>
                <w:tab w:val="clear" w:pos="2835"/>
              </w:tabs>
              <w:jc w:val="center"/>
            </w:pPr>
            <w:r w:rsidRPr="00255005">
              <w:t>318</w:t>
            </w:r>
          </w:p>
        </w:tc>
        <w:tc>
          <w:tcPr>
            <w:tcW w:w="1454" w:type="dxa"/>
            <w:tcBorders>
              <w:bottom w:val="single" w:sz="4" w:space="0" w:color="auto"/>
            </w:tcBorders>
            <w:noWrap/>
          </w:tcPr>
          <w:p w:rsidR="00255005" w:rsidRPr="00255005" w:rsidRDefault="00255005" w:rsidP="005D7A1E">
            <w:pPr>
              <w:tabs>
                <w:tab w:val="clear" w:pos="567"/>
                <w:tab w:val="clear" w:pos="1134"/>
                <w:tab w:val="clear" w:pos="1701"/>
                <w:tab w:val="clear" w:pos="2268"/>
                <w:tab w:val="clear" w:pos="2835"/>
              </w:tabs>
              <w:ind w:left="227"/>
            </w:pPr>
            <w:r w:rsidRPr="00255005">
              <w:t>109 491</w:t>
            </w:r>
          </w:p>
        </w:tc>
        <w:tc>
          <w:tcPr>
            <w:tcW w:w="1683" w:type="dxa"/>
            <w:tcBorders>
              <w:bottom w:val="single" w:sz="4" w:space="0" w:color="auto"/>
            </w:tcBorders>
          </w:tcPr>
          <w:p w:rsidR="00255005" w:rsidRPr="00255005" w:rsidRDefault="00255005" w:rsidP="005D7A1E">
            <w:pPr>
              <w:tabs>
                <w:tab w:val="clear" w:pos="567"/>
                <w:tab w:val="clear" w:pos="1134"/>
                <w:tab w:val="clear" w:pos="1701"/>
                <w:tab w:val="clear" w:pos="2268"/>
                <w:tab w:val="clear" w:pos="2835"/>
              </w:tabs>
              <w:ind w:left="227"/>
            </w:pPr>
            <w:r w:rsidRPr="00255005">
              <w:t>109 710</w:t>
            </w:r>
          </w:p>
        </w:tc>
      </w:tr>
      <w:tr w:rsidR="00255005" w:rsidRPr="00255005" w:rsidTr="00F3758D">
        <w:trPr>
          <w:trHeight w:val="300"/>
          <w:jc w:val="center"/>
        </w:trPr>
        <w:tc>
          <w:tcPr>
            <w:tcW w:w="9387" w:type="dxa"/>
            <w:gridSpan w:val="6"/>
            <w:tcBorders>
              <w:left w:val="nil"/>
              <w:bottom w:val="nil"/>
              <w:right w:val="nil"/>
            </w:tcBorders>
            <w:noWrap/>
          </w:tcPr>
          <w:p w:rsidR="00255005" w:rsidRPr="00255005" w:rsidRDefault="00255005" w:rsidP="00255005">
            <w:pPr>
              <w:tabs>
                <w:tab w:val="clear" w:pos="567"/>
                <w:tab w:val="clear" w:pos="1134"/>
                <w:tab w:val="clear" w:pos="1701"/>
                <w:tab w:val="clear" w:pos="2268"/>
                <w:tab w:val="clear" w:pos="2835"/>
              </w:tabs>
              <w:rPr>
                <w:sz w:val="18"/>
                <w:szCs w:val="24"/>
              </w:rPr>
            </w:pPr>
            <w:r w:rsidRPr="00255005">
              <w:rPr>
                <w:sz w:val="18"/>
                <w:szCs w:val="24"/>
              </w:rPr>
              <w:t>*</w:t>
            </w:r>
            <w:r w:rsidRPr="00255005">
              <w:rPr>
                <w:sz w:val="18"/>
                <w:szCs w:val="24"/>
              </w:rPr>
              <w:tab/>
            </w:r>
            <w:r w:rsidRPr="00255005">
              <w:rPr>
                <w:sz w:val="18"/>
                <w:szCs w:val="24"/>
                <w:rtl/>
              </w:rPr>
              <w:t>عند وضع الميزانية.</w:t>
            </w:r>
          </w:p>
          <w:p w:rsidR="00255005" w:rsidRPr="00255005" w:rsidRDefault="00255005" w:rsidP="00255005">
            <w:pPr>
              <w:tabs>
                <w:tab w:val="clear" w:pos="567"/>
                <w:tab w:val="clear" w:pos="1134"/>
                <w:tab w:val="clear" w:pos="1701"/>
                <w:tab w:val="clear" w:pos="2268"/>
                <w:tab w:val="clear" w:pos="2835"/>
              </w:tabs>
              <w:spacing w:before="80"/>
              <w:rPr>
                <w:sz w:val="18"/>
                <w:szCs w:val="24"/>
              </w:rPr>
            </w:pPr>
            <w:r w:rsidRPr="00255005">
              <w:rPr>
                <w:sz w:val="18"/>
                <w:szCs w:val="24"/>
              </w:rPr>
              <w:t>**</w:t>
            </w:r>
            <w:r w:rsidRPr="00255005">
              <w:rPr>
                <w:sz w:val="18"/>
                <w:szCs w:val="24"/>
              </w:rPr>
              <w:tab/>
            </w:r>
            <w:r w:rsidRPr="00255005">
              <w:rPr>
                <w:sz w:val="18"/>
                <w:szCs w:val="24"/>
                <w:rtl/>
              </w:rPr>
              <w:t xml:space="preserve">تتضمن هذه المبالغ المساهمات المقيدة وكذلك المساهمات غير المسددة </w:t>
            </w:r>
            <w:r w:rsidRPr="00255005">
              <w:rPr>
                <w:rFonts w:hint="cs"/>
                <w:sz w:val="18"/>
                <w:szCs w:val="24"/>
                <w:rtl/>
              </w:rPr>
              <w:t>حتى</w:t>
            </w:r>
            <w:r w:rsidRPr="00255005">
              <w:rPr>
                <w:sz w:val="18"/>
                <w:szCs w:val="24"/>
                <w:rtl/>
              </w:rPr>
              <w:t xml:space="preserve"> </w:t>
            </w:r>
            <w:r w:rsidRPr="00255005">
              <w:rPr>
                <w:sz w:val="18"/>
                <w:szCs w:val="24"/>
                <w:lang w:val="en-US"/>
              </w:rPr>
              <w:t>31</w:t>
            </w:r>
            <w:r w:rsidRPr="00255005">
              <w:rPr>
                <w:sz w:val="18"/>
                <w:szCs w:val="24"/>
                <w:rtl/>
                <w:lang w:bidi="ar-SA"/>
              </w:rPr>
              <w:t xml:space="preserve"> ديسمبر</w:t>
            </w:r>
            <w:r w:rsidRPr="00255005">
              <w:rPr>
                <w:sz w:val="18"/>
                <w:szCs w:val="24"/>
                <w:rtl/>
              </w:rPr>
              <w:t>.</w:t>
            </w:r>
          </w:p>
        </w:tc>
      </w:tr>
    </w:tbl>
    <w:p w:rsidR="00161D1D" w:rsidRDefault="00161D1D" w:rsidP="00161D1D">
      <w:pPr>
        <w:tabs>
          <w:tab w:val="clear" w:pos="567"/>
          <w:tab w:val="clear" w:pos="1134"/>
          <w:tab w:val="clear" w:pos="1701"/>
          <w:tab w:val="clear" w:pos="2268"/>
          <w:tab w:val="clear" w:pos="2835"/>
        </w:tabs>
        <w:rPr>
          <w:rtl/>
        </w:rPr>
      </w:pPr>
    </w:p>
    <w:p w:rsidR="00930014" w:rsidRDefault="00930014" w:rsidP="00161D1D">
      <w:pPr>
        <w:tabs>
          <w:tab w:val="clear" w:pos="567"/>
          <w:tab w:val="clear" w:pos="1134"/>
          <w:tab w:val="clear" w:pos="1701"/>
          <w:tab w:val="clear" w:pos="2268"/>
          <w:tab w:val="clear" w:pos="2835"/>
        </w:tabs>
        <w:rPr>
          <w:rtl/>
        </w:rPr>
        <w:sectPr w:rsidR="00930014" w:rsidSect="00B57908">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567" w:footer="567" w:gutter="0"/>
          <w:paperSrc w:first="15" w:other="15"/>
          <w:cols w:space="720"/>
          <w:titlePg/>
          <w:rtlGutter/>
        </w:sectPr>
      </w:pPr>
    </w:p>
    <w:p w:rsidR="00930014" w:rsidRPr="002D2ACB" w:rsidRDefault="00930014" w:rsidP="002D2ACB">
      <w:pPr>
        <w:pStyle w:val="Headingb"/>
        <w:rPr>
          <w:rtl/>
        </w:rPr>
      </w:pPr>
      <w:r w:rsidRPr="002D2ACB">
        <w:rPr>
          <w:rtl/>
        </w:rPr>
        <w:lastRenderedPageBreak/>
        <w:t>مساهمات أعضاء القطاعات</w:t>
      </w:r>
    </w:p>
    <w:tbl>
      <w:tblPr>
        <w:bidiVisual/>
        <w:tblW w:w="12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627"/>
        <w:gridCol w:w="1627"/>
        <w:gridCol w:w="1628"/>
        <w:gridCol w:w="1627"/>
        <w:gridCol w:w="1628"/>
        <w:gridCol w:w="1627"/>
        <w:gridCol w:w="1628"/>
      </w:tblGrid>
      <w:tr w:rsidR="007F48C1" w:rsidRPr="003927A0" w:rsidTr="00F3758D">
        <w:trPr>
          <w:trHeight w:val="703"/>
          <w:jc w:val="center"/>
        </w:trPr>
        <w:tc>
          <w:tcPr>
            <w:tcW w:w="703" w:type="dxa"/>
            <w:tcBorders>
              <w:top w:val="single" w:sz="6" w:space="0" w:color="auto"/>
              <w:left w:val="single" w:sz="6" w:space="0" w:color="auto"/>
              <w:bottom w:val="single" w:sz="6" w:space="0" w:color="auto"/>
              <w:right w:val="single" w:sz="6" w:space="0" w:color="auto"/>
            </w:tcBorders>
            <w:noWrap/>
          </w:tcPr>
          <w:p w:rsidR="007F48C1" w:rsidRPr="007F48C1" w:rsidRDefault="007F48C1" w:rsidP="00F3758D">
            <w:pPr>
              <w:pStyle w:val="Tabletext"/>
              <w:bidi w:val="0"/>
              <w:spacing w:before="40" w:after="40"/>
              <w:jc w:val="center"/>
              <w:rPr>
                <w:b/>
                <w:bCs/>
                <w:lang w:eastAsia="zh-CN" w:bidi="ar-SA"/>
              </w:rPr>
            </w:pPr>
            <w:r w:rsidRPr="007F48C1">
              <w:rPr>
                <w:b/>
                <w:bCs/>
                <w:rtl/>
                <w:lang w:eastAsia="zh-CN" w:bidi="ar-SA"/>
              </w:rPr>
              <w:t>السنة</w:t>
            </w:r>
          </w:p>
        </w:tc>
        <w:tc>
          <w:tcPr>
            <w:tcW w:w="1627"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lang w:eastAsia="zh-CN" w:bidi="ar-SA"/>
              </w:rPr>
            </w:pPr>
            <w:r w:rsidRPr="007F48C1">
              <w:rPr>
                <w:b/>
                <w:bCs/>
                <w:rtl/>
                <w:lang w:eastAsia="zh-CN" w:bidi="ar-SA"/>
              </w:rPr>
              <w:t>قطاع الاتصالات الراديوية*</w:t>
            </w:r>
          </w:p>
        </w:tc>
        <w:tc>
          <w:tcPr>
            <w:tcW w:w="1627"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lang w:eastAsia="zh-CN" w:bidi="ar-SA"/>
              </w:rPr>
            </w:pPr>
            <w:r w:rsidRPr="007F48C1">
              <w:rPr>
                <w:b/>
                <w:bCs/>
                <w:rtl/>
                <w:lang w:eastAsia="zh-CN" w:bidi="ar-SA"/>
              </w:rPr>
              <w:t>قطاع تقييس الاتصالات*</w:t>
            </w:r>
          </w:p>
        </w:tc>
        <w:tc>
          <w:tcPr>
            <w:tcW w:w="1628"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lang w:eastAsia="zh-CN" w:bidi="ar-SA"/>
              </w:rPr>
            </w:pPr>
            <w:r w:rsidRPr="007F48C1">
              <w:rPr>
                <w:b/>
                <w:bCs/>
                <w:rtl/>
                <w:lang w:eastAsia="zh-CN" w:bidi="ar-SA"/>
              </w:rPr>
              <w:t>قطاع تنمية الاتصالات*</w:t>
            </w:r>
          </w:p>
        </w:tc>
        <w:tc>
          <w:tcPr>
            <w:tcW w:w="1627"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lang w:eastAsia="zh-CN" w:bidi="ar-SA"/>
              </w:rPr>
            </w:pPr>
            <w:r w:rsidRPr="007F48C1">
              <w:rPr>
                <w:rFonts w:hint="cs"/>
                <w:b/>
                <w:bCs/>
                <w:rtl/>
                <w:lang w:eastAsia="zh-CN" w:bidi="ar-SA"/>
              </w:rPr>
              <w:t>مجموع</w:t>
            </w:r>
            <w:r w:rsidRPr="007F48C1">
              <w:rPr>
                <w:b/>
                <w:bCs/>
                <w:rtl/>
                <w:lang w:eastAsia="zh-CN" w:bidi="ar-SA"/>
              </w:rPr>
              <w:t xml:space="preserve"> الوحدات</w:t>
            </w:r>
            <w:r w:rsidRPr="007F48C1">
              <w:rPr>
                <w:b/>
                <w:bCs/>
                <w:lang w:eastAsia="zh-CN" w:bidi="ar-SA"/>
              </w:rPr>
              <w:t>*</w:t>
            </w:r>
          </w:p>
        </w:tc>
        <w:tc>
          <w:tcPr>
            <w:tcW w:w="1628"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rtl/>
                <w:lang w:eastAsia="zh-CN" w:bidi="ar-SA"/>
              </w:rPr>
            </w:pPr>
            <w:r w:rsidRPr="007F48C1">
              <w:rPr>
                <w:b/>
                <w:bCs/>
                <w:rtl/>
                <w:lang w:eastAsia="zh-CN" w:bidi="ar-SA"/>
              </w:rPr>
              <w:t>مقدار وحدة المساهمة</w:t>
            </w:r>
          </w:p>
        </w:tc>
        <w:tc>
          <w:tcPr>
            <w:tcW w:w="1627"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rtl/>
                <w:lang w:eastAsia="zh-CN" w:bidi="ar-SA"/>
              </w:rPr>
            </w:pPr>
            <w:r w:rsidRPr="007F48C1">
              <w:rPr>
                <w:rFonts w:hint="cs"/>
                <w:b/>
                <w:bCs/>
                <w:rtl/>
                <w:lang w:eastAsia="zh-CN" w:bidi="ar-SA"/>
              </w:rPr>
              <w:t>ا</w:t>
            </w:r>
            <w:r w:rsidRPr="007F48C1">
              <w:rPr>
                <w:b/>
                <w:bCs/>
                <w:rtl/>
                <w:lang w:eastAsia="zh-CN" w:bidi="ar-SA"/>
              </w:rPr>
              <w:t>لإيرادات المدرجة في الميزانية</w:t>
            </w:r>
          </w:p>
        </w:tc>
        <w:tc>
          <w:tcPr>
            <w:tcW w:w="1628" w:type="dxa"/>
            <w:tcBorders>
              <w:top w:val="single" w:sz="6" w:space="0" w:color="auto"/>
              <w:left w:val="single" w:sz="6" w:space="0" w:color="auto"/>
              <w:bottom w:val="single" w:sz="6" w:space="0" w:color="auto"/>
              <w:right w:val="single" w:sz="6" w:space="0" w:color="auto"/>
            </w:tcBorders>
          </w:tcPr>
          <w:p w:rsidR="007F48C1" w:rsidRPr="007F48C1" w:rsidRDefault="007F48C1" w:rsidP="00F3758D">
            <w:pPr>
              <w:pStyle w:val="Tabletext"/>
              <w:bidi w:val="0"/>
              <w:spacing w:before="40" w:after="40"/>
              <w:jc w:val="center"/>
              <w:rPr>
                <w:b/>
                <w:bCs/>
                <w:lang w:eastAsia="zh-CN" w:bidi="ar-SA"/>
              </w:rPr>
            </w:pPr>
            <w:r w:rsidRPr="007F48C1">
              <w:rPr>
                <w:b/>
                <w:bCs/>
                <w:rtl/>
                <w:lang w:eastAsia="zh-CN" w:bidi="ar-SA"/>
              </w:rPr>
              <w:t>الإيرادات المقيدة في الحساب</w:t>
            </w:r>
            <w:r w:rsidRPr="007F48C1">
              <w:rPr>
                <w:b/>
                <w:bCs/>
                <w:lang w:eastAsia="zh-CN" w:bidi="ar-SA"/>
              </w:rPr>
              <w:t>**</w:t>
            </w:r>
          </w:p>
        </w:tc>
      </w:tr>
      <w:tr w:rsidR="007F48C1" w:rsidRPr="003927A0" w:rsidTr="00F3758D">
        <w:trPr>
          <w:trHeight w:val="300"/>
          <w:jc w:val="center"/>
        </w:trPr>
        <w:tc>
          <w:tcPr>
            <w:tcW w:w="703" w:type="dxa"/>
            <w:tcBorders>
              <w:top w:val="single" w:sz="6" w:space="0" w:color="auto"/>
              <w:left w:val="single" w:sz="6" w:space="0" w:color="auto"/>
              <w:bottom w:val="single" w:sz="2" w:space="0" w:color="000000"/>
              <w:right w:val="single" w:sz="6" w:space="0" w:color="auto"/>
            </w:tcBorders>
            <w:noWrap/>
          </w:tcPr>
          <w:p w:rsidR="007F48C1" w:rsidRPr="007F48C1" w:rsidRDefault="007F48C1" w:rsidP="009C57B6">
            <w:pPr>
              <w:pStyle w:val="Tabletext"/>
              <w:bidi w:val="0"/>
              <w:spacing w:before="40" w:after="40"/>
              <w:jc w:val="center"/>
              <w:rPr>
                <w:lang w:val="en-US" w:eastAsia="zh-CN" w:bidi="ar-SA"/>
              </w:rPr>
            </w:pPr>
          </w:p>
        </w:tc>
        <w:tc>
          <w:tcPr>
            <w:tcW w:w="1627" w:type="dxa"/>
            <w:tcBorders>
              <w:top w:val="single" w:sz="6" w:space="0" w:color="auto"/>
              <w:left w:val="single" w:sz="6" w:space="0" w:color="auto"/>
              <w:bottom w:val="single" w:sz="2" w:space="0" w:color="000000"/>
              <w:right w:val="single" w:sz="6" w:space="0" w:color="auto"/>
            </w:tcBorders>
            <w:noWrap/>
          </w:tcPr>
          <w:p w:rsidR="007F48C1" w:rsidRPr="007F48C1" w:rsidRDefault="007F48C1" w:rsidP="00F3758D">
            <w:pPr>
              <w:pStyle w:val="Tabletext"/>
              <w:bidi w:val="0"/>
              <w:spacing w:before="40" w:after="40"/>
              <w:jc w:val="center"/>
              <w:rPr>
                <w:lang w:val="en-US" w:eastAsia="zh-CN" w:bidi="ar-SA"/>
              </w:rPr>
            </w:pPr>
            <w:r w:rsidRPr="007F48C1">
              <w:rPr>
                <w:rtl/>
                <w:lang w:val="en-US" w:eastAsia="zh-CN" w:bidi="ar-SA"/>
              </w:rPr>
              <w:t>وحدة</w:t>
            </w:r>
          </w:p>
        </w:tc>
        <w:tc>
          <w:tcPr>
            <w:tcW w:w="1627" w:type="dxa"/>
            <w:tcBorders>
              <w:top w:val="single" w:sz="6" w:space="0" w:color="auto"/>
              <w:left w:val="single" w:sz="6" w:space="0" w:color="auto"/>
              <w:bottom w:val="single" w:sz="2" w:space="0" w:color="000000"/>
              <w:right w:val="single" w:sz="6" w:space="0" w:color="auto"/>
            </w:tcBorders>
            <w:noWrap/>
          </w:tcPr>
          <w:p w:rsidR="007F48C1" w:rsidRPr="007F48C1" w:rsidRDefault="007F48C1" w:rsidP="00F3758D">
            <w:pPr>
              <w:pStyle w:val="Tabletext"/>
              <w:bidi w:val="0"/>
              <w:spacing w:before="40" w:after="40"/>
              <w:jc w:val="center"/>
              <w:rPr>
                <w:lang w:val="en-US" w:eastAsia="zh-CN" w:bidi="ar-SA"/>
              </w:rPr>
            </w:pPr>
            <w:r w:rsidRPr="007F48C1">
              <w:rPr>
                <w:rtl/>
                <w:lang w:val="en-US" w:eastAsia="zh-CN" w:bidi="ar-SA"/>
              </w:rPr>
              <w:t>وحدة</w:t>
            </w:r>
          </w:p>
        </w:tc>
        <w:tc>
          <w:tcPr>
            <w:tcW w:w="1628" w:type="dxa"/>
            <w:tcBorders>
              <w:top w:val="single" w:sz="6" w:space="0" w:color="auto"/>
              <w:left w:val="single" w:sz="6" w:space="0" w:color="auto"/>
              <w:bottom w:val="single" w:sz="2" w:space="0" w:color="000000"/>
              <w:right w:val="single" w:sz="6" w:space="0" w:color="auto"/>
            </w:tcBorders>
            <w:noWrap/>
          </w:tcPr>
          <w:p w:rsidR="007F48C1" w:rsidRPr="007F48C1" w:rsidRDefault="007F48C1" w:rsidP="00F3758D">
            <w:pPr>
              <w:pStyle w:val="Tabletext"/>
              <w:bidi w:val="0"/>
              <w:spacing w:before="40" w:after="40"/>
              <w:jc w:val="center"/>
              <w:rPr>
                <w:lang w:val="en-US" w:eastAsia="zh-CN" w:bidi="ar-SA"/>
              </w:rPr>
            </w:pPr>
            <w:r w:rsidRPr="007F48C1">
              <w:rPr>
                <w:rtl/>
                <w:lang w:val="en-US" w:eastAsia="zh-CN" w:bidi="ar-SA"/>
              </w:rPr>
              <w:t>وحدة</w:t>
            </w:r>
          </w:p>
        </w:tc>
        <w:tc>
          <w:tcPr>
            <w:tcW w:w="1627" w:type="dxa"/>
            <w:tcBorders>
              <w:top w:val="single" w:sz="6" w:space="0" w:color="auto"/>
              <w:left w:val="single" w:sz="6" w:space="0" w:color="auto"/>
              <w:bottom w:val="single" w:sz="2" w:space="0" w:color="000000"/>
              <w:right w:val="single" w:sz="6" w:space="0" w:color="auto"/>
            </w:tcBorders>
            <w:noWrap/>
          </w:tcPr>
          <w:p w:rsidR="007F48C1" w:rsidRPr="007F48C1" w:rsidRDefault="007F48C1" w:rsidP="00F3758D">
            <w:pPr>
              <w:pStyle w:val="Tabletext"/>
              <w:bidi w:val="0"/>
              <w:spacing w:before="40" w:after="40"/>
              <w:jc w:val="center"/>
              <w:rPr>
                <w:lang w:val="en-US" w:eastAsia="zh-CN" w:bidi="ar-SA"/>
              </w:rPr>
            </w:pPr>
          </w:p>
        </w:tc>
        <w:tc>
          <w:tcPr>
            <w:tcW w:w="1628" w:type="dxa"/>
            <w:tcBorders>
              <w:top w:val="single" w:sz="6" w:space="0" w:color="auto"/>
              <w:left w:val="single" w:sz="6" w:space="0" w:color="auto"/>
              <w:bottom w:val="single" w:sz="6" w:space="0" w:color="auto"/>
              <w:right w:val="single" w:sz="6" w:space="0" w:color="auto"/>
            </w:tcBorders>
            <w:noWrap/>
            <w:vAlign w:val="center"/>
          </w:tcPr>
          <w:p w:rsidR="007F48C1" w:rsidRPr="007F48C1" w:rsidRDefault="007F48C1" w:rsidP="00F3758D">
            <w:pPr>
              <w:pStyle w:val="Tabletext"/>
              <w:bidi w:val="0"/>
              <w:spacing w:before="40" w:after="40"/>
              <w:jc w:val="center"/>
              <w:rPr>
                <w:lang w:val="en-US" w:eastAsia="zh-CN" w:bidi="ar-SA"/>
              </w:rPr>
            </w:pPr>
            <w:r w:rsidRPr="007F48C1">
              <w:rPr>
                <w:rtl/>
                <w:lang w:val="en-US" w:eastAsia="zh-CN" w:bidi="ar-SA"/>
              </w:rPr>
              <w:t>بآلاف الفرنكات السويسرية</w:t>
            </w:r>
          </w:p>
        </w:tc>
        <w:tc>
          <w:tcPr>
            <w:tcW w:w="1627" w:type="dxa"/>
            <w:tcBorders>
              <w:top w:val="single" w:sz="6" w:space="0" w:color="auto"/>
              <w:left w:val="single" w:sz="6" w:space="0" w:color="auto"/>
              <w:bottom w:val="single" w:sz="6" w:space="0" w:color="auto"/>
              <w:right w:val="single" w:sz="6" w:space="0" w:color="auto"/>
            </w:tcBorders>
            <w:noWrap/>
            <w:vAlign w:val="center"/>
          </w:tcPr>
          <w:p w:rsidR="007F48C1" w:rsidRPr="007F48C1" w:rsidRDefault="007F48C1" w:rsidP="00F3758D">
            <w:pPr>
              <w:pStyle w:val="Tabletext"/>
              <w:bidi w:val="0"/>
              <w:spacing w:before="40" w:after="40"/>
              <w:jc w:val="center"/>
              <w:rPr>
                <w:lang w:val="en-US" w:eastAsia="zh-CN" w:bidi="ar-SA"/>
              </w:rPr>
            </w:pPr>
            <w:r w:rsidRPr="007F48C1">
              <w:rPr>
                <w:rtl/>
                <w:lang w:val="en-US" w:eastAsia="zh-CN" w:bidi="ar-SA"/>
              </w:rPr>
              <w:t>بآلاف الفرنكات السويسرية</w:t>
            </w:r>
          </w:p>
        </w:tc>
        <w:tc>
          <w:tcPr>
            <w:tcW w:w="1628" w:type="dxa"/>
            <w:tcBorders>
              <w:top w:val="single" w:sz="6" w:space="0" w:color="auto"/>
              <w:left w:val="single" w:sz="6" w:space="0" w:color="auto"/>
              <w:bottom w:val="single" w:sz="6" w:space="0" w:color="auto"/>
              <w:right w:val="single" w:sz="6" w:space="0" w:color="auto"/>
            </w:tcBorders>
            <w:noWrap/>
            <w:vAlign w:val="center"/>
          </w:tcPr>
          <w:p w:rsidR="007F48C1" w:rsidRPr="007F48C1" w:rsidRDefault="007F48C1" w:rsidP="00F3758D">
            <w:pPr>
              <w:pStyle w:val="Tabletext"/>
              <w:bidi w:val="0"/>
              <w:spacing w:before="40" w:after="40"/>
              <w:jc w:val="center"/>
              <w:rPr>
                <w:lang w:val="en-US" w:eastAsia="zh-CN" w:bidi="ar-SA"/>
              </w:rPr>
            </w:pPr>
            <w:r w:rsidRPr="007F48C1">
              <w:rPr>
                <w:rtl/>
                <w:lang w:val="en-US" w:eastAsia="zh-CN" w:bidi="ar-SA"/>
              </w:rPr>
              <w:t>بآلاف الفرنكات السويسرية</w:t>
            </w:r>
          </w:p>
        </w:tc>
      </w:tr>
      <w:tr w:rsidR="007F48C1" w:rsidRPr="003927A0" w:rsidTr="00F3758D">
        <w:trPr>
          <w:trHeight w:val="300"/>
          <w:jc w:val="center"/>
        </w:trPr>
        <w:tc>
          <w:tcPr>
            <w:tcW w:w="703" w:type="dxa"/>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2010</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111 1/2</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138 1/2</w:t>
            </w:r>
          </w:p>
        </w:tc>
        <w:tc>
          <w:tcPr>
            <w:tcW w:w="1628"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26 7/16</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276 7/16</w:t>
            </w:r>
          </w:p>
        </w:tc>
        <w:tc>
          <w:tcPr>
            <w:tcW w:w="1628"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sidRPr="00EB2BED">
              <w:rPr>
                <w:sz w:val="20"/>
                <w:lang w:val="en-US" w:eastAsia="zh-CN"/>
              </w:rPr>
              <w:t>63</w:t>
            </w:r>
            <w:r>
              <w:rPr>
                <w:sz w:val="20"/>
                <w:lang w:val="en-US" w:eastAsia="zh-CN"/>
              </w:rPr>
              <w:t>,</w:t>
            </w:r>
            <w:r w:rsidRPr="00EB2BED">
              <w:rPr>
                <w:sz w:val="20"/>
                <w:lang w:val="en-US" w:eastAsia="zh-CN"/>
              </w:rPr>
              <w:t>6</w:t>
            </w:r>
          </w:p>
        </w:tc>
        <w:tc>
          <w:tcPr>
            <w:tcW w:w="1627" w:type="dxa"/>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17</w:t>
            </w:r>
            <w:r>
              <w:rPr>
                <w:sz w:val="20"/>
                <w:lang w:val="en-US" w:eastAsia="zh-CN"/>
              </w:rPr>
              <w:t> </w:t>
            </w:r>
            <w:r w:rsidRPr="00EB2BED">
              <w:rPr>
                <w:sz w:val="20"/>
                <w:lang w:val="en-US" w:eastAsia="zh-CN"/>
              </w:rPr>
              <w:t>581</w:t>
            </w:r>
          </w:p>
        </w:tc>
        <w:tc>
          <w:tcPr>
            <w:tcW w:w="1628" w:type="dxa"/>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16</w:t>
            </w:r>
            <w:r>
              <w:rPr>
                <w:sz w:val="20"/>
                <w:lang w:val="en-US" w:eastAsia="zh-CN"/>
              </w:rPr>
              <w:t> </w:t>
            </w:r>
            <w:r w:rsidRPr="00EB2BED">
              <w:rPr>
                <w:sz w:val="20"/>
                <w:lang w:val="en-US" w:eastAsia="zh-CN"/>
              </w:rPr>
              <w:t>340</w:t>
            </w:r>
          </w:p>
        </w:tc>
      </w:tr>
      <w:tr w:rsidR="007F48C1" w:rsidRPr="003927A0" w:rsidTr="00F3758D">
        <w:trPr>
          <w:trHeight w:val="300"/>
          <w:jc w:val="center"/>
        </w:trPr>
        <w:tc>
          <w:tcPr>
            <w:tcW w:w="703" w:type="dxa"/>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2011</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111 1/2</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138 1/2</w:t>
            </w:r>
          </w:p>
        </w:tc>
        <w:tc>
          <w:tcPr>
            <w:tcW w:w="1628"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26 7/16</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276 7/16</w:t>
            </w:r>
          </w:p>
        </w:tc>
        <w:tc>
          <w:tcPr>
            <w:tcW w:w="1628"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sidRPr="00EB2BED">
              <w:rPr>
                <w:sz w:val="20"/>
                <w:lang w:val="en-US" w:eastAsia="zh-CN"/>
              </w:rPr>
              <w:t>63</w:t>
            </w:r>
            <w:r>
              <w:rPr>
                <w:sz w:val="20"/>
                <w:lang w:val="en-US" w:eastAsia="zh-CN"/>
              </w:rPr>
              <w:t>,</w:t>
            </w:r>
            <w:r w:rsidRPr="00EB2BED">
              <w:rPr>
                <w:sz w:val="20"/>
                <w:lang w:val="en-US" w:eastAsia="zh-CN"/>
              </w:rPr>
              <w:t>6</w:t>
            </w:r>
          </w:p>
        </w:tc>
        <w:tc>
          <w:tcPr>
            <w:tcW w:w="1627" w:type="dxa"/>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17</w:t>
            </w:r>
            <w:r>
              <w:rPr>
                <w:sz w:val="20"/>
                <w:lang w:val="en-US" w:eastAsia="zh-CN"/>
              </w:rPr>
              <w:t> </w:t>
            </w:r>
            <w:r w:rsidRPr="00EB2BED">
              <w:rPr>
                <w:sz w:val="20"/>
                <w:lang w:val="en-US" w:eastAsia="zh-CN"/>
              </w:rPr>
              <w:t>581</w:t>
            </w:r>
          </w:p>
        </w:tc>
        <w:tc>
          <w:tcPr>
            <w:tcW w:w="1628" w:type="dxa"/>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15</w:t>
            </w:r>
            <w:r>
              <w:rPr>
                <w:sz w:val="20"/>
                <w:lang w:val="en-US" w:eastAsia="zh-CN"/>
              </w:rPr>
              <w:t> </w:t>
            </w:r>
            <w:r w:rsidRPr="00EB2BED">
              <w:rPr>
                <w:sz w:val="20"/>
                <w:lang w:val="en-US" w:eastAsia="zh-CN"/>
              </w:rPr>
              <w:t>724</w:t>
            </w:r>
          </w:p>
        </w:tc>
      </w:tr>
      <w:tr w:rsidR="007F48C1" w:rsidRPr="003927A0" w:rsidTr="00F3758D">
        <w:trPr>
          <w:trHeight w:val="300"/>
          <w:jc w:val="center"/>
        </w:trPr>
        <w:tc>
          <w:tcPr>
            <w:tcW w:w="703" w:type="dxa"/>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2012</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107 1/2</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124 1/2</w:t>
            </w:r>
          </w:p>
        </w:tc>
        <w:tc>
          <w:tcPr>
            <w:tcW w:w="1628"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28 5/16</w:t>
            </w:r>
          </w:p>
        </w:tc>
        <w:tc>
          <w:tcPr>
            <w:tcW w:w="1627" w:type="dxa"/>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260 11/16</w:t>
            </w:r>
          </w:p>
        </w:tc>
        <w:tc>
          <w:tcPr>
            <w:tcW w:w="1628"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sidRPr="00EB2BED">
              <w:rPr>
                <w:sz w:val="20"/>
                <w:lang w:val="en-US" w:eastAsia="zh-CN"/>
              </w:rPr>
              <w:t>63</w:t>
            </w:r>
            <w:r>
              <w:rPr>
                <w:sz w:val="20"/>
                <w:lang w:val="en-US" w:eastAsia="zh-CN"/>
              </w:rPr>
              <w:t>,</w:t>
            </w:r>
            <w:r w:rsidRPr="00EB2BED">
              <w:rPr>
                <w:sz w:val="20"/>
                <w:lang w:val="en-US" w:eastAsia="zh-CN"/>
              </w:rPr>
              <w:t>6</w:t>
            </w:r>
          </w:p>
        </w:tc>
        <w:tc>
          <w:tcPr>
            <w:tcW w:w="1627" w:type="dxa"/>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16</w:t>
            </w:r>
            <w:r>
              <w:rPr>
                <w:sz w:val="20"/>
                <w:lang w:val="en-US" w:eastAsia="zh-CN"/>
              </w:rPr>
              <w:t> </w:t>
            </w:r>
            <w:r w:rsidRPr="00EB2BED">
              <w:rPr>
                <w:sz w:val="20"/>
                <w:lang w:val="en-US" w:eastAsia="zh-CN"/>
              </w:rPr>
              <w:t>564</w:t>
            </w:r>
          </w:p>
        </w:tc>
        <w:tc>
          <w:tcPr>
            <w:tcW w:w="1628" w:type="dxa"/>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15</w:t>
            </w:r>
            <w:r>
              <w:rPr>
                <w:sz w:val="20"/>
                <w:lang w:val="en-US" w:eastAsia="zh-CN"/>
              </w:rPr>
              <w:t> </w:t>
            </w:r>
            <w:r w:rsidRPr="00EB2BED">
              <w:rPr>
                <w:sz w:val="20"/>
                <w:lang w:val="en-US" w:eastAsia="zh-CN"/>
              </w:rPr>
              <w:t>170</w:t>
            </w:r>
          </w:p>
        </w:tc>
      </w:tr>
      <w:tr w:rsidR="007F48C1" w:rsidRPr="003927A0" w:rsidTr="00F3758D">
        <w:trPr>
          <w:trHeight w:val="300"/>
          <w:jc w:val="center"/>
        </w:trPr>
        <w:tc>
          <w:tcPr>
            <w:tcW w:w="703" w:type="dxa"/>
            <w:tcBorders>
              <w:bottom w:val="single" w:sz="4" w:space="0" w:color="auto"/>
            </w:tcBorders>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2013</w:t>
            </w:r>
          </w:p>
        </w:tc>
        <w:tc>
          <w:tcPr>
            <w:tcW w:w="1627" w:type="dxa"/>
            <w:tcBorders>
              <w:bottom w:val="single" w:sz="4" w:space="0" w:color="auto"/>
            </w:tcBorders>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107 1/2</w:t>
            </w:r>
          </w:p>
        </w:tc>
        <w:tc>
          <w:tcPr>
            <w:tcW w:w="1627" w:type="dxa"/>
            <w:tcBorders>
              <w:bottom w:val="single" w:sz="4" w:space="0" w:color="auto"/>
            </w:tcBorders>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124 1/2</w:t>
            </w:r>
          </w:p>
        </w:tc>
        <w:tc>
          <w:tcPr>
            <w:tcW w:w="1628" w:type="dxa"/>
            <w:tcBorders>
              <w:bottom w:val="single" w:sz="4" w:space="0" w:color="auto"/>
            </w:tcBorders>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28 5/16</w:t>
            </w:r>
          </w:p>
        </w:tc>
        <w:tc>
          <w:tcPr>
            <w:tcW w:w="1627" w:type="dxa"/>
            <w:tcBorders>
              <w:bottom w:val="single" w:sz="4" w:space="0" w:color="auto"/>
            </w:tcBorders>
            <w:noWrap/>
          </w:tcPr>
          <w:p w:rsidR="007F48C1" w:rsidRPr="002F5143" w:rsidRDefault="007F48C1" w:rsidP="008F77B0">
            <w:pPr>
              <w:overflowPunct/>
              <w:autoSpaceDE/>
              <w:autoSpaceDN/>
              <w:adjustRightInd/>
              <w:spacing w:before="40" w:after="40" w:line="240" w:lineRule="exact"/>
              <w:ind w:left="397"/>
              <w:jc w:val="left"/>
              <w:textAlignment w:val="auto"/>
              <w:rPr>
                <w:sz w:val="20"/>
                <w:lang w:val="en-US" w:eastAsia="zh-CN"/>
              </w:rPr>
            </w:pPr>
            <w:r w:rsidRPr="002F5143">
              <w:rPr>
                <w:sz w:val="20"/>
                <w:lang w:val="en-US" w:eastAsia="zh-CN"/>
              </w:rPr>
              <w:t>260 11/16</w:t>
            </w:r>
          </w:p>
        </w:tc>
        <w:tc>
          <w:tcPr>
            <w:tcW w:w="1628" w:type="dxa"/>
            <w:tcBorders>
              <w:bottom w:val="single" w:sz="4" w:space="0" w:color="auto"/>
            </w:tcBorders>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sidRPr="00EB2BED">
              <w:rPr>
                <w:sz w:val="20"/>
                <w:lang w:val="en-US" w:eastAsia="zh-CN"/>
              </w:rPr>
              <w:t>63</w:t>
            </w:r>
            <w:r>
              <w:rPr>
                <w:sz w:val="20"/>
                <w:lang w:val="en-US" w:eastAsia="zh-CN"/>
              </w:rPr>
              <w:t>,</w:t>
            </w:r>
            <w:r w:rsidRPr="00EB2BED">
              <w:rPr>
                <w:sz w:val="20"/>
                <w:lang w:val="en-US" w:eastAsia="zh-CN"/>
              </w:rPr>
              <w:t>6</w:t>
            </w:r>
          </w:p>
        </w:tc>
        <w:tc>
          <w:tcPr>
            <w:tcW w:w="1627" w:type="dxa"/>
            <w:tcBorders>
              <w:bottom w:val="single" w:sz="4" w:space="0" w:color="auto"/>
            </w:tcBorders>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16</w:t>
            </w:r>
            <w:r>
              <w:rPr>
                <w:sz w:val="20"/>
                <w:lang w:val="en-US" w:eastAsia="zh-CN"/>
              </w:rPr>
              <w:t> </w:t>
            </w:r>
            <w:r w:rsidRPr="00EB2BED">
              <w:rPr>
                <w:sz w:val="20"/>
                <w:lang w:val="en-US" w:eastAsia="zh-CN"/>
              </w:rPr>
              <w:t>563</w:t>
            </w:r>
          </w:p>
        </w:tc>
        <w:tc>
          <w:tcPr>
            <w:tcW w:w="1628" w:type="dxa"/>
            <w:tcBorders>
              <w:bottom w:val="single" w:sz="4" w:space="0" w:color="auto"/>
            </w:tcBorders>
            <w:noWrap/>
          </w:tcPr>
          <w:p w:rsidR="007F48C1" w:rsidRPr="00EB2BED" w:rsidRDefault="007F48C1" w:rsidP="008F77B0">
            <w:pPr>
              <w:overflowPunct/>
              <w:autoSpaceDE/>
              <w:autoSpaceDN/>
              <w:adjustRightInd/>
              <w:spacing w:before="40" w:after="40" w:line="240" w:lineRule="exact"/>
              <w:ind w:left="397"/>
              <w:jc w:val="left"/>
              <w:textAlignment w:val="auto"/>
              <w:rPr>
                <w:sz w:val="20"/>
                <w:lang w:val="en-US" w:eastAsia="zh-CN"/>
              </w:rPr>
            </w:pPr>
            <w:r w:rsidRPr="00EB2BED">
              <w:rPr>
                <w:sz w:val="20"/>
                <w:lang w:val="en-US" w:eastAsia="zh-CN"/>
              </w:rPr>
              <w:t>15</w:t>
            </w:r>
            <w:r>
              <w:rPr>
                <w:sz w:val="20"/>
                <w:lang w:val="en-US" w:eastAsia="zh-CN"/>
              </w:rPr>
              <w:t> </w:t>
            </w:r>
            <w:r w:rsidRPr="00EB2BED">
              <w:rPr>
                <w:sz w:val="20"/>
                <w:lang w:val="en-US" w:eastAsia="zh-CN"/>
              </w:rPr>
              <w:t>384</w:t>
            </w:r>
          </w:p>
        </w:tc>
      </w:tr>
      <w:tr w:rsidR="007F48C1" w:rsidRPr="003927A0" w:rsidTr="00F3758D">
        <w:trPr>
          <w:trHeight w:val="300"/>
          <w:jc w:val="center"/>
        </w:trPr>
        <w:tc>
          <w:tcPr>
            <w:tcW w:w="12095" w:type="dxa"/>
            <w:gridSpan w:val="8"/>
            <w:tcBorders>
              <w:left w:val="nil"/>
              <w:bottom w:val="nil"/>
              <w:right w:val="nil"/>
            </w:tcBorders>
            <w:noWrap/>
          </w:tcPr>
          <w:p w:rsidR="007F48C1" w:rsidRPr="004A7D1F" w:rsidRDefault="007F48C1" w:rsidP="00F3758D">
            <w:pPr>
              <w:pStyle w:val="Tablelegend"/>
              <w:tabs>
                <w:tab w:val="left" w:pos="284"/>
              </w:tabs>
              <w:rPr>
                <w:sz w:val="18"/>
                <w:szCs w:val="24"/>
              </w:rPr>
            </w:pPr>
            <w:r w:rsidRPr="004A7D1F">
              <w:rPr>
                <w:sz w:val="18"/>
                <w:szCs w:val="24"/>
              </w:rPr>
              <w:t>*</w:t>
            </w:r>
            <w:r w:rsidRPr="004A7D1F">
              <w:rPr>
                <w:sz w:val="18"/>
                <w:szCs w:val="24"/>
              </w:rPr>
              <w:tab/>
            </w:r>
            <w:r w:rsidRPr="004A7D1F">
              <w:rPr>
                <w:sz w:val="18"/>
                <w:szCs w:val="24"/>
                <w:rtl/>
              </w:rPr>
              <w:t>عند وضع الميزانية.</w:t>
            </w:r>
          </w:p>
          <w:p w:rsidR="007F48C1" w:rsidRPr="004A7D1F" w:rsidRDefault="007F48C1" w:rsidP="00F3758D">
            <w:pPr>
              <w:pStyle w:val="Tablelegend"/>
              <w:tabs>
                <w:tab w:val="left" w:pos="284"/>
              </w:tabs>
              <w:rPr>
                <w:sz w:val="18"/>
                <w:szCs w:val="24"/>
                <w:rtl/>
                <w:lang w:bidi="ar-SA"/>
              </w:rPr>
            </w:pPr>
            <w:r w:rsidRPr="004A7D1F">
              <w:rPr>
                <w:sz w:val="18"/>
                <w:szCs w:val="24"/>
                <w:lang w:bidi="ar-SA"/>
              </w:rPr>
              <w:t>**</w:t>
            </w:r>
            <w:r w:rsidRPr="004A7D1F">
              <w:rPr>
                <w:sz w:val="18"/>
                <w:szCs w:val="24"/>
                <w:lang w:bidi="ar-SA"/>
              </w:rPr>
              <w:tab/>
            </w:r>
            <w:r w:rsidRPr="004A7D1F">
              <w:rPr>
                <w:sz w:val="18"/>
                <w:szCs w:val="24"/>
                <w:rtl/>
                <w:lang w:bidi="ar-SA"/>
              </w:rPr>
              <w:t xml:space="preserve">تتضمن هذه المبالغ المساهمات المقيدة وكذلك المساهمات غير المسددة </w:t>
            </w:r>
            <w:r w:rsidRPr="004A7D1F">
              <w:rPr>
                <w:rFonts w:hint="cs"/>
                <w:sz w:val="18"/>
                <w:szCs w:val="24"/>
                <w:rtl/>
                <w:lang w:bidi="ar-SA"/>
              </w:rPr>
              <w:t>حتى</w:t>
            </w:r>
            <w:r w:rsidRPr="004A7D1F">
              <w:rPr>
                <w:sz w:val="18"/>
                <w:szCs w:val="24"/>
                <w:rtl/>
                <w:lang w:bidi="ar-SA"/>
              </w:rPr>
              <w:t xml:space="preserve"> </w:t>
            </w:r>
            <w:r w:rsidRPr="004A7D1F">
              <w:rPr>
                <w:sz w:val="18"/>
                <w:szCs w:val="24"/>
                <w:lang w:bidi="ar-SA"/>
              </w:rPr>
              <w:t>31</w:t>
            </w:r>
            <w:r w:rsidRPr="004A7D1F">
              <w:rPr>
                <w:sz w:val="18"/>
                <w:szCs w:val="24"/>
                <w:rtl/>
                <w:lang w:bidi="ar-SA"/>
              </w:rPr>
              <w:t xml:space="preserve"> ديسمبر.</w:t>
            </w:r>
          </w:p>
        </w:tc>
      </w:tr>
    </w:tbl>
    <w:p w:rsidR="00930014" w:rsidRPr="00930014" w:rsidRDefault="00930014" w:rsidP="002D2ACB">
      <w:pPr>
        <w:pStyle w:val="Headingb"/>
        <w:spacing w:before="360"/>
        <w:rPr>
          <w:rtl/>
        </w:rPr>
      </w:pPr>
      <w:r w:rsidRPr="00930014">
        <w:rPr>
          <w:rtl/>
        </w:rPr>
        <w:t>مساهمات</w:t>
      </w:r>
      <w:r w:rsidRPr="00930014">
        <w:rPr>
          <w:rFonts w:hint="cs"/>
          <w:rtl/>
        </w:rPr>
        <w:t xml:space="preserve"> </w:t>
      </w:r>
      <w:r w:rsidRPr="00930014">
        <w:rPr>
          <w:rtl/>
        </w:rPr>
        <w:t>المنتسبين</w:t>
      </w:r>
    </w:p>
    <w:p w:rsidR="00930014" w:rsidRPr="00930014" w:rsidRDefault="00930014" w:rsidP="008F77B0">
      <w:pPr>
        <w:tabs>
          <w:tab w:val="clear" w:pos="567"/>
          <w:tab w:val="clear" w:pos="1134"/>
          <w:tab w:val="clear" w:pos="1701"/>
          <w:tab w:val="clear" w:pos="2268"/>
          <w:tab w:val="clear" w:pos="2835"/>
        </w:tabs>
        <w:rPr>
          <w:rtl/>
          <w:lang w:bidi="ar-SY"/>
        </w:rPr>
      </w:pPr>
      <w:r w:rsidRPr="00930014">
        <w:rPr>
          <w:lang w:val="fr-CH"/>
        </w:rPr>
        <w:t>9.3</w:t>
      </w:r>
      <w:r w:rsidRPr="00930014">
        <w:rPr>
          <w:rtl/>
        </w:rPr>
        <w:tab/>
        <w:t xml:space="preserve">تبلغ المساهمة السنوية </w:t>
      </w:r>
      <w:r w:rsidRPr="00930014">
        <w:rPr>
          <w:rFonts w:hint="cs"/>
          <w:rtl/>
        </w:rPr>
        <w:t>للمنتسبين مقدار</w:t>
      </w:r>
      <w:r w:rsidRPr="00930014">
        <w:rPr>
          <w:rtl/>
        </w:rPr>
        <w:t xml:space="preserve"> </w:t>
      </w:r>
      <w:r w:rsidRPr="00930014">
        <w:rPr>
          <w:lang w:val="fr-CH"/>
        </w:rPr>
        <w:t>10</w:t>
      </w:r>
      <w:r w:rsidR="008F77B0">
        <w:rPr>
          <w:lang w:val="fr-CH"/>
        </w:rPr>
        <w:t> </w:t>
      </w:r>
      <w:r w:rsidRPr="00930014">
        <w:rPr>
          <w:lang w:val="fr-CH"/>
        </w:rPr>
        <w:t>600</w:t>
      </w:r>
      <w:r w:rsidRPr="00930014">
        <w:rPr>
          <w:rtl/>
        </w:rPr>
        <w:t xml:space="preserve"> </w:t>
      </w:r>
      <w:r w:rsidRPr="00930014">
        <w:rPr>
          <w:rFonts w:hint="cs"/>
          <w:rtl/>
        </w:rPr>
        <w:t>فرنك</w:t>
      </w:r>
      <w:r w:rsidRPr="00930014">
        <w:rPr>
          <w:rFonts w:hint="cs"/>
          <w:rtl/>
          <w:lang w:bidi="ar-SY"/>
        </w:rPr>
        <w:t xml:space="preserve"> سويسري لقطاعي</w:t>
      </w:r>
      <w:r w:rsidRPr="00930014">
        <w:rPr>
          <w:rFonts w:hint="cs"/>
          <w:rtl/>
        </w:rPr>
        <w:t xml:space="preserve"> ا</w:t>
      </w:r>
      <w:r w:rsidRPr="00930014">
        <w:rPr>
          <w:rtl/>
        </w:rPr>
        <w:t>ل</w:t>
      </w:r>
      <w:r w:rsidRPr="00930014">
        <w:rPr>
          <w:rFonts w:hint="cs"/>
          <w:rtl/>
        </w:rPr>
        <w:t>ا</w:t>
      </w:r>
      <w:r w:rsidRPr="00930014">
        <w:rPr>
          <w:rtl/>
        </w:rPr>
        <w:t xml:space="preserve">تصالات الراديوية وتقييس الاتصالات </w:t>
      </w:r>
      <w:r w:rsidRPr="00930014">
        <w:rPr>
          <w:rFonts w:hint="cs"/>
          <w:rtl/>
        </w:rPr>
        <w:t>ومقدار</w:t>
      </w:r>
      <w:r w:rsidRPr="00930014">
        <w:rPr>
          <w:rtl/>
        </w:rPr>
        <w:t xml:space="preserve"> </w:t>
      </w:r>
      <w:r w:rsidRPr="00930014">
        <w:rPr>
          <w:lang w:val="fr-CH"/>
        </w:rPr>
        <w:t>3</w:t>
      </w:r>
      <w:r w:rsidR="008F77B0">
        <w:rPr>
          <w:lang w:val="fr-CH"/>
        </w:rPr>
        <w:t> </w:t>
      </w:r>
      <w:r w:rsidRPr="00930014">
        <w:rPr>
          <w:lang w:val="fr-CH"/>
        </w:rPr>
        <w:t>975</w:t>
      </w:r>
      <w:r w:rsidRPr="00930014">
        <w:rPr>
          <w:rtl/>
        </w:rPr>
        <w:t xml:space="preserve"> </w:t>
      </w:r>
      <w:r w:rsidRPr="00930014">
        <w:rPr>
          <w:rFonts w:hint="cs"/>
          <w:rtl/>
        </w:rPr>
        <w:t>فرنكاً سويسرياً</w:t>
      </w:r>
      <w:r w:rsidRPr="00930014">
        <w:rPr>
          <w:rFonts w:hint="cs"/>
          <w:rtl/>
          <w:lang w:bidi="ar-SY"/>
        </w:rPr>
        <w:t xml:space="preserve"> </w:t>
      </w:r>
      <w:r w:rsidRPr="00930014">
        <w:rPr>
          <w:rtl/>
        </w:rPr>
        <w:t xml:space="preserve">لقطاع تنمية الاتصالات. </w:t>
      </w:r>
      <w:r w:rsidRPr="00930014">
        <w:rPr>
          <w:rFonts w:hint="cs"/>
          <w:rtl/>
        </w:rPr>
        <w:t xml:space="preserve">وتبلغ </w:t>
      </w:r>
      <w:r w:rsidRPr="00930014">
        <w:rPr>
          <w:rtl/>
        </w:rPr>
        <w:t xml:space="preserve">مساهمة </w:t>
      </w:r>
      <w:r w:rsidRPr="00930014">
        <w:rPr>
          <w:rFonts w:hint="cs"/>
          <w:rtl/>
        </w:rPr>
        <w:t>المنتسبين</w:t>
      </w:r>
      <w:r w:rsidRPr="00930014">
        <w:rPr>
          <w:rtl/>
        </w:rPr>
        <w:t xml:space="preserve"> من </w:t>
      </w:r>
      <w:r w:rsidRPr="00930014">
        <w:rPr>
          <w:rFonts w:hint="cs"/>
          <w:rtl/>
        </w:rPr>
        <w:t>البلدان</w:t>
      </w:r>
      <w:r w:rsidRPr="00930014">
        <w:rPr>
          <w:rtl/>
        </w:rPr>
        <w:t xml:space="preserve"> النامية </w:t>
      </w:r>
      <w:r w:rsidRPr="00930014">
        <w:rPr>
          <w:rFonts w:hint="cs"/>
          <w:rtl/>
        </w:rPr>
        <w:t>مقدار</w:t>
      </w:r>
      <w:r w:rsidRPr="00930014">
        <w:rPr>
          <w:rtl/>
        </w:rPr>
        <w:t xml:space="preserve"> </w:t>
      </w:r>
      <w:r w:rsidRPr="00930014">
        <w:rPr>
          <w:lang w:val="fr-CH"/>
        </w:rPr>
        <w:t>1</w:t>
      </w:r>
      <w:r w:rsidR="008F77B0">
        <w:rPr>
          <w:lang w:val="fr-CH"/>
        </w:rPr>
        <w:t> </w:t>
      </w:r>
      <w:r w:rsidRPr="00930014">
        <w:rPr>
          <w:lang w:val="fr-CH"/>
        </w:rPr>
        <w:t>987</w:t>
      </w:r>
      <w:r w:rsidR="008F77B0">
        <w:rPr>
          <w:lang w:val="fr-CH"/>
        </w:rPr>
        <w:t>,</w:t>
      </w:r>
      <w:r w:rsidRPr="00930014">
        <w:rPr>
          <w:lang w:val="fr-CH"/>
        </w:rPr>
        <w:t>50</w:t>
      </w:r>
      <w:r w:rsidRPr="00930014">
        <w:rPr>
          <w:rFonts w:hint="cs"/>
          <w:rtl/>
        </w:rPr>
        <w:t xml:space="preserve"> فرنكاً سويسرياً</w:t>
      </w:r>
      <w:r w:rsidRPr="00930014">
        <w:rPr>
          <w:rtl/>
        </w:rPr>
        <w:t>.</w:t>
      </w:r>
    </w:p>
    <w:p w:rsidR="00930014" w:rsidRPr="00930014" w:rsidRDefault="00930014" w:rsidP="00930014">
      <w:pPr>
        <w:tabs>
          <w:tab w:val="clear" w:pos="567"/>
          <w:tab w:val="clear" w:pos="1134"/>
          <w:tab w:val="clear" w:pos="1701"/>
          <w:tab w:val="clear" w:pos="2268"/>
          <w:tab w:val="clear" w:pos="2835"/>
        </w:tabs>
        <w:rPr>
          <w:rtl/>
        </w:rPr>
      </w:pPr>
    </w:p>
    <w:tbl>
      <w:tblPr>
        <w:bidiVisual/>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42"/>
        <w:gridCol w:w="1742"/>
        <w:gridCol w:w="1742"/>
        <w:gridCol w:w="1743"/>
        <w:gridCol w:w="2114"/>
        <w:gridCol w:w="2114"/>
      </w:tblGrid>
      <w:tr w:rsidR="007F48C1" w:rsidRPr="003927A0" w:rsidTr="002D2ACB">
        <w:trPr>
          <w:trHeight w:val="703"/>
          <w:jc w:val="center"/>
        </w:trPr>
        <w:tc>
          <w:tcPr>
            <w:tcW w:w="897" w:type="dxa"/>
            <w:tcBorders>
              <w:top w:val="single" w:sz="6" w:space="0" w:color="auto"/>
              <w:left w:val="single" w:sz="6" w:space="0" w:color="auto"/>
              <w:bottom w:val="single" w:sz="6" w:space="0" w:color="auto"/>
              <w:right w:val="single" w:sz="6" w:space="0" w:color="auto"/>
            </w:tcBorders>
            <w:noWrap/>
          </w:tcPr>
          <w:p w:rsidR="007F48C1" w:rsidRPr="007F48C1" w:rsidRDefault="007F48C1" w:rsidP="007F48C1">
            <w:pPr>
              <w:pStyle w:val="Tabletext"/>
              <w:spacing w:before="40" w:after="40"/>
              <w:jc w:val="center"/>
              <w:rPr>
                <w:b/>
                <w:bCs/>
                <w:lang w:eastAsia="zh-CN" w:bidi="ar-SA"/>
              </w:rPr>
            </w:pPr>
            <w:r w:rsidRPr="007F48C1">
              <w:rPr>
                <w:b/>
                <w:bCs/>
                <w:rtl/>
                <w:lang w:eastAsia="zh-CN" w:bidi="ar-SA"/>
              </w:rPr>
              <w:t>السنة</w:t>
            </w:r>
          </w:p>
        </w:tc>
        <w:tc>
          <w:tcPr>
            <w:tcW w:w="1742" w:type="dxa"/>
            <w:tcBorders>
              <w:top w:val="single" w:sz="6" w:space="0" w:color="auto"/>
              <w:left w:val="single" w:sz="6" w:space="0" w:color="auto"/>
              <w:bottom w:val="single" w:sz="6" w:space="0" w:color="auto"/>
              <w:right w:val="single" w:sz="6" w:space="0" w:color="auto"/>
            </w:tcBorders>
          </w:tcPr>
          <w:p w:rsidR="007F48C1" w:rsidRPr="007F48C1" w:rsidRDefault="007F48C1" w:rsidP="007F48C1">
            <w:pPr>
              <w:pStyle w:val="Tabletext"/>
              <w:spacing w:before="40" w:after="40"/>
              <w:jc w:val="center"/>
              <w:rPr>
                <w:b/>
                <w:bCs/>
                <w:lang w:eastAsia="zh-CN" w:bidi="ar-SA"/>
              </w:rPr>
            </w:pPr>
            <w:r w:rsidRPr="007F48C1">
              <w:rPr>
                <w:b/>
                <w:bCs/>
                <w:rtl/>
                <w:lang w:eastAsia="zh-CN" w:bidi="ar-SA"/>
              </w:rPr>
              <w:t>قطاع الاتصالات الراديوية*</w:t>
            </w:r>
          </w:p>
        </w:tc>
        <w:tc>
          <w:tcPr>
            <w:tcW w:w="1742" w:type="dxa"/>
            <w:tcBorders>
              <w:top w:val="single" w:sz="6" w:space="0" w:color="auto"/>
              <w:left w:val="single" w:sz="6" w:space="0" w:color="auto"/>
              <w:bottom w:val="single" w:sz="6" w:space="0" w:color="auto"/>
              <w:right w:val="single" w:sz="6" w:space="0" w:color="auto"/>
            </w:tcBorders>
          </w:tcPr>
          <w:p w:rsidR="007F48C1" w:rsidRPr="007F48C1" w:rsidRDefault="007F48C1" w:rsidP="007F48C1">
            <w:pPr>
              <w:pStyle w:val="Tabletext"/>
              <w:spacing w:before="40" w:after="40"/>
              <w:jc w:val="center"/>
              <w:rPr>
                <w:b/>
                <w:bCs/>
                <w:lang w:eastAsia="zh-CN" w:bidi="ar-SA"/>
              </w:rPr>
            </w:pPr>
            <w:r w:rsidRPr="007F48C1">
              <w:rPr>
                <w:b/>
                <w:bCs/>
                <w:rtl/>
                <w:lang w:eastAsia="zh-CN" w:bidi="ar-SA"/>
              </w:rPr>
              <w:t>قطاع تقييس الاتصالات*</w:t>
            </w:r>
          </w:p>
        </w:tc>
        <w:tc>
          <w:tcPr>
            <w:tcW w:w="1742" w:type="dxa"/>
            <w:tcBorders>
              <w:top w:val="single" w:sz="6" w:space="0" w:color="auto"/>
              <w:left w:val="single" w:sz="6" w:space="0" w:color="auto"/>
              <w:bottom w:val="single" w:sz="6" w:space="0" w:color="auto"/>
              <w:right w:val="single" w:sz="6" w:space="0" w:color="auto"/>
            </w:tcBorders>
          </w:tcPr>
          <w:p w:rsidR="007F48C1" w:rsidRPr="007F48C1" w:rsidRDefault="007F48C1" w:rsidP="007F48C1">
            <w:pPr>
              <w:pStyle w:val="Tabletext"/>
              <w:spacing w:before="40" w:after="40"/>
              <w:jc w:val="center"/>
              <w:rPr>
                <w:b/>
                <w:bCs/>
                <w:lang w:eastAsia="zh-CN" w:bidi="ar-SA"/>
              </w:rPr>
            </w:pPr>
            <w:r w:rsidRPr="007F48C1">
              <w:rPr>
                <w:b/>
                <w:bCs/>
                <w:rtl/>
                <w:lang w:eastAsia="zh-CN" w:bidi="ar-SA"/>
              </w:rPr>
              <w:t>قطاع تنمية الاتصالات*</w:t>
            </w:r>
          </w:p>
        </w:tc>
        <w:tc>
          <w:tcPr>
            <w:tcW w:w="1743" w:type="dxa"/>
            <w:tcBorders>
              <w:top w:val="single" w:sz="6" w:space="0" w:color="auto"/>
              <w:left w:val="single" w:sz="6" w:space="0" w:color="auto"/>
              <w:bottom w:val="single" w:sz="6" w:space="0" w:color="auto"/>
              <w:right w:val="single" w:sz="6" w:space="0" w:color="auto"/>
            </w:tcBorders>
          </w:tcPr>
          <w:p w:rsidR="007F48C1" w:rsidRPr="007F48C1" w:rsidRDefault="007F48C1" w:rsidP="007F48C1">
            <w:pPr>
              <w:pStyle w:val="Tabletext"/>
              <w:spacing w:before="40" w:after="40"/>
              <w:jc w:val="center"/>
              <w:rPr>
                <w:b/>
                <w:bCs/>
                <w:lang w:eastAsia="zh-CN" w:bidi="ar-SA"/>
              </w:rPr>
            </w:pPr>
            <w:r w:rsidRPr="007F48C1">
              <w:rPr>
                <w:rFonts w:hint="cs"/>
                <w:b/>
                <w:bCs/>
                <w:rtl/>
                <w:lang w:eastAsia="zh-CN" w:bidi="ar-SA"/>
              </w:rPr>
              <w:t>مجموع</w:t>
            </w:r>
            <w:r w:rsidRPr="007F48C1">
              <w:rPr>
                <w:b/>
                <w:bCs/>
                <w:rtl/>
                <w:lang w:eastAsia="zh-CN" w:bidi="ar-SA"/>
              </w:rPr>
              <w:t xml:space="preserve"> الوحدات</w:t>
            </w:r>
            <w:r w:rsidRPr="007F48C1">
              <w:rPr>
                <w:b/>
                <w:bCs/>
                <w:lang w:eastAsia="zh-CN" w:bidi="ar-SA"/>
              </w:rPr>
              <w:t>*</w:t>
            </w:r>
          </w:p>
        </w:tc>
        <w:tc>
          <w:tcPr>
            <w:tcW w:w="2114" w:type="dxa"/>
            <w:tcBorders>
              <w:top w:val="single" w:sz="6" w:space="0" w:color="auto"/>
              <w:left w:val="single" w:sz="6" w:space="0" w:color="auto"/>
              <w:bottom w:val="single" w:sz="6" w:space="0" w:color="auto"/>
              <w:right w:val="single" w:sz="6" w:space="0" w:color="auto"/>
            </w:tcBorders>
          </w:tcPr>
          <w:p w:rsidR="007F48C1" w:rsidRPr="007F48C1" w:rsidRDefault="007F48C1" w:rsidP="007F48C1">
            <w:pPr>
              <w:pStyle w:val="Tabletext"/>
              <w:spacing w:before="40" w:after="40"/>
              <w:jc w:val="center"/>
              <w:rPr>
                <w:b/>
                <w:bCs/>
                <w:rtl/>
                <w:lang w:eastAsia="zh-CN" w:bidi="ar-SA"/>
              </w:rPr>
            </w:pPr>
            <w:r w:rsidRPr="007F48C1">
              <w:rPr>
                <w:b/>
                <w:bCs/>
                <w:rtl/>
                <w:lang w:eastAsia="zh-CN" w:bidi="ar-SA"/>
              </w:rPr>
              <w:t>مقدار وحدة المساهمة</w:t>
            </w:r>
          </w:p>
        </w:tc>
        <w:tc>
          <w:tcPr>
            <w:tcW w:w="2114" w:type="dxa"/>
            <w:tcBorders>
              <w:top w:val="single" w:sz="6" w:space="0" w:color="auto"/>
              <w:left w:val="single" w:sz="6" w:space="0" w:color="auto"/>
              <w:bottom w:val="single" w:sz="6" w:space="0" w:color="auto"/>
              <w:right w:val="single" w:sz="6" w:space="0" w:color="auto"/>
            </w:tcBorders>
          </w:tcPr>
          <w:p w:rsidR="007F48C1" w:rsidRPr="007F48C1" w:rsidRDefault="007F48C1" w:rsidP="008F77B0">
            <w:pPr>
              <w:pStyle w:val="Tabletext"/>
              <w:spacing w:before="40" w:after="40"/>
              <w:jc w:val="center"/>
              <w:rPr>
                <w:b/>
                <w:bCs/>
                <w:rtl/>
                <w:lang w:eastAsia="zh-CN" w:bidi="ar-SA"/>
              </w:rPr>
            </w:pPr>
            <w:r w:rsidRPr="007F48C1">
              <w:rPr>
                <w:rFonts w:hint="cs"/>
                <w:b/>
                <w:bCs/>
                <w:rtl/>
                <w:lang w:eastAsia="zh-CN" w:bidi="ar-SA"/>
              </w:rPr>
              <w:t>ا</w:t>
            </w:r>
            <w:r w:rsidRPr="007F48C1">
              <w:rPr>
                <w:b/>
                <w:bCs/>
                <w:rtl/>
                <w:lang w:eastAsia="zh-CN" w:bidi="ar-SA"/>
              </w:rPr>
              <w:t>لإيرادات المدرجة في</w:t>
            </w:r>
            <w:r w:rsidR="008F77B0">
              <w:rPr>
                <w:rFonts w:hint="cs"/>
                <w:b/>
                <w:bCs/>
                <w:rtl/>
                <w:lang w:eastAsia="zh-CN" w:bidi="ar-SA"/>
              </w:rPr>
              <w:t> </w:t>
            </w:r>
            <w:r w:rsidRPr="007F48C1">
              <w:rPr>
                <w:b/>
                <w:bCs/>
                <w:rtl/>
                <w:lang w:eastAsia="zh-CN" w:bidi="ar-SA"/>
              </w:rPr>
              <w:t>الميزانية</w:t>
            </w:r>
          </w:p>
        </w:tc>
      </w:tr>
      <w:tr w:rsidR="007F48C1" w:rsidRPr="003927A0" w:rsidTr="002D2ACB">
        <w:trPr>
          <w:trHeight w:val="300"/>
          <w:jc w:val="center"/>
        </w:trPr>
        <w:tc>
          <w:tcPr>
            <w:tcW w:w="897" w:type="dxa"/>
            <w:tcBorders>
              <w:top w:val="single" w:sz="6" w:space="0" w:color="auto"/>
              <w:left w:val="single" w:sz="6" w:space="0" w:color="auto"/>
              <w:bottom w:val="single" w:sz="2" w:space="0" w:color="000000"/>
              <w:right w:val="single" w:sz="6" w:space="0" w:color="auto"/>
            </w:tcBorders>
            <w:noWrap/>
          </w:tcPr>
          <w:p w:rsidR="007F48C1" w:rsidRPr="007F48C1" w:rsidRDefault="007F48C1" w:rsidP="009C57B6">
            <w:pPr>
              <w:pStyle w:val="Tabletext"/>
              <w:spacing w:before="40" w:after="40"/>
              <w:jc w:val="center"/>
              <w:rPr>
                <w:lang w:val="en-US" w:eastAsia="zh-CN" w:bidi="ar-SA"/>
              </w:rPr>
            </w:pPr>
          </w:p>
        </w:tc>
        <w:tc>
          <w:tcPr>
            <w:tcW w:w="1742" w:type="dxa"/>
            <w:tcBorders>
              <w:top w:val="single" w:sz="6" w:space="0" w:color="auto"/>
              <w:left w:val="single" w:sz="6" w:space="0" w:color="auto"/>
              <w:bottom w:val="single" w:sz="2" w:space="0" w:color="000000"/>
              <w:right w:val="single" w:sz="6" w:space="0" w:color="auto"/>
            </w:tcBorders>
            <w:noWrap/>
          </w:tcPr>
          <w:p w:rsidR="007F48C1" w:rsidRPr="007F48C1" w:rsidRDefault="007F48C1" w:rsidP="007F48C1">
            <w:pPr>
              <w:pStyle w:val="Tabletext"/>
              <w:spacing w:before="40" w:after="40"/>
              <w:jc w:val="center"/>
              <w:rPr>
                <w:lang w:val="en-US" w:eastAsia="zh-CN" w:bidi="ar-SA"/>
              </w:rPr>
            </w:pPr>
            <w:r w:rsidRPr="007F48C1">
              <w:rPr>
                <w:rtl/>
                <w:lang w:val="en-US" w:eastAsia="zh-CN" w:bidi="ar-SA"/>
              </w:rPr>
              <w:t>وحدة</w:t>
            </w:r>
          </w:p>
        </w:tc>
        <w:tc>
          <w:tcPr>
            <w:tcW w:w="1742" w:type="dxa"/>
            <w:tcBorders>
              <w:top w:val="single" w:sz="6" w:space="0" w:color="auto"/>
              <w:left w:val="single" w:sz="6" w:space="0" w:color="auto"/>
              <w:bottom w:val="single" w:sz="2" w:space="0" w:color="000000"/>
              <w:right w:val="single" w:sz="6" w:space="0" w:color="auto"/>
            </w:tcBorders>
            <w:noWrap/>
          </w:tcPr>
          <w:p w:rsidR="007F48C1" w:rsidRPr="007F48C1" w:rsidRDefault="007F48C1" w:rsidP="007F48C1">
            <w:pPr>
              <w:pStyle w:val="Tabletext"/>
              <w:spacing w:before="40" w:after="40"/>
              <w:jc w:val="center"/>
              <w:rPr>
                <w:lang w:val="en-US" w:eastAsia="zh-CN" w:bidi="ar-SA"/>
              </w:rPr>
            </w:pPr>
            <w:r w:rsidRPr="007F48C1">
              <w:rPr>
                <w:rtl/>
                <w:lang w:val="en-US" w:eastAsia="zh-CN" w:bidi="ar-SA"/>
              </w:rPr>
              <w:t>وحدة</w:t>
            </w:r>
          </w:p>
        </w:tc>
        <w:tc>
          <w:tcPr>
            <w:tcW w:w="1742" w:type="dxa"/>
            <w:tcBorders>
              <w:top w:val="single" w:sz="6" w:space="0" w:color="auto"/>
              <w:left w:val="single" w:sz="6" w:space="0" w:color="auto"/>
              <w:bottom w:val="single" w:sz="2" w:space="0" w:color="000000"/>
              <w:right w:val="single" w:sz="6" w:space="0" w:color="auto"/>
            </w:tcBorders>
            <w:noWrap/>
          </w:tcPr>
          <w:p w:rsidR="007F48C1" w:rsidRPr="007F48C1" w:rsidRDefault="007F48C1" w:rsidP="007F48C1">
            <w:pPr>
              <w:pStyle w:val="Tabletext"/>
              <w:spacing w:before="40" w:after="40"/>
              <w:jc w:val="center"/>
              <w:rPr>
                <w:lang w:val="en-US" w:eastAsia="zh-CN" w:bidi="ar-SA"/>
              </w:rPr>
            </w:pPr>
            <w:r w:rsidRPr="007F48C1">
              <w:rPr>
                <w:rtl/>
                <w:lang w:val="en-US" w:eastAsia="zh-CN" w:bidi="ar-SA"/>
              </w:rPr>
              <w:t>وحدة</w:t>
            </w:r>
          </w:p>
        </w:tc>
        <w:tc>
          <w:tcPr>
            <w:tcW w:w="1743" w:type="dxa"/>
            <w:tcBorders>
              <w:top w:val="single" w:sz="6" w:space="0" w:color="auto"/>
              <w:left w:val="single" w:sz="6" w:space="0" w:color="auto"/>
              <w:bottom w:val="single" w:sz="2" w:space="0" w:color="000000"/>
              <w:right w:val="single" w:sz="6" w:space="0" w:color="auto"/>
            </w:tcBorders>
            <w:noWrap/>
          </w:tcPr>
          <w:p w:rsidR="007F48C1" w:rsidRPr="007F48C1" w:rsidRDefault="007F48C1" w:rsidP="007F48C1">
            <w:pPr>
              <w:pStyle w:val="Tabletext"/>
              <w:spacing w:before="40" w:after="40"/>
              <w:jc w:val="center"/>
              <w:rPr>
                <w:lang w:val="en-US" w:eastAsia="zh-CN" w:bidi="ar-SA"/>
              </w:rPr>
            </w:pPr>
          </w:p>
        </w:tc>
        <w:tc>
          <w:tcPr>
            <w:tcW w:w="2114" w:type="dxa"/>
            <w:tcBorders>
              <w:top w:val="single" w:sz="6" w:space="0" w:color="auto"/>
              <w:left w:val="single" w:sz="6" w:space="0" w:color="auto"/>
              <w:bottom w:val="single" w:sz="6" w:space="0" w:color="auto"/>
              <w:right w:val="single" w:sz="6" w:space="0" w:color="auto"/>
            </w:tcBorders>
            <w:noWrap/>
            <w:vAlign w:val="center"/>
          </w:tcPr>
          <w:p w:rsidR="007F48C1" w:rsidRPr="007F48C1" w:rsidRDefault="007F48C1" w:rsidP="007F48C1">
            <w:pPr>
              <w:pStyle w:val="Tabletext"/>
              <w:spacing w:before="40" w:after="40"/>
              <w:jc w:val="center"/>
              <w:rPr>
                <w:lang w:val="en-US" w:eastAsia="zh-CN" w:bidi="ar-SA"/>
              </w:rPr>
            </w:pPr>
            <w:r w:rsidRPr="007F48C1">
              <w:rPr>
                <w:rtl/>
                <w:lang w:val="en-US" w:eastAsia="zh-CN" w:bidi="ar-SA"/>
              </w:rPr>
              <w:t>بآلاف الفرنكات السويسرية</w:t>
            </w:r>
          </w:p>
        </w:tc>
        <w:tc>
          <w:tcPr>
            <w:tcW w:w="2114" w:type="dxa"/>
            <w:tcBorders>
              <w:top w:val="single" w:sz="6" w:space="0" w:color="auto"/>
              <w:left w:val="single" w:sz="6" w:space="0" w:color="auto"/>
              <w:bottom w:val="single" w:sz="6" w:space="0" w:color="auto"/>
              <w:right w:val="single" w:sz="6" w:space="0" w:color="auto"/>
            </w:tcBorders>
            <w:noWrap/>
            <w:vAlign w:val="center"/>
          </w:tcPr>
          <w:p w:rsidR="007F48C1" w:rsidRPr="007F48C1" w:rsidRDefault="007F48C1" w:rsidP="007F48C1">
            <w:pPr>
              <w:pStyle w:val="Tabletext"/>
              <w:spacing w:before="40" w:after="40"/>
              <w:jc w:val="center"/>
              <w:rPr>
                <w:lang w:val="en-US" w:eastAsia="zh-CN" w:bidi="ar-SA"/>
              </w:rPr>
            </w:pPr>
            <w:r w:rsidRPr="007F48C1">
              <w:rPr>
                <w:rtl/>
                <w:lang w:val="en-US" w:eastAsia="zh-CN" w:bidi="ar-SA"/>
              </w:rPr>
              <w:t>بآلاف الفرنكات السويسرية</w:t>
            </w:r>
          </w:p>
        </w:tc>
      </w:tr>
      <w:tr w:rsidR="007F48C1" w:rsidRPr="003927A0" w:rsidTr="002D2ACB">
        <w:trPr>
          <w:trHeight w:val="300"/>
          <w:jc w:val="center"/>
        </w:trPr>
        <w:tc>
          <w:tcPr>
            <w:tcW w:w="897" w:type="dxa"/>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2010</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27</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128</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9</w:t>
            </w:r>
          </w:p>
        </w:tc>
        <w:tc>
          <w:tcPr>
            <w:tcW w:w="1743"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164</w:t>
            </w:r>
          </w:p>
        </w:tc>
        <w:tc>
          <w:tcPr>
            <w:tcW w:w="2114"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1 679</w:t>
            </w:r>
          </w:p>
        </w:tc>
        <w:tc>
          <w:tcPr>
            <w:tcW w:w="2114"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1 612</w:t>
            </w:r>
          </w:p>
        </w:tc>
      </w:tr>
      <w:tr w:rsidR="007F48C1" w:rsidRPr="003927A0" w:rsidTr="002D2ACB">
        <w:trPr>
          <w:trHeight w:val="300"/>
          <w:jc w:val="center"/>
        </w:trPr>
        <w:tc>
          <w:tcPr>
            <w:tcW w:w="897" w:type="dxa"/>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2011</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27</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128</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9</w:t>
            </w:r>
          </w:p>
        </w:tc>
        <w:tc>
          <w:tcPr>
            <w:tcW w:w="1743"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164</w:t>
            </w:r>
          </w:p>
        </w:tc>
        <w:tc>
          <w:tcPr>
            <w:tcW w:w="2114"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1 679</w:t>
            </w:r>
          </w:p>
        </w:tc>
        <w:tc>
          <w:tcPr>
            <w:tcW w:w="2114"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1 587</w:t>
            </w:r>
          </w:p>
        </w:tc>
      </w:tr>
      <w:tr w:rsidR="007F48C1" w:rsidRPr="003927A0" w:rsidTr="002D2ACB">
        <w:trPr>
          <w:trHeight w:val="300"/>
          <w:jc w:val="center"/>
        </w:trPr>
        <w:tc>
          <w:tcPr>
            <w:tcW w:w="897" w:type="dxa"/>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2012</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24</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144</w:t>
            </w:r>
          </w:p>
        </w:tc>
        <w:tc>
          <w:tcPr>
            <w:tcW w:w="1742" w:type="dxa"/>
            <w:noWrap/>
          </w:tcPr>
          <w:p w:rsidR="007F48C1" w:rsidRPr="001E4877" w:rsidRDefault="007F48C1" w:rsidP="008F77B0">
            <w:pPr>
              <w:overflowPunct/>
              <w:autoSpaceDE/>
              <w:autoSpaceDN/>
              <w:adjustRightInd/>
              <w:spacing w:before="40" w:after="40" w:line="240" w:lineRule="exact"/>
              <w:jc w:val="center"/>
              <w:textAlignment w:val="auto"/>
              <w:rPr>
                <w:sz w:val="20"/>
                <w:rtl/>
                <w:lang w:val="en-US" w:eastAsia="zh-CN"/>
              </w:rPr>
            </w:pPr>
            <w:r w:rsidRPr="001E4877">
              <w:rPr>
                <w:sz w:val="20"/>
                <w:lang w:val="en-US" w:eastAsia="zh-CN"/>
              </w:rPr>
              <w:t>8</w:t>
            </w:r>
          </w:p>
        </w:tc>
        <w:tc>
          <w:tcPr>
            <w:tcW w:w="1743" w:type="dxa"/>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176</w:t>
            </w:r>
          </w:p>
        </w:tc>
        <w:tc>
          <w:tcPr>
            <w:tcW w:w="2114"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1 704</w:t>
            </w:r>
          </w:p>
        </w:tc>
        <w:tc>
          <w:tcPr>
            <w:tcW w:w="2114" w:type="dxa"/>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1 687</w:t>
            </w:r>
          </w:p>
        </w:tc>
      </w:tr>
      <w:tr w:rsidR="007F48C1" w:rsidRPr="003927A0" w:rsidTr="002D2ACB">
        <w:trPr>
          <w:trHeight w:val="300"/>
          <w:jc w:val="center"/>
        </w:trPr>
        <w:tc>
          <w:tcPr>
            <w:tcW w:w="897" w:type="dxa"/>
            <w:tcBorders>
              <w:bottom w:val="single" w:sz="4" w:space="0" w:color="auto"/>
            </w:tcBorders>
            <w:noWrap/>
          </w:tcPr>
          <w:p w:rsidR="007F48C1" w:rsidRPr="00CC40AA" w:rsidRDefault="007F48C1" w:rsidP="008F77B0">
            <w:pPr>
              <w:tabs>
                <w:tab w:val="left" w:pos="9072"/>
              </w:tabs>
              <w:spacing w:before="40" w:after="40" w:line="240" w:lineRule="exact"/>
              <w:jc w:val="center"/>
              <w:rPr>
                <w:b/>
                <w:bCs/>
                <w:sz w:val="20"/>
              </w:rPr>
            </w:pPr>
            <w:r w:rsidRPr="00CC40AA">
              <w:rPr>
                <w:b/>
                <w:bCs/>
                <w:sz w:val="20"/>
              </w:rPr>
              <w:t>2013</w:t>
            </w:r>
          </w:p>
        </w:tc>
        <w:tc>
          <w:tcPr>
            <w:tcW w:w="1742" w:type="dxa"/>
            <w:tcBorders>
              <w:bottom w:val="single" w:sz="4" w:space="0" w:color="auto"/>
            </w:tcBorders>
            <w:noWrap/>
          </w:tcPr>
          <w:p w:rsidR="007F48C1" w:rsidRPr="001E4877" w:rsidRDefault="007F48C1" w:rsidP="008F77B0">
            <w:pPr>
              <w:overflowPunct/>
              <w:autoSpaceDE/>
              <w:autoSpaceDN/>
              <w:adjustRightInd/>
              <w:spacing w:before="40" w:after="40" w:line="240" w:lineRule="exact"/>
              <w:jc w:val="center"/>
              <w:textAlignment w:val="auto"/>
              <w:rPr>
                <w:sz w:val="20"/>
                <w:rtl/>
                <w:lang w:val="en-US" w:eastAsia="zh-CN"/>
              </w:rPr>
            </w:pPr>
            <w:r w:rsidRPr="001E4877">
              <w:rPr>
                <w:sz w:val="20"/>
                <w:lang w:val="en-US" w:eastAsia="zh-CN"/>
              </w:rPr>
              <w:t>24</w:t>
            </w:r>
          </w:p>
        </w:tc>
        <w:tc>
          <w:tcPr>
            <w:tcW w:w="1742" w:type="dxa"/>
            <w:tcBorders>
              <w:bottom w:val="single" w:sz="4" w:space="0" w:color="auto"/>
            </w:tcBorders>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144</w:t>
            </w:r>
          </w:p>
        </w:tc>
        <w:tc>
          <w:tcPr>
            <w:tcW w:w="1742" w:type="dxa"/>
            <w:tcBorders>
              <w:bottom w:val="single" w:sz="4" w:space="0" w:color="auto"/>
            </w:tcBorders>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8</w:t>
            </w:r>
          </w:p>
        </w:tc>
        <w:tc>
          <w:tcPr>
            <w:tcW w:w="1743" w:type="dxa"/>
            <w:tcBorders>
              <w:bottom w:val="single" w:sz="4" w:space="0" w:color="auto"/>
            </w:tcBorders>
            <w:noWrap/>
          </w:tcPr>
          <w:p w:rsidR="007F48C1" w:rsidRPr="001E4877" w:rsidRDefault="007F48C1" w:rsidP="008F77B0">
            <w:pPr>
              <w:overflowPunct/>
              <w:autoSpaceDE/>
              <w:autoSpaceDN/>
              <w:adjustRightInd/>
              <w:spacing w:before="40" w:after="40" w:line="240" w:lineRule="exact"/>
              <w:jc w:val="center"/>
              <w:textAlignment w:val="auto"/>
              <w:rPr>
                <w:sz w:val="20"/>
                <w:lang w:val="en-US" w:eastAsia="zh-CN"/>
              </w:rPr>
            </w:pPr>
            <w:r w:rsidRPr="001E4877">
              <w:rPr>
                <w:sz w:val="20"/>
                <w:lang w:val="en-US" w:eastAsia="zh-CN"/>
              </w:rPr>
              <w:t>176</w:t>
            </w:r>
          </w:p>
        </w:tc>
        <w:tc>
          <w:tcPr>
            <w:tcW w:w="2114" w:type="dxa"/>
            <w:tcBorders>
              <w:bottom w:val="single" w:sz="4" w:space="0" w:color="auto"/>
            </w:tcBorders>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1 704</w:t>
            </w:r>
          </w:p>
        </w:tc>
        <w:tc>
          <w:tcPr>
            <w:tcW w:w="2114" w:type="dxa"/>
            <w:tcBorders>
              <w:bottom w:val="single" w:sz="4" w:space="0" w:color="auto"/>
            </w:tcBorders>
            <w:noWrap/>
          </w:tcPr>
          <w:p w:rsidR="007F48C1" w:rsidRPr="00EB2BED" w:rsidRDefault="007F48C1" w:rsidP="008F77B0">
            <w:pPr>
              <w:overflowPunct/>
              <w:autoSpaceDE/>
              <w:autoSpaceDN/>
              <w:adjustRightInd/>
              <w:spacing w:before="40" w:after="40" w:line="240" w:lineRule="exact"/>
              <w:jc w:val="center"/>
              <w:textAlignment w:val="auto"/>
              <w:rPr>
                <w:sz w:val="20"/>
                <w:lang w:val="en-US" w:eastAsia="zh-CN"/>
              </w:rPr>
            </w:pPr>
            <w:r>
              <w:rPr>
                <w:sz w:val="20"/>
                <w:lang w:val="en-US" w:eastAsia="zh-CN"/>
              </w:rPr>
              <w:t>1 675</w:t>
            </w:r>
          </w:p>
        </w:tc>
      </w:tr>
      <w:tr w:rsidR="007F48C1" w:rsidRPr="003927A0" w:rsidTr="00F3758D">
        <w:trPr>
          <w:trHeight w:val="300"/>
          <w:jc w:val="center"/>
        </w:trPr>
        <w:tc>
          <w:tcPr>
            <w:tcW w:w="12094" w:type="dxa"/>
            <w:gridSpan w:val="7"/>
            <w:tcBorders>
              <w:left w:val="nil"/>
              <w:bottom w:val="nil"/>
              <w:right w:val="nil"/>
            </w:tcBorders>
            <w:noWrap/>
          </w:tcPr>
          <w:p w:rsidR="007F48C1" w:rsidRPr="004A7D1F" w:rsidRDefault="007F48C1" w:rsidP="007F48C1">
            <w:pPr>
              <w:pStyle w:val="Tablelegend"/>
              <w:tabs>
                <w:tab w:val="left" w:pos="284"/>
              </w:tabs>
              <w:rPr>
                <w:sz w:val="18"/>
                <w:szCs w:val="24"/>
              </w:rPr>
            </w:pPr>
            <w:r w:rsidRPr="004A7D1F">
              <w:rPr>
                <w:sz w:val="18"/>
                <w:szCs w:val="24"/>
              </w:rPr>
              <w:t>*</w:t>
            </w:r>
            <w:r w:rsidRPr="004A7D1F">
              <w:rPr>
                <w:sz w:val="18"/>
                <w:szCs w:val="24"/>
              </w:rPr>
              <w:tab/>
            </w:r>
            <w:r w:rsidRPr="004A7D1F">
              <w:rPr>
                <w:sz w:val="18"/>
                <w:szCs w:val="24"/>
                <w:rtl/>
              </w:rPr>
              <w:t>عند وضع الميزانية.</w:t>
            </w:r>
          </w:p>
          <w:p w:rsidR="007F48C1" w:rsidRPr="004A7D1F" w:rsidRDefault="007F48C1" w:rsidP="007F48C1">
            <w:pPr>
              <w:pStyle w:val="Tablelegend"/>
              <w:tabs>
                <w:tab w:val="left" w:pos="284"/>
              </w:tabs>
              <w:rPr>
                <w:sz w:val="18"/>
                <w:szCs w:val="24"/>
                <w:rtl/>
                <w:lang w:bidi="ar-SA"/>
              </w:rPr>
            </w:pPr>
            <w:r w:rsidRPr="004A7D1F">
              <w:rPr>
                <w:sz w:val="18"/>
                <w:szCs w:val="24"/>
                <w:lang w:bidi="ar-SA"/>
              </w:rPr>
              <w:t>**</w:t>
            </w:r>
            <w:r w:rsidRPr="004A7D1F">
              <w:rPr>
                <w:sz w:val="18"/>
                <w:szCs w:val="24"/>
                <w:lang w:bidi="ar-SA"/>
              </w:rPr>
              <w:tab/>
            </w:r>
            <w:r w:rsidRPr="004A7D1F">
              <w:rPr>
                <w:sz w:val="18"/>
                <w:szCs w:val="24"/>
                <w:rtl/>
                <w:lang w:bidi="ar-SA"/>
              </w:rPr>
              <w:t xml:space="preserve">تتضمن هذه المبالغ المساهمات المقيدة وكذلك المساهمات غير المسددة </w:t>
            </w:r>
            <w:r w:rsidRPr="004A7D1F">
              <w:rPr>
                <w:rFonts w:hint="cs"/>
                <w:sz w:val="18"/>
                <w:szCs w:val="24"/>
                <w:rtl/>
                <w:lang w:bidi="ar-SA"/>
              </w:rPr>
              <w:t>حتى</w:t>
            </w:r>
            <w:r w:rsidRPr="004A7D1F">
              <w:rPr>
                <w:sz w:val="18"/>
                <w:szCs w:val="24"/>
                <w:rtl/>
                <w:lang w:bidi="ar-SA"/>
              </w:rPr>
              <w:t xml:space="preserve"> </w:t>
            </w:r>
            <w:r w:rsidRPr="004A7D1F">
              <w:rPr>
                <w:sz w:val="18"/>
                <w:szCs w:val="24"/>
                <w:lang w:bidi="ar-SA"/>
              </w:rPr>
              <w:t>31</w:t>
            </w:r>
            <w:r w:rsidRPr="004A7D1F">
              <w:rPr>
                <w:sz w:val="18"/>
                <w:szCs w:val="24"/>
                <w:rtl/>
                <w:lang w:bidi="ar-SA"/>
              </w:rPr>
              <w:t xml:space="preserve"> ديسمبر.</w:t>
            </w:r>
          </w:p>
        </w:tc>
      </w:tr>
    </w:tbl>
    <w:p w:rsidR="00930014" w:rsidRPr="00930014" w:rsidRDefault="00930014" w:rsidP="002D2ACB">
      <w:pPr>
        <w:pStyle w:val="Headingb"/>
        <w:rPr>
          <w:rtl/>
        </w:rPr>
      </w:pPr>
      <w:r w:rsidRPr="00930014">
        <w:rPr>
          <w:rtl/>
        </w:rPr>
        <w:lastRenderedPageBreak/>
        <w:t>مساهمات الهيئات الأكاديمية</w:t>
      </w:r>
    </w:p>
    <w:p w:rsidR="00930014" w:rsidRPr="00930014" w:rsidRDefault="00930014" w:rsidP="00432C3F">
      <w:pPr>
        <w:tabs>
          <w:tab w:val="clear" w:pos="567"/>
          <w:tab w:val="clear" w:pos="1134"/>
          <w:tab w:val="clear" w:pos="1701"/>
          <w:tab w:val="clear" w:pos="2268"/>
          <w:tab w:val="clear" w:pos="2835"/>
        </w:tabs>
        <w:spacing w:after="120"/>
        <w:rPr>
          <w:rtl/>
        </w:rPr>
      </w:pPr>
      <w:r w:rsidRPr="00930014">
        <w:rPr>
          <w:lang w:val="fr-CH"/>
        </w:rPr>
        <w:t>10.3</w:t>
      </w:r>
      <w:r w:rsidRPr="00930014">
        <w:rPr>
          <w:rtl/>
        </w:rPr>
        <w:tab/>
      </w:r>
      <w:r w:rsidRPr="00930014">
        <w:rPr>
          <w:rFonts w:hint="cs"/>
          <w:rtl/>
        </w:rPr>
        <w:t xml:space="preserve">تم بموجب </w:t>
      </w:r>
      <w:r w:rsidRPr="00930014">
        <w:rPr>
          <w:rtl/>
        </w:rPr>
        <w:t xml:space="preserve">القرار </w:t>
      </w:r>
      <w:r w:rsidRPr="00930014">
        <w:rPr>
          <w:lang w:val="en-US"/>
        </w:rPr>
        <w:t>169</w:t>
      </w:r>
      <w:r w:rsidRPr="00930014">
        <w:rPr>
          <w:rtl/>
          <w:lang w:bidi="ar-SA"/>
        </w:rPr>
        <w:t xml:space="preserve"> (غوادالاخارا، </w:t>
      </w:r>
      <w:r w:rsidRPr="00930014">
        <w:rPr>
          <w:lang w:val="en-US"/>
        </w:rPr>
        <w:t>2010</w:t>
      </w:r>
      <w:r w:rsidRPr="00930014">
        <w:rPr>
          <w:rtl/>
          <w:lang w:bidi="ar-SA"/>
        </w:rPr>
        <w:t xml:space="preserve">)، </w:t>
      </w:r>
      <w:r w:rsidRPr="00930014">
        <w:rPr>
          <w:rFonts w:hint="cs"/>
          <w:rtl/>
        </w:rPr>
        <w:t>قبول</w:t>
      </w:r>
      <w:r w:rsidRPr="00930014">
        <w:rPr>
          <w:rtl/>
        </w:rPr>
        <w:t xml:space="preserve"> </w:t>
      </w:r>
      <w:r w:rsidRPr="00930014">
        <w:rPr>
          <w:rFonts w:hint="cs"/>
          <w:rtl/>
        </w:rPr>
        <w:t>ا</w:t>
      </w:r>
      <w:r w:rsidRPr="00930014">
        <w:rPr>
          <w:rtl/>
        </w:rPr>
        <w:t>لهيئات الأكاديمية والجامعات ومؤسسات البحوث المرتبطة بها</w:t>
      </w:r>
      <w:r w:rsidRPr="00930014">
        <w:rPr>
          <w:rFonts w:hint="cs"/>
          <w:rtl/>
        </w:rPr>
        <w:t xml:space="preserve"> (وتسمى الهيئات الأكاديمية) بمثابة فئة عضوية جديدة ل</w:t>
      </w:r>
      <w:r w:rsidRPr="00930014">
        <w:rPr>
          <w:rtl/>
        </w:rPr>
        <w:t>لمشاركة في</w:t>
      </w:r>
      <w:r w:rsidR="00432C3F">
        <w:rPr>
          <w:rFonts w:hint="cs"/>
          <w:rtl/>
        </w:rPr>
        <w:t> </w:t>
      </w:r>
      <w:r w:rsidRPr="00930014">
        <w:rPr>
          <w:rtl/>
        </w:rPr>
        <w:t>أعمال القطاعات الثلاثة لفترة تجريبية تمتد حتى مؤتمر المندوبين المفوضين </w:t>
      </w:r>
      <w:r w:rsidRPr="00930014">
        <w:rPr>
          <w:rFonts w:hint="cs"/>
          <w:rtl/>
        </w:rPr>
        <w:t>الحالي</w:t>
      </w:r>
      <w:r w:rsidRPr="00930014">
        <w:rPr>
          <w:rtl/>
        </w:rPr>
        <w:t>.</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782E2B" w:rsidRPr="003927A0" w:rsidTr="005D7A1E">
        <w:trPr>
          <w:trHeight w:val="333"/>
          <w:jc w:val="center"/>
        </w:trPr>
        <w:tc>
          <w:tcPr>
            <w:tcW w:w="1200" w:type="dxa"/>
            <w:noWrap/>
          </w:tcPr>
          <w:p w:rsidR="00782E2B" w:rsidRPr="009D218A" w:rsidRDefault="00782E2B" w:rsidP="00F3758D">
            <w:pPr>
              <w:pStyle w:val="Tablehead"/>
            </w:pPr>
            <w:r w:rsidRPr="009D218A">
              <w:rPr>
                <w:rtl/>
              </w:rPr>
              <w:t>السنة</w:t>
            </w:r>
          </w:p>
        </w:tc>
        <w:tc>
          <w:tcPr>
            <w:tcW w:w="2081" w:type="dxa"/>
          </w:tcPr>
          <w:p w:rsidR="00782E2B" w:rsidRPr="009D218A" w:rsidRDefault="00782E2B" w:rsidP="00F3758D">
            <w:pPr>
              <w:pStyle w:val="Tablehead"/>
            </w:pPr>
            <w:r w:rsidRPr="009D218A">
              <w:rPr>
                <w:rtl/>
              </w:rPr>
              <w:t>عدد وحدات المساهمة*</w:t>
            </w:r>
          </w:p>
        </w:tc>
        <w:tc>
          <w:tcPr>
            <w:tcW w:w="2591" w:type="dxa"/>
          </w:tcPr>
          <w:p w:rsidR="00782E2B" w:rsidRPr="009D218A" w:rsidRDefault="00782E2B" w:rsidP="00F3758D">
            <w:pPr>
              <w:pStyle w:val="Tablehead"/>
            </w:pPr>
            <w:r w:rsidRPr="009D218A">
              <w:rPr>
                <w:rtl/>
              </w:rPr>
              <w:t>الإيرادات المدرجة في الميزانية</w:t>
            </w:r>
          </w:p>
        </w:tc>
        <w:tc>
          <w:tcPr>
            <w:tcW w:w="2633" w:type="dxa"/>
          </w:tcPr>
          <w:p w:rsidR="00782E2B" w:rsidRPr="009D218A" w:rsidRDefault="00782E2B" w:rsidP="00F3758D">
            <w:pPr>
              <w:pStyle w:val="Tablehead"/>
              <w:rPr>
                <w:rtl/>
              </w:rPr>
            </w:pPr>
            <w:r w:rsidRPr="009D218A">
              <w:rPr>
                <w:rtl/>
              </w:rPr>
              <w:t>الإيرادات المقيدة في الحساب**</w:t>
            </w:r>
          </w:p>
        </w:tc>
      </w:tr>
      <w:tr w:rsidR="00782E2B" w:rsidRPr="003927A0" w:rsidTr="00F3758D">
        <w:trPr>
          <w:trHeight w:val="300"/>
          <w:jc w:val="center"/>
        </w:trPr>
        <w:tc>
          <w:tcPr>
            <w:tcW w:w="1200" w:type="dxa"/>
            <w:noWrap/>
          </w:tcPr>
          <w:p w:rsidR="00782E2B" w:rsidRPr="00930014" w:rsidRDefault="00782E2B" w:rsidP="00F3758D">
            <w:pPr>
              <w:pStyle w:val="Tabletext"/>
              <w:bidi w:val="0"/>
              <w:spacing w:before="40" w:after="40"/>
              <w:jc w:val="center"/>
              <w:rPr>
                <w:lang w:val="en-US" w:eastAsia="zh-CN" w:bidi="ar-SA"/>
              </w:rPr>
            </w:pPr>
          </w:p>
        </w:tc>
        <w:tc>
          <w:tcPr>
            <w:tcW w:w="2081" w:type="dxa"/>
            <w:noWrap/>
          </w:tcPr>
          <w:p w:rsidR="00782E2B" w:rsidRPr="00930014" w:rsidRDefault="00782E2B" w:rsidP="00F3758D">
            <w:pPr>
              <w:pStyle w:val="Tabletext"/>
              <w:bidi w:val="0"/>
              <w:spacing w:before="40" w:after="40"/>
              <w:jc w:val="center"/>
              <w:rPr>
                <w:lang w:val="en-US" w:eastAsia="zh-CN" w:bidi="ar-SA"/>
              </w:rPr>
            </w:pPr>
          </w:p>
        </w:tc>
        <w:tc>
          <w:tcPr>
            <w:tcW w:w="2591" w:type="dxa"/>
            <w:noWrap/>
            <w:vAlign w:val="center"/>
          </w:tcPr>
          <w:p w:rsidR="00782E2B" w:rsidRPr="00782E2B" w:rsidRDefault="00782E2B" w:rsidP="00F3758D">
            <w:pPr>
              <w:pStyle w:val="Tabletext"/>
              <w:bidi w:val="0"/>
              <w:spacing w:before="40" w:after="40"/>
              <w:jc w:val="center"/>
              <w:rPr>
                <w:lang w:val="en-US" w:eastAsia="zh-CN" w:bidi="ar-SA"/>
              </w:rPr>
            </w:pPr>
            <w:r w:rsidRPr="00782E2B">
              <w:rPr>
                <w:rtl/>
                <w:lang w:val="en-US" w:eastAsia="zh-CN" w:bidi="ar-SA"/>
              </w:rPr>
              <w:t>بآلاف الفرنكات السويسرية</w:t>
            </w:r>
          </w:p>
        </w:tc>
        <w:tc>
          <w:tcPr>
            <w:tcW w:w="2633" w:type="dxa"/>
            <w:noWrap/>
            <w:vAlign w:val="center"/>
          </w:tcPr>
          <w:p w:rsidR="00782E2B" w:rsidRPr="00782E2B" w:rsidRDefault="00782E2B" w:rsidP="00F3758D">
            <w:pPr>
              <w:pStyle w:val="Tabletext"/>
              <w:bidi w:val="0"/>
              <w:spacing w:before="40" w:after="40"/>
              <w:jc w:val="center"/>
              <w:rPr>
                <w:lang w:val="en-US" w:eastAsia="zh-CN"/>
              </w:rPr>
            </w:pPr>
            <w:r w:rsidRPr="00782E2B">
              <w:rPr>
                <w:rtl/>
                <w:lang w:val="en-US" w:eastAsia="zh-CN" w:bidi="ar-SA"/>
              </w:rPr>
              <w:t>بآلاف الفرنكات السويسرية</w:t>
            </w:r>
          </w:p>
        </w:tc>
      </w:tr>
      <w:tr w:rsidR="00782E2B" w:rsidRPr="003927A0" w:rsidTr="00F3758D">
        <w:trPr>
          <w:trHeight w:val="300"/>
          <w:jc w:val="center"/>
        </w:trPr>
        <w:tc>
          <w:tcPr>
            <w:tcW w:w="1200" w:type="dxa"/>
            <w:noWrap/>
          </w:tcPr>
          <w:p w:rsidR="00782E2B" w:rsidRPr="00623370" w:rsidRDefault="00782E2B" w:rsidP="00432C3F">
            <w:pPr>
              <w:tabs>
                <w:tab w:val="left" w:pos="9072"/>
              </w:tabs>
              <w:spacing w:before="40" w:after="40" w:line="260" w:lineRule="exact"/>
              <w:jc w:val="center"/>
              <w:rPr>
                <w:b/>
                <w:bCs/>
                <w:sz w:val="20"/>
              </w:rPr>
            </w:pPr>
            <w:r w:rsidRPr="00623370">
              <w:rPr>
                <w:b/>
                <w:bCs/>
                <w:sz w:val="20"/>
              </w:rPr>
              <w:t>2010</w:t>
            </w:r>
          </w:p>
        </w:tc>
        <w:tc>
          <w:tcPr>
            <w:tcW w:w="2081" w:type="dxa"/>
            <w:noWrap/>
          </w:tcPr>
          <w:p w:rsidR="00782E2B" w:rsidRPr="00623370" w:rsidRDefault="00782E2B" w:rsidP="009C57B6">
            <w:pPr>
              <w:overflowPunct/>
              <w:autoSpaceDE/>
              <w:autoSpaceDN/>
              <w:adjustRightInd/>
              <w:spacing w:before="40" w:after="40" w:line="260" w:lineRule="exact"/>
              <w:ind w:left="863"/>
              <w:jc w:val="left"/>
              <w:textAlignment w:val="auto"/>
              <w:rPr>
                <w:sz w:val="20"/>
                <w:lang w:val="en-US" w:eastAsia="zh-CN"/>
              </w:rPr>
            </w:pPr>
            <w:r w:rsidRPr="00623370">
              <w:rPr>
                <w:sz w:val="20"/>
                <w:lang w:val="en-US" w:eastAsia="zh-CN"/>
              </w:rPr>
              <w:t>0</w:t>
            </w:r>
          </w:p>
        </w:tc>
        <w:tc>
          <w:tcPr>
            <w:tcW w:w="2591" w:type="dxa"/>
            <w:noWrap/>
          </w:tcPr>
          <w:p w:rsidR="00782E2B" w:rsidRPr="00623370" w:rsidRDefault="00782E2B" w:rsidP="005D7A1E">
            <w:pPr>
              <w:overflowPunct/>
              <w:autoSpaceDE/>
              <w:autoSpaceDN/>
              <w:adjustRightInd/>
              <w:spacing w:before="40" w:after="40" w:line="260" w:lineRule="exact"/>
              <w:ind w:left="863"/>
              <w:jc w:val="left"/>
              <w:textAlignment w:val="auto"/>
              <w:rPr>
                <w:sz w:val="20"/>
                <w:rtl/>
                <w:lang w:val="en-US" w:eastAsia="zh-CN"/>
              </w:rPr>
            </w:pPr>
            <w:r w:rsidRPr="00623370">
              <w:rPr>
                <w:sz w:val="20"/>
                <w:lang w:val="en-US" w:eastAsia="zh-CN"/>
              </w:rPr>
              <w:t>0</w:t>
            </w:r>
          </w:p>
        </w:tc>
        <w:tc>
          <w:tcPr>
            <w:tcW w:w="2633" w:type="dxa"/>
            <w:noWrap/>
          </w:tcPr>
          <w:p w:rsidR="00782E2B" w:rsidRPr="00623370" w:rsidRDefault="00782E2B" w:rsidP="005D7A1E">
            <w:pPr>
              <w:overflowPunct/>
              <w:autoSpaceDE/>
              <w:autoSpaceDN/>
              <w:adjustRightInd/>
              <w:spacing w:before="40" w:after="40" w:line="260" w:lineRule="exact"/>
              <w:ind w:left="859"/>
              <w:jc w:val="left"/>
              <w:textAlignment w:val="auto"/>
              <w:rPr>
                <w:sz w:val="20"/>
                <w:lang w:val="en-US" w:eastAsia="zh-CN"/>
              </w:rPr>
            </w:pPr>
            <w:r w:rsidRPr="00623370">
              <w:rPr>
                <w:sz w:val="20"/>
                <w:lang w:val="en-US" w:eastAsia="zh-CN"/>
              </w:rPr>
              <w:t>0</w:t>
            </w:r>
          </w:p>
        </w:tc>
      </w:tr>
      <w:tr w:rsidR="00782E2B" w:rsidRPr="003927A0" w:rsidTr="00F3758D">
        <w:trPr>
          <w:trHeight w:val="300"/>
          <w:jc w:val="center"/>
        </w:trPr>
        <w:tc>
          <w:tcPr>
            <w:tcW w:w="1200" w:type="dxa"/>
            <w:noWrap/>
          </w:tcPr>
          <w:p w:rsidR="00782E2B" w:rsidRPr="00623370" w:rsidRDefault="00782E2B" w:rsidP="00432C3F">
            <w:pPr>
              <w:tabs>
                <w:tab w:val="left" w:pos="9072"/>
              </w:tabs>
              <w:spacing w:before="40" w:after="40" w:line="260" w:lineRule="exact"/>
              <w:jc w:val="center"/>
              <w:rPr>
                <w:b/>
                <w:bCs/>
                <w:sz w:val="20"/>
              </w:rPr>
            </w:pPr>
            <w:r w:rsidRPr="00623370">
              <w:rPr>
                <w:b/>
                <w:bCs/>
                <w:sz w:val="20"/>
              </w:rPr>
              <w:t>2011</w:t>
            </w:r>
          </w:p>
        </w:tc>
        <w:tc>
          <w:tcPr>
            <w:tcW w:w="2081" w:type="dxa"/>
            <w:noWrap/>
          </w:tcPr>
          <w:p w:rsidR="00782E2B" w:rsidRPr="00623370" w:rsidRDefault="00782E2B" w:rsidP="009C57B6">
            <w:pPr>
              <w:overflowPunct/>
              <w:autoSpaceDE/>
              <w:autoSpaceDN/>
              <w:adjustRightInd/>
              <w:spacing w:before="40" w:after="40" w:line="260" w:lineRule="exact"/>
              <w:ind w:left="863"/>
              <w:jc w:val="left"/>
              <w:textAlignment w:val="auto"/>
              <w:rPr>
                <w:sz w:val="20"/>
                <w:lang w:val="en-US" w:eastAsia="zh-CN"/>
              </w:rPr>
            </w:pPr>
            <w:r w:rsidRPr="00623370">
              <w:rPr>
                <w:sz w:val="20"/>
                <w:lang w:val="en-US" w:eastAsia="zh-CN"/>
              </w:rPr>
              <w:t>0</w:t>
            </w:r>
          </w:p>
        </w:tc>
        <w:tc>
          <w:tcPr>
            <w:tcW w:w="2591" w:type="dxa"/>
            <w:noWrap/>
          </w:tcPr>
          <w:p w:rsidR="00782E2B" w:rsidRPr="00623370" w:rsidRDefault="00782E2B" w:rsidP="005D7A1E">
            <w:pPr>
              <w:overflowPunct/>
              <w:autoSpaceDE/>
              <w:autoSpaceDN/>
              <w:adjustRightInd/>
              <w:spacing w:before="40" w:after="40" w:line="260" w:lineRule="exact"/>
              <w:ind w:left="863"/>
              <w:jc w:val="left"/>
              <w:textAlignment w:val="auto"/>
              <w:rPr>
                <w:sz w:val="20"/>
                <w:lang w:val="en-US" w:eastAsia="zh-CN"/>
              </w:rPr>
            </w:pPr>
            <w:r w:rsidRPr="00623370">
              <w:rPr>
                <w:sz w:val="20"/>
                <w:lang w:val="en-US" w:eastAsia="zh-CN"/>
              </w:rPr>
              <w:t>0</w:t>
            </w:r>
          </w:p>
        </w:tc>
        <w:tc>
          <w:tcPr>
            <w:tcW w:w="2633" w:type="dxa"/>
            <w:noWrap/>
          </w:tcPr>
          <w:p w:rsidR="00782E2B" w:rsidRPr="00623370" w:rsidRDefault="00782E2B" w:rsidP="005D7A1E">
            <w:pPr>
              <w:overflowPunct/>
              <w:autoSpaceDE/>
              <w:autoSpaceDN/>
              <w:adjustRightInd/>
              <w:spacing w:before="40" w:after="40" w:line="260" w:lineRule="exact"/>
              <w:ind w:left="859"/>
              <w:jc w:val="left"/>
              <w:textAlignment w:val="auto"/>
              <w:rPr>
                <w:sz w:val="20"/>
                <w:lang w:val="en-US" w:eastAsia="zh-CN"/>
              </w:rPr>
            </w:pPr>
            <w:r w:rsidRPr="00623370">
              <w:rPr>
                <w:sz w:val="20"/>
                <w:lang w:val="en-US" w:eastAsia="zh-CN"/>
              </w:rPr>
              <w:t>65</w:t>
            </w:r>
          </w:p>
        </w:tc>
      </w:tr>
      <w:tr w:rsidR="00782E2B" w:rsidRPr="003927A0" w:rsidTr="00F3758D">
        <w:trPr>
          <w:trHeight w:val="300"/>
          <w:jc w:val="center"/>
        </w:trPr>
        <w:tc>
          <w:tcPr>
            <w:tcW w:w="1200" w:type="dxa"/>
            <w:noWrap/>
          </w:tcPr>
          <w:p w:rsidR="00782E2B" w:rsidRPr="00623370" w:rsidRDefault="00782E2B" w:rsidP="00432C3F">
            <w:pPr>
              <w:tabs>
                <w:tab w:val="left" w:pos="9072"/>
              </w:tabs>
              <w:spacing w:before="40" w:after="40" w:line="260" w:lineRule="exact"/>
              <w:jc w:val="center"/>
              <w:rPr>
                <w:b/>
                <w:bCs/>
                <w:sz w:val="20"/>
                <w:rtl/>
              </w:rPr>
            </w:pPr>
            <w:r w:rsidRPr="00623370">
              <w:rPr>
                <w:b/>
                <w:bCs/>
                <w:sz w:val="20"/>
              </w:rPr>
              <w:t>2012</w:t>
            </w:r>
          </w:p>
        </w:tc>
        <w:tc>
          <w:tcPr>
            <w:tcW w:w="2081" w:type="dxa"/>
            <w:noWrap/>
          </w:tcPr>
          <w:p w:rsidR="00782E2B" w:rsidRPr="00623370" w:rsidRDefault="00782E2B" w:rsidP="009C57B6">
            <w:pPr>
              <w:overflowPunct/>
              <w:autoSpaceDE/>
              <w:autoSpaceDN/>
              <w:adjustRightInd/>
              <w:spacing w:before="40" w:after="40" w:line="260" w:lineRule="exact"/>
              <w:ind w:left="863"/>
              <w:jc w:val="left"/>
              <w:textAlignment w:val="auto"/>
              <w:rPr>
                <w:sz w:val="20"/>
                <w:lang w:val="en-US" w:eastAsia="zh-CN"/>
              </w:rPr>
            </w:pPr>
            <w:r w:rsidRPr="00623370">
              <w:rPr>
                <w:sz w:val="20"/>
                <w:lang w:val="en-US" w:eastAsia="zh-CN"/>
              </w:rPr>
              <w:t>126</w:t>
            </w:r>
          </w:p>
        </w:tc>
        <w:tc>
          <w:tcPr>
            <w:tcW w:w="2591" w:type="dxa"/>
            <w:noWrap/>
          </w:tcPr>
          <w:p w:rsidR="00782E2B" w:rsidRPr="00623370" w:rsidRDefault="00782E2B" w:rsidP="005D7A1E">
            <w:pPr>
              <w:overflowPunct/>
              <w:autoSpaceDE/>
              <w:autoSpaceDN/>
              <w:adjustRightInd/>
              <w:spacing w:before="40" w:after="40" w:line="260" w:lineRule="exact"/>
              <w:ind w:left="863"/>
              <w:jc w:val="left"/>
              <w:textAlignment w:val="auto"/>
              <w:rPr>
                <w:sz w:val="20"/>
                <w:lang w:val="en-US" w:eastAsia="zh-CN"/>
              </w:rPr>
            </w:pPr>
            <w:r w:rsidRPr="00623370">
              <w:rPr>
                <w:sz w:val="20"/>
                <w:lang w:val="en-US" w:eastAsia="zh-CN"/>
              </w:rPr>
              <w:t>501</w:t>
            </w:r>
          </w:p>
        </w:tc>
        <w:tc>
          <w:tcPr>
            <w:tcW w:w="2633" w:type="dxa"/>
            <w:noWrap/>
          </w:tcPr>
          <w:p w:rsidR="00782E2B" w:rsidRPr="00623370" w:rsidRDefault="00782E2B" w:rsidP="005D7A1E">
            <w:pPr>
              <w:overflowPunct/>
              <w:autoSpaceDE/>
              <w:autoSpaceDN/>
              <w:adjustRightInd/>
              <w:spacing w:before="40" w:after="40" w:line="260" w:lineRule="exact"/>
              <w:ind w:left="859"/>
              <w:jc w:val="left"/>
              <w:textAlignment w:val="auto"/>
              <w:rPr>
                <w:sz w:val="20"/>
                <w:lang w:val="en-US" w:eastAsia="zh-CN"/>
              </w:rPr>
            </w:pPr>
            <w:r w:rsidRPr="00623370">
              <w:rPr>
                <w:sz w:val="20"/>
                <w:lang w:val="en-US" w:eastAsia="zh-CN"/>
              </w:rPr>
              <w:t>139</w:t>
            </w:r>
          </w:p>
        </w:tc>
      </w:tr>
      <w:tr w:rsidR="00782E2B" w:rsidRPr="003927A0" w:rsidTr="00F3758D">
        <w:trPr>
          <w:trHeight w:val="300"/>
          <w:jc w:val="center"/>
        </w:trPr>
        <w:tc>
          <w:tcPr>
            <w:tcW w:w="1200" w:type="dxa"/>
            <w:tcBorders>
              <w:bottom w:val="single" w:sz="4" w:space="0" w:color="auto"/>
            </w:tcBorders>
            <w:noWrap/>
          </w:tcPr>
          <w:p w:rsidR="00782E2B" w:rsidRPr="00623370" w:rsidRDefault="00782E2B" w:rsidP="00432C3F">
            <w:pPr>
              <w:tabs>
                <w:tab w:val="left" w:pos="9072"/>
              </w:tabs>
              <w:spacing w:before="40" w:after="40" w:line="260" w:lineRule="exact"/>
              <w:jc w:val="center"/>
              <w:rPr>
                <w:b/>
                <w:bCs/>
                <w:sz w:val="20"/>
              </w:rPr>
            </w:pPr>
            <w:r w:rsidRPr="00623370">
              <w:rPr>
                <w:b/>
                <w:bCs/>
                <w:sz w:val="20"/>
              </w:rPr>
              <w:t>2013</w:t>
            </w:r>
          </w:p>
        </w:tc>
        <w:tc>
          <w:tcPr>
            <w:tcW w:w="2081" w:type="dxa"/>
            <w:tcBorders>
              <w:bottom w:val="single" w:sz="4" w:space="0" w:color="auto"/>
            </w:tcBorders>
            <w:noWrap/>
          </w:tcPr>
          <w:p w:rsidR="00782E2B" w:rsidRPr="00623370" w:rsidRDefault="00782E2B" w:rsidP="009C57B6">
            <w:pPr>
              <w:overflowPunct/>
              <w:autoSpaceDE/>
              <w:autoSpaceDN/>
              <w:adjustRightInd/>
              <w:spacing w:before="40" w:after="40" w:line="260" w:lineRule="exact"/>
              <w:ind w:left="863"/>
              <w:jc w:val="left"/>
              <w:textAlignment w:val="auto"/>
              <w:rPr>
                <w:sz w:val="20"/>
                <w:rtl/>
                <w:lang w:val="en-US" w:eastAsia="zh-CN"/>
              </w:rPr>
            </w:pPr>
            <w:r w:rsidRPr="00623370">
              <w:rPr>
                <w:sz w:val="20"/>
                <w:lang w:val="en-US" w:eastAsia="zh-CN"/>
              </w:rPr>
              <w:t>126</w:t>
            </w:r>
          </w:p>
        </w:tc>
        <w:tc>
          <w:tcPr>
            <w:tcW w:w="2591" w:type="dxa"/>
            <w:tcBorders>
              <w:bottom w:val="single" w:sz="4" w:space="0" w:color="auto"/>
            </w:tcBorders>
            <w:noWrap/>
          </w:tcPr>
          <w:p w:rsidR="00782E2B" w:rsidRPr="00623370" w:rsidRDefault="00782E2B" w:rsidP="005D7A1E">
            <w:pPr>
              <w:overflowPunct/>
              <w:autoSpaceDE/>
              <w:autoSpaceDN/>
              <w:adjustRightInd/>
              <w:spacing w:before="40" w:after="40" w:line="260" w:lineRule="exact"/>
              <w:ind w:left="863"/>
              <w:jc w:val="left"/>
              <w:textAlignment w:val="auto"/>
              <w:rPr>
                <w:sz w:val="20"/>
                <w:lang w:val="en-US" w:eastAsia="zh-CN"/>
              </w:rPr>
            </w:pPr>
            <w:r w:rsidRPr="00623370">
              <w:rPr>
                <w:sz w:val="20"/>
                <w:lang w:val="en-US" w:eastAsia="zh-CN"/>
              </w:rPr>
              <w:t>501</w:t>
            </w:r>
          </w:p>
        </w:tc>
        <w:tc>
          <w:tcPr>
            <w:tcW w:w="2633" w:type="dxa"/>
            <w:tcBorders>
              <w:bottom w:val="single" w:sz="4" w:space="0" w:color="auto"/>
            </w:tcBorders>
            <w:noWrap/>
          </w:tcPr>
          <w:p w:rsidR="00782E2B" w:rsidRPr="00623370" w:rsidRDefault="00782E2B" w:rsidP="005D7A1E">
            <w:pPr>
              <w:overflowPunct/>
              <w:autoSpaceDE/>
              <w:autoSpaceDN/>
              <w:adjustRightInd/>
              <w:spacing w:before="40" w:after="40" w:line="260" w:lineRule="exact"/>
              <w:ind w:left="859"/>
              <w:jc w:val="left"/>
              <w:textAlignment w:val="auto"/>
              <w:rPr>
                <w:sz w:val="20"/>
                <w:lang w:val="en-US" w:eastAsia="zh-CN"/>
              </w:rPr>
            </w:pPr>
            <w:r w:rsidRPr="00623370">
              <w:rPr>
                <w:sz w:val="20"/>
                <w:lang w:val="en-US" w:eastAsia="zh-CN"/>
              </w:rPr>
              <w:t>180</w:t>
            </w:r>
          </w:p>
        </w:tc>
      </w:tr>
      <w:tr w:rsidR="00782E2B" w:rsidRPr="003927A0" w:rsidTr="00F3758D">
        <w:trPr>
          <w:trHeight w:val="300"/>
          <w:jc w:val="center"/>
        </w:trPr>
        <w:tc>
          <w:tcPr>
            <w:tcW w:w="8505" w:type="dxa"/>
            <w:gridSpan w:val="4"/>
            <w:tcBorders>
              <w:left w:val="nil"/>
              <w:bottom w:val="nil"/>
              <w:right w:val="nil"/>
            </w:tcBorders>
            <w:noWrap/>
          </w:tcPr>
          <w:p w:rsidR="00782E2B" w:rsidRPr="004A7D1F" w:rsidRDefault="00782E2B" w:rsidP="00F3758D">
            <w:pPr>
              <w:pStyle w:val="Tablelegend"/>
              <w:tabs>
                <w:tab w:val="left" w:pos="284"/>
              </w:tabs>
              <w:rPr>
                <w:sz w:val="18"/>
                <w:szCs w:val="24"/>
                <w:rtl/>
              </w:rPr>
            </w:pPr>
            <w:r w:rsidRPr="004A7D1F">
              <w:rPr>
                <w:sz w:val="18"/>
                <w:szCs w:val="24"/>
              </w:rPr>
              <w:t>*</w:t>
            </w:r>
            <w:r w:rsidRPr="004A7D1F">
              <w:rPr>
                <w:sz w:val="18"/>
                <w:szCs w:val="24"/>
              </w:rPr>
              <w:tab/>
            </w:r>
            <w:r w:rsidRPr="004A7D1F">
              <w:rPr>
                <w:sz w:val="18"/>
                <w:szCs w:val="24"/>
                <w:rtl/>
              </w:rPr>
              <w:t>عند وضع الميزانية.</w:t>
            </w:r>
          </w:p>
          <w:p w:rsidR="00782E2B" w:rsidRPr="004A7D1F" w:rsidRDefault="00782E2B" w:rsidP="00F3758D">
            <w:pPr>
              <w:pStyle w:val="Tablelegend"/>
              <w:tabs>
                <w:tab w:val="left" w:pos="284"/>
              </w:tabs>
              <w:rPr>
                <w:sz w:val="18"/>
                <w:szCs w:val="24"/>
                <w:rtl/>
                <w:lang w:bidi="ar-SA"/>
              </w:rPr>
            </w:pPr>
            <w:r w:rsidRPr="004A7D1F">
              <w:rPr>
                <w:sz w:val="18"/>
                <w:szCs w:val="24"/>
                <w:lang w:bidi="ar-SA"/>
              </w:rPr>
              <w:t>**</w:t>
            </w:r>
            <w:r w:rsidRPr="004A7D1F">
              <w:rPr>
                <w:sz w:val="18"/>
                <w:szCs w:val="24"/>
                <w:lang w:bidi="ar-SA"/>
              </w:rPr>
              <w:tab/>
            </w:r>
            <w:r w:rsidRPr="004A7D1F">
              <w:rPr>
                <w:sz w:val="18"/>
                <w:szCs w:val="24"/>
                <w:rtl/>
                <w:lang w:bidi="ar-SA"/>
              </w:rPr>
              <w:t xml:space="preserve">تتضمن هذه المبالغ المساهمات المقيدة وكذلك المساهمات غير المسددة </w:t>
            </w:r>
            <w:r w:rsidRPr="004A7D1F">
              <w:rPr>
                <w:rFonts w:hint="cs"/>
                <w:sz w:val="18"/>
                <w:szCs w:val="24"/>
                <w:rtl/>
                <w:lang w:bidi="ar-SA"/>
              </w:rPr>
              <w:t>حتى</w:t>
            </w:r>
            <w:r w:rsidRPr="004A7D1F">
              <w:rPr>
                <w:sz w:val="18"/>
                <w:szCs w:val="24"/>
                <w:rtl/>
                <w:lang w:bidi="ar-SA"/>
              </w:rPr>
              <w:t xml:space="preserve"> </w:t>
            </w:r>
            <w:r w:rsidRPr="004A7D1F">
              <w:rPr>
                <w:sz w:val="18"/>
                <w:szCs w:val="24"/>
                <w:lang w:bidi="ar-SA"/>
              </w:rPr>
              <w:t>31</w:t>
            </w:r>
            <w:r w:rsidRPr="004A7D1F">
              <w:rPr>
                <w:sz w:val="18"/>
                <w:szCs w:val="24"/>
                <w:rtl/>
                <w:lang w:bidi="ar-SA"/>
              </w:rPr>
              <w:t xml:space="preserve"> ديسمبر.</w:t>
            </w:r>
          </w:p>
        </w:tc>
      </w:tr>
    </w:tbl>
    <w:p w:rsidR="00930014" w:rsidRPr="00930014" w:rsidRDefault="00930014" w:rsidP="00AE36CF">
      <w:pPr>
        <w:tabs>
          <w:tab w:val="clear" w:pos="567"/>
          <w:tab w:val="clear" w:pos="1134"/>
          <w:tab w:val="clear" w:pos="1701"/>
          <w:tab w:val="clear" w:pos="2268"/>
          <w:tab w:val="clear" w:pos="2835"/>
        </w:tabs>
        <w:spacing w:before="360" w:after="120"/>
        <w:rPr>
          <w:rtl/>
        </w:rPr>
      </w:pPr>
      <w:r w:rsidRPr="00930014">
        <w:rPr>
          <w:lang w:val="fr-CH"/>
        </w:rPr>
        <w:t>11.3</w:t>
      </w:r>
      <w:r w:rsidRPr="00930014">
        <w:rPr>
          <w:rtl/>
        </w:rPr>
        <w:tab/>
        <w:t xml:space="preserve">يلخص الجدول التالي الإيرادات المدرجة في الميزانية العادية </w:t>
      </w:r>
      <w:r w:rsidRPr="00930014">
        <w:rPr>
          <w:rFonts w:hint="cs"/>
          <w:rtl/>
        </w:rPr>
        <w:t>للسنوات</w:t>
      </w:r>
      <w:r w:rsidRPr="00930014">
        <w:rPr>
          <w:rtl/>
        </w:rPr>
        <w:t xml:space="preserve"> من </w:t>
      </w:r>
      <w:r w:rsidRPr="00930014">
        <w:rPr>
          <w:lang w:val="fr-CH"/>
        </w:rPr>
        <w:t>2010</w:t>
      </w:r>
      <w:r w:rsidRPr="00930014">
        <w:rPr>
          <w:rtl/>
        </w:rPr>
        <w:t xml:space="preserve"> إلى </w:t>
      </w:r>
      <w:r w:rsidRPr="00930014">
        <w:rPr>
          <w:lang w:val="fr-CH"/>
        </w:rPr>
        <w:t>2013</w:t>
      </w:r>
      <w:r w:rsidRPr="00930014">
        <w:rPr>
          <w:rtl/>
        </w:rPr>
        <w:t xml:space="preserve"> 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27"/>
        <w:gridCol w:w="1228"/>
        <w:gridCol w:w="1227"/>
        <w:gridCol w:w="1227"/>
        <w:gridCol w:w="1227"/>
        <w:gridCol w:w="926"/>
        <w:gridCol w:w="1107"/>
        <w:gridCol w:w="996"/>
        <w:gridCol w:w="924"/>
        <w:gridCol w:w="905"/>
        <w:gridCol w:w="1128"/>
        <w:gridCol w:w="914"/>
        <w:gridCol w:w="955"/>
      </w:tblGrid>
      <w:tr w:rsidR="00AF5FFF" w:rsidRPr="003927A0" w:rsidTr="00F3758D">
        <w:trPr>
          <w:jc w:val="center"/>
        </w:trPr>
        <w:tc>
          <w:tcPr>
            <w:tcW w:w="798" w:type="dxa"/>
          </w:tcPr>
          <w:p w:rsidR="00782E2B" w:rsidRPr="009D218A" w:rsidRDefault="00782E2B" w:rsidP="00F3758D">
            <w:pPr>
              <w:pStyle w:val="Tablehead"/>
            </w:pPr>
            <w:r w:rsidRPr="009D218A">
              <w:rPr>
                <w:rtl/>
              </w:rPr>
              <w:t>السنة</w:t>
            </w:r>
          </w:p>
        </w:tc>
        <w:tc>
          <w:tcPr>
            <w:tcW w:w="1241" w:type="dxa"/>
          </w:tcPr>
          <w:p w:rsidR="00782E2B" w:rsidRPr="009D218A" w:rsidRDefault="00782E2B" w:rsidP="00F3758D">
            <w:pPr>
              <w:pStyle w:val="Tablehead"/>
            </w:pPr>
            <w:r w:rsidRPr="009D218A">
              <w:rPr>
                <w:rtl/>
              </w:rPr>
              <w:t>مساهمات الدول الأعضاء</w:t>
            </w:r>
          </w:p>
        </w:tc>
        <w:tc>
          <w:tcPr>
            <w:tcW w:w="1241" w:type="dxa"/>
          </w:tcPr>
          <w:p w:rsidR="00782E2B" w:rsidRPr="009D218A" w:rsidRDefault="00782E2B" w:rsidP="00F3758D">
            <w:pPr>
              <w:pStyle w:val="Tablehead"/>
            </w:pPr>
            <w:r w:rsidRPr="009D218A">
              <w:rPr>
                <w:rtl/>
              </w:rPr>
              <w:t>مساهمات أعضاء القطاعات</w:t>
            </w:r>
          </w:p>
        </w:tc>
        <w:tc>
          <w:tcPr>
            <w:tcW w:w="1241" w:type="dxa"/>
          </w:tcPr>
          <w:p w:rsidR="00782E2B" w:rsidRPr="009D218A" w:rsidRDefault="00782E2B" w:rsidP="00F3758D">
            <w:pPr>
              <w:pStyle w:val="Tablehead"/>
            </w:pPr>
            <w:r w:rsidRPr="009D218A">
              <w:rPr>
                <w:rtl/>
              </w:rPr>
              <w:t>مساهمات المنتسبين</w:t>
            </w:r>
          </w:p>
        </w:tc>
        <w:tc>
          <w:tcPr>
            <w:tcW w:w="1241" w:type="dxa"/>
          </w:tcPr>
          <w:p w:rsidR="00782E2B" w:rsidRPr="00930014" w:rsidRDefault="00782E2B" w:rsidP="00F3758D">
            <w:pPr>
              <w:pStyle w:val="Tablehead"/>
            </w:pPr>
            <w:r w:rsidRPr="009D218A">
              <w:rPr>
                <w:rtl/>
              </w:rPr>
              <w:t>مساهمات الهيئات الأكاديمية</w:t>
            </w:r>
          </w:p>
        </w:tc>
        <w:tc>
          <w:tcPr>
            <w:tcW w:w="1241" w:type="dxa"/>
          </w:tcPr>
          <w:p w:rsidR="00782E2B" w:rsidRPr="009D218A" w:rsidRDefault="00782E2B" w:rsidP="00F3758D">
            <w:pPr>
              <w:pStyle w:val="Tablehead"/>
            </w:pPr>
            <w:r w:rsidRPr="009D218A">
              <w:rPr>
                <w:rtl/>
              </w:rPr>
              <w:t>مساهمات المؤتمرات الإقليمية</w:t>
            </w:r>
          </w:p>
        </w:tc>
        <w:tc>
          <w:tcPr>
            <w:tcW w:w="927" w:type="dxa"/>
          </w:tcPr>
          <w:p w:rsidR="00782E2B" w:rsidRPr="009D218A" w:rsidRDefault="00782E2B" w:rsidP="00F3758D">
            <w:pPr>
              <w:pStyle w:val="Tablehead"/>
            </w:pPr>
            <w:r w:rsidRPr="009D218A">
              <w:rPr>
                <w:rtl/>
              </w:rPr>
              <w:t>الإيرادات من تكلفة دعم المشاريع</w:t>
            </w:r>
          </w:p>
        </w:tc>
        <w:tc>
          <w:tcPr>
            <w:tcW w:w="1114" w:type="dxa"/>
          </w:tcPr>
          <w:p w:rsidR="00782E2B" w:rsidRPr="009D218A" w:rsidRDefault="00782E2B" w:rsidP="00F3758D">
            <w:pPr>
              <w:pStyle w:val="Tablehead"/>
            </w:pPr>
            <w:r w:rsidRPr="009D218A">
              <w:rPr>
                <w:rtl/>
              </w:rPr>
              <w:t>مبيعات المنشورات</w:t>
            </w:r>
          </w:p>
        </w:tc>
        <w:tc>
          <w:tcPr>
            <w:tcW w:w="1002" w:type="dxa"/>
          </w:tcPr>
          <w:p w:rsidR="00782E2B" w:rsidRPr="009D218A" w:rsidRDefault="00782E2B" w:rsidP="00F3758D">
            <w:pPr>
              <w:pStyle w:val="Tablehead"/>
            </w:pPr>
            <w:r w:rsidRPr="009D218A">
              <w:rPr>
                <w:rtl/>
              </w:rPr>
              <w:t>استرداد التكاليف</w:t>
            </w:r>
          </w:p>
        </w:tc>
        <w:tc>
          <w:tcPr>
            <w:tcW w:w="930" w:type="dxa"/>
          </w:tcPr>
          <w:p w:rsidR="00782E2B" w:rsidRPr="00930014" w:rsidRDefault="00782E2B" w:rsidP="00F3758D">
            <w:pPr>
              <w:pStyle w:val="Tablehead"/>
            </w:pPr>
            <w:r w:rsidRPr="009D218A">
              <w:rPr>
                <w:rFonts w:hint="cs"/>
                <w:rtl/>
              </w:rPr>
              <w:t xml:space="preserve">إيرادات </w:t>
            </w:r>
            <w:r w:rsidRPr="009D218A">
              <w:rPr>
                <w:rtl/>
              </w:rPr>
              <w:t xml:space="preserve">الفوائد </w:t>
            </w:r>
          </w:p>
        </w:tc>
        <w:tc>
          <w:tcPr>
            <w:tcW w:w="910" w:type="dxa"/>
          </w:tcPr>
          <w:p w:rsidR="00782E2B" w:rsidRPr="00930014" w:rsidRDefault="00782E2B" w:rsidP="00F3758D">
            <w:pPr>
              <w:pStyle w:val="Tablehead"/>
              <w:rPr>
                <w:rtl/>
              </w:rPr>
            </w:pPr>
            <w:r w:rsidRPr="009D218A">
              <w:rPr>
                <w:rtl/>
              </w:rPr>
              <w:t>إيرادات أخرى</w:t>
            </w:r>
          </w:p>
        </w:tc>
        <w:tc>
          <w:tcPr>
            <w:tcW w:w="1136" w:type="dxa"/>
          </w:tcPr>
          <w:p w:rsidR="00782E2B" w:rsidRPr="009D218A" w:rsidRDefault="00782E2B" w:rsidP="00F3758D">
            <w:pPr>
              <w:pStyle w:val="Tablehead"/>
            </w:pPr>
            <w:r w:rsidRPr="009D218A">
              <w:rPr>
                <w:rtl/>
              </w:rPr>
              <w:t>السحب من حساب الاحتياطي</w:t>
            </w:r>
          </w:p>
        </w:tc>
        <w:tc>
          <w:tcPr>
            <w:tcW w:w="916" w:type="dxa"/>
          </w:tcPr>
          <w:p w:rsidR="00782E2B" w:rsidRPr="009D218A" w:rsidRDefault="00782E2B" w:rsidP="00F3758D">
            <w:pPr>
              <w:pStyle w:val="Tablehead"/>
            </w:pPr>
            <w:r w:rsidRPr="009D218A">
              <w:rPr>
                <w:rtl/>
              </w:rPr>
              <w:t>المجموع</w:t>
            </w:r>
          </w:p>
        </w:tc>
        <w:tc>
          <w:tcPr>
            <w:tcW w:w="958" w:type="dxa"/>
          </w:tcPr>
          <w:p w:rsidR="00782E2B" w:rsidRPr="009D218A" w:rsidRDefault="00782E2B" w:rsidP="00F3758D">
            <w:pPr>
              <w:pStyle w:val="Tablehead"/>
            </w:pPr>
            <w:r w:rsidRPr="009D218A">
              <w:rPr>
                <w:rtl/>
              </w:rPr>
              <w:t>إيرادات مقيدة في الحساب</w:t>
            </w:r>
          </w:p>
        </w:tc>
      </w:tr>
      <w:tr w:rsidR="00AF5FFF" w:rsidRPr="003927A0" w:rsidTr="00F3758D">
        <w:trPr>
          <w:jc w:val="center"/>
        </w:trPr>
        <w:tc>
          <w:tcPr>
            <w:tcW w:w="798" w:type="dxa"/>
          </w:tcPr>
          <w:p w:rsidR="00782E2B" w:rsidRPr="003927A0" w:rsidRDefault="00782E2B" w:rsidP="00623370">
            <w:pPr>
              <w:tabs>
                <w:tab w:val="left" w:pos="9072"/>
              </w:tabs>
              <w:spacing w:before="40" w:after="40" w:line="260" w:lineRule="exact"/>
              <w:jc w:val="left"/>
              <w:rPr>
                <w:b/>
                <w:bCs/>
                <w:sz w:val="20"/>
              </w:rPr>
            </w:pPr>
            <w:r>
              <w:rPr>
                <w:b/>
                <w:bCs/>
                <w:sz w:val="20"/>
              </w:rPr>
              <w:t>2010</w:t>
            </w:r>
          </w:p>
        </w:tc>
        <w:tc>
          <w:tcPr>
            <w:tcW w:w="1241" w:type="dxa"/>
          </w:tcPr>
          <w:p w:rsidR="00782E2B" w:rsidRPr="002C33D1" w:rsidRDefault="00782E2B" w:rsidP="009C57B6">
            <w:pPr>
              <w:spacing w:before="40" w:after="40" w:line="260" w:lineRule="exact"/>
              <w:jc w:val="center"/>
              <w:rPr>
                <w:sz w:val="20"/>
                <w:lang w:val="en-US" w:eastAsia="zh-CN"/>
              </w:rPr>
            </w:pPr>
            <w:r w:rsidRPr="002C33D1">
              <w:rPr>
                <w:sz w:val="20"/>
                <w:lang w:val="en-US" w:eastAsia="zh-CN"/>
              </w:rPr>
              <w:t>110</w:t>
            </w:r>
            <w:r>
              <w:rPr>
                <w:sz w:val="20"/>
                <w:lang w:val="en-US" w:eastAsia="zh-CN"/>
              </w:rPr>
              <w:t> </w:t>
            </w:r>
            <w:r w:rsidRPr="002C33D1">
              <w:rPr>
                <w:sz w:val="20"/>
                <w:lang w:val="en-US" w:eastAsia="zh-CN"/>
              </w:rPr>
              <w:t>664</w:t>
            </w:r>
          </w:p>
        </w:tc>
        <w:tc>
          <w:tcPr>
            <w:tcW w:w="1241" w:type="dxa"/>
          </w:tcPr>
          <w:p w:rsidR="00782E2B" w:rsidRPr="002C33D1" w:rsidRDefault="00782E2B" w:rsidP="009C57B6">
            <w:pPr>
              <w:spacing w:before="40" w:after="40" w:line="260" w:lineRule="exact"/>
              <w:jc w:val="center"/>
              <w:rPr>
                <w:sz w:val="20"/>
                <w:lang w:val="en-US" w:eastAsia="zh-CN"/>
              </w:rPr>
            </w:pPr>
            <w:r w:rsidRPr="002C33D1">
              <w:rPr>
                <w:sz w:val="20"/>
                <w:lang w:val="en-US" w:eastAsia="zh-CN"/>
              </w:rPr>
              <w:t>17</w:t>
            </w:r>
            <w:r>
              <w:rPr>
                <w:sz w:val="20"/>
                <w:lang w:val="en-US" w:eastAsia="zh-CN"/>
              </w:rPr>
              <w:t> </w:t>
            </w:r>
            <w:r w:rsidRPr="002C33D1">
              <w:rPr>
                <w:sz w:val="20"/>
                <w:lang w:val="en-US" w:eastAsia="zh-CN"/>
              </w:rPr>
              <w:t>581</w:t>
            </w:r>
          </w:p>
        </w:tc>
        <w:tc>
          <w:tcPr>
            <w:tcW w:w="1241" w:type="dxa"/>
          </w:tcPr>
          <w:p w:rsidR="00782E2B" w:rsidRPr="002C33D1" w:rsidRDefault="00782E2B" w:rsidP="009C57B6">
            <w:pPr>
              <w:tabs>
                <w:tab w:val="left" w:pos="9072"/>
              </w:tabs>
              <w:spacing w:before="40" w:after="40" w:line="260" w:lineRule="exact"/>
              <w:jc w:val="center"/>
              <w:rPr>
                <w:sz w:val="20"/>
              </w:rPr>
            </w:pPr>
            <w:r w:rsidRPr="002C33D1">
              <w:rPr>
                <w:sz w:val="20"/>
              </w:rPr>
              <w:t>1</w:t>
            </w:r>
            <w:r>
              <w:rPr>
                <w:sz w:val="20"/>
              </w:rPr>
              <w:t> </w:t>
            </w:r>
            <w:r w:rsidRPr="002C33D1">
              <w:rPr>
                <w:sz w:val="20"/>
              </w:rPr>
              <w:t>679</w:t>
            </w:r>
          </w:p>
        </w:tc>
        <w:tc>
          <w:tcPr>
            <w:tcW w:w="1241" w:type="dxa"/>
          </w:tcPr>
          <w:p w:rsidR="00782E2B" w:rsidRPr="002C33D1" w:rsidRDefault="009C57B6" w:rsidP="009C57B6">
            <w:pPr>
              <w:tabs>
                <w:tab w:val="left" w:pos="9072"/>
              </w:tabs>
              <w:spacing w:before="40" w:after="40" w:line="260" w:lineRule="exact"/>
              <w:jc w:val="center"/>
              <w:rPr>
                <w:sz w:val="20"/>
                <w:rtl/>
              </w:rPr>
            </w:pPr>
            <w:r>
              <w:rPr>
                <w:sz w:val="20"/>
                <w:lang w:val="en-US"/>
              </w:rPr>
              <w:t xml:space="preserve">    </w:t>
            </w:r>
            <w:r w:rsidRPr="002C33D1">
              <w:rPr>
                <w:sz w:val="20"/>
              </w:rPr>
              <w:t>0</w:t>
            </w:r>
          </w:p>
        </w:tc>
        <w:tc>
          <w:tcPr>
            <w:tcW w:w="1241" w:type="dxa"/>
          </w:tcPr>
          <w:p w:rsidR="00782E2B" w:rsidRPr="002C33D1" w:rsidRDefault="00782E2B" w:rsidP="009C57B6">
            <w:pPr>
              <w:tabs>
                <w:tab w:val="left" w:pos="9072"/>
              </w:tabs>
              <w:spacing w:before="40" w:after="40" w:line="260" w:lineRule="exact"/>
              <w:jc w:val="center"/>
              <w:rPr>
                <w:sz w:val="20"/>
              </w:rPr>
            </w:pPr>
            <w:r w:rsidRPr="002C33D1">
              <w:rPr>
                <w:sz w:val="20"/>
              </w:rPr>
              <w:t>0</w:t>
            </w:r>
          </w:p>
        </w:tc>
        <w:tc>
          <w:tcPr>
            <w:tcW w:w="927" w:type="dxa"/>
          </w:tcPr>
          <w:p w:rsidR="00782E2B" w:rsidRPr="002C33D1" w:rsidRDefault="00782E2B" w:rsidP="009C57B6">
            <w:pPr>
              <w:tabs>
                <w:tab w:val="left" w:pos="9072"/>
              </w:tabs>
              <w:spacing w:before="40" w:after="40" w:line="260" w:lineRule="exact"/>
              <w:jc w:val="center"/>
              <w:rPr>
                <w:sz w:val="20"/>
              </w:rPr>
            </w:pPr>
            <w:r w:rsidRPr="002C33D1">
              <w:rPr>
                <w:sz w:val="20"/>
              </w:rPr>
              <w:t>1</w:t>
            </w:r>
            <w:r>
              <w:rPr>
                <w:sz w:val="20"/>
              </w:rPr>
              <w:t> </w:t>
            </w:r>
            <w:r w:rsidRPr="002C33D1">
              <w:rPr>
                <w:sz w:val="20"/>
              </w:rPr>
              <w:t>350</w:t>
            </w:r>
          </w:p>
        </w:tc>
        <w:tc>
          <w:tcPr>
            <w:tcW w:w="1114" w:type="dxa"/>
          </w:tcPr>
          <w:p w:rsidR="00782E2B" w:rsidRPr="002C33D1" w:rsidRDefault="00782E2B" w:rsidP="009C57B6">
            <w:pPr>
              <w:tabs>
                <w:tab w:val="left" w:pos="9072"/>
              </w:tabs>
              <w:spacing w:before="40" w:after="40" w:line="260" w:lineRule="exact"/>
              <w:jc w:val="center"/>
              <w:rPr>
                <w:sz w:val="20"/>
              </w:rPr>
            </w:pPr>
            <w:r w:rsidRPr="002C33D1">
              <w:rPr>
                <w:sz w:val="20"/>
              </w:rPr>
              <w:t>15</w:t>
            </w:r>
            <w:r>
              <w:rPr>
                <w:sz w:val="20"/>
              </w:rPr>
              <w:t> </w:t>
            </w:r>
            <w:r w:rsidRPr="002C33D1">
              <w:rPr>
                <w:sz w:val="20"/>
              </w:rPr>
              <w:t>000</w:t>
            </w:r>
          </w:p>
        </w:tc>
        <w:tc>
          <w:tcPr>
            <w:tcW w:w="1002" w:type="dxa"/>
          </w:tcPr>
          <w:p w:rsidR="00782E2B" w:rsidRPr="002C33D1" w:rsidRDefault="00782E2B" w:rsidP="009C57B6">
            <w:pPr>
              <w:tabs>
                <w:tab w:val="left" w:pos="9072"/>
              </w:tabs>
              <w:spacing w:before="40" w:after="40" w:line="260" w:lineRule="exact"/>
              <w:jc w:val="center"/>
              <w:rPr>
                <w:sz w:val="20"/>
              </w:rPr>
            </w:pPr>
            <w:r>
              <w:rPr>
                <w:sz w:val="20"/>
              </w:rPr>
              <w:t>11 </w:t>
            </w:r>
            <w:r w:rsidRPr="002C33D1">
              <w:rPr>
                <w:sz w:val="20"/>
              </w:rPr>
              <w:t>279</w:t>
            </w:r>
          </w:p>
        </w:tc>
        <w:tc>
          <w:tcPr>
            <w:tcW w:w="930" w:type="dxa"/>
          </w:tcPr>
          <w:p w:rsidR="00782E2B" w:rsidRPr="002C33D1" w:rsidRDefault="00782E2B" w:rsidP="009C57B6">
            <w:pPr>
              <w:tabs>
                <w:tab w:val="left" w:pos="9072"/>
              </w:tabs>
              <w:spacing w:before="40" w:after="40" w:line="260" w:lineRule="exact"/>
              <w:jc w:val="center"/>
              <w:rPr>
                <w:sz w:val="20"/>
              </w:rPr>
            </w:pPr>
            <w:r w:rsidRPr="002C33D1">
              <w:rPr>
                <w:sz w:val="20"/>
              </w:rPr>
              <w:t>2</w:t>
            </w:r>
            <w:r>
              <w:rPr>
                <w:sz w:val="20"/>
              </w:rPr>
              <w:t> </w:t>
            </w:r>
            <w:r w:rsidRPr="002C33D1">
              <w:rPr>
                <w:sz w:val="20"/>
              </w:rPr>
              <w:t>500</w:t>
            </w:r>
          </w:p>
        </w:tc>
        <w:tc>
          <w:tcPr>
            <w:tcW w:w="910" w:type="dxa"/>
          </w:tcPr>
          <w:p w:rsidR="00782E2B" w:rsidRPr="002C33D1" w:rsidRDefault="00782E2B" w:rsidP="009C57B6">
            <w:pPr>
              <w:tabs>
                <w:tab w:val="left" w:pos="9072"/>
              </w:tabs>
              <w:spacing w:before="40" w:after="40" w:line="260" w:lineRule="exact"/>
              <w:jc w:val="center"/>
              <w:rPr>
                <w:sz w:val="20"/>
              </w:rPr>
            </w:pPr>
            <w:r w:rsidRPr="002C33D1">
              <w:rPr>
                <w:sz w:val="20"/>
              </w:rPr>
              <w:t>1</w:t>
            </w:r>
            <w:r>
              <w:rPr>
                <w:sz w:val="20"/>
              </w:rPr>
              <w:t> </w:t>
            </w:r>
            <w:r w:rsidRPr="002C33D1">
              <w:rPr>
                <w:sz w:val="20"/>
              </w:rPr>
              <w:t>000</w:t>
            </w:r>
          </w:p>
        </w:tc>
        <w:tc>
          <w:tcPr>
            <w:tcW w:w="1136" w:type="dxa"/>
          </w:tcPr>
          <w:p w:rsidR="00782E2B" w:rsidRPr="002C33D1" w:rsidRDefault="00782E2B" w:rsidP="00437268">
            <w:pPr>
              <w:tabs>
                <w:tab w:val="left" w:pos="9072"/>
              </w:tabs>
              <w:spacing w:before="40" w:after="40" w:line="260" w:lineRule="exact"/>
              <w:ind w:left="113"/>
              <w:jc w:val="center"/>
              <w:rPr>
                <w:sz w:val="20"/>
              </w:rPr>
            </w:pPr>
            <w:r w:rsidRPr="002C33D1">
              <w:rPr>
                <w:sz w:val="20"/>
              </w:rPr>
              <w:t>8</w:t>
            </w:r>
            <w:r>
              <w:rPr>
                <w:sz w:val="20"/>
              </w:rPr>
              <w:t> </w:t>
            </w:r>
            <w:r w:rsidRPr="002C33D1">
              <w:rPr>
                <w:sz w:val="20"/>
              </w:rPr>
              <w:t>218</w:t>
            </w:r>
          </w:p>
        </w:tc>
        <w:tc>
          <w:tcPr>
            <w:tcW w:w="916" w:type="dxa"/>
          </w:tcPr>
          <w:p w:rsidR="00782E2B" w:rsidRPr="002C33D1" w:rsidRDefault="00782E2B" w:rsidP="009C57B6">
            <w:pPr>
              <w:tabs>
                <w:tab w:val="left" w:pos="9072"/>
              </w:tabs>
              <w:spacing w:before="40" w:after="40" w:line="260" w:lineRule="exact"/>
              <w:jc w:val="center"/>
              <w:rPr>
                <w:sz w:val="20"/>
              </w:rPr>
            </w:pPr>
            <w:r w:rsidRPr="002C33D1">
              <w:rPr>
                <w:sz w:val="20"/>
              </w:rPr>
              <w:t>169</w:t>
            </w:r>
            <w:r>
              <w:rPr>
                <w:sz w:val="20"/>
              </w:rPr>
              <w:t> </w:t>
            </w:r>
            <w:r w:rsidRPr="002C33D1">
              <w:rPr>
                <w:sz w:val="20"/>
              </w:rPr>
              <w:t>271</w:t>
            </w:r>
          </w:p>
        </w:tc>
        <w:tc>
          <w:tcPr>
            <w:tcW w:w="958" w:type="dxa"/>
          </w:tcPr>
          <w:p w:rsidR="00782E2B" w:rsidRPr="00A948D4" w:rsidRDefault="00782E2B" w:rsidP="009C57B6">
            <w:pPr>
              <w:tabs>
                <w:tab w:val="left" w:pos="9072"/>
              </w:tabs>
              <w:spacing w:before="40" w:after="40" w:line="260" w:lineRule="exact"/>
              <w:jc w:val="center"/>
              <w:rPr>
                <w:sz w:val="20"/>
              </w:rPr>
            </w:pPr>
            <w:r w:rsidRPr="00A948D4">
              <w:rPr>
                <w:sz w:val="20"/>
              </w:rPr>
              <w:t>188</w:t>
            </w:r>
            <w:r>
              <w:rPr>
                <w:sz w:val="20"/>
              </w:rPr>
              <w:t> </w:t>
            </w:r>
            <w:r w:rsidRPr="00A948D4">
              <w:rPr>
                <w:sz w:val="20"/>
              </w:rPr>
              <w:t>499</w:t>
            </w:r>
          </w:p>
        </w:tc>
      </w:tr>
      <w:tr w:rsidR="00AF5FFF" w:rsidRPr="003927A0" w:rsidTr="00F3758D">
        <w:trPr>
          <w:jc w:val="center"/>
        </w:trPr>
        <w:tc>
          <w:tcPr>
            <w:tcW w:w="798" w:type="dxa"/>
          </w:tcPr>
          <w:p w:rsidR="00782E2B" w:rsidRDefault="00782E2B" w:rsidP="00623370">
            <w:pPr>
              <w:tabs>
                <w:tab w:val="left" w:pos="9072"/>
              </w:tabs>
              <w:spacing w:before="40" w:after="40" w:line="260" w:lineRule="exact"/>
              <w:jc w:val="left"/>
              <w:rPr>
                <w:b/>
                <w:bCs/>
                <w:sz w:val="20"/>
              </w:rPr>
            </w:pPr>
            <w:r>
              <w:rPr>
                <w:b/>
                <w:bCs/>
                <w:sz w:val="20"/>
              </w:rPr>
              <w:t>2011</w:t>
            </w:r>
          </w:p>
        </w:tc>
        <w:tc>
          <w:tcPr>
            <w:tcW w:w="1241" w:type="dxa"/>
          </w:tcPr>
          <w:p w:rsidR="00782E2B" w:rsidRPr="002C33D1" w:rsidRDefault="00782E2B" w:rsidP="009C57B6">
            <w:pPr>
              <w:spacing w:before="40" w:after="40" w:line="260" w:lineRule="exact"/>
              <w:jc w:val="center"/>
              <w:rPr>
                <w:sz w:val="20"/>
                <w:lang w:val="en-US" w:eastAsia="zh-CN"/>
              </w:rPr>
            </w:pPr>
            <w:r w:rsidRPr="002C33D1">
              <w:rPr>
                <w:sz w:val="20"/>
                <w:lang w:val="en-US" w:eastAsia="zh-CN"/>
              </w:rPr>
              <w:t>110</w:t>
            </w:r>
            <w:r>
              <w:rPr>
                <w:sz w:val="20"/>
                <w:lang w:val="en-US" w:eastAsia="zh-CN"/>
              </w:rPr>
              <w:t> </w:t>
            </w:r>
            <w:r w:rsidRPr="002C33D1">
              <w:rPr>
                <w:sz w:val="20"/>
                <w:lang w:val="en-US" w:eastAsia="zh-CN"/>
              </w:rPr>
              <w:t>664</w:t>
            </w:r>
          </w:p>
        </w:tc>
        <w:tc>
          <w:tcPr>
            <w:tcW w:w="1241" w:type="dxa"/>
          </w:tcPr>
          <w:p w:rsidR="00782E2B" w:rsidRPr="00EB2BED" w:rsidRDefault="00782E2B" w:rsidP="009C57B6">
            <w:pPr>
              <w:spacing w:before="40" w:after="40" w:line="260" w:lineRule="exact"/>
              <w:jc w:val="center"/>
              <w:rPr>
                <w:sz w:val="20"/>
                <w:lang w:val="en-US" w:eastAsia="zh-CN"/>
              </w:rPr>
            </w:pPr>
            <w:r w:rsidRPr="00EB2BED">
              <w:rPr>
                <w:sz w:val="20"/>
                <w:lang w:val="en-US" w:eastAsia="zh-CN"/>
              </w:rPr>
              <w:t>17</w:t>
            </w:r>
            <w:r>
              <w:rPr>
                <w:sz w:val="20"/>
                <w:lang w:val="en-US" w:eastAsia="zh-CN"/>
              </w:rPr>
              <w:t> </w:t>
            </w:r>
            <w:r w:rsidRPr="00EB2BED">
              <w:rPr>
                <w:sz w:val="20"/>
                <w:lang w:val="en-US" w:eastAsia="zh-CN"/>
              </w:rPr>
              <w:t>581</w:t>
            </w:r>
          </w:p>
        </w:tc>
        <w:tc>
          <w:tcPr>
            <w:tcW w:w="1241" w:type="dxa"/>
          </w:tcPr>
          <w:p w:rsidR="00782E2B" w:rsidRPr="002C33D1" w:rsidRDefault="00782E2B" w:rsidP="009C57B6">
            <w:pPr>
              <w:tabs>
                <w:tab w:val="left" w:pos="9072"/>
              </w:tabs>
              <w:spacing w:before="40" w:after="40" w:line="260" w:lineRule="exact"/>
              <w:jc w:val="center"/>
              <w:rPr>
                <w:sz w:val="20"/>
              </w:rPr>
            </w:pPr>
            <w:r w:rsidRPr="002C33D1">
              <w:rPr>
                <w:sz w:val="20"/>
              </w:rPr>
              <w:t>1</w:t>
            </w:r>
            <w:r>
              <w:rPr>
                <w:sz w:val="20"/>
              </w:rPr>
              <w:t> </w:t>
            </w:r>
            <w:r w:rsidRPr="002C33D1">
              <w:rPr>
                <w:sz w:val="20"/>
              </w:rPr>
              <w:t>679</w:t>
            </w:r>
          </w:p>
        </w:tc>
        <w:tc>
          <w:tcPr>
            <w:tcW w:w="1241" w:type="dxa"/>
          </w:tcPr>
          <w:p w:rsidR="00782E2B" w:rsidRPr="002C33D1" w:rsidRDefault="009C57B6" w:rsidP="009C57B6">
            <w:pPr>
              <w:tabs>
                <w:tab w:val="left" w:pos="9072"/>
              </w:tabs>
              <w:spacing w:before="40" w:after="40" w:line="260" w:lineRule="exact"/>
              <w:jc w:val="center"/>
              <w:rPr>
                <w:sz w:val="20"/>
                <w:rtl/>
              </w:rPr>
            </w:pPr>
            <w:r>
              <w:rPr>
                <w:sz w:val="20"/>
                <w:lang w:val="en-US"/>
              </w:rPr>
              <w:t xml:space="preserve">    </w:t>
            </w:r>
            <w:r w:rsidR="00782E2B" w:rsidRPr="002C33D1">
              <w:rPr>
                <w:sz w:val="20"/>
              </w:rPr>
              <w:t>0</w:t>
            </w:r>
          </w:p>
        </w:tc>
        <w:tc>
          <w:tcPr>
            <w:tcW w:w="1241" w:type="dxa"/>
          </w:tcPr>
          <w:p w:rsidR="00782E2B" w:rsidRPr="002C33D1" w:rsidRDefault="00782E2B" w:rsidP="009C57B6">
            <w:pPr>
              <w:tabs>
                <w:tab w:val="left" w:pos="9072"/>
              </w:tabs>
              <w:spacing w:before="40" w:after="40" w:line="260" w:lineRule="exact"/>
              <w:jc w:val="center"/>
              <w:rPr>
                <w:sz w:val="20"/>
              </w:rPr>
            </w:pPr>
            <w:r w:rsidRPr="002C33D1">
              <w:rPr>
                <w:sz w:val="20"/>
              </w:rPr>
              <w:t>0</w:t>
            </w:r>
          </w:p>
        </w:tc>
        <w:tc>
          <w:tcPr>
            <w:tcW w:w="927" w:type="dxa"/>
          </w:tcPr>
          <w:p w:rsidR="00782E2B" w:rsidRPr="002C33D1" w:rsidRDefault="00782E2B" w:rsidP="009C57B6">
            <w:pPr>
              <w:tabs>
                <w:tab w:val="left" w:pos="9072"/>
              </w:tabs>
              <w:spacing w:before="40" w:after="40" w:line="260" w:lineRule="exact"/>
              <w:jc w:val="center"/>
              <w:rPr>
                <w:sz w:val="20"/>
              </w:rPr>
            </w:pPr>
            <w:r w:rsidRPr="002C33D1">
              <w:rPr>
                <w:sz w:val="20"/>
              </w:rPr>
              <w:t>1</w:t>
            </w:r>
            <w:r>
              <w:rPr>
                <w:sz w:val="20"/>
              </w:rPr>
              <w:t> </w:t>
            </w:r>
            <w:r w:rsidRPr="002C33D1">
              <w:rPr>
                <w:sz w:val="20"/>
              </w:rPr>
              <w:t>350</w:t>
            </w:r>
          </w:p>
        </w:tc>
        <w:tc>
          <w:tcPr>
            <w:tcW w:w="1114" w:type="dxa"/>
          </w:tcPr>
          <w:p w:rsidR="00782E2B" w:rsidRPr="002C33D1" w:rsidRDefault="00782E2B" w:rsidP="009C57B6">
            <w:pPr>
              <w:tabs>
                <w:tab w:val="left" w:pos="9072"/>
              </w:tabs>
              <w:spacing w:before="40" w:after="40" w:line="260" w:lineRule="exact"/>
              <w:jc w:val="center"/>
              <w:rPr>
                <w:sz w:val="20"/>
              </w:rPr>
            </w:pPr>
            <w:r w:rsidRPr="002C33D1">
              <w:rPr>
                <w:sz w:val="20"/>
              </w:rPr>
              <w:t>15</w:t>
            </w:r>
            <w:r>
              <w:rPr>
                <w:sz w:val="20"/>
              </w:rPr>
              <w:t> </w:t>
            </w:r>
            <w:r w:rsidRPr="002C33D1">
              <w:rPr>
                <w:sz w:val="20"/>
              </w:rPr>
              <w:t>000</w:t>
            </w:r>
          </w:p>
        </w:tc>
        <w:tc>
          <w:tcPr>
            <w:tcW w:w="1002" w:type="dxa"/>
          </w:tcPr>
          <w:p w:rsidR="00782E2B" w:rsidRPr="002C33D1" w:rsidRDefault="00782E2B" w:rsidP="009C57B6">
            <w:pPr>
              <w:tabs>
                <w:tab w:val="left" w:pos="9072"/>
              </w:tabs>
              <w:spacing w:before="40" w:after="40" w:line="260" w:lineRule="exact"/>
              <w:jc w:val="center"/>
              <w:rPr>
                <w:sz w:val="20"/>
              </w:rPr>
            </w:pPr>
            <w:r w:rsidRPr="002C33D1">
              <w:rPr>
                <w:sz w:val="20"/>
              </w:rPr>
              <w:t>11</w:t>
            </w:r>
            <w:r>
              <w:rPr>
                <w:sz w:val="20"/>
              </w:rPr>
              <w:t> </w:t>
            </w:r>
            <w:r w:rsidRPr="002C33D1">
              <w:rPr>
                <w:sz w:val="20"/>
              </w:rPr>
              <w:t>704</w:t>
            </w:r>
          </w:p>
        </w:tc>
        <w:tc>
          <w:tcPr>
            <w:tcW w:w="930" w:type="dxa"/>
          </w:tcPr>
          <w:p w:rsidR="00782E2B" w:rsidRPr="002C33D1" w:rsidRDefault="00782E2B" w:rsidP="009C57B6">
            <w:pPr>
              <w:tabs>
                <w:tab w:val="left" w:pos="9072"/>
              </w:tabs>
              <w:spacing w:before="40" w:after="40" w:line="260" w:lineRule="exact"/>
              <w:jc w:val="center"/>
              <w:rPr>
                <w:sz w:val="20"/>
              </w:rPr>
            </w:pPr>
            <w:r w:rsidRPr="002C33D1">
              <w:rPr>
                <w:sz w:val="20"/>
              </w:rPr>
              <w:t>2</w:t>
            </w:r>
            <w:r>
              <w:rPr>
                <w:sz w:val="20"/>
              </w:rPr>
              <w:t> </w:t>
            </w:r>
            <w:r w:rsidRPr="002C33D1">
              <w:rPr>
                <w:sz w:val="20"/>
              </w:rPr>
              <w:t>500</w:t>
            </w:r>
          </w:p>
        </w:tc>
        <w:tc>
          <w:tcPr>
            <w:tcW w:w="910" w:type="dxa"/>
          </w:tcPr>
          <w:p w:rsidR="00782E2B" w:rsidRPr="002C33D1" w:rsidRDefault="00782E2B" w:rsidP="009C57B6">
            <w:pPr>
              <w:tabs>
                <w:tab w:val="left" w:pos="9072"/>
              </w:tabs>
              <w:spacing w:before="40" w:after="40" w:line="260" w:lineRule="exact"/>
              <w:jc w:val="center"/>
              <w:rPr>
                <w:sz w:val="20"/>
              </w:rPr>
            </w:pPr>
            <w:r w:rsidRPr="002C33D1">
              <w:rPr>
                <w:sz w:val="20"/>
              </w:rPr>
              <w:t>1</w:t>
            </w:r>
            <w:r>
              <w:rPr>
                <w:sz w:val="20"/>
              </w:rPr>
              <w:t> </w:t>
            </w:r>
            <w:r w:rsidRPr="002C33D1">
              <w:rPr>
                <w:sz w:val="20"/>
              </w:rPr>
              <w:t>000</w:t>
            </w:r>
          </w:p>
        </w:tc>
        <w:tc>
          <w:tcPr>
            <w:tcW w:w="1136" w:type="dxa"/>
          </w:tcPr>
          <w:p w:rsidR="00782E2B" w:rsidRPr="002C33D1" w:rsidRDefault="00782E2B" w:rsidP="00437268">
            <w:pPr>
              <w:tabs>
                <w:tab w:val="left" w:pos="9072"/>
              </w:tabs>
              <w:spacing w:before="40" w:after="40" w:line="260" w:lineRule="exact"/>
              <w:ind w:left="113"/>
              <w:jc w:val="center"/>
              <w:rPr>
                <w:sz w:val="20"/>
              </w:rPr>
            </w:pPr>
            <w:r w:rsidRPr="002C33D1">
              <w:rPr>
                <w:sz w:val="20"/>
              </w:rPr>
              <w:t>1</w:t>
            </w:r>
            <w:r>
              <w:rPr>
                <w:sz w:val="20"/>
              </w:rPr>
              <w:t> </w:t>
            </w:r>
            <w:r w:rsidRPr="002C33D1">
              <w:rPr>
                <w:sz w:val="20"/>
              </w:rPr>
              <w:t>890</w:t>
            </w:r>
          </w:p>
        </w:tc>
        <w:tc>
          <w:tcPr>
            <w:tcW w:w="916" w:type="dxa"/>
          </w:tcPr>
          <w:p w:rsidR="00782E2B" w:rsidRPr="002C33D1" w:rsidRDefault="00782E2B" w:rsidP="009C57B6">
            <w:pPr>
              <w:tabs>
                <w:tab w:val="left" w:pos="9072"/>
              </w:tabs>
              <w:spacing w:before="40" w:after="40" w:line="260" w:lineRule="exact"/>
              <w:jc w:val="center"/>
              <w:rPr>
                <w:sz w:val="20"/>
              </w:rPr>
            </w:pPr>
            <w:r w:rsidRPr="002C33D1">
              <w:rPr>
                <w:sz w:val="20"/>
              </w:rPr>
              <w:t>163</w:t>
            </w:r>
            <w:r>
              <w:rPr>
                <w:sz w:val="20"/>
              </w:rPr>
              <w:t> </w:t>
            </w:r>
            <w:r w:rsidRPr="002C33D1">
              <w:rPr>
                <w:sz w:val="20"/>
              </w:rPr>
              <w:t>368</w:t>
            </w:r>
          </w:p>
        </w:tc>
        <w:tc>
          <w:tcPr>
            <w:tcW w:w="958" w:type="dxa"/>
          </w:tcPr>
          <w:p w:rsidR="00782E2B" w:rsidRPr="00A948D4" w:rsidRDefault="00782E2B" w:rsidP="009C57B6">
            <w:pPr>
              <w:tabs>
                <w:tab w:val="left" w:pos="9072"/>
              </w:tabs>
              <w:spacing w:before="40" w:after="40" w:line="260" w:lineRule="exact"/>
              <w:jc w:val="center"/>
              <w:rPr>
                <w:sz w:val="20"/>
              </w:rPr>
            </w:pPr>
            <w:r w:rsidRPr="00A948D4">
              <w:rPr>
                <w:sz w:val="20"/>
              </w:rPr>
              <w:t>170</w:t>
            </w:r>
            <w:r>
              <w:rPr>
                <w:sz w:val="20"/>
              </w:rPr>
              <w:t> </w:t>
            </w:r>
            <w:r w:rsidRPr="00A948D4">
              <w:rPr>
                <w:sz w:val="20"/>
              </w:rPr>
              <w:t>073</w:t>
            </w:r>
          </w:p>
        </w:tc>
      </w:tr>
      <w:tr w:rsidR="00AF5FFF" w:rsidRPr="003927A0" w:rsidTr="00F3758D">
        <w:trPr>
          <w:jc w:val="center"/>
        </w:trPr>
        <w:tc>
          <w:tcPr>
            <w:tcW w:w="798" w:type="dxa"/>
          </w:tcPr>
          <w:p w:rsidR="00782E2B" w:rsidRDefault="00782E2B" w:rsidP="00623370">
            <w:pPr>
              <w:tabs>
                <w:tab w:val="left" w:pos="9072"/>
              </w:tabs>
              <w:spacing w:before="40" w:after="40" w:line="260" w:lineRule="exact"/>
              <w:jc w:val="left"/>
              <w:rPr>
                <w:b/>
                <w:bCs/>
                <w:sz w:val="20"/>
              </w:rPr>
            </w:pPr>
            <w:r>
              <w:rPr>
                <w:b/>
                <w:bCs/>
                <w:sz w:val="20"/>
              </w:rPr>
              <w:t>2012</w:t>
            </w:r>
          </w:p>
        </w:tc>
        <w:tc>
          <w:tcPr>
            <w:tcW w:w="1241" w:type="dxa"/>
          </w:tcPr>
          <w:p w:rsidR="00782E2B" w:rsidRPr="002C33D1" w:rsidRDefault="00782E2B" w:rsidP="009C57B6">
            <w:pPr>
              <w:spacing w:before="40" w:after="40" w:line="260" w:lineRule="exact"/>
              <w:jc w:val="center"/>
              <w:rPr>
                <w:sz w:val="20"/>
                <w:lang w:val="en-US" w:eastAsia="zh-CN"/>
              </w:rPr>
            </w:pPr>
            <w:r w:rsidRPr="002C33D1">
              <w:rPr>
                <w:sz w:val="20"/>
                <w:lang w:val="en-US" w:eastAsia="zh-CN"/>
              </w:rPr>
              <w:t>109</w:t>
            </w:r>
            <w:r>
              <w:rPr>
                <w:sz w:val="20"/>
                <w:lang w:val="en-US" w:eastAsia="zh-CN"/>
              </w:rPr>
              <w:t> </w:t>
            </w:r>
            <w:r w:rsidRPr="002C33D1">
              <w:rPr>
                <w:sz w:val="20"/>
                <w:lang w:val="en-US" w:eastAsia="zh-CN"/>
              </w:rPr>
              <w:t>491</w:t>
            </w:r>
          </w:p>
        </w:tc>
        <w:tc>
          <w:tcPr>
            <w:tcW w:w="1241" w:type="dxa"/>
          </w:tcPr>
          <w:p w:rsidR="00782E2B" w:rsidRPr="00EB2BED" w:rsidRDefault="00782E2B" w:rsidP="009C57B6">
            <w:pPr>
              <w:spacing w:before="40" w:after="40" w:line="260" w:lineRule="exact"/>
              <w:jc w:val="center"/>
              <w:rPr>
                <w:sz w:val="20"/>
                <w:lang w:val="en-US" w:eastAsia="zh-CN"/>
              </w:rPr>
            </w:pPr>
            <w:r w:rsidRPr="00EB2BED">
              <w:rPr>
                <w:sz w:val="20"/>
                <w:lang w:val="en-US" w:eastAsia="zh-CN"/>
              </w:rPr>
              <w:t>16</w:t>
            </w:r>
            <w:r>
              <w:rPr>
                <w:sz w:val="20"/>
                <w:lang w:val="en-US" w:eastAsia="zh-CN"/>
              </w:rPr>
              <w:t> </w:t>
            </w:r>
            <w:r w:rsidRPr="00EB2BED">
              <w:rPr>
                <w:sz w:val="20"/>
                <w:lang w:val="en-US" w:eastAsia="zh-CN"/>
              </w:rPr>
              <w:t>564</w:t>
            </w:r>
          </w:p>
        </w:tc>
        <w:tc>
          <w:tcPr>
            <w:tcW w:w="1241" w:type="dxa"/>
          </w:tcPr>
          <w:p w:rsidR="00782E2B" w:rsidRPr="00F676A0" w:rsidRDefault="00782E2B" w:rsidP="009C57B6">
            <w:pPr>
              <w:tabs>
                <w:tab w:val="left" w:pos="9072"/>
              </w:tabs>
              <w:spacing w:before="40" w:after="40" w:line="260" w:lineRule="exact"/>
              <w:jc w:val="center"/>
              <w:rPr>
                <w:sz w:val="20"/>
              </w:rPr>
            </w:pPr>
            <w:r w:rsidRPr="00F676A0">
              <w:rPr>
                <w:sz w:val="20"/>
              </w:rPr>
              <w:t>1</w:t>
            </w:r>
            <w:r>
              <w:rPr>
                <w:sz w:val="20"/>
              </w:rPr>
              <w:t> </w:t>
            </w:r>
            <w:r w:rsidRPr="00F676A0">
              <w:rPr>
                <w:sz w:val="20"/>
              </w:rPr>
              <w:t>704</w:t>
            </w:r>
          </w:p>
        </w:tc>
        <w:tc>
          <w:tcPr>
            <w:tcW w:w="1241" w:type="dxa"/>
          </w:tcPr>
          <w:p w:rsidR="00782E2B" w:rsidRPr="00F676A0" w:rsidRDefault="00782E2B" w:rsidP="009C57B6">
            <w:pPr>
              <w:tabs>
                <w:tab w:val="left" w:pos="9072"/>
              </w:tabs>
              <w:spacing w:before="40" w:after="40" w:line="260" w:lineRule="exact"/>
              <w:jc w:val="center"/>
              <w:rPr>
                <w:sz w:val="20"/>
              </w:rPr>
            </w:pPr>
            <w:r w:rsidRPr="00F676A0">
              <w:rPr>
                <w:sz w:val="20"/>
              </w:rPr>
              <w:t>501</w:t>
            </w:r>
          </w:p>
        </w:tc>
        <w:tc>
          <w:tcPr>
            <w:tcW w:w="1241" w:type="dxa"/>
          </w:tcPr>
          <w:p w:rsidR="00782E2B" w:rsidRPr="00F676A0" w:rsidRDefault="00782E2B" w:rsidP="009C57B6">
            <w:pPr>
              <w:tabs>
                <w:tab w:val="left" w:pos="9072"/>
              </w:tabs>
              <w:spacing w:before="40" w:after="40" w:line="260" w:lineRule="exact"/>
              <w:jc w:val="center"/>
              <w:rPr>
                <w:sz w:val="20"/>
              </w:rPr>
            </w:pPr>
            <w:r w:rsidRPr="00F676A0">
              <w:rPr>
                <w:sz w:val="20"/>
              </w:rPr>
              <w:t>0</w:t>
            </w:r>
          </w:p>
        </w:tc>
        <w:tc>
          <w:tcPr>
            <w:tcW w:w="927" w:type="dxa"/>
          </w:tcPr>
          <w:p w:rsidR="00782E2B" w:rsidRPr="00F676A0" w:rsidRDefault="00782E2B" w:rsidP="009C57B6">
            <w:pPr>
              <w:tabs>
                <w:tab w:val="left" w:pos="9072"/>
              </w:tabs>
              <w:spacing w:before="40" w:after="40" w:line="260" w:lineRule="exact"/>
              <w:jc w:val="center"/>
              <w:rPr>
                <w:sz w:val="20"/>
              </w:rPr>
            </w:pPr>
            <w:r w:rsidRPr="00F676A0">
              <w:rPr>
                <w:sz w:val="20"/>
              </w:rPr>
              <w:t>1</w:t>
            </w:r>
            <w:r>
              <w:rPr>
                <w:sz w:val="20"/>
              </w:rPr>
              <w:t> </w:t>
            </w:r>
            <w:r w:rsidRPr="00F676A0">
              <w:rPr>
                <w:sz w:val="20"/>
              </w:rPr>
              <w:t>750</w:t>
            </w:r>
          </w:p>
        </w:tc>
        <w:tc>
          <w:tcPr>
            <w:tcW w:w="1114" w:type="dxa"/>
          </w:tcPr>
          <w:p w:rsidR="00782E2B" w:rsidRPr="00F676A0" w:rsidRDefault="00782E2B" w:rsidP="009C57B6">
            <w:pPr>
              <w:tabs>
                <w:tab w:val="left" w:pos="9072"/>
              </w:tabs>
              <w:spacing w:before="40" w:after="40" w:line="260" w:lineRule="exact"/>
              <w:jc w:val="center"/>
              <w:rPr>
                <w:sz w:val="20"/>
              </w:rPr>
            </w:pPr>
            <w:r w:rsidRPr="00F676A0">
              <w:rPr>
                <w:sz w:val="20"/>
              </w:rPr>
              <w:t>15</w:t>
            </w:r>
            <w:r>
              <w:rPr>
                <w:sz w:val="20"/>
              </w:rPr>
              <w:t> </w:t>
            </w:r>
            <w:r w:rsidRPr="00F676A0">
              <w:rPr>
                <w:sz w:val="20"/>
              </w:rPr>
              <w:t>550</w:t>
            </w:r>
          </w:p>
        </w:tc>
        <w:tc>
          <w:tcPr>
            <w:tcW w:w="1002" w:type="dxa"/>
          </w:tcPr>
          <w:p w:rsidR="00782E2B" w:rsidRPr="00F676A0" w:rsidRDefault="00782E2B" w:rsidP="009C57B6">
            <w:pPr>
              <w:tabs>
                <w:tab w:val="left" w:pos="9072"/>
              </w:tabs>
              <w:spacing w:before="40" w:after="40" w:line="260" w:lineRule="exact"/>
              <w:jc w:val="center"/>
              <w:rPr>
                <w:sz w:val="20"/>
              </w:rPr>
            </w:pPr>
            <w:r w:rsidRPr="00F676A0">
              <w:rPr>
                <w:sz w:val="20"/>
              </w:rPr>
              <w:t>11</w:t>
            </w:r>
            <w:r>
              <w:rPr>
                <w:sz w:val="20"/>
              </w:rPr>
              <w:t> </w:t>
            </w:r>
            <w:r w:rsidRPr="00F676A0">
              <w:rPr>
                <w:sz w:val="20"/>
              </w:rPr>
              <w:t>250</w:t>
            </w:r>
          </w:p>
        </w:tc>
        <w:tc>
          <w:tcPr>
            <w:tcW w:w="930" w:type="dxa"/>
          </w:tcPr>
          <w:p w:rsidR="00782E2B" w:rsidRPr="00F676A0" w:rsidRDefault="00782E2B" w:rsidP="009C57B6">
            <w:pPr>
              <w:tabs>
                <w:tab w:val="left" w:pos="9072"/>
              </w:tabs>
              <w:spacing w:before="40" w:after="40" w:line="260" w:lineRule="exact"/>
              <w:jc w:val="center"/>
              <w:rPr>
                <w:sz w:val="20"/>
              </w:rPr>
            </w:pPr>
            <w:r w:rsidRPr="00F676A0">
              <w:rPr>
                <w:sz w:val="20"/>
              </w:rPr>
              <w:t>1</w:t>
            </w:r>
            <w:r>
              <w:rPr>
                <w:sz w:val="20"/>
              </w:rPr>
              <w:t> </w:t>
            </w:r>
            <w:r w:rsidRPr="00F676A0">
              <w:rPr>
                <w:sz w:val="20"/>
              </w:rPr>
              <w:t>000</w:t>
            </w:r>
          </w:p>
        </w:tc>
        <w:tc>
          <w:tcPr>
            <w:tcW w:w="910" w:type="dxa"/>
          </w:tcPr>
          <w:p w:rsidR="00782E2B" w:rsidRPr="00F676A0" w:rsidRDefault="00782E2B" w:rsidP="009C57B6">
            <w:pPr>
              <w:tabs>
                <w:tab w:val="left" w:pos="9072"/>
              </w:tabs>
              <w:spacing w:before="40" w:after="40" w:line="260" w:lineRule="exact"/>
              <w:jc w:val="center"/>
              <w:rPr>
                <w:sz w:val="20"/>
              </w:rPr>
            </w:pPr>
            <w:r w:rsidRPr="00F676A0">
              <w:rPr>
                <w:sz w:val="20"/>
              </w:rPr>
              <w:t>800</w:t>
            </w:r>
          </w:p>
        </w:tc>
        <w:tc>
          <w:tcPr>
            <w:tcW w:w="1136" w:type="dxa"/>
          </w:tcPr>
          <w:p w:rsidR="00782E2B" w:rsidRPr="00F676A0" w:rsidRDefault="00782E2B" w:rsidP="00437268">
            <w:pPr>
              <w:tabs>
                <w:tab w:val="left" w:pos="9072"/>
              </w:tabs>
              <w:spacing w:before="40" w:after="40" w:line="260" w:lineRule="exact"/>
              <w:ind w:left="113"/>
              <w:jc w:val="center"/>
              <w:rPr>
                <w:sz w:val="20"/>
              </w:rPr>
            </w:pPr>
            <w:r w:rsidRPr="00F676A0">
              <w:rPr>
                <w:sz w:val="20"/>
              </w:rPr>
              <w:t>7</w:t>
            </w:r>
            <w:r>
              <w:rPr>
                <w:sz w:val="20"/>
              </w:rPr>
              <w:t> </w:t>
            </w:r>
            <w:r w:rsidRPr="00F676A0">
              <w:rPr>
                <w:sz w:val="20"/>
              </w:rPr>
              <w:t>974</w:t>
            </w:r>
          </w:p>
        </w:tc>
        <w:tc>
          <w:tcPr>
            <w:tcW w:w="916" w:type="dxa"/>
          </w:tcPr>
          <w:p w:rsidR="00782E2B" w:rsidRPr="00F676A0" w:rsidRDefault="00782E2B" w:rsidP="009C57B6">
            <w:pPr>
              <w:tabs>
                <w:tab w:val="left" w:pos="9072"/>
              </w:tabs>
              <w:spacing w:before="40" w:after="40" w:line="260" w:lineRule="exact"/>
              <w:jc w:val="center"/>
              <w:rPr>
                <w:sz w:val="20"/>
              </w:rPr>
            </w:pPr>
            <w:r w:rsidRPr="00F676A0">
              <w:rPr>
                <w:sz w:val="20"/>
              </w:rPr>
              <w:t>166</w:t>
            </w:r>
            <w:r>
              <w:rPr>
                <w:sz w:val="20"/>
              </w:rPr>
              <w:t> </w:t>
            </w:r>
            <w:r w:rsidRPr="00F676A0">
              <w:rPr>
                <w:sz w:val="20"/>
              </w:rPr>
              <w:t>584</w:t>
            </w:r>
          </w:p>
        </w:tc>
        <w:tc>
          <w:tcPr>
            <w:tcW w:w="958" w:type="dxa"/>
          </w:tcPr>
          <w:p w:rsidR="00782E2B" w:rsidRPr="00A948D4" w:rsidRDefault="00782E2B" w:rsidP="009C57B6">
            <w:pPr>
              <w:tabs>
                <w:tab w:val="left" w:pos="9072"/>
              </w:tabs>
              <w:spacing w:before="40" w:after="40" w:line="260" w:lineRule="exact"/>
              <w:jc w:val="center"/>
              <w:rPr>
                <w:sz w:val="20"/>
              </w:rPr>
            </w:pPr>
            <w:r w:rsidRPr="00A948D4">
              <w:rPr>
                <w:sz w:val="20"/>
              </w:rPr>
              <w:t>179</w:t>
            </w:r>
            <w:r>
              <w:rPr>
                <w:sz w:val="20"/>
              </w:rPr>
              <w:t> </w:t>
            </w:r>
            <w:r w:rsidRPr="00A948D4">
              <w:rPr>
                <w:sz w:val="20"/>
              </w:rPr>
              <w:t>394</w:t>
            </w:r>
          </w:p>
        </w:tc>
      </w:tr>
      <w:tr w:rsidR="00AF5FFF" w:rsidRPr="003927A0" w:rsidTr="00F3758D">
        <w:trPr>
          <w:jc w:val="center"/>
        </w:trPr>
        <w:tc>
          <w:tcPr>
            <w:tcW w:w="798" w:type="dxa"/>
          </w:tcPr>
          <w:p w:rsidR="00782E2B" w:rsidRPr="003927A0" w:rsidRDefault="00782E2B" w:rsidP="00623370">
            <w:pPr>
              <w:tabs>
                <w:tab w:val="left" w:pos="9072"/>
              </w:tabs>
              <w:spacing w:before="40" w:after="40" w:line="260" w:lineRule="exact"/>
              <w:jc w:val="left"/>
              <w:rPr>
                <w:b/>
                <w:bCs/>
                <w:sz w:val="20"/>
              </w:rPr>
            </w:pPr>
            <w:r>
              <w:rPr>
                <w:b/>
                <w:bCs/>
                <w:sz w:val="20"/>
              </w:rPr>
              <w:t>2013</w:t>
            </w:r>
          </w:p>
        </w:tc>
        <w:tc>
          <w:tcPr>
            <w:tcW w:w="1241" w:type="dxa"/>
          </w:tcPr>
          <w:p w:rsidR="00782E2B" w:rsidRPr="002C33D1" w:rsidRDefault="00782E2B" w:rsidP="009C57B6">
            <w:pPr>
              <w:spacing w:before="40" w:after="40" w:line="260" w:lineRule="exact"/>
              <w:jc w:val="center"/>
              <w:rPr>
                <w:sz w:val="20"/>
                <w:lang w:val="en-US" w:eastAsia="zh-CN"/>
              </w:rPr>
            </w:pPr>
            <w:r w:rsidRPr="002C33D1">
              <w:rPr>
                <w:sz w:val="20"/>
                <w:lang w:val="en-US" w:eastAsia="zh-CN"/>
              </w:rPr>
              <w:t>109</w:t>
            </w:r>
            <w:r>
              <w:rPr>
                <w:sz w:val="20"/>
                <w:lang w:val="en-US" w:eastAsia="zh-CN"/>
              </w:rPr>
              <w:t> </w:t>
            </w:r>
            <w:r w:rsidRPr="002C33D1">
              <w:rPr>
                <w:sz w:val="20"/>
                <w:lang w:val="en-US" w:eastAsia="zh-CN"/>
              </w:rPr>
              <w:t>491</w:t>
            </w:r>
          </w:p>
        </w:tc>
        <w:tc>
          <w:tcPr>
            <w:tcW w:w="1241" w:type="dxa"/>
          </w:tcPr>
          <w:p w:rsidR="00782E2B" w:rsidRPr="00EB2BED" w:rsidRDefault="00782E2B" w:rsidP="009C57B6">
            <w:pPr>
              <w:spacing w:before="40" w:after="40" w:line="260" w:lineRule="exact"/>
              <w:jc w:val="center"/>
              <w:rPr>
                <w:sz w:val="20"/>
                <w:lang w:val="en-US" w:eastAsia="zh-CN"/>
              </w:rPr>
            </w:pPr>
            <w:r w:rsidRPr="00EB2BED">
              <w:rPr>
                <w:sz w:val="20"/>
                <w:lang w:val="en-US" w:eastAsia="zh-CN"/>
              </w:rPr>
              <w:t>16</w:t>
            </w:r>
            <w:r>
              <w:rPr>
                <w:sz w:val="20"/>
                <w:lang w:val="en-US" w:eastAsia="zh-CN"/>
              </w:rPr>
              <w:t> </w:t>
            </w:r>
            <w:r w:rsidRPr="00EB2BED">
              <w:rPr>
                <w:sz w:val="20"/>
                <w:lang w:val="en-US" w:eastAsia="zh-CN"/>
              </w:rPr>
              <w:t>56</w:t>
            </w:r>
            <w:r>
              <w:rPr>
                <w:sz w:val="20"/>
                <w:lang w:val="en-US" w:eastAsia="zh-CN"/>
              </w:rPr>
              <w:t>4</w:t>
            </w:r>
          </w:p>
        </w:tc>
        <w:tc>
          <w:tcPr>
            <w:tcW w:w="1241" w:type="dxa"/>
          </w:tcPr>
          <w:p w:rsidR="00782E2B" w:rsidRPr="004B507B" w:rsidRDefault="00782E2B" w:rsidP="009C57B6">
            <w:pPr>
              <w:tabs>
                <w:tab w:val="left" w:pos="9072"/>
              </w:tabs>
              <w:spacing w:before="40" w:after="40" w:line="260" w:lineRule="exact"/>
              <w:jc w:val="center"/>
              <w:rPr>
                <w:sz w:val="20"/>
              </w:rPr>
            </w:pPr>
            <w:r w:rsidRPr="004B507B">
              <w:rPr>
                <w:sz w:val="20"/>
              </w:rPr>
              <w:t>1</w:t>
            </w:r>
            <w:r>
              <w:rPr>
                <w:sz w:val="20"/>
              </w:rPr>
              <w:t> </w:t>
            </w:r>
            <w:r w:rsidRPr="004B507B">
              <w:rPr>
                <w:sz w:val="20"/>
              </w:rPr>
              <w:t>705</w:t>
            </w:r>
          </w:p>
        </w:tc>
        <w:tc>
          <w:tcPr>
            <w:tcW w:w="1241" w:type="dxa"/>
          </w:tcPr>
          <w:p w:rsidR="00782E2B" w:rsidRPr="004B507B" w:rsidRDefault="00782E2B" w:rsidP="009C57B6">
            <w:pPr>
              <w:tabs>
                <w:tab w:val="left" w:pos="9072"/>
              </w:tabs>
              <w:spacing w:before="40" w:after="40" w:line="260" w:lineRule="exact"/>
              <w:jc w:val="center"/>
              <w:rPr>
                <w:sz w:val="20"/>
              </w:rPr>
            </w:pPr>
            <w:r w:rsidRPr="004B507B">
              <w:rPr>
                <w:sz w:val="20"/>
              </w:rPr>
              <w:t>500</w:t>
            </w:r>
          </w:p>
        </w:tc>
        <w:tc>
          <w:tcPr>
            <w:tcW w:w="1241" w:type="dxa"/>
          </w:tcPr>
          <w:p w:rsidR="00782E2B" w:rsidRPr="004B507B" w:rsidRDefault="00782E2B" w:rsidP="009C57B6">
            <w:pPr>
              <w:tabs>
                <w:tab w:val="left" w:pos="9072"/>
              </w:tabs>
              <w:spacing w:before="40" w:after="40" w:line="260" w:lineRule="exact"/>
              <w:jc w:val="center"/>
              <w:rPr>
                <w:sz w:val="20"/>
              </w:rPr>
            </w:pPr>
            <w:r w:rsidRPr="004B507B">
              <w:rPr>
                <w:sz w:val="20"/>
              </w:rPr>
              <w:t>0</w:t>
            </w:r>
          </w:p>
        </w:tc>
        <w:tc>
          <w:tcPr>
            <w:tcW w:w="927" w:type="dxa"/>
          </w:tcPr>
          <w:p w:rsidR="00782E2B" w:rsidRPr="004B507B" w:rsidRDefault="00782E2B" w:rsidP="009C57B6">
            <w:pPr>
              <w:tabs>
                <w:tab w:val="left" w:pos="9072"/>
              </w:tabs>
              <w:spacing w:before="40" w:after="40" w:line="260" w:lineRule="exact"/>
              <w:jc w:val="center"/>
              <w:rPr>
                <w:sz w:val="20"/>
              </w:rPr>
            </w:pPr>
            <w:r w:rsidRPr="004B507B">
              <w:rPr>
                <w:sz w:val="20"/>
              </w:rPr>
              <w:t>1</w:t>
            </w:r>
            <w:r>
              <w:rPr>
                <w:sz w:val="20"/>
              </w:rPr>
              <w:t> </w:t>
            </w:r>
            <w:r w:rsidRPr="004B507B">
              <w:rPr>
                <w:sz w:val="20"/>
              </w:rPr>
              <w:t>750</w:t>
            </w:r>
          </w:p>
        </w:tc>
        <w:tc>
          <w:tcPr>
            <w:tcW w:w="1114" w:type="dxa"/>
          </w:tcPr>
          <w:p w:rsidR="00782E2B" w:rsidRPr="004B507B" w:rsidRDefault="00782E2B" w:rsidP="009C57B6">
            <w:pPr>
              <w:tabs>
                <w:tab w:val="left" w:pos="9072"/>
              </w:tabs>
              <w:spacing w:before="40" w:after="40" w:line="260" w:lineRule="exact"/>
              <w:jc w:val="center"/>
              <w:rPr>
                <w:sz w:val="20"/>
              </w:rPr>
            </w:pPr>
            <w:r w:rsidRPr="004B507B">
              <w:rPr>
                <w:sz w:val="20"/>
              </w:rPr>
              <w:t>15</w:t>
            </w:r>
            <w:r>
              <w:rPr>
                <w:sz w:val="20"/>
              </w:rPr>
              <w:t> </w:t>
            </w:r>
            <w:r w:rsidRPr="004B507B">
              <w:rPr>
                <w:sz w:val="20"/>
              </w:rPr>
              <w:t>550</w:t>
            </w:r>
          </w:p>
        </w:tc>
        <w:tc>
          <w:tcPr>
            <w:tcW w:w="1002" w:type="dxa"/>
          </w:tcPr>
          <w:p w:rsidR="00782E2B" w:rsidRPr="004B507B" w:rsidRDefault="00782E2B" w:rsidP="009C57B6">
            <w:pPr>
              <w:tabs>
                <w:tab w:val="left" w:pos="9072"/>
              </w:tabs>
              <w:spacing w:before="40" w:after="40" w:line="260" w:lineRule="exact"/>
              <w:jc w:val="center"/>
              <w:rPr>
                <w:sz w:val="20"/>
              </w:rPr>
            </w:pPr>
            <w:r w:rsidRPr="004B507B">
              <w:rPr>
                <w:sz w:val="20"/>
              </w:rPr>
              <w:t>11</w:t>
            </w:r>
            <w:r>
              <w:rPr>
                <w:sz w:val="20"/>
              </w:rPr>
              <w:t> </w:t>
            </w:r>
            <w:r w:rsidRPr="004B507B">
              <w:rPr>
                <w:sz w:val="20"/>
              </w:rPr>
              <w:t>250</w:t>
            </w:r>
          </w:p>
        </w:tc>
        <w:tc>
          <w:tcPr>
            <w:tcW w:w="930" w:type="dxa"/>
          </w:tcPr>
          <w:p w:rsidR="00782E2B" w:rsidRPr="004B507B" w:rsidRDefault="00782E2B" w:rsidP="009C57B6">
            <w:pPr>
              <w:tabs>
                <w:tab w:val="left" w:pos="9072"/>
              </w:tabs>
              <w:spacing w:before="40" w:after="40" w:line="260" w:lineRule="exact"/>
              <w:jc w:val="center"/>
              <w:rPr>
                <w:sz w:val="20"/>
              </w:rPr>
            </w:pPr>
            <w:r w:rsidRPr="004B507B">
              <w:rPr>
                <w:sz w:val="20"/>
              </w:rPr>
              <w:t>1</w:t>
            </w:r>
            <w:r>
              <w:rPr>
                <w:sz w:val="20"/>
              </w:rPr>
              <w:t> </w:t>
            </w:r>
            <w:r w:rsidRPr="004B507B">
              <w:rPr>
                <w:sz w:val="20"/>
              </w:rPr>
              <w:t>000</w:t>
            </w:r>
          </w:p>
        </w:tc>
        <w:tc>
          <w:tcPr>
            <w:tcW w:w="910" w:type="dxa"/>
          </w:tcPr>
          <w:p w:rsidR="00782E2B" w:rsidRPr="004B507B" w:rsidRDefault="00782E2B" w:rsidP="009C57B6">
            <w:pPr>
              <w:tabs>
                <w:tab w:val="left" w:pos="9072"/>
              </w:tabs>
              <w:spacing w:before="40" w:after="40" w:line="260" w:lineRule="exact"/>
              <w:jc w:val="center"/>
              <w:rPr>
                <w:sz w:val="20"/>
              </w:rPr>
            </w:pPr>
            <w:r w:rsidRPr="004B507B">
              <w:rPr>
                <w:sz w:val="20"/>
              </w:rPr>
              <w:t>800</w:t>
            </w:r>
          </w:p>
        </w:tc>
        <w:tc>
          <w:tcPr>
            <w:tcW w:w="1136" w:type="dxa"/>
          </w:tcPr>
          <w:p w:rsidR="00782E2B" w:rsidRPr="00B67F1A" w:rsidRDefault="00782E2B" w:rsidP="00B67F1A">
            <w:pPr>
              <w:tabs>
                <w:tab w:val="left" w:pos="9072"/>
              </w:tabs>
              <w:spacing w:before="40" w:after="40" w:line="260" w:lineRule="exact"/>
              <w:jc w:val="center"/>
              <w:rPr>
                <w:sz w:val="20"/>
                <w:rtl/>
                <w:lang w:val="en-US"/>
              </w:rPr>
            </w:pPr>
            <w:r w:rsidRPr="004B507B">
              <w:rPr>
                <w:sz w:val="20"/>
              </w:rPr>
              <w:t>1</w:t>
            </w:r>
            <w:r>
              <w:rPr>
                <w:sz w:val="20"/>
              </w:rPr>
              <w:t> </w:t>
            </w:r>
            <w:r w:rsidRPr="004B507B">
              <w:rPr>
                <w:sz w:val="20"/>
              </w:rPr>
              <w:t>360</w:t>
            </w:r>
            <w:r w:rsidR="00B67F1A" w:rsidRPr="00B67F1A">
              <w:rPr>
                <w:bCs/>
                <w:iCs/>
                <w:sz w:val="20"/>
                <w:lang w:val="ru-RU"/>
              </w:rPr>
              <w:t>−</w:t>
            </w:r>
          </w:p>
        </w:tc>
        <w:tc>
          <w:tcPr>
            <w:tcW w:w="916" w:type="dxa"/>
          </w:tcPr>
          <w:p w:rsidR="00782E2B" w:rsidRPr="004B507B" w:rsidRDefault="00782E2B" w:rsidP="009C57B6">
            <w:pPr>
              <w:tabs>
                <w:tab w:val="left" w:pos="9072"/>
              </w:tabs>
              <w:spacing w:before="40" w:after="40" w:line="260" w:lineRule="exact"/>
              <w:jc w:val="center"/>
              <w:rPr>
                <w:sz w:val="20"/>
              </w:rPr>
            </w:pPr>
            <w:r w:rsidRPr="004B507B">
              <w:rPr>
                <w:sz w:val="20"/>
              </w:rPr>
              <w:t>157</w:t>
            </w:r>
            <w:r>
              <w:rPr>
                <w:sz w:val="20"/>
              </w:rPr>
              <w:t> </w:t>
            </w:r>
            <w:r w:rsidRPr="004B507B">
              <w:rPr>
                <w:sz w:val="20"/>
              </w:rPr>
              <w:t>250</w:t>
            </w:r>
          </w:p>
        </w:tc>
        <w:tc>
          <w:tcPr>
            <w:tcW w:w="958" w:type="dxa"/>
          </w:tcPr>
          <w:p w:rsidR="00782E2B" w:rsidRPr="00A948D4" w:rsidRDefault="00782E2B" w:rsidP="009C57B6">
            <w:pPr>
              <w:tabs>
                <w:tab w:val="left" w:pos="9072"/>
              </w:tabs>
              <w:spacing w:before="40" w:after="40" w:line="260" w:lineRule="exact"/>
              <w:jc w:val="center"/>
              <w:rPr>
                <w:sz w:val="20"/>
              </w:rPr>
            </w:pPr>
            <w:r w:rsidRPr="00A948D4">
              <w:rPr>
                <w:sz w:val="20"/>
              </w:rPr>
              <w:t>163</w:t>
            </w:r>
            <w:r>
              <w:rPr>
                <w:sz w:val="20"/>
              </w:rPr>
              <w:t> </w:t>
            </w:r>
            <w:r w:rsidRPr="00A948D4">
              <w:rPr>
                <w:sz w:val="20"/>
              </w:rPr>
              <w:t>532</w:t>
            </w:r>
          </w:p>
        </w:tc>
      </w:tr>
    </w:tbl>
    <w:p w:rsidR="00930014" w:rsidRPr="00930014" w:rsidRDefault="00930014" w:rsidP="00930014">
      <w:pPr>
        <w:tabs>
          <w:tab w:val="clear" w:pos="567"/>
          <w:tab w:val="clear" w:pos="1134"/>
          <w:tab w:val="clear" w:pos="1701"/>
          <w:tab w:val="clear" w:pos="2268"/>
          <w:tab w:val="clear" w:pos="2835"/>
        </w:tabs>
        <w:rPr>
          <w:rtl/>
        </w:rPr>
      </w:pPr>
    </w:p>
    <w:p w:rsidR="00930014" w:rsidRDefault="00930014" w:rsidP="00161D1D">
      <w:pPr>
        <w:tabs>
          <w:tab w:val="clear" w:pos="567"/>
          <w:tab w:val="clear" w:pos="1134"/>
          <w:tab w:val="clear" w:pos="1701"/>
          <w:tab w:val="clear" w:pos="2268"/>
          <w:tab w:val="clear" w:pos="2835"/>
        </w:tabs>
        <w:rPr>
          <w:rtl/>
        </w:rPr>
        <w:sectPr w:rsidR="00930014" w:rsidSect="00B57908">
          <w:footerReference w:type="default" r:id="rId16"/>
          <w:pgSz w:w="16834" w:h="11907" w:orient="landscape" w:code="9"/>
          <w:pgMar w:top="1134" w:right="1134" w:bottom="1134" w:left="1134" w:header="567" w:footer="567" w:gutter="0"/>
          <w:paperSrc w:first="15" w:other="15"/>
          <w:cols w:space="720"/>
          <w:rtlGutter/>
          <w:docGrid w:linePitch="299"/>
        </w:sectPr>
      </w:pPr>
    </w:p>
    <w:p w:rsidR="00404504" w:rsidRPr="00404504" w:rsidRDefault="00404504" w:rsidP="00DD14B4">
      <w:pPr>
        <w:pStyle w:val="Heading1"/>
        <w:rPr>
          <w:rtl/>
        </w:rPr>
      </w:pPr>
      <w:r w:rsidRPr="00404504">
        <w:rPr>
          <w:lang w:val="fr-CH"/>
        </w:rPr>
        <w:lastRenderedPageBreak/>
        <w:t>4</w:t>
      </w:r>
      <w:r w:rsidRPr="00404504">
        <w:rPr>
          <w:rtl/>
        </w:rPr>
        <w:tab/>
        <w:t xml:space="preserve">الأصول والخصوم </w:t>
      </w:r>
      <w:r w:rsidRPr="00404504">
        <w:rPr>
          <w:rtl/>
          <w:lang w:bidi="ar-SA"/>
        </w:rPr>
        <w:t>وصافي الأصول</w:t>
      </w:r>
      <w:r w:rsidRPr="00404504">
        <w:rPr>
          <w:rtl/>
        </w:rPr>
        <w:t xml:space="preserve"> في </w:t>
      </w:r>
      <w:r w:rsidRPr="00404504">
        <w:rPr>
          <w:lang w:val="en-US"/>
        </w:rPr>
        <w:t>31</w:t>
      </w:r>
      <w:r w:rsidRPr="00404504">
        <w:rPr>
          <w:rtl/>
        </w:rPr>
        <w:t xml:space="preserve"> ديسمبر </w:t>
      </w:r>
      <w:r w:rsidRPr="00404504">
        <w:rPr>
          <w:lang w:val="en-US"/>
        </w:rPr>
        <w:t>2013</w:t>
      </w:r>
    </w:p>
    <w:p w:rsidR="00404504" w:rsidRPr="00404504" w:rsidRDefault="00404504" w:rsidP="00404504">
      <w:pPr>
        <w:tabs>
          <w:tab w:val="clear" w:pos="567"/>
          <w:tab w:val="clear" w:pos="1134"/>
          <w:tab w:val="clear" w:pos="1701"/>
          <w:tab w:val="clear" w:pos="2268"/>
          <w:tab w:val="clear" w:pos="2835"/>
        </w:tabs>
        <w:rPr>
          <w:rtl/>
        </w:rPr>
      </w:pPr>
      <w:r w:rsidRPr="00404504">
        <w:rPr>
          <w:lang w:val="fr-CH"/>
        </w:rPr>
        <w:t>1.4</w:t>
      </w:r>
      <w:r w:rsidRPr="00404504">
        <w:rPr>
          <w:rtl/>
        </w:rPr>
        <w:tab/>
        <w:t xml:space="preserve">لعلّ مؤتمر المندوبين المفوضين يرغب في الإحاطة علماً بحالة أصول الاتحاد وخصومه في </w:t>
      </w:r>
      <w:r w:rsidRPr="00404504">
        <w:rPr>
          <w:lang w:val="fr-CH"/>
        </w:rPr>
        <w:t>31</w:t>
      </w:r>
      <w:r w:rsidRPr="00404504">
        <w:rPr>
          <w:rtl/>
        </w:rPr>
        <w:t xml:space="preserve"> ديسمبر </w:t>
      </w:r>
      <w:r w:rsidRPr="00404504">
        <w:rPr>
          <w:lang w:val="fr-CH"/>
        </w:rPr>
        <w:t>2013</w:t>
      </w:r>
      <w:r w:rsidRPr="00404504">
        <w:rPr>
          <w:rtl/>
        </w:rPr>
        <w:t xml:space="preserve"> كي يتمكن من تقييم الوضع المالي للاتحاد</w:t>
      </w:r>
      <w:r w:rsidRPr="00404504">
        <w:rPr>
          <w:rFonts w:hint="cs"/>
          <w:rtl/>
        </w:rPr>
        <w:t>. وترد</w:t>
      </w:r>
      <w:r w:rsidRPr="00404504">
        <w:rPr>
          <w:rtl/>
        </w:rPr>
        <w:t xml:space="preserve"> بيانات الوضع المالي للفترات المالية الأربع في </w:t>
      </w:r>
      <w:r w:rsidRPr="00404504">
        <w:rPr>
          <w:rFonts w:hint="cs"/>
          <w:rtl/>
        </w:rPr>
        <w:t>الملحقات</w:t>
      </w:r>
      <w:r w:rsidRPr="00404504">
        <w:rPr>
          <w:rtl/>
        </w:rPr>
        <w:t xml:space="preserve"> ألف وباء وجيم ودال</w:t>
      </w:r>
      <w:r w:rsidRPr="00404504">
        <w:rPr>
          <w:rFonts w:hint="cs"/>
          <w:rtl/>
        </w:rPr>
        <w:t>.</w:t>
      </w:r>
      <w:r w:rsidRPr="00404504">
        <w:rPr>
          <w:rtl/>
        </w:rPr>
        <w:t xml:space="preserve"> </w:t>
      </w:r>
      <w:r w:rsidRPr="00404504">
        <w:rPr>
          <w:rFonts w:hint="cs"/>
          <w:rtl/>
        </w:rPr>
        <w:t>وتوفر بيانات</w:t>
      </w:r>
      <w:r w:rsidRPr="00404504">
        <w:rPr>
          <w:rtl/>
        </w:rPr>
        <w:t xml:space="preserve"> الوضع المالي نظرة شاملة لأنشطة الاتحاد.</w:t>
      </w:r>
    </w:p>
    <w:p w:rsidR="00404504" w:rsidRPr="00404504" w:rsidRDefault="00404504" w:rsidP="00677A71">
      <w:pPr>
        <w:tabs>
          <w:tab w:val="clear" w:pos="567"/>
          <w:tab w:val="clear" w:pos="1134"/>
          <w:tab w:val="clear" w:pos="1701"/>
          <w:tab w:val="clear" w:pos="2268"/>
          <w:tab w:val="clear" w:pos="2835"/>
        </w:tabs>
        <w:rPr>
          <w:rtl/>
        </w:rPr>
      </w:pPr>
      <w:r w:rsidRPr="00404504">
        <w:rPr>
          <w:lang w:val="fr-CH"/>
        </w:rPr>
        <w:t>2.4</w:t>
      </w:r>
      <w:r w:rsidRPr="00404504">
        <w:rPr>
          <w:rtl/>
        </w:rPr>
        <w:tab/>
      </w:r>
      <w:r w:rsidRPr="00404504">
        <w:rPr>
          <w:rFonts w:hint="cs"/>
          <w:rtl/>
        </w:rPr>
        <w:t>وترد</w:t>
      </w:r>
      <w:r w:rsidRPr="00404504">
        <w:rPr>
          <w:rtl/>
        </w:rPr>
        <w:t xml:space="preserve"> المعلومات </w:t>
      </w:r>
      <w:r w:rsidRPr="00404504">
        <w:rPr>
          <w:rFonts w:hint="cs"/>
          <w:rtl/>
        </w:rPr>
        <w:t>ال</w:t>
      </w:r>
      <w:r w:rsidRPr="00404504">
        <w:rPr>
          <w:rtl/>
        </w:rPr>
        <w:t xml:space="preserve">إلزامية </w:t>
      </w:r>
      <w:r w:rsidRPr="00404504">
        <w:rPr>
          <w:rFonts w:hint="cs"/>
          <w:rtl/>
        </w:rPr>
        <w:t xml:space="preserve">بموجب </w:t>
      </w:r>
      <w:r w:rsidRPr="00404504">
        <w:rPr>
          <w:rtl/>
        </w:rPr>
        <w:t xml:space="preserve">معايير </w:t>
      </w:r>
      <w:r w:rsidRPr="00404504">
        <w:t>IPSAS</w:t>
      </w:r>
      <w:r w:rsidRPr="00404504">
        <w:rPr>
          <w:rFonts w:hint="cs"/>
          <w:rtl/>
        </w:rPr>
        <w:t xml:space="preserve"> </w:t>
      </w:r>
      <w:r w:rsidRPr="00404504">
        <w:rPr>
          <w:rtl/>
        </w:rPr>
        <w:t xml:space="preserve">المتعلقة بكل بيان </w:t>
      </w:r>
      <w:r w:rsidRPr="00404504">
        <w:rPr>
          <w:rFonts w:hint="cs"/>
          <w:rtl/>
        </w:rPr>
        <w:t>ب</w:t>
      </w:r>
      <w:r w:rsidRPr="00404504">
        <w:rPr>
          <w:rtl/>
        </w:rPr>
        <w:t>الوضع المالي و</w:t>
      </w:r>
      <w:r w:rsidRPr="00404504">
        <w:rPr>
          <w:rFonts w:hint="cs"/>
          <w:rtl/>
        </w:rPr>
        <w:t xml:space="preserve">كل </w:t>
      </w:r>
      <w:r w:rsidRPr="00404504">
        <w:rPr>
          <w:rtl/>
        </w:rPr>
        <w:t xml:space="preserve">بيان </w:t>
      </w:r>
      <w:r w:rsidRPr="00404504">
        <w:rPr>
          <w:rFonts w:hint="cs"/>
          <w:rtl/>
        </w:rPr>
        <w:t>بالأداء</w:t>
      </w:r>
      <w:r w:rsidRPr="00404504">
        <w:rPr>
          <w:rtl/>
        </w:rPr>
        <w:t xml:space="preserve"> المالي في تقارير </w:t>
      </w:r>
      <w:r w:rsidRPr="00404504">
        <w:rPr>
          <w:rFonts w:hint="cs"/>
          <w:rtl/>
        </w:rPr>
        <w:t>الإدارة</w:t>
      </w:r>
      <w:r w:rsidRPr="00404504">
        <w:rPr>
          <w:rtl/>
        </w:rPr>
        <w:t xml:space="preserve"> المالية المقدمة إلى المجلس </w:t>
      </w:r>
      <w:r w:rsidRPr="00404504">
        <w:rPr>
          <w:rFonts w:hint="cs"/>
          <w:rtl/>
        </w:rPr>
        <w:t>(</w:t>
      </w:r>
      <w:r w:rsidRPr="00404504">
        <w:rPr>
          <w:lang w:val="en-US"/>
        </w:rPr>
        <w:t>C10/31(Rev.1</w:t>
      </w:r>
      <w:r w:rsidR="00A0757E">
        <w:rPr>
          <w:lang w:val="en-US"/>
        </w:rPr>
        <w:t>)</w:t>
      </w:r>
      <w:r w:rsidRPr="00404504">
        <w:rPr>
          <w:rtl/>
        </w:rPr>
        <w:t xml:space="preserve"> و</w:t>
      </w:r>
      <w:r w:rsidRPr="00404504">
        <w:rPr>
          <w:lang w:val="en-US"/>
        </w:rPr>
        <w:t>C11/4</w:t>
      </w:r>
      <w:r w:rsidRPr="00404504">
        <w:rPr>
          <w:rtl/>
        </w:rPr>
        <w:t xml:space="preserve"> </w:t>
      </w:r>
      <w:r w:rsidRPr="00404504">
        <w:rPr>
          <w:rFonts w:hint="cs"/>
          <w:rtl/>
        </w:rPr>
        <w:t>و</w:t>
      </w:r>
      <w:r w:rsidRPr="00404504">
        <w:rPr>
          <w:lang w:val="en-US"/>
        </w:rPr>
        <w:t>C12/3</w:t>
      </w:r>
      <w:r w:rsidRPr="00404504">
        <w:rPr>
          <w:rtl/>
        </w:rPr>
        <w:t xml:space="preserve"> و</w:t>
      </w:r>
      <w:r w:rsidR="00A0757E" w:rsidRPr="00404504">
        <w:rPr>
          <w:lang w:val="en-US"/>
        </w:rPr>
        <w:t>C13/26</w:t>
      </w:r>
      <w:r w:rsidR="00A0757E">
        <w:rPr>
          <w:lang w:bidi="ar-SY"/>
        </w:rPr>
        <w:t>(</w:t>
      </w:r>
      <w:r w:rsidRPr="00404504">
        <w:rPr>
          <w:lang w:val="en-US"/>
        </w:rPr>
        <w:t>Rev.1</w:t>
      </w:r>
      <w:r w:rsidR="00A0757E">
        <w:rPr>
          <w:lang w:bidi="ar-SY"/>
        </w:rPr>
        <w:t>)</w:t>
      </w:r>
      <w:r w:rsidRPr="00404504">
        <w:rPr>
          <w:rtl/>
        </w:rPr>
        <w:t xml:space="preserve">). </w:t>
      </w:r>
      <w:r w:rsidRPr="00404504">
        <w:rPr>
          <w:rFonts w:hint="cs"/>
          <w:rtl/>
        </w:rPr>
        <w:t>و</w:t>
      </w:r>
      <w:r w:rsidRPr="00404504">
        <w:rPr>
          <w:rtl/>
        </w:rPr>
        <w:t xml:space="preserve">تركز هذه الوثيقة على </w:t>
      </w:r>
      <w:r w:rsidRPr="00404504">
        <w:rPr>
          <w:rFonts w:hint="cs"/>
          <w:rtl/>
        </w:rPr>
        <w:t>أوضاع</w:t>
      </w:r>
      <w:r w:rsidRPr="00404504">
        <w:rPr>
          <w:rtl/>
        </w:rPr>
        <w:t xml:space="preserve"> مهمة محددة </w:t>
      </w:r>
      <w:r w:rsidRPr="00404504">
        <w:rPr>
          <w:rFonts w:hint="cs"/>
          <w:rtl/>
        </w:rPr>
        <w:t>في</w:t>
      </w:r>
      <w:r w:rsidR="004C7EE6">
        <w:rPr>
          <w:rFonts w:hint="eastAsia"/>
          <w:rtl/>
        </w:rPr>
        <w:t> </w:t>
      </w:r>
      <w:r w:rsidRPr="00404504">
        <w:rPr>
          <w:rtl/>
        </w:rPr>
        <w:t xml:space="preserve">تقارير </w:t>
      </w:r>
      <w:r w:rsidRPr="00404504">
        <w:rPr>
          <w:rFonts w:hint="cs"/>
          <w:rtl/>
        </w:rPr>
        <w:t>الإدارة</w:t>
      </w:r>
      <w:r w:rsidRPr="00404504">
        <w:rPr>
          <w:rtl/>
        </w:rPr>
        <w:t xml:space="preserve"> المالي</w:t>
      </w:r>
      <w:r w:rsidRPr="00404504">
        <w:rPr>
          <w:rFonts w:hint="cs"/>
          <w:rtl/>
        </w:rPr>
        <w:t>ة</w:t>
      </w:r>
      <w:r w:rsidRPr="00404504">
        <w:rPr>
          <w:rtl/>
        </w:rPr>
        <w:t xml:space="preserve"> للاتحاد.</w:t>
      </w:r>
    </w:p>
    <w:p w:rsidR="00404504" w:rsidRPr="00DD14B4" w:rsidRDefault="00404504" w:rsidP="00DD14B4">
      <w:pPr>
        <w:pStyle w:val="Heading1"/>
        <w:rPr>
          <w:rtl/>
          <w:lang w:val="fr-CH"/>
        </w:rPr>
      </w:pPr>
      <w:r w:rsidRPr="00DD14B4">
        <w:rPr>
          <w:lang w:val="fr-CH"/>
        </w:rPr>
        <w:t>5</w:t>
      </w:r>
      <w:r w:rsidRPr="00DD14B4">
        <w:rPr>
          <w:rtl/>
          <w:lang w:val="fr-CH"/>
        </w:rPr>
        <w:tab/>
        <w:t>حساب الاحتياطي</w:t>
      </w:r>
      <w:r w:rsidRPr="00DD14B4">
        <w:rPr>
          <w:rFonts w:hint="cs"/>
          <w:rtl/>
          <w:lang w:val="fr-CH"/>
        </w:rPr>
        <w:t xml:space="preserve"> وصافي الأصول</w:t>
      </w:r>
    </w:p>
    <w:p w:rsidR="00404504" w:rsidRPr="00404504" w:rsidRDefault="00404504" w:rsidP="00B87470">
      <w:pPr>
        <w:tabs>
          <w:tab w:val="clear" w:pos="567"/>
          <w:tab w:val="clear" w:pos="1134"/>
          <w:tab w:val="clear" w:pos="1701"/>
          <w:tab w:val="clear" w:pos="2268"/>
          <w:tab w:val="clear" w:pos="2835"/>
        </w:tabs>
        <w:rPr>
          <w:rtl/>
        </w:rPr>
      </w:pPr>
      <w:r w:rsidRPr="00404504">
        <w:rPr>
          <w:lang w:val="fr-CH"/>
        </w:rPr>
        <w:t>1.5</w:t>
      </w:r>
      <w:r w:rsidRPr="00404504">
        <w:rPr>
          <w:rtl/>
        </w:rPr>
        <w:tab/>
        <w:t>خلاف</w:t>
      </w:r>
      <w:r w:rsidRPr="00404504">
        <w:rPr>
          <w:rFonts w:hint="cs"/>
          <w:rtl/>
        </w:rPr>
        <w:t>اً لما هو الحال في</w:t>
      </w:r>
      <w:r w:rsidRPr="00404504">
        <w:rPr>
          <w:rtl/>
        </w:rPr>
        <w:t xml:space="preserve"> العديد من وكالات الأمم المتحدة المتخصصة الأخرى،</w:t>
      </w:r>
      <w:r w:rsidRPr="00404504">
        <w:rPr>
          <w:rFonts w:hint="cs"/>
          <w:rtl/>
        </w:rPr>
        <w:t xml:space="preserve"> ليس</w:t>
      </w:r>
      <w:r w:rsidRPr="00404504">
        <w:rPr>
          <w:rtl/>
        </w:rPr>
        <w:t xml:space="preserve"> لدى الاتحاد الدولي للاتصالات</w:t>
      </w:r>
      <w:r w:rsidRPr="00404504">
        <w:rPr>
          <w:rFonts w:hint="cs"/>
          <w:rtl/>
        </w:rPr>
        <w:t xml:space="preserve"> صندوق</w:t>
      </w:r>
      <w:r w:rsidRPr="00404504">
        <w:rPr>
          <w:rtl/>
        </w:rPr>
        <w:t xml:space="preserve"> رأسمال </w:t>
      </w:r>
      <w:r w:rsidRPr="00404504">
        <w:rPr>
          <w:rtl/>
          <w:lang w:bidi="ar-SY"/>
        </w:rPr>
        <w:t>عامل</w:t>
      </w:r>
      <w:r w:rsidRPr="00404504">
        <w:rPr>
          <w:rtl/>
        </w:rPr>
        <w:t xml:space="preserve"> ل</w:t>
      </w:r>
      <w:r w:rsidRPr="00404504">
        <w:rPr>
          <w:rFonts w:hint="cs"/>
          <w:rtl/>
        </w:rPr>
        <w:t xml:space="preserve">ضمان </w:t>
      </w:r>
      <w:r w:rsidRPr="00404504">
        <w:rPr>
          <w:rtl/>
        </w:rPr>
        <w:t>تمويل أنشطته</w:t>
      </w:r>
      <w:r w:rsidRPr="00404504">
        <w:rPr>
          <w:rFonts w:hint="cs"/>
          <w:rtl/>
        </w:rPr>
        <w:t xml:space="preserve">. ووفقاً للرقم </w:t>
      </w:r>
      <w:r w:rsidR="00B87470">
        <w:t>485</w:t>
      </w:r>
      <w:r w:rsidRPr="00404504">
        <w:rPr>
          <w:rFonts w:hint="cs"/>
          <w:rtl/>
        </w:rPr>
        <w:t xml:space="preserve"> من اتفاقية الاتحاد والمادة </w:t>
      </w:r>
      <w:r w:rsidR="00B87470">
        <w:t>27</w:t>
      </w:r>
      <w:r w:rsidRPr="00404504">
        <w:rPr>
          <w:rFonts w:hint="cs"/>
          <w:rtl/>
        </w:rPr>
        <w:t xml:space="preserve"> من اللوائح المالية، يتم تمويل الحساب الاحتياطي أساساً من </w:t>
      </w:r>
      <w:r w:rsidRPr="00404504">
        <w:rPr>
          <w:rtl/>
        </w:rPr>
        <w:t>الاعتمادات غير المستعملة</w:t>
      </w:r>
      <w:r w:rsidRPr="00404504">
        <w:rPr>
          <w:rFonts w:hint="cs"/>
          <w:rtl/>
        </w:rPr>
        <w:t xml:space="preserve">. </w:t>
      </w:r>
      <w:r w:rsidRPr="00404504">
        <w:rPr>
          <w:rtl/>
        </w:rPr>
        <w:t xml:space="preserve">ويرد تفصيل </w:t>
      </w:r>
      <w:r w:rsidRPr="00404504">
        <w:rPr>
          <w:rFonts w:hint="cs"/>
          <w:rtl/>
        </w:rPr>
        <w:t>التغيرات في</w:t>
      </w:r>
      <w:r w:rsidRPr="00404504">
        <w:rPr>
          <w:rtl/>
        </w:rPr>
        <w:t xml:space="preserve"> </w:t>
      </w:r>
      <w:r w:rsidRPr="00404504">
        <w:rPr>
          <w:rFonts w:hint="cs"/>
          <w:rtl/>
        </w:rPr>
        <w:t>ال</w:t>
      </w:r>
      <w:r w:rsidRPr="00404504">
        <w:rPr>
          <w:rtl/>
        </w:rPr>
        <w:t xml:space="preserve">حساب الاحتياطي في بيان الاختلافات في صافي أصول الاتحاد. وهو </w:t>
      </w:r>
      <w:r w:rsidRPr="00404504">
        <w:rPr>
          <w:rFonts w:hint="cs"/>
          <w:rtl/>
        </w:rPr>
        <w:t>يتكون</w:t>
      </w:r>
      <w:r w:rsidRPr="00404504">
        <w:rPr>
          <w:rtl/>
        </w:rPr>
        <w:t xml:space="preserve"> </w:t>
      </w:r>
      <w:r w:rsidRPr="00404504">
        <w:rPr>
          <w:rFonts w:hint="cs"/>
          <w:rtl/>
        </w:rPr>
        <w:t>مما يلي</w:t>
      </w:r>
      <w:r w:rsidRPr="00404504">
        <w:rPr>
          <w:rtl/>
        </w:rPr>
        <w:t>:</w:t>
      </w:r>
    </w:p>
    <w:p w:rsidR="00404504" w:rsidRPr="00404504" w:rsidRDefault="00AF5FFF" w:rsidP="00AF5FFF">
      <w:pPr>
        <w:tabs>
          <w:tab w:val="clear" w:pos="567"/>
          <w:tab w:val="clear" w:pos="1134"/>
          <w:tab w:val="clear" w:pos="1701"/>
          <w:tab w:val="clear" w:pos="2268"/>
          <w:tab w:val="clear" w:pos="2835"/>
        </w:tabs>
        <w:rPr>
          <w:rtl/>
        </w:rPr>
      </w:pPr>
      <w:r>
        <w:rPr>
          <w:rFonts w:hint="cs"/>
          <w:rtl/>
        </w:rPr>
        <w:t xml:space="preserve"> </w:t>
      </w:r>
      <w:r w:rsidR="00404504" w:rsidRPr="00404504">
        <w:rPr>
          <w:rtl/>
        </w:rPr>
        <w:t>أ )</w:t>
      </w:r>
      <w:r w:rsidR="00404504" w:rsidRPr="00404504">
        <w:rPr>
          <w:rtl/>
        </w:rPr>
        <w:tab/>
        <w:t xml:space="preserve">صافي الرصيد الإيجابي أو السلبي من تنفيذ الميزانية العادية في كل </w:t>
      </w:r>
      <w:r w:rsidR="00404504" w:rsidRPr="00404504">
        <w:rPr>
          <w:rFonts w:hint="cs"/>
          <w:rtl/>
        </w:rPr>
        <w:t>سنة</w:t>
      </w:r>
      <w:r w:rsidR="00404504" w:rsidRPr="00404504">
        <w:rPr>
          <w:rtl/>
        </w:rPr>
        <w:t xml:space="preserve"> مالية؛</w:t>
      </w:r>
    </w:p>
    <w:p w:rsidR="00404504" w:rsidRPr="00404504" w:rsidRDefault="00404504" w:rsidP="00404504">
      <w:pPr>
        <w:tabs>
          <w:tab w:val="clear" w:pos="567"/>
          <w:tab w:val="clear" w:pos="1134"/>
          <w:tab w:val="clear" w:pos="1701"/>
          <w:tab w:val="clear" w:pos="2268"/>
          <w:tab w:val="clear" w:pos="2835"/>
        </w:tabs>
        <w:rPr>
          <w:rtl/>
        </w:rPr>
      </w:pPr>
      <w:r w:rsidRPr="00404504">
        <w:rPr>
          <w:rtl/>
        </w:rPr>
        <w:t>ب)</w:t>
      </w:r>
      <w:r w:rsidRPr="00404504">
        <w:rPr>
          <w:rtl/>
        </w:rPr>
        <w:tab/>
        <w:t>التحويلات من حسابات احتياطية و/أو صناديق أخرى، حسبما يقرر مجلس الاتحاد؛</w:t>
      </w:r>
    </w:p>
    <w:p w:rsidR="00404504" w:rsidRPr="00404504" w:rsidRDefault="00404504" w:rsidP="00404504">
      <w:pPr>
        <w:tabs>
          <w:tab w:val="clear" w:pos="567"/>
          <w:tab w:val="clear" w:pos="1134"/>
          <w:tab w:val="clear" w:pos="1701"/>
          <w:tab w:val="clear" w:pos="2268"/>
          <w:tab w:val="clear" w:pos="2835"/>
        </w:tabs>
        <w:rPr>
          <w:lang w:val="en-US"/>
        </w:rPr>
      </w:pPr>
      <w:r w:rsidRPr="00404504">
        <w:rPr>
          <w:rtl/>
        </w:rPr>
        <w:t>ج)</w:t>
      </w:r>
      <w:r w:rsidRPr="00404504">
        <w:rPr>
          <w:rtl/>
        </w:rPr>
        <w:tab/>
      </w:r>
      <w:r w:rsidRPr="00404504">
        <w:rPr>
          <w:rFonts w:hint="cs"/>
          <w:rtl/>
        </w:rPr>
        <w:t xml:space="preserve">أي </w:t>
      </w:r>
      <w:r w:rsidRPr="00404504">
        <w:rPr>
          <w:rtl/>
        </w:rPr>
        <w:t xml:space="preserve">مبالغ </w:t>
      </w:r>
      <w:r w:rsidRPr="00404504">
        <w:rPr>
          <w:rFonts w:hint="cs"/>
          <w:rtl/>
        </w:rPr>
        <w:t>تقيد</w:t>
      </w:r>
      <w:r w:rsidRPr="00404504">
        <w:rPr>
          <w:rtl/>
        </w:rPr>
        <w:t xml:space="preserve"> في </w:t>
      </w:r>
      <w:r w:rsidRPr="00404504">
        <w:rPr>
          <w:rFonts w:hint="cs"/>
          <w:rtl/>
        </w:rPr>
        <w:t>الحساب</w:t>
      </w:r>
      <w:r w:rsidRPr="00404504">
        <w:rPr>
          <w:rtl/>
        </w:rPr>
        <w:t xml:space="preserve"> الاحتياطي </w:t>
      </w:r>
      <w:r w:rsidRPr="00404504">
        <w:rPr>
          <w:rFonts w:hint="cs"/>
          <w:rtl/>
        </w:rPr>
        <w:t>بمقتضى</w:t>
      </w:r>
      <w:r w:rsidRPr="00404504">
        <w:rPr>
          <w:rtl/>
        </w:rPr>
        <w:t xml:space="preserve"> المعايير المحاسبية المشتركة لمؤسسات منظومة الأمم المتحدة.</w:t>
      </w:r>
    </w:p>
    <w:p w:rsidR="00404504" w:rsidRPr="00404504" w:rsidRDefault="00404504" w:rsidP="00404504">
      <w:pPr>
        <w:tabs>
          <w:tab w:val="clear" w:pos="567"/>
          <w:tab w:val="clear" w:pos="1134"/>
          <w:tab w:val="clear" w:pos="1701"/>
          <w:tab w:val="clear" w:pos="2268"/>
          <w:tab w:val="clear" w:pos="2835"/>
        </w:tabs>
        <w:rPr>
          <w:rtl/>
          <w:lang w:bidi="ar-SA"/>
        </w:rPr>
      </w:pPr>
      <w:r w:rsidRPr="00404504">
        <w:rPr>
          <w:lang w:val="en-US"/>
        </w:rPr>
        <w:t>2.5</w:t>
      </w:r>
      <w:r w:rsidRPr="00404504">
        <w:rPr>
          <w:rtl/>
        </w:rPr>
        <w:tab/>
        <w:t xml:space="preserve">وقد طلب مؤتمر المندوبين المفوضين، في المقرر </w:t>
      </w:r>
      <w:r w:rsidRPr="00404504">
        <w:rPr>
          <w:lang w:val="en-US"/>
        </w:rPr>
        <w:t>5</w:t>
      </w:r>
      <w:r w:rsidRPr="00404504">
        <w:rPr>
          <w:rtl/>
        </w:rPr>
        <w:t xml:space="preserve"> (</w:t>
      </w:r>
      <w:r w:rsidR="00A0757E">
        <w:rPr>
          <w:rtl/>
        </w:rPr>
        <w:t>المراجَع في</w:t>
      </w:r>
      <w:r w:rsidRPr="00404504">
        <w:rPr>
          <w:rtl/>
        </w:rPr>
        <w:t xml:space="preserve"> غوادالاخارا، </w:t>
      </w:r>
      <w:r w:rsidRPr="00404504">
        <w:rPr>
          <w:lang w:val="en-US"/>
        </w:rPr>
        <w:t>2010</w:t>
      </w:r>
      <w:r w:rsidRPr="00404504">
        <w:rPr>
          <w:rtl/>
        </w:rPr>
        <w:t>)، من المجلس أن يحرص، في الظروف العادية، على بقاء حساب الاحتياطي (بعد إدماج الاعتمادات غير المستنفدة)</w:t>
      </w:r>
      <w:r w:rsidRPr="00404504">
        <w:rPr>
          <w:rFonts w:hint="cs"/>
          <w:rtl/>
        </w:rPr>
        <w:t xml:space="preserve"> في</w:t>
      </w:r>
      <w:r w:rsidRPr="00404504">
        <w:rPr>
          <w:rtl/>
        </w:rPr>
        <w:t xml:space="preserve"> مستوى </w:t>
      </w:r>
      <w:r w:rsidRPr="00404504">
        <w:rPr>
          <w:rFonts w:hint="cs"/>
          <w:rtl/>
        </w:rPr>
        <w:t>يفوق</w:t>
      </w:r>
      <w:r w:rsidRPr="00404504">
        <w:rPr>
          <w:rtl/>
        </w:rPr>
        <w:t xml:space="preserve"> </w:t>
      </w:r>
      <w:r w:rsidRPr="00404504">
        <w:rPr>
          <w:lang w:val="en-US"/>
        </w:rPr>
        <w:t>6</w:t>
      </w:r>
      <w:r w:rsidRPr="00404504">
        <w:rPr>
          <w:rtl/>
          <w:lang w:bidi="ar-SY"/>
        </w:rPr>
        <w:t xml:space="preserve"> في المائة</w:t>
      </w:r>
      <w:r w:rsidRPr="00404504">
        <w:rPr>
          <w:rtl/>
        </w:rPr>
        <w:t xml:space="preserve"> من مجموع الميزانية.</w:t>
      </w:r>
    </w:p>
    <w:p w:rsidR="00404504" w:rsidRPr="00B87470" w:rsidRDefault="00404504" w:rsidP="00B87470">
      <w:pPr>
        <w:tabs>
          <w:tab w:val="clear" w:pos="567"/>
          <w:tab w:val="clear" w:pos="1134"/>
          <w:tab w:val="clear" w:pos="1701"/>
          <w:tab w:val="clear" w:pos="2268"/>
          <w:tab w:val="clear" w:pos="2835"/>
        </w:tabs>
        <w:rPr>
          <w:rtl/>
          <w:lang w:val="en-US"/>
        </w:rPr>
      </w:pPr>
      <w:r w:rsidRPr="00404504">
        <w:rPr>
          <w:lang w:val="fr-CH"/>
        </w:rPr>
        <w:t>3.5</w:t>
      </w:r>
      <w:r w:rsidRPr="00404504">
        <w:rPr>
          <w:rtl/>
        </w:rPr>
        <w:tab/>
      </w:r>
      <w:r w:rsidRPr="00404504">
        <w:rPr>
          <w:rFonts w:hint="cs"/>
          <w:rtl/>
          <w:lang w:bidi="ar-SA"/>
        </w:rPr>
        <w:t>ووفقاً ل</w:t>
      </w:r>
      <w:r w:rsidRPr="00404504">
        <w:rPr>
          <w:rtl/>
          <w:lang w:bidi="ar-SA"/>
        </w:rPr>
        <w:t xml:space="preserve">لقرار </w:t>
      </w:r>
      <w:r w:rsidRPr="00404504">
        <w:rPr>
          <w:lang w:val="en-US"/>
        </w:rPr>
        <w:t>1308</w:t>
      </w:r>
      <w:r w:rsidRPr="00404504">
        <w:rPr>
          <w:rFonts w:hint="cs"/>
          <w:rtl/>
          <w:lang w:bidi="ar-SA"/>
        </w:rPr>
        <w:t>،</w:t>
      </w:r>
      <w:r w:rsidRPr="00404504">
        <w:rPr>
          <w:rtl/>
          <w:lang w:bidi="ar-SA"/>
        </w:rPr>
        <w:t xml:space="preserve"> </w:t>
      </w:r>
      <w:r w:rsidRPr="00404504">
        <w:rPr>
          <w:rFonts w:hint="cs"/>
          <w:rtl/>
        </w:rPr>
        <w:t>الذي اعتمده</w:t>
      </w:r>
      <w:r w:rsidRPr="00404504">
        <w:rPr>
          <w:rtl/>
        </w:rPr>
        <w:t xml:space="preserve"> المجلس</w:t>
      </w:r>
      <w:r w:rsidRPr="00404504">
        <w:rPr>
          <w:rFonts w:hint="cs"/>
          <w:rtl/>
        </w:rPr>
        <w:t xml:space="preserve"> في دورة عام</w:t>
      </w:r>
      <w:r w:rsidRPr="00404504">
        <w:rPr>
          <w:rtl/>
        </w:rPr>
        <w:t xml:space="preserve"> </w:t>
      </w:r>
      <w:r w:rsidRPr="00404504">
        <w:rPr>
          <w:lang w:val="en-US"/>
        </w:rPr>
        <w:t>2009</w:t>
      </w:r>
      <w:r w:rsidRPr="00404504">
        <w:rPr>
          <w:rFonts w:hint="cs"/>
          <w:rtl/>
        </w:rPr>
        <w:t xml:space="preserve">، </w:t>
      </w:r>
      <w:r w:rsidRPr="00404504">
        <w:rPr>
          <w:rtl/>
          <w:lang w:bidi="ar-SY"/>
        </w:rPr>
        <w:t xml:space="preserve">أدرج </w:t>
      </w:r>
      <w:r w:rsidRPr="00404504">
        <w:rPr>
          <w:rFonts w:hint="cs"/>
          <w:rtl/>
          <w:lang w:bidi="ar-SY"/>
        </w:rPr>
        <w:t xml:space="preserve">مبلغ مسحوب قدره </w:t>
      </w:r>
      <w:r w:rsidR="00B87470">
        <w:rPr>
          <w:lang w:bidi="ar-SY"/>
        </w:rPr>
        <w:t>10,108</w:t>
      </w:r>
      <w:r w:rsidRPr="00404504">
        <w:rPr>
          <w:rFonts w:hint="cs"/>
          <w:rtl/>
          <w:lang w:bidi="ar-SY"/>
        </w:rPr>
        <w:t xml:space="preserve"> مليون</w:t>
      </w:r>
      <w:r w:rsidRPr="00404504">
        <w:rPr>
          <w:rtl/>
          <w:lang w:bidi="ar-SY"/>
        </w:rPr>
        <w:t xml:space="preserve"> فرنك سويسري في الميزانية المقترحة لفترة السنتين </w:t>
      </w:r>
      <w:r w:rsidR="00B87470">
        <w:rPr>
          <w:lang w:bidi="ar-SY"/>
        </w:rPr>
        <w:t>2011</w:t>
      </w:r>
      <w:r w:rsidR="00B87470">
        <w:rPr>
          <w:lang w:bidi="ar-SY"/>
        </w:rPr>
        <w:noBreakHyphen/>
        <w:t>2010</w:t>
      </w:r>
      <w:r w:rsidRPr="00404504">
        <w:rPr>
          <w:rtl/>
          <w:lang w:bidi="ar-SY"/>
        </w:rPr>
        <w:t xml:space="preserve">. </w:t>
      </w:r>
      <w:r w:rsidRPr="00404504">
        <w:rPr>
          <w:rFonts w:hint="cs"/>
          <w:rtl/>
          <w:lang w:bidi="ar-SY"/>
        </w:rPr>
        <w:t>و</w:t>
      </w:r>
      <w:r w:rsidRPr="00404504">
        <w:rPr>
          <w:rtl/>
          <w:lang w:bidi="ar-SY"/>
        </w:rPr>
        <w:t xml:space="preserve">أسفر تنفيذ </w:t>
      </w:r>
      <w:r w:rsidRPr="00404504">
        <w:rPr>
          <w:rFonts w:hint="cs"/>
          <w:rtl/>
          <w:lang w:bidi="ar-SY"/>
        </w:rPr>
        <w:t>ال</w:t>
      </w:r>
      <w:r w:rsidRPr="00404504">
        <w:rPr>
          <w:rtl/>
          <w:lang w:bidi="ar-SY"/>
        </w:rPr>
        <w:t xml:space="preserve">ميزانية </w:t>
      </w:r>
      <w:r w:rsidRPr="00404504">
        <w:rPr>
          <w:rFonts w:hint="cs"/>
          <w:rtl/>
          <w:lang w:bidi="ar-SY"/>
        </w:rPr>
        <w:t>عن</w:t>
      </w:r>
      <w:r w:rsidRPr="00404504">
        <w:rPr>
          <w:rtl/>
          <w:lang w:bidi="ar-SY"/>
        </w:rPr>
        <w:t xml:space="preserve"> سحب</w:t>
      </w:r>
      <w:r w:rsidRPr="00404504">
        <w:rPr>
          <w:rFonts w:hint="cs"/>
          <w:rtl/>
          <w:lang w:bidi="ar-SY"/>
        </w:rPr>
        <w:t xml:space="preserve"> مبلغ</w:t>
      </w:r>
      <w:r w:rsidRPr="00404504">
        <w:rPr>
          <w:rtl/>
          <w:lang w:bidi="ar-SY"/>
        </w:rPr>
        <w:t xml:space="preserve"> </w:t>
      </w:r>
      <w:r w:rsidR="00B87470">
        <w:rPr>
          <w:lang w:bidi="ar-SY"/>
        </w:rPr>
        <w:t>3,730</w:t>
      </w:r>
      <w:r w:rsidRPr="00404504">
        <w:rPr>
          <w:rtl/>
          <w:lang w:bidi="ar-SY"/>
        </w:rPr>
        <w:t xml:space="preserve"> مليون فرنك سويسري في عام </w:t>
      </w:r>
      <w:r w:rsidR="00B87470">
        <w:rPr>
          <w:lang w:bidi="ar-SY"/>
        </w:rPr>
        <w:t>2010</w:t>
      </w:r>
      <w:r w:rsidRPr="00404504">
        <w:rPr>
          <w:rtl/>
          <w:lang w:bidi="ar-SY"/>
        </w:rPr>
        <w:t xml:space="preserve"> ودفع</w:t>
      </w:r>
      <w:r w:rsidRPr="00404504">
        <w:rPr>
          <w:rFonts w:hint="cs"/>
          <w:rtl/>
          <w:lang w:bidi="ar-SY"/>
        </w:rPr>
        <w:t xml:space="preserve"> مبلغ </w:t>
      </w:r>
      <w:r w:rsidRPr="00404504">
        <w:rPr>
          <w:lang w:val="en-US"/>
        </w:rPr>
        <w:t>109 000</w:t>
      </w:r>
      <w:r w:rsidRPr="00404504">
        <w:rPr>
          <w:rFonts w:hint="eastAsia"/>
          <w:rtl/>
        </w:rPr>
        <w:t> </w:t>
      </w:r>
      <w:r w:rsidRPr="00404504">
        <w:rPr>
          <w:rFonts w:hint="cs"/>
          <w:rtl/>
          <w:lang w:bidi="ar-SY"/>
        </w:rPr>
        <w:t>فرنك سويسري</w:t>
      </w:r>
      <w:r w:rsidRPr="00404504">
        <w:rPr>
          <w:rtl/>
          <w:lang w:bidi="ar-SY"/>
        </w:rPr>
        <w:t xml:space="preserve"> في عام </w:t>
      </w:r>
      <w:r w:rsidR="00B87470">
        <w:rPr>
          <w:lang w:bidi="ar-SY"/>
        </w:rPr>
        <w:t>2011</w:t>
      </w:r>
      <w:r w:rsidR="00B87470">
        <w:rPr>
          <w:rFonts w:hint="cs"/>
          <w:rtl/>
        </w:rPr>
        <w:t>.</w:t>
      </w:r>
    </w:p>
    <w:p w:rsidR="00404504" w:rsidRPr="00404504" w:rsidRDefault="00404504" w:rsidP="00404504">
      <w:pPr>
        <w:tabs>
          <w:tab w:val="clear" w:pos="567"/>
          <w:tab w:val="clear" w:pos="1134"/>
          <w:tab w:val="clear" w:pos="1701"/>
          <w:tab w:val="clear" w:pos="2268"/>
          <w:tab w:val="clear" w:pos="2835"/>
        </w:tabs>
        <w:rPr>
          <w:rtl/>
        </w:rPr>
      </w:pPr>
      <w:r w:rsidRPr="00404504">
        <w:rPr>
          <w:lang w:val="fr-CH"/>
        </w:rPr>
        <w:t>4.5</w:t>
      </w:r>
      <w:r w:rsidRPr="00404504">
        <w:rPr>
          <w:rtl/>
        </w:rPr>
        <w:tab/>
      </w:r>
      <w:r w:rsidRPr="00404504">
        <w:rPr>
          <w:rFonts w:hint="cs"/>
          <w:rtl/>
          <w:lang w:bidi="ar-SY"/>
        </w:rPr>
        <w:t>وقد أذن ال</w:t>
      </w:r>
      <w:r w:rsidRPr="00404504">
        <w:rPr>
          <w:rtl/>
          <w:lang w:bidi="ar-SA"/>
        </w:rPr>
        <w:t xml:space="preserve">قرار </w:t>
      </w:r>
      <w:r w:rsidRPr="00404504">
        <w:rPr>
          <w:lang w:val="en-US"/>
        </w:rPr>
        <w:t>1337</w:t>
      </w:r>
      <w:r w:rsidRPr="00404504">
        <w:rPr>
          <w:rFonts w:hint="cs"/>
          <w:rtl/>
          <w:lang w:bidi="ar-SA"/>
        </w:rPr>
        <w:t>،</w:t>
      </w:r>
      <w:r w:rsidRPr="00404504">
        <w:rPr>
          <w:rtl/>
          <w:lang w:bidi="ar-SA"/>
        </w:rPr>
        <w:t xml:space="preserve"> </w:t>
      </w:r>
      <w:r w:rsidRPr="00404504">
        <w:rPr>
          <w:rFonts w:hint="cs"/>
          <w:rtl/>
        </w:rPr>
        <w:t>الذي اعتمده</w:t>
      </w:r>
      <w:r w:rsidRPr="00404504">
        <w:rPr>
          <w:rtl/>
        </w:rPr>
        <w:t xml:space="preserve"> المجلس</w:t>
      </w:r>
      <w:r w:rsidRPr="00404504">
        <w:rPr>
          <w:rFonts w:hint="cs"/>
          <w:rtl/>
        </w:rPr>
        <w:t xml:space="preserve"> في دورته عام</w:t>
      </w:r>
      <w:r w:rsidRPr="00404504">
        <w:rPr>
          <w:rtl/>
        </w:rPr>
        <w:t xml:space="preserve"> </w:t>
      </w:r>
      <w:r w:rsidRPr="00404504">
        <w:rPr>
          <w:lang w:val="en-US"/>
        </w:rPr>
        <w:t>2011</w:t>
      </w:r>
      <w:r w:rsidRPr="00404504">
        <w:rPr>
          <w:rFonts w:hint="cs"/>
          <w:rtl/>
        </w:rPr>
        <w:t xml:space="preserve">، </w:t>
      </w:r>
      <w:r w:rsidRPr="00404504">
        <w:rPr>
          <w:rtl/>
        </w:rPr>
        <w:t>للأمين العام بتعديل الاعتمادات نسبة إلى بنود النفقات في الفقرتين أ</w:t>
      </w:r>
      <w:r w:rsidR="004C7EE6">
        <w:rPr>
          <w:rFonts w:hint="eastAsia"/>
          <w:rtl/>
        </w:rPr>
        <w:t> </w:t>
      </w:r>
      <w:r w:rsidRPr="00404504">
        <w:rPr>
          <w:rtl/>
        </w:rPr>
        <w:t xml:space="preserve">) وب) أدناه وفقاً للتغييرات </w:t>
      </w:r>
      <w:r w:rsidRPr="00404504">
        <w:rPr>
          <w:rFonts w:hint="cs"/>
          <w:rtl/>
        </w:rPr>
        <w:t>المترتبة</w:t>
      </w:r>
      <w:r w:rsidRPr="00404504">
        <w:rPr>
          <w:rtl/>
        </w:rPr>
        <w:t xml:space="preserve"> </w:t>
      </w:r>
      <w:r w:rsidRPr="00404504">
        <w:rPr>
          <w:rFonts w:hint="cs"/>
          <w:rtl/>
        </w:rPr>
        <w:t>على</w:t>
      </w:r>
      <w:r w:rsidRPr="00404504">
        <w:rPr>
          <w:rtl/>
        </w:rPr>
        <w:t xml:space="preserve"> استعمال حساب الاحتياطي، وشريطة أن يظل حساب الاحتياطي عند المستوى المنصوص عليه في المقرر </w:t>
      </w:r>
      <w:r w:rsidRPr="00404504">
        <w:t>5</w:t>
      </w:r>
      <w:r w:rsidRPr="00404504">
        <w:rPr>
          <w:rtl/>
        </w:rPr>
        <w:t xml:space="preserve"> (</w:t>
      </w:r>
      <w:r w:rsidR="00A0757E">
        <w:rPr>
          <w:rtl/>
        </w:rPr>
        <w:t>المراجَع في</w:t>
      </w:r>
      <w:r w:rsidRPr="00404504">
        <w:rPr>
          <w:rtl/>
        </w:rPr>
        <w:t xml:space="preserve"> غوادالاخارا، </w:t>
      </w:r>
      <w:r w:rsidRPr="00404504">
        <w:rPr>
          <w:lang w:val="en-US"/>
        </w:rPr>
        <w:t>2010</w:t>
      </w:r>
      <w:r w:rsidRPr="00404504">
        <w:rPr>
          <w:rtl/>
        </w:rPr>
        <w:t>):</w:t>
      </w:r>
    </w:p>
    <w:p w:rsidR="00404504" w:rsidRPr="00677A71" w:rsidRDefault="00404504" w:rsidP="00677A71">
      <w:pPr>
        <w:pStyle w:val="enumlev1"/>
        <w:rPr>
          <w:lang w:val="en-US" w:bidi="ar-SY"/>
        </w:rPr>
      </w:pPr>
      <w:r w:rsidRPr="00404504">
        <w:rPr>
          <w:rtl/>
        </w:rPr>
        <w:t xml:space="preserve"> أ )</w:t>
      </w:r>
      <w:r w:rsidRPr="00404504">
        <w:rPr>
          <w:rtl/>
        </w:rPr>
        <w:tab/>
        <w:t>الزيادات في جد</w:t>
      </w:r>
      <w:r w:rsidRPr="00404504">
        <w:rPr>
          <w:rFonts w:hint="cs"/>
          <w:rtl/>
        </w:rPr>
        <w:t>ا</w:t>
      </w:r>
      <w:r w:rsidRPr="00404504">
        <w:rPr>
          <w:rtl/>
        </w:rPr>
        <w:t xml:space="preserve">ول المرتبات، والمساهمات في المعاشات التقاعدية والبدلات، بما في ذلك تسويات مقر العمل، التي تنطبق </w:t>
      </w:r>
      <w:r w:rsidRPr="00404504">
        <w:rPr>
          <w:rFonts w:hint="cs"/>
          <w:rtl/>
        </w:rPr>
        <w:t>في</w:t>
      </w:r>
      <w:r w:rsidRPr="00404504">
        <w:rPr>
          <w:rtl/>
        </w:rPr>
        <w:t xml:space="preserve"> جنيف، على النحو المعتمد في النظام الموحد للأمم المتحدة</w:t>
      </w:r>
      <w:r w:rsidRPr="00404504">
        <w:rPr>
          <w:rFonts w:hint="cs"/>
          <w:rtl/>
        </w:rPr>
        <w:t>؛</w:t>
      </w:r>
      <w:r w:rsidRPr="00404504">
        <w:rPr>
          <w:rtl/>
        </w:rPr>
        <w:t xml:space="preserve"> </w:t>
      </w:r>
    </w:p>
    <w:p w:rsidR="00404504" w:rsidRPr="00404504" w:rsidRDefault="00404504" w:rsidP="00677A71">
      <w:pPr>
        <w:pStyle w:val="enumlev1"/>
        <w:rPr>
          <w:rtl/>
        </w:rPr>
      </w:pPr>
      <w:r w:rsidRPr="00404504">
        <w:rPr>
          <w:rtl/>
        </w:rPr>
        <w:t>ب)</w:t>
      </w:r>
      <w:r w:rsidRPr="00404504">
        <w:rPr>
          <w:rtl/>
        </w:rPr>
        <w:tab/>
        <w:t xml:space="preserve">التقلبات في سعر الصرف بين الدولار الأمريكي والفرنك السويسري، </w:t>
      </w:r>
      <w:r w:rsidRPr="00404504">
        <w:rPr>
          <w:rFonts w:hint="cs"/>
          <w:rtl/>
        </w:rPr>
        <w:t>بقدر ما</w:t>
      </w:r>
      <w:r w:rsidRPr="00404504">
        <w:rPr>
          <w:rtl/>
        </w:rPr>
        <w:t xml:space="preserve"> يؤثر ذلك على تكاليف الموظفين في حالة الموظفين الخاضعين لجداول مرتبات </w:t>
      </w:r>
      <w:r w:rsidRPr="00404504">
        <w:rPr>
          <w:rFonts w:hint="cs"/>
          <w:rtl/>
        </w:rPr>
        <w:t>ا</w:t>
      </w:r>
      <w:r w:rsidRPr="00404504">
        <w:rPr>
          <w:rtl/>
        </w:rPr>
        <w:t>لأمم المتحدة.</w:t>
      </w:r>
    </w:p>
    <w:p w:rsidR="00404504" w:rsidRPr="00404504" w:rsidRDefault="00404504" w:rsidP="00A0757E">
      <w:pPr>
        <w:tabs>
          <w:tab w:val="clear" w:pos="567"/>
          <w:tab w:val="clear" w:pos="1134"/>
          <w:tab w:val="clear" w:pos="1701"/>
          <w:tab w:val="clear" w:pos="2268"/>
          <w:tab w:val="clear" w:pos="2835"/>
        </w:tabs>
        <w:rPr>
          <w:rtl/>
          <w:lang w:bidi="ar-SY"/>
        </w:rPr>
      </w:pPr>
      <w:r w:rsidRPr="00404504">
        <w:rPr>
          <w:lang w:val="fr-CH"/>
        </w:rPr>
        <w:t>5.5</w:t>
      </w:r>
      <w:r w:rsidRPr="00404504">
        <w:rPr>
          <w:rtl/>
        </w:rPr>
        <w:tab/>
        <w:t xml:space="preserve">ويقضي القرار </w:t>
      </w:r>
      <w:r w:rsidRPr="00404504">
        <w:t>1337</w:t>
      </w:r>
      <w:r w:rsidRPr="00404504">
        <w:rPr>
          <w:rtl/>
        </w:rPr>
        <w:t xml:space="preserve">، المستكمل بالقرار </w:t>
      </w:r>
      <w:r w:rsidRPr="00404504">
        <w:t>1349</w:t>
      </w:r>
      <w:r w:rsidRPr="00404504">
        <w:rPr>
          <w:rtl/>
        </w:rPr>
        <w:t xml:space="preserve"> الذي اعتمده المجلس في دورته لعام </w:t>
      </w:r>
      <w:r w:rsidRPr="00404504">
        <w:t>2012</w:t>
      </w:r>
      <w:r w:rsidRPr="00404504">
        <w:rPr>
          <w:rtl/>
        </w:rPr>
        <w:t xml:space="preserve">، بسحب مبلغ </w:t>
      </w:r>
      <w:r w:rsidRPr="00404504">
        <w:t>8,614</w:t>
      </w:r>
      <w:r w:rsidRPr="00404504">
        <w:rPr>
          <w:rtl/>
          <w:lang w:bidi="ar-SY"/>
        </w:rPr>
        <w:t xml:space="preserve"> </w:t>
      </w:r>
      <w:r w:rsidRPr="00404504">
        <w:rPr>
          <w:rtl/>
        </w:rPr>
        <w:t xml:space="preserve">ملايين فرنك سويسري لفترة السنتين </w:t>
      </w:r>
      <w:r w:rsidRPr="00404504">
        <w:t>2013</w:t>
      </w:r>
      <w:r w:rsidRPr="00404504">
        <w:noBreakHyphen/>
        <w:t>2012</w:t>
      </w:r>
      <w:r w:rsidRPr="00404504">
        <w:rPr>
          <w:rtl/>
        </w:rPr>
        <w:t xml:space="preserve">. </w:t>
      </w:r>
      <w:r w:rsidRPr="00404504">
        <w:rPr>
          <w:rFonts w:hint="cs"/>
          <w:rtl/>
        </w:rPr>
        <w:t>وأفضى تفصيل المبلغ المرخص بسحبه</w:t>
      </w:r>
      <w:r w:rsidRPr="00404504">
        <w:rPr>
          <w:rtl/>
        </w:rPr>
        <w:t xml:space="preserve"> </w:t>
      </w:r>
      <w:r w:rsidRPr="00404504">
        <w:rPr>
          <w:rFonts w:hint="cs"/>
          <w:rtl/>
        </w:rPr>
        <w:t>في</w:t>
      </w:r>
      <w:r w:rsidRPr="00404504">
        <w:rPr>
          <w:rtl/>
        </w:rPr>
        <w:t xml:space="preserve"> فترة السنتين</w:t>
      </w:r>
      <w:r w:rsidRPr="00404504">
        <w:rPr>
          <w:rFonts w:hint="cs"/>
          <w:rtl/>
        </w:rPr>
        <w:t xml:space="preserve"> إلى سحب</w:t>
      </w:r>
      <w:r w:rsidRPr="00404504">
        <w:rPr>
          <w:rtl/>
        </w:rPr>
        <w:t xml:space="preserve"> </w:t>
      </w:r>
      <w:r w:rsidRPr="00404504">
        <w:rPr>
          <w:rFonts w:hint="cs"/>
          <w:rtl/>
        </w:rPr>
        <w:t>مبلغ</w:t>
      </w:r>
      <w:r w:rsidRPr="00404504">
        <w:rPr>
          <w:rtl/>
        </w:rPr>
        <w:t xml:space="preserve"> </w:t>
      </w:r>
      <w:r w:rsidRPr="00404504">
        <w:t>5,663</w:t>
      </w:r>
      <w:r w:rsidRPr="00404504">
        <w:rPr>
          <w:rtl/>
        </w:rPr>
        <w:t xml:space="preserve"> ملايين فرنك سويسري في عام </w:t>
      </w:r>
      <w:r w:rsidRPr="00404504">
        <w:t>2012</w:t>
      </w:r>
      <w:r w:rsidRPr="00404504">
        <w:rPr>
          <w:rtl/>
        </w:rPr>
        <w:t xml:space="preserve">. ونظراً إلى أن ميزانية </w:t>
      </w:r>
      <w:r w:rsidRPr="00404504">
        <w:t>2013</w:t>
      </w:r>
      <w:r w:rsidRPr="00404504">
        <w:rPr>
          <w:rtl/>
          <w:lang w:bidi="ar-SY"/>
        </w:rPr>
        <w:t xml:space="preserve"> </w:t>
      </w:r>
      <w:r w:rsidRPr="00404504">
        <w:rPr>
          <w:rFonts w:hint="cs"/>
          <w:rtl/>
          <w:lang w:bidi="ar-SY"/>
        </w:rPr>
        <w:t>تمخضت عن</w:t>
      </w:r>
      <w:r w:rsidRPr="00404504">
        <w:rPr>
          <w:rtl/>
          <w:lang w:bidi="ar-SY"/>
        </w:rPr>
        <w:t xml:space="preserve"> فائض بمبلغ </w:t>
      </w:r>
      <w:r w:rsidRPr="00404504">
        <w:t>2,104</w:t>
      </w:r>
      <w:r w:rsidRPr="00404504">
        <w:rPr>
          <w:rtl/>
          <w:lang w:bidi="ar-SY"/>
        </w:rPr>
        <w:t xml:space="preserve"> مليون فرنك سويسري بعد تخصيصات التأمين</w:t>
      </w:r>
      <w:r w:rsidRPr="00404504">
        <w:rPr>
          <w:rFonts w:hint="cs"/>
          <w:rtl/>
          <w:lang w:bidi="ar-SY"/>
        </w:rPr>
        <w:t xml:space="preserve"> الصحي بعد انتهاء الخدمة</w:t>
      </w:r>
      <w:r w:rsidRPr="00404504">
        <w:rPr>
          <w:rtl/>
          <w:lang w:bidi="ar-SY"/>
        </w:rPr>
        <w:t xml:space="preserve"> </w:t>
      </w:r>
      <w:r w:rsidR="00A0757E">
        <w:rPr>
          <w:lang w:bidi="ar-SY"/>
        </w:rPr>
        <w:t>(</w:t>
      </w:r>
      <w:r w:rsidRPr="00404504">
        <w:t>ASHI</w:t>
      </w:r>
      <w:r w:rsidR="00A0757E">
        <w:rPr>
          <w:lang w:bidi="ar-SY"/>
        </w:rPr>
        <w:t>)</w:t>
      </w:r>
      <w:r w:rsidRPr="00404504">
        <w:rPr>
          <w:rtl/>
          <w:lang w:bidi="ar-SY"/>
        </w:rPr>
        <w:t>، وصندوق ضمان التأمين الصحي</w:t>
      </w:r>
      <w:r w:rsidRPr="00404504">
        <w:rPr>
          <w:rFonts w:hint="cs"/>
          <w:rtl/>
          <w:lang w:bidi="ar-SY"/>
        </w:rPr>
        <w:t>،</w:t>
      </w:r>
      <w:r w:rsidRPr="00404504">
        <w:rPr>
          <w:rtl/>
          <w:lang w:bidi="ar-SY"/>
        </w:rPr>
        <w:t xml:space="preserve"> والحدث </w:t>
      </w:r>
      <w:r w:rsidRPr="00404504">
        <w:t>WSIS+10</w:t>
      </w:r>
      <w:r w:rsidRPr="00404504">
        <w:rPr>
          <w:rtl/>
          <w:lang w:bidi="ar-SY"/>
        </w:rPr>
        <w:t>، لم تكن هناك حاجة إلى سحب مبالغ أخرى من حساب الاحتياطي.</w:t>
      </w:r>
    </w:p>
    <w:p w:rsidR="00404504" w:rsidRPr="00404504" w:rsidRDefault="00404504" w:rsidP="00994850">
      <w:pPr>
        <w:tabs>
          <w:tab w:val="clear" w:pos="567"/>
          <w:tab w:val="clear" w:pos="1134"/>
          <w:tab w:val="clear" w:pos="1701"/>
          <w:tab w:val="clear" w:pos="2268"/>
          <w:tab w:val="clear" w:pos="2835"/>
        </w:tabs>
        <w:rPr>
          <w:rtl/>
        </w:rPr>
      </w:pPr>
      <w:r w:rsidRPr="00404504">
        <w:rPr>
          <w:lang w:val="fr-CH"/>
        </w:rPr>
        <w:lastRenderedPageBreak/>
        <w:t>6.5</w:t>
      </w:r>
      <w:r w:rsidRPr="00404504">
        <w:rPr>
          <w:rtl/>
        </w:rPr>
        <w:tab/>
      </w:r>
      <w:r w:rsidRPr="00404504">
        <w:rPr>
          <w:rFonts w:hint="cs"/>
          <w:rtl/>
        </w:rPr>
        <w:t>ووفقاً ل</w:t>
      </w:r>
      <w:r w:rsidRPr="00404504">
        <w:rPr>
          <w:rtl/>
        </w:rPr>
        <w:t xml:space="preserve">لقرار </w:t>
      </w:r>
      <w:r w:rsidRPr="00404504">
        <w:t>1349</w:t>
      </w:r>
      <w:r w:rsidRPr="00404504">
        <w:rPr>
          <w:rFonts w:hint="cs"/>
          <w:rtl/>
          <w:lang w:bidi="ar-SY"/>
        </w:rPr>
        <w:t>،</w:t>
      </w:r>
      <w:r w:rsidR="00994850">
        <w:rPr>
          <w:rFonts w:hint="cs"/>
          <w:rtl/>
        </w:rPr>
        <w:t xml:space="preserve"> </w:t>
      </w:r>
      <w:r w:rsidRPr="00404504">
        <w:rPr>
          <w:rtl/>
        </w:rPr>
        <w:t>م</w:t>
      </w:r>
      <w:r w:rsidRPr="00404504">
        <w:rPr>
          <w:rFonts w:hint="cs"/>
          <w:rtl/>
        </w:rPr>
        <w:t>ُ</w:t>
      </w:r>
      <w:r w:rsidRPr="00404504">
        <w:rPr>
          <w:rtl/>
        </w:rPr>
        <w:t xml:space="preserve">نح الأمين العام، على أساس استثنائي </w:t>
      </w:r>
      <w:r w:rsidRPr="00404504">
        <w:rPr>
          <w:rFonts w:hint="cs"/>
          <w:rtl/>
        </w:rPr>
        <w:t>ل</w:t>
      </w:r>
      <w:r w:rsidRPr="00404504">
        <w:rPr>
          <w:rtl/>
        </w:rPr>
        <w:t xml:space="preserve">فترة السنتين </w:t>
      </w:r>
      <w:r w:rsidRPr="00404504">
        <w:rPr>
          <w:lang w:val="en-US"/>
        </w:rPr>
        <w:t>2013</w:t>
      </w:r>
      <w:r w:rsidRPr="00404504">
        <w:rPr>
          <w:lang w:val="en-US"/>
        </w:rPr>
        <w:sym w:font="Symbol" w:char="F02D"/>
      </w:r>
      <w:r w:rsidRPr="00404504">
        <w:rPr>
          <w:lang w:val="en-US"/>
        </w:rPr>
        <w:t>2012</w:t>
      </w:r>
      <w:r w:rsidRPr="00404504">
        <w:rPr>
          <w:rtl/>
        </w:rPr>
        <w:t>، المرونة اللازمة لتعويض زيادة النفقات في الفئتين </w:t>
      </w:r>
      <w:r w:rsidRPr="00404504">
        <w:rPr>
          <w:lang w:val="en-US"/>
        </w:rPr>
        <w:t>1</w:t>
      </w:r>
      <w:r w:rsidRPr="00404504">
        <w:rPr>
          <w:rtl/>
        </w:rPr>
        <w:t xml:space="preserve"> (</w:t>
      </w:r>
      <w:r w:rsidRPr="00404504">
        <w:rPr>
          <w:rFonts w:hint="cs"/>
          <w:rtl/>
        </w:rPr>
        <w:t>تكاليف الموظفين: المرتبات والبدلات</w:t>
      </w:r>
      <w:r w:rsidRPr="00404504">
        <w:rPr>
          <w:rtl/>
        </w:rPr>
        <w:t>) و</w:t>
      </w:r>
      <w:r w:rsidRPr="00404504">
        <w:rPr>
          <w:lang w:val="en-US"/>
        </w:rPr>
        <w:t>2</w:t>
      </w:r>
      <w:r w:rsidRPr="00404504">
        <w:rPr>
          <w:rtl/>
        </w:rPr>
        <w:t xml:space="preserve"> (</w:t>
      </w:r>
      <w:r w:rsidRPr="00404504">
        <w:rPr>
          <w:rFonts w:hint="cs"/>
          <w:rtl/>
        </w:rPr>
        <w:t>تكاليف الموظفين الأخرى: المعاشات والتأمين الصحي، وغيرها</w:t>
      </w:r>
      <w:r w:rsidRPr="00404504">
        <w:rPr>
          <w:rtl/>
        </w:rPr>
        <w:t xml:space="preserve">) من الوفورات المحققة </w:t>
      </w:r>
      <w:r w:rsidRPr="00404504">
        <w:rPr>
          <w:rFonts w:hint="cs"/>
          <w:rtl/>
        </w:rPr>
        <w:t>في</w:t>
      </w:r>
      <w:r w:rsidRPr="00404504">
        <w:rPr>
          <w:rtl/>
        </w:rPr>
        <w:t xml:space="preserve"> الفئات من </w:t>
      </w:r>
      <w:r w:rsidRPr="00404504">
        <w:rPr>
          <w:lang w:val="en-US"/>
        </w:rPr>
        <w:t>3</w:t>
      </w:r>
      <w:r w:rsidRPr="00404504">
        <w:rPr>
          <w:rtl/>
        </w:rPr>
        <w:t xml:space="preserve"> إلى </w:t>
      </w:r>
      <w:r w:rsidRPr="00404504">
        <w:rPr>
          <w:lang w:val="en-US"/>
        </w:rPr>
        <w:t>9</w:t>
      </w:r>
      <w:r w:rsidRPr="00404504">
        <w:rPr>
          <w:rtl/>
        </w:rPr>
        <w:t xml:space="preserve"> </w:t>
      </w:r>
      <w:r w:rsidRPr="00404504">
        <w:rPr>
          <w:rFonts w:hint="cs"/>
          <w:rtl/>
        </w:rPr>
        <w:t>(السفر في مهمات رسمية، والخدمات التعاقدية، واستئجار وصيانة المباني والمعدات، والمواد واللوازم، وحيازة المباني، والأثاث والمعدات، ومرافق الخدمة العامة والداخلية، ومراجعة الحسابات والتكاليف المشتركة بين الوكالات، ومتفرقات)</w:t>
      </w:r>
      <w:r w:rsidRPr="00404504">
        <w:rPr>
          <w:rtl/>
        </w:rPr>
        <w:t xml:space="preserve"> والقيام بالتحويلات اللازمة إذا اقتضى الأمر ذلك، مع احترام </w:t>
      </w:r>
      <w:r w:rsidRPr="00404504">
        <w:rPr>
          <w:rFonts w:hint="cs"/>
          <w:rtl/>
        </w:rPr>
        <w:t>المقرر</w:t>
      </w:r>
      <w:r w:rsidRPr="00404504">
        <w:rPr>
          <w:rtl/>
        </w:rPr>
        <w:t xml:space="preserve"> الذي اتخذه المجلس فيما يتعلق بالمبلغ الإجمالي </w:t>
      </w:r>
      <w:r w:rsidRPr="00404504">
        <w:rPr>
          <w:rFonts w:hint="cs"/>
          <w:rtl/>
        </w:rPr>
        <w:t>الممكن</w:t>
      </w:r>
      <w:r w:rsidRPr="00404504">
        <w:rPr>
          <w:rtl/>
        </w:rPr>
        <w:t xml:space="preserve"> سحبه من حساب الاحتياطي</w:t>
      </w:r>
      <w:r w:rsidRPr="00404504">
        <w:rPr>
          <w:rFonts w:hint="cs"/>
          <w:rtl/>
        </w:rPr>
        <w:t>.</w:t>
      </w:r>
    </w:p>
    <w:p w:rsidR="00161D1D" w:rsidRPr="00161D1D" w:rsidRDefault="00404504" w:rsidP="00AF5FFF">
      <w:pPr>
        <w:tabs>
          <w:tab w:val="clear" w:pos="567"/>
          <w:tab w:val="clear" w:pos="1134"/>
          <w:tab w:val="clear" w:pos="1701"/>
          <w:tab w:val="clear" w:pos="2268"/>
          <w:tab w:val="clear" w:pos="2835"/>
        </w:tabs>
        <w:spacing w:after="120"/>
        <w:rPr>
          <w:rtl/>
        </w:rPr>
      </w:pPr>
      <w:r w:rsidRPr="00404504">
        <w:rPr>
          <w:lang w:val="fr-CH"/>
        </w:rPr>
        <w:t>7.5</w:t>
      </w:r>
      <w:r w:rsidRPr="00404504">
        <w:rPr>
          <w:rtl/>
        </w:rPr>
        <w:tab/>
        <w:t xml:space="preserve">ويلخص الجدولان التاليان حركة حساب الاحتياطي للسنوات من </w:t>
      </w:r>
      <w:r w:rsidRPr="00404504">
        <w:rPr>
          <w:lang w:val="fr-CH"/>
        </w:rPr>
        <w:t>2010</w:t>
      </w:r>
      <w:r w:rsidRPr="00404504">
        <w:rPr>
          <w:rtl/>
        </w:rPr>
        <w:t xml:space="preserve"> إلى </w:t>
      </w:r>
      <w:r w:rsidRPr="00404504">
        <w:rPr>
          <w:lang w:val="fr-CH"/>
        </w:rPr>
        <w:t>2013</w:t>
      </w:r>
      <w:r w:rsidRPr="00404504">
        <w:rPr>
          <w:rtl/>
        </w:rPr>
        <w:t>:</w:t>
      </w:r>
    </w:p>
    <w:tbl>
      <w:tblPr>
        <w:tblStyle w:val="TableGrid"/>
        <w:bidiVisual/>
        <w:tblW w:w="0" w:type="auto"/>
        <w:tblInd w:w="-34" w:type="dxa"/>
        <w:tblLook w:val="04A0" w:firstRow="1" w:lastRow="0" w:firstColumn="1" w:lastColumn="0" w:noHBand="0" w:noVBand="1"/>
      </w:tblPr>
      <w:tblGrid>
        <w:gridCol w:w="2714"/>
        <w:gridCol w:w="1737"/>
        <w:gridCol w:w="1737"/>
        <w:gridCol w:w="1737"/>
        <w:gridCol w:w="1738"/>
      </w:tblGrid>
      <w:tr w:rsidR="00AF5FFF" w:rsidTr="002D2ACB">
        <w:tc>
          <w:tcPr>
            <w:tcW w:w="2714" w:type="dxa"/>
          </w:tcPr>
          <w:p w:rsidR="00AF5FFF" w:rsidRPr="009D218A" w:rsidRDefault="00AF5FFF" w:rsidP="00F3758D">
            <w:pPr>
              <w:pStyle w:val="Tablehead"/>
              <w:rPr>
                <w:rtl/>
              </w:rPr>
            </w:pPr>
            <w:r w:rsidRPr="009D218A">
              <w:rPr>
                <w:rtl/>
              </w:rPr>
              <w:t>حساب الاحتياطي</w:t>
            </w:r>
            <w:r w:rsidRPr="009D218A">
              <w:br/>
            </w:r>
            <w:r w:rsidRPr="009D218A">
              <w:rPr>
                <w:rtl/>
              </w:rPr>
              <w:t xml:space="preserve">(بآلاف الفرنكات </w:t>
            </w:r>
            <w:r w:rsidRPr="009D218A">
              <w:rPr>
                <w:rFonts w:hint="cs"/>
                <w:rtl/>
              </w:rPr>
              <w:t>السويسرية</w:t>
            </w:r>
            <w:r w:rsidRPr="009D218A">
              <w:rPr>
                <w:rtl/>
              </w:rPr>
              <w:t>)</w:t>
            </w:r>
          </w:p>
        </w:tc>
        <w:tc>
          <w:tcPr>
            <w:tcW w:w="1737" w:type="dxa"/>
          </w:tcPr>
          <w:p w:rsidR="00AF5FFF" w:rsidRPr="009D218A" w:rsidRDefault="00AF5FFF" w:rsidP="00F3758D">
            <w:pPr>
              <w:pStyle w:val="Tablehead"/>
            </w:pPr>
            <w:r w:rsidRPr="009D218A">
              <w:t>2010</w:t>
            </w:r>
          </w:p>
        </w:tc>
        <w:tc>
          <w:tcPr>
            <w:tcW w:w="1737" w:type="dxa"/>
          </w:tcPr>
          <w:p w:rsidR="00AF5FFF" w:rsidRPr="009D218A" w:rsidRDefault="00AF5FFF" w:rsidP="00F3758D">
            <w:pPr>
              <w:pStyle w:val="Tablehead"/>
            </w:pPr>
            <w:r w:rsidRPr="009D218A">
              <w:t>2011</w:t>
            </w:r>
          </w:p>
        </w:tc>
        <w:tc>
          <w:tcPr>
            <w:tcW w:w="1737" w:type="dxa"/>
          </w:tcPr>
          <w:p w:rsidR="00AF5FFF" w:rsidRPr="009D218A" w:rsidRDefault="00AF5FFF" w:rsidP="00F3758D">
            <w:pPr>
              <w:pStyle w:val="Tablehead"/>
            </w:pPr>
            <w:r w:rsidRPr="009D218A">
              <w:t>2012</w:t>
            </w:r>
          </w:p>
        </w:tc>
        <w:tc>
          <w:tcPr>
            <w:tcW w:w="1738" w:type="dxa"/>
          </w:tcPr>
          <w:p w:rsidR="00AF5FFF" w:rsidRPr="009D218A" w:rsidRDefault="00AF5FFF" w:rsidP="00F3758D">
            <w:pPr>
              <w:pStyle w:val="Tablehead"/>
            </w:pPr>
            <w:r w:rsidRPr="009D218A">
              <w:t>2013</w:t>
            </w:r>
          </w:p>
        </w:tc>
      </w:tr>
      <w:tr w:rsidR="00AF5FFF" w:rsidTr="002D2ACB">
        <w:tc>
          <w:tcPr>
            <w:tcW w:w="2714" w:type="dxa"/>
          </w:tcPr>
          <w:p w:rsidR="00AF5FFF" w:rsidRPr="00AF5FFF" w:rsidRDefault="00AF5FFF" w:rsidP="00F3758D">
            <w:pPr>
              <w:pStyle w:val="Tablehead"/>
              <w:rPr>
                <w:rFonts w:eastAsiaTheme="minorEastAsia"/>
                <w:lang w:val="fr-CH"/>
              </w:rPr>
            </w:pPr>
            <w:r w:rsidRPr="00AF5FFF">
              <w:rPr>
                <w:rFonts w:eastAsiaTheme="minorEastAsia"/>
                <w:rtl/>
                <w:lang w:val="fr-CH"/>
              </w:rPr>
              <w:t>الرصيد الافتتاحي</w:t>
            </w:r>
          </w:p>
        </w:tc>
        <w:tc>
          <w:tcPr>
            <w:tcW w:w="1737" w:type="dxa"/>
          </w:tcPr>
          <w:p w:rsidR="00AF5FFF" w:rsidRPr="00C62496" w:rsidRDefault="00AF5FFF" w:rsidP="002D2ACB">
            <w:pPr>
              <w:pStyle w:val="Tabletext"/>
              <w:ind w:left="454"/>
              <w:jc w:val="left"/>
            </w:pPr>
            <w:r w:rsidRPr="00C62496">
              <w:t>37</w:t>
            </w:r>
            <w:r>
              <w:t> </w:t>
            </w:r>
            <w:r w:rsidRPr="00C62496">
              <w:t>505</w:t>
            </w:r>
          </w:p>
        </w:tc>
        <w:tc>
          <w:tcPr>
            <w:tcW w:w="1737" w:type="dxa"/>
          </w:tcPr>
          <w:p w:rsidR="00AF5FFF" w:rsidRPr="00C62496" w:rsidRDefault="00AF5FFF" w:rsidP="002D2ACB">
            <w:pPr>
              <w:pStyle w:val="Tabletext"/>
              <w:ind w:left="454"/>
              <w:jc w:val="left"/>
            </w:pPr>
            <w:r w:rsidRPr="00C62496">
              <w:t>33</w:t>
            </w:r>
            <w:r>
              <w:t> </w:t>
            </w:r>
            <w:r w:rsidRPr="00C62496">
              <w:t>775</w:t>
            </w:r>
          </w:p>
        </w:tc>
        <w:tc>
          <w:tcPr>
            <w:tcW w:w="1737" w:type="dxa"/>
          </w:tcPr>
          <w:p w:rsidR="00AF5FFF" w:rsidRPr="00C62496" w:rsidRDefault="00AF5FFF" w:rsidP="002D2ACB">
            <w:pPr>
              <w:pStyle w:val="Tabletext"/>
              <w:ind w:left="454"/>
              <w:jc w:val="left"/>
            </w:pPr>
            <w:r>
              <w:t>33 884</w:t>
            </w:r>
          </w:p>
        </w:tc>
        <w:tc>
          <w:tcPr>
            <w:tcW w:w="1738" w:type="dxa"/>
          </w:tcPr>
          <w:p w:rsidR="00AF5FFF" w:rsidRPr="00C62496" w:rsidRDefault="00AF5FFF" w:rsidP="002D2ACB">
            <w:pPr>
              <w:pStyle w:val="Tabletext"/>
              <w:ind w:left="454"/>
              <w:jc w:val="left"/>
            </w:pPr>
            <w:r>
              <w:t>28 221</w:t>
            </w:r>
          </w:p>
        </w:tc>
      </w:tr>
      <w:tr w:rsidR="00AF5FFF" w:rsidTr="002D2ACB">
        <w:tc>
          <w:tcPr>
            <w:tcW w:w="2714" w:type="dxa"/>
          </w:tcPr>
          <w:p w:rsidR="00AF5FFF" w:rsidRPr="00AF5FFF" w:rsidRDefault="00AF5FFF" w:rsidP="00F3758D">
            <w:pPr>
              <w:pStyle w:val="Tablehead"/>
              <w:rPr>
                <w:rFonts w:eastAsiaTheme="minorEastAsia"/>
                <w:lang w:val="fr-CH"/>
              </w:rPr>
            </w:pPr>
            <w:r w:rsidRPr="00AF5FFF">
              <w:rPr>
                <w:rFonts w:eastAsiaTheme="minorEastAsia"/>
                <w:rtl/>
                <w:lang w:val="fr-CH"/>
              </w:rPr>
              <w:t>المدفوعات</w:t>
            </w:r>
          </w:p>
        </w:tc>
        <w:tc>
          <w:tcPr>
            <w:tcW w:w="1737" w:type="dxa"/>
          </w:tcPr>
          <w:p w:rsidR="00AF5FFF" w:rsidRPr="00C62496" w:rsidRDefault="00AF5FFF" w:rsidP="002D2ACB">
            <w:pPr>
              <w:pStyle w:val="Tabletext"/>
              <w:ind w:left="454"/>
              <w:jc w:val="left"/>
            </w:pPr>
            <w:r w:rsidRPr="00C62496">
              <w:t>0</w:t>
            </w:r>
          </w:p>
        </w:tc>
        <w:tc>
          <w:tcPr>
            <w:tcW w:w="1737" w:type="dxa"/>
          </w:tcPr>
          <w:p w:rsidR="00AF5FFF" w:rsidRPr="00C62496" w:rsidRDefault="00AF5FFF" w:rsidP="002D2ACB">
            <w:pPr>
              <w:pStyle w:val="Tabletext"/>
              <w:ind w:left="454"/>
              <w:jc w:val="left"/>
            </w:pPr>
            <w:r>
              <w:t>109</w:t>
            </w:r>
          </w:p>
        </w:tc>
        <w:tc>
          <w:tcPr>
            <w:tcW w:w="1737" w:type="dxa"/>
          </w:tcPr>
          <w:p w:rsidR="00AF5FFF" w:rsidRPr="00C62496" w:rsidRDefault="00AF5FFF" w:rsidP="002D2ACB">
            <w:pPr>
              <w:pStyle w:val="Tabletext"/>
              <w:ind w:left="454"/>
              <w:jc w:val="left"/>
            </w:pPr>
            <w:r>
              <w:t>0</w:t>
            </w:r>
          </w:p>
        </w:tc>
        <w:tc>
          <w:tcPr>
            <w:tcW w:w="1738" w:type="dxa"/>
          </w:tcPr>
          <w:p w:rsidR="00AF5FFF" w:rsidRPr="00C62496" w:rsidRDefault="00AF5FFF" w:rsidP="002D2ACB">
            <w:pPr>
              <w:pStyle w:val="Tabletext"/>
              <w:ind w:left="454"/>
              <w:jc w:val="left"/>
            </w:pPr>
            <w:r>
              <w:t>2 104</w:t>
            </w:r>
          </w:p>
        </w:tc>
      </w:tr>
      <w:tr w:rsidR="00AF5FFF" w:rsidTr="002D2ACB">
        <w:tc>
          <w:tcPr>
            <w:tcW w:w="2714" w:type="dxa"/>
          </w:tcPr>
          <w:p w:rsidR="00AF5FFF" w:rsidRPr="00AF5FFF" w:rsidRDefault="00AF5FFF" w:rsidP="00F3758D">
            <w:pPr>
              <w:pStyle w:val="Tablehead"/>
              <w:rPr>
                <w:rFonts w:eastAsiaTheme="minorEastAsia"/>
                <w:rtl/>
                <w:lang w:val="fr-CH"/>
              </w:rPr>
            </w:pPr>
            <w:r w:rsidRPr="00AF5FFF">
              <w:rPr>
                <w:rFonts w:eastAsiaTheme="minorEastAsia"/>
                <w:rtl/>
                <w:lang w:val="fr-CH"/>
              </w:rPr>
              <w:t>ال</w:t>
            </w:r>
            <w:r w:rsidRPr="00AF5FFF">
              <w:rPr>
                <w:rFonts w:eastAsiaTheme="minorEastAsia" w:hint="cs"/>
                <w:rtl/>
                <w:lang w:val="fr-CH"/>
              </w:rPr>
              <w:t>م</w:t>
            </w:r>
            <w:r w:rsidRPr="00AF5FFF">
              <w:rPr>
                <w:rFonts w:eastAsiaTheme="minorEastAsia"/>
                <w:rtl/>
                <w:lang w:val="fr-CH"/>
              </w:rPr>
              <w:t>سحوبات</w:t>
            </w:r>
          </w:p>
        </w:tc>
        <w:tc>
          <w:tcPr>
            <w:tcW w:w="1737" w:type="dxa"/>
          </w:tcPr>
          <w:p w:rsidR="00AF5FFF" w:rsidRPr="002D2ACB" w:rsidRDefault="00AF5FFF" w:rsidP="002D2ACB">
            <w:pPr>
              <w:pStyle w:val="Tabletext"/>
              <w:ind w:left="340"/>
              <w:jc w:val="left"/>
              <w:rPr>
                <w:rtl/>
              </w:rPr>
            </w:pPr>
            <w:r w:rsidRPr="002D2ACB">
              <w:t>3 730</w:t>
            </w:r>
            <w:r w:rsidR="002D2ACB" w:rsidRPr="002D2ACB">
              <w:rPr>
                <w:b/>
                <w:bCs/>
                <w:lang w:val="en-US"/>
              </w:rPr>
              <w:t>−</w:t>
            </w:r>
          </w:p>
        </w:tc>
        <w:tc>
          <w:tcPr>
            <w:tcW w:w="1737" w:type="dxa"/>
          </w:tcPr>
          <w:p w:rsidR="00AF5FFF" w:rsidRPr="00C62496" w:rsidRDefault="00AF5FFF" w:rsidP="002D2ACB">
            <w:pPr>
              <w:pStyle w:val="Tabletext"/>
              <w:ind w:left="454"/>
              <w:jc w:val="left"/>
            </w:pPr>
            <w:r>
              <w:t>0</w:t>
            </w:r>
          </w:p>
        </w:tc>
        <w:tc>
          <w:tcPr>
            <w:tcW w:w="1737" w:type="dxa"/>
          </w:tcPr>
          <w:p w:rsidR="00AF5FFF" w:rsidRPr="002D2ACB" w:rsidRDefault="00AF5FFF" w:rsidP="002D2ACB">
            <w:pPr>
              <w:pStyle w:val="Tabletext"/>
              <w:ind w:left="340"/>
              <w:jc w:val="left"/>
              <w:rPr>
                <w:rtl/>
              </w:rPr>
            </w:pPr>
            <w:r w:rsidRPr="002D2ACB">
              <w:t>5 663</w:t>
            </w:r>
            <w:r w:rsidR="002D2ACB" w:rsidRPr="002D2ACB">
              <w:rPr>
                <w:b/>
                <w:bCs/>
                <w:lang w:val="en-US"/>
              </w:rPr>
              <w:t>−</w:t>
            </w:r>
          </w:p>
        </w:tc>
        <w:tc>
          <w:tcPr>
            <w:tcW w:w="1738" w:type="dxa"/>
          </w:tcPr>
          <w:p w:rsidR="00AF5FFF" w:rsidRPr="00C62496" w:rsidRDefault="00AF5FFF" w:rsidP="002D2ACB">
            <w:pPr>
              <w:pStyle w:val="Tabletext"/>
              <w:ind w:left="454"/>
              <w:jc w:val="left"/>
            </w:pPr>
            <w:r>
              <w:t>0</w:t>
            </w:r>
          </w:p>
        </w:tc>
      </w:tr>
      <w:tr w:rsidR="00AF5FFF" w:rsidTr="002D2ACB">
        <w:tc>
          <w:tcPr>
            <w:tcW w:w="2714" w:type="dxa"/>
          </w:tcPr>
          <w:p w:rsidR="00AF5FFF" w:rsidRPr="00AF5FFF" w:rsidRDefault="00AF5FFF" w:rsidP="00F3758D">
            <w:pPr>
              <w:pStyle w:val="Tablehead"/>
              <w:rPr>
                <w:rFonts w:eastAsiaTheme="minorEastAsia"/>
                <w:lang w:val="fr-CH"/>
              </w:rPr>
            </w:pPr>
            <w:r w:rsidRPr="00AF5FFF">
              <w:rPr>
                <w:rFonts w:eastAsiaTheme="minorEastAsia"/>
                <w:rtl/>
                <w:lang w:val="fr-CH"/>
              </w:rPr>
              <w:t>الرصيد الختامي</w:t>
            </w:r>
          </w:p>
        </w:tc>
        <w:tc>
          <w:tcPr>
            <w:tcW w:w="1737" w:type="dxa"/>
          </w:tcPr>
          <w:p w:rsidR="00AF5FFF" w:rsidRPr="00C62496" w:rsidRDefault="00AF5FFF" w:rsidP="002D2ACB">
            <w:pPr>
              <w:pStyle w:val="Tabletext"/>
              <w:ind w:left="454"/>
              <w:jc w:val="left"/>
            </w:pPr>
            <w:r w:rsidRPr="00C62496">
              <w:t>33</w:t>
            </w:r>
            <w:r>
              <w:t> </w:t>
            </w:r>
            <w:r w:rsidRPr="00C62496">
              <w:t>775</w:t>
            </w:r>
          </w:p>
        </w:tc>
        <w:tc>
          <w:tcPr>
            <w:tcW w:w="1737" w:type="dxa"/>
          </w:tcPr>
          <w:p w:rsidR="00AF5FFF" w:rsidRPr="00C62496" w:rsidRDefault="00AF5FFF" w:rsidP="002D2ACB">
            <w:pPr>
              <w:pStyle w:val="Tabletext"/>
              <w:ind w:left="454"/>
              <w:jc w:val="left"/>
            </w:pPr>
            <w:r>
              <w:t>33 884</w:t>
            </w:r>
          </w:p>
        </w:tc>
        <w:tc>
          <w:tcPr>
            <w:tcW w:w="1737" w:type="dxa"/>
          </w:tcPr>
          <w:p w:rsidR="00AF5FFF" w:rsidRPr="00C62496" w:rsidRDefault="00AF5FFF" w:rsidP="002D2ACB">
            <w:pPr>
              <w:pStyle w:val="Tabletext"/>
              <w:ind w:left="454"/>
              <w:jc w:val="left"/>
            </w:pPr>
            <w:r>
              <w:t>28 221</w:t>
            </w:r>
          </w:p>
        </w:tc>
        <w:tc>
          <w:tcPr>
            <w:tcW w:w="1738" w:type="dxa"/>
          </w:tcPr>
          <w:p w:rsidR="00AF5FFF" w:rsidRPr="00C62496" w:rsidRDefault="00AF5FFF" w:rsidP="002D2ACB">
            <w:pPr>
              <w:pStyle w:val="Tabletext"/>
              <w:ind w:left="454"/>
              <w:jc w:val="left"/>
            </w:pPr>
            <w:r>
              <w:t>30 325</w:t>
            </w:r>
          </w:p>
        </w:tc>
      </w:tr>
      <w:tr w:rsidR="00AF5FFF" w:rsidTr="002D2ACB">
        <w:tc>
          <w:tcPr>
            <w:tcW w:w="2714" w:type="dxa"/>
          </w:tcPr>
          <w:p w:rsidR="00AF5FFF" w:rsidRPr="00AF5FFF" w:rsidRDefault="004C7EE6" w:rsidP="00F3758D">
            <w:pPr>
              <w:pStyle w:val="Tablehead"/>
              <w:rPr>
                <w:rFonts w:eastAsiaTheme="minorEastAsia"/>
                <w:lang w:val="fr-CH"/>
              </w:rPr>
            </w:pPr>
            <w:r>
              <w:rPr>
                <w:rFonts w:eastAsiaTheme="minorEastAsia"/>
                <w:lang w:val="fr-CH"/>
              </w:rPr>
              <w:t>%</w:t>
            </w:r>
            <w:r w:rsidR="00AF5FFF" w:rsidRPr="00AF5FFF">
              <w:rPr>
                <w:rFonts w:eastAsiaTheme="minorEastAsia" w:hint="cs"/>
                <w:rtl/>
                <w:lang w:val="fr-CH"/>
              </w:rPr>
              <w:t xml:space="preserve"> من الميزانية السنوية</w:t>
            </w:r>
          </w:p>
        </w:tc>
        <w:tc>
          <w:tcPr>
            <w:tcW w:w="1737" w:type="dxa"/>
          </w:tcPr>
          <w:p w:rsidR="00AF5FFF" w:rsidRPr="00C62496" w:rsidRDefault="00AF5FFF" w:rsidP="002D2ACB">
            <w:pPr>
              <w:pStyle w:val="Tabletext"/>
              <w:ind w:left="454"/>
              <w:jc w:val="left"/>
            </w:pPr>
            <w:r w:rsidRPr="00C62496">
              <w:t>%20</w:t>
            </w:r>
            <w:r>
              <w:t>,</w:t>
            </w:r>
            <w:r w:rsidRPr="00C62496">
              <w:t>0</w:t>
            </w:r>
          </w:p>
        </w:tc>
        <w:tc>
          <w:tcPr>
            <w:tcW w:w="1737" w:type="dxa"/>
          </w:tcPr>
          <w:p w:rsidR="00AF5FFF" w:rsidRPr="00C62496" w:rsidRDefault="00AF5FFF" w:rsidP="002D2ACB">
            <w:pPr>
              <w:pStyle w:val="Tabletext"/>
              <w:ind w:left="454"/>
              <w:jc w:val="left"/>
            </w:pPr>
            <w:r w:rsidRPr="00C62496">
              <w:t>%</w:t>
            </w:r>
            <w:r>
              <w:t>20,6</w:t>
            </w:r>
          </w:p>
        </w:tc>
        <w:tc>
          <w:tcPr>
            <w:tcW w:w="1737" w:type="dxa"/>
          </w:tcPr>
          <w:p w:rsidR="00AF5FFF" w:rsidRPr="00C62496" w:rsidRDefault="00AF5FFF" w:rsidP="002D2ACB">
            <w:pPr>
              <w:pStyle w:val="Tabletext"/>
              <w:ind w:left="454"/>
              <w:jc w:val="left"/>
            </w:pPr>
            <w:r w:rsidRPr="00C62496">
              <w:t>%</w:t>
            </w:r>
            <w:r>
              <w:t>16,9</w:t>
            </w:r>
          </w:p>
        </w:tc>
        <w:tc>
          <w:tcPr>
            <w:tcW w:w="1738" w:type="dxa"/>
          </w:tcPr>
          <w:p w:rsidR="00AF5FFF" w:rsidRPr="00C62496" w:rsidRDefault="00AF5FFF" w:rsidP="002D2ACB">
            <w:pPr>
              <w:pStyle w:val="Tabletext"/>
              <w:ind w:left="454"/>
              <w:jc w:val="left"/>
            </w:pPr>
            <w:r w:rsidRPr="00C62496">
              <w:t>%</w:t>
            </w:r>
            <w:r>
              <w:t>19,3</w:t>
            </w:r>
          </w:p>
        </w:tc>
      </w:tr>
    </w:tbl>
    <w:p w:rsidR="00404504" w:rsidRPr="00404504" w:rsidRDefault="00404504" w:rsidP="00AF5FFF">
      <w:pPr>
        <w:tabs>
          <w:tab w:val="clear" w:pos="567"/>
          <w:tab w:val="clear" w:pos="1134"/>
          <w:tab w:val="clear" w:pos="1701"/>
          <w:tab w:val="clear" w:pos="2268"/>
          <w:tab w:val="clear" w:pos="2835"/>
        </w:tabs>
        <w:spacing w:before="360" w:after="120"/>
        <w:rPr>
          <w:rtl/>
          <w:lang w:bidi="ar-SY"/>
        </w:rPr>
      </w:pPr>
      <w:r w:rsidRPr="00404504">
        <w:rPr>
          <w:lang w:val="fr-CH"/>
        </w:rPr>
        <w:t>8.5</w:t>
      </w:r>
      <w:r w:rsidRPr="00404504">
        <w:rPr>
          <w:rtl/>
        </w:rPr>
        <w:tab/>
      </w:r>
      <w:r w:rsidRPr="00404504">
        <w:rPr>
          <w:rtl/>
          <w:lang w:bidi="ar-SY"/>
        </w:rPr>
        <w:t>ويعرض الجدول أدناه</w:t>
      </w:r>
      <w:r w:rsidRPr="00404504">
        <w:rPr>
          <w:rFonts w:hint="cs"/>
          <w:rtl/>
          <w:lang w:bidi="ar-SY"/>
        </w:rPr>
        <w:t xml:space="preserve"> تفاصيل أموال الاتحاد المخصصة للمنظمة </w:t>
      </w:r>
      <w:r w:rsidRPr="00404504">
        <w:rPr>
          <w:rtl/>
          <w:lang w:bidi="ar-SY"/>
        </w:rPr>
        <w:t>طبقاً لبيان اختلافات صافي الأصول وحساب الاحتياطي في الاتحاد في </w:t>
      </w:r>
      <w:r w:rsidRPr="00404504">
        <w:t>31</w:t>
      </w:r>
      <w:r w:rsidRPr="00404504">
        <w:rPr>
          <w:rtl/>
          <w:lang w:bidi="ar-SY"/>
        </w:rPr>
        <w:t xml:space="preserve"> ديسمبر </w:t>
      </w:r>
      <w:r w:rsidRPr="00404504">
        <w:t>2013</w:t>
      </w:r>
      <w:r w:rsidRPr="00404504">
        <w:rPr>
          <w:rtl/>
          <w:lang w:bidi="ar-SY"/>
        </w:rPr>
        <w:t xml:space="preserve"> بعد توزيع فائض السنة:</w:t>
      </w:r>
    </w:p>
    <w:tbl>
      <w:tblPr>
        <w:bidiVisual/>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357"/>
        <w:gridCol w:w="1358"/>
        <w:gridCol w:w="1358"/>
        <w:gridCol w:w="1358"/>
      </w:tblGrid>
      <w:tr w:rsidR="00AF5FFF" w:rsidRPr="00150691" w:rsidTr="002D2ACB">
        <w:trPr>
          <w:jc w:val="center"/>
        </w:trPr>
        <w:tc>
          <w:tcPr>
            <w:tcW w:w="4197" w:type="dxa"/>
          </w:tcPr>
          <w:p w:rsidR="00AF5FFF" w:rsidRPr="009D218A" w:rsidRDefault="00AF5FFF" w:rsidP="00F3758D">
            <w:pPr>
              <w:pStyle w:val="Tablehead"/>
            </w:pPr>
            <w:r w:rsidRPr="009D218A">
              <w:rPr>
                <w:rtl/>
              </w:rPr>
              <w:t>بآلاف الفرنكات السويسرية</w:t>
            </w:r>
          </w:p>
        </w:tc>
        <w:tc>
          <w:tcPr>
            <w:tcW w:w="1357" w:type="dxa"/>
          </w:tcPr>
          <w:p w:rsidR="00AF5FFF" w:rsidRPr="009D218A" w:rsidRDefault="00AF5FFF" w:rsidP="00F3758D">
            <w:pPr>
              <w:pStyle w:val="Tablehead"/>
            </w:pPr>
            <w:r w:rsidRPr="009D218A">
              <w:t>2010.12.31</w:t>
            </w:r>
          </w:p>
        </w:tc>
        <w:tc>
          <w:tcPr>
            <w:tcW w:w="1358" w:type="dxa"/>
            <w:vAlign w:val="center"/>
          </w:tcPr>
          <w:p w:rsidR="00AF5FFF" w:rsidRPr="009D218A" w:rsidRDefault="00AF5FFF" w:rsidP="00F3758D">
            <w:pPr>
              <w:pStyle w:val="Tablehead"/>
            </w:pPr>
            <w:r w:rsidRPr="009D218A">
              <w:t>2011.12.31</w:t>
            </w:r>
          </w:p>
        </w:tc>
        <w:tc>
          <w:tcPr>
            <w:tcW w:w="1358" w:type="dxa"/>
            <w:vAlign w:val="center"/>
          </w:tcPr>
          <w:p w:rsidR="00AF5FFF" w:rsidRPr="009D218A" w:rsidRDefault="00AF5FFF" w:rsidP="00F3758D">
            <w:pPr>
              <w:pStyle w:val="Tablehead"/>
            </w:pPr>
            <w:r w:rsidRPr="009D218A">
              <w:t>2012.12.31</w:t>
            </w:r>
          </w:p>
        </w:tc>
        <w:tc>
          <w:tcPr>
            <w:tcW w:w="1358" w:type="dxa"/>
            <w:vAlign w:val="center"/>
          </w:tcPr>
          <w:p w:rsidR="00AF5FFF" w:rsidRPr="009D218A" w:rsidRDefault="00AF5FFF" w:rsidP="00F3758D">
            <w:pPr>
              <w:pStyle w:val="Tablehead"/>
            </w:pPr>
            <w:r w:rsidRPr="009D218A">
              <w:t>2013.12.31</w:t>
            </w:r>
          </w:p>
        </w:tc>
      </w:tr>
      <w:tr w:rsidR="00AF5FFF" w:rsidRPr="00150691" w:rsidTr="002D2ACB">
        <w:trPr>
          <w:jc w:val="center"/>
        </w:trPr>
        <w:tc>
          <w:tcPr>
            <w:tcW w:w="4197" w:type="dxa"/>
          </w:tcPr>
          <w:p w:rsidR="00AF5FFF" w:rsidRPr="005503D8" w:rsidRDefault="00AF5FFF" w:rsidP="00F3758D">
            <w:pPr>
              <w:pStyle w:val="Tabletext"/>
              <w:rPr>
                <w:b/>
                <w:bCs/>
                <w:rtl/>
                <w:lang w:val="en-US"/>
              </w:rPr>
            </w:pPr>
            <w:r w:rsidRPr="005503D8">
              <w:rPr>
                <w:b/>
                <w:bCs/>
                <w:rtl/>
                <w:lang w:val="en-US"/>
              </w:rPr>
              <w:t xml:space="preserve">حساب الاحتياطي (الصندوق </w:t>
            </w:r>
            <w:r w:rsidRPr="005503D8">
              <w:rPr>
                <w:b/>
                <w:bCs/>
                <w:lang w:val="en-US"/>
              </w:rPr>
              <w:t>1000</w:t>
            </w:r>
            <w:r w:rsidRPr="005503D8">
              <w:rPr>
                <w:b/>
                <w:bCs/>
                <w:rtl/>
                <w:lang w:val="en-US"/>
              </w:rPr>
              <w:t>)</w:t>
            </w:r>
          </w:p>
        </w:tc>
        <w:tc>
          <w:tcPr>
            <w:tcW w:w="1357" w:type="dxa"/>
          </w:tcPr>
          <w:p w:rsidR="00AF5FFF" w:rsidRPr="005503D8" w:rsidRDefault="00AF5FFF" w:rsidP="002D2ACB">
            <w:pPr>
              <w:pStyle w:val="Tabletext"/>
              <w:ind w:left="284"/>
              <w:jc w:val="left"/>
              <w:rPr>
                <w:b/>
                <w:bCs/>
              </w:rPr>
            </w:pPr>
            <w:r w:rsidRPr="005503D8">
              <w:rPr>
                <w:b/>
                <w:bCs/>
              </w:rPr>
              <w:t>33 775</w:t>
            </w:r>
          </w:p>
        </w:tc>
        <w:tc>
          <w:tcPr>
            <w:tcW w:w="1358" w:type="dxa"/>
          </w:tcPr>
          <w:p w:rsidR="00AF5FFF" w:rsidRPr="005503D8" w:rsidRDefault="00AF5FFF" w:rsidP="002D2ACB">
            <w:pPr>
              <w:pStyle w:val="Tabletext"/>
              <w:ind w:left="284"/>
              <w:jc w:val="left"/>
              <w:rPr>
                <w:b/>
                <w:bCs/>
              </w:rPr>
            </w:pPr>
            <w:r w:rsidRPr="005503D8">
              <w:rPr>
                <w:b/>
                <w:bCs/>
              </w:rPr>
              <w:t>33 884</w:t>
            </w:r>
          </w:p>
        </w:tc>
        <w:tc>
          <w:tcPr>
            <w:tcW w:w="1358" w:type="dxa"/>
            <w:vAlign w:val="center"/>
          </w:tcPr>
          <w:p w:rsidR="00AF5FFF" w:rsidRPr="005503D8" w:rsidRDefault="00AF5FFF" w:rsidP="002D2ACB">
            <w:pPr>
              <w:tabs>
                <w:tab w:val="clear" w:pos="567"/>
                <w:tab w:val="left" w:pos="720"/>
              </w:tabs>
              <w:overflowPunct/>
              <w:spacing w:before="40" w:after="40" w:line="260" w:lineRule="exact"/>
              <w:ind w:left="284"/>
              <w:jc w:val="left"/>
              <w:rPr>
                <w:b/>
                <w:bCs/>
                <w:color w:val="000000"/>
                <w:sz w:val="20"/>
                <w:szCs w:val="26"/>
                <w:lang w:val="en-US" w:eastAsia="zh-CN"/>
              </w:rPr>
            </w:pPr>
            <w:r w:rsidRPr="005503D8">
              <w:rPr>
                <w:b/>
                <w:bCs/>
                <w:color w:val="000000"/>
                <w:sz w:val="20"/>
                <w:szCs w:val="26"/>
                <w:lang w:val="en-US" w:eastAsia="zh-CN"/>
              </w:rPr>
              <w:t>28 221</w:t>
            </w:r>
          </w:p>
        </w:tc>
        <w:tc>
          <w:tcPr>
            <w:tcW w:w="1358" w:type="dxa"/>
            <w:vAlign w:val="center"/>
          </w:tcPr>
          <w:p w:rsidR="00AF5FFF" w:rsidRPr="005503D8" w:rsidRDefault="00AF5FFF" w:rsidP="002D2ACB">
            <w:pPr>
              <w:tabs>
                <w:tab w:val="clear" w:pos="567"/>
                <w:tab w:val="left" w:pos="720"/>
              </w:tabs>
              <w:overflowPunct/>
              <w:spacing w:before="40" w:after="40" w:line="260" w:lineRule="exact"/>
              <w:ind w:left="284"/>
              <w:jc w:val="left"/>
              <w:rPr>
                <w:b/>
                <w:bCs/>
                <w:color w:val="000000"/>
                <w:sz w:val="20"/>
                <w:szCs w:val="26"/>
                <w:lang w:val="en-US" w:eastAsia="zh-CN"/>
              </w:rPr>
            </w:pPr>
            <w:r w:rsidRPr="005503D8">
              <w:rPr>
                <w:b/>
                <w:bCs/>
                <w:color w:val="000000"/>
                <w:sz w:val="20"/>
                <w:szCs w:val="26"/>
                <w:lang w:val="en-US" w:eastAsia="zh-CN"/>
              </w:rPr>
              <w:t>30 325</w:t>
            </w:r>
          </w:p>
        </w:tc>
      </w:tr>
      <w:tr w:rsidR="00AF5FFF" w:rsidRPr="00150691" w:rsidTr="002D2ACB">
        <w:trPr>
          <w:jc w:val="center"/>
        </w:trPr>
        <w:tc>
          <w:tcPr>
            <w:tcW w:w="4197" w:type="dxa"/>
          </w:tcPr>
          <w:p w:rsidR="00AF5FFF" w:rsidRPr="005503D8" w:rsidRDefault="00AF5FFF" w:rsidP="00F3758D">
            <w:pPr>
              <w:pStyle w:val="Tabletext"/>
              <w:rPr>
                <w:b/>
                <w:bCs/>
                <w:lang w:val="en-US" w:bidi="ar-SA"/>
              </w:rPr>
            </w:pPr>
            <w:r w:rsidRPr="005503D8">
              <w:rPr>
                <w:b/>
                <w:bCs/>
                <w:rtl/>
                <w:lang w:val="en-US" w:bidi="ar-SA"/>
              </w:rPr>
              <w:t>الاحتياطيات الأخرى المخصصة</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b/>
                <w:bCs/>
                <w:color w:val="000000"/>
                <w:sz w:val="20"/>
                <w:szCs w:val="26"/>
                <w:rtl/>
                <w:lang w:val="en-US" w:eastAsia="zh-CN"/>
              </w:rPr>
            </w:pPr>
            <w:r w:rsidRPr="005503D8">
              <w:rPr>
                <w:b/>
                <w:bCs/>
                <w:color w:val="000000"/>
                <w:sz w:val="20"/>
                <w:szCs w:val="26"/>
                <w:lang w:val="en-US" w:eastAsia="zh-CN"/>
              </w:rPr>
              <w:t>15 595</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b/>
                <w:bCs/>
                <w:color w:val="000000"/>
                <w:sz w:val="20"/>
                <w:szCs w:val="26"/>
                <w:lang w:val="en-US" w:eastAsia="zh-CN"/>
              </w:rPr>
            </w:pPr>
            <w:r w:rsidRPr="005503D8">
              <w:rPr>
                <w:b/>
                <w:bCs/>
                <w:color w:val="000000"/>
                <w:sz w:val="20"/>
                <w:szCs w:val="26"/>
                <w:lang w:val="en-US" w:eastAsia="zh-CN"/>
              </w:rPr>
              <w:t>14 701</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b/>
                <w:bCs/>
                <w:color w:val="000000"/>
                <w:sz w:val="20"/>
                <w:szCs w:val="26"/>
                <w:lang w:val="en-US" w:eastAsia="zh-CN"/>
              </w:rPr>
            </w:pPr>
            <w:r w:rsidRPr="005503D8">
              <w:rPr>
                <w:b/>
                <w:bCs/>
                <w:color w:val="000000"/>
                <w:sz w:val="20"/>
                <w:szCs w:val="26"/>
                <w:lang w:val="en-US" w:eastAsia="zh-CN"/>
              </w:rPr>
              <w:t>17 693</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b/>
                <w:bCs/>
                <w:color w:val="000000"/>
                <w:sz w:val="20"/>
                <w:szCs w:val="26"/>
                <w:lang w:val="en-US" w:eastAsia="zh-CN"/>
              </w:rPr>
            </w:pPr>
            <w:r w:rsidRPr="005503D8">
              <w:rPr>
                <w:b/>
                <w:bCs/>
                <w:color w:val="000000"/>
                <w:sz w:val="20"/>
                <w:szCs w:val="26"/>
                <w:lang w:val="en-US" w:eastAsia="zh-CN"/>
              </w:rPr>
              <w:t>19 114</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صندوق الاستثمار</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6 815</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5 882</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8 889</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6 314</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 xml:space="preserve">صندوق </w:t>
            </w:r>
            <w:r w:rsidRPr="005503D8">
              <w:rPr>
                <w:rFonts w:hint="cs"/>
                <w:rtl/>
                <w:lang w:val="en-US" w:bidi="ar-SA"/>
              </w:rPr>
              <w:t>الخدمات الاجتماعية</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533</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528</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529</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521</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صندوق الذكرى المئوية</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354</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333</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320</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318</w:t>
            </w:r>
          </w:p>
        </w:tc>
      </w:tr>
      <w:tr w:rsidR="00AF5FFF" w:rsidRPr="00150691" w:rsidTr="002D2ACB">
        <w:trPr>
          <w:jc w:val="center"/>
        </w:trPr>
        <w:tc>
          <w:tcPr>
            <w:tcW w:w="4197" w:type="dxa"/>
          </w:tcPr>
          <w:p w:rsidR="00AF5FFF" w:rsidRPr="005503D8" w:rsidRDefault="00AF5FFF" w:rsidP="00F3758D">
            <w:pPr>
              <w:pStyle w:val="Tabletext"/>
              <w:rPr>
                <w:rtl/>
                <w:lang w:val="en-US" w:bidi="ar-SA"/>
              </w:rPr>
            </w:pPr>
            <w:r w:rsidRPr="005503D8">
              <w:rPr>
                <w:rtl/>
                <w:lang w:val="en-US" w:bidi="ar-SA"/>
              </w:rPr>
              <w:t>صندوق</w:t>
            </w:r>
            <w:r w:rsidRPr="005503D8">
              <w:rPr>
                <w:rFonts w:hint="cs"/>
                <w:rtl/>
                <w:lang w:val="en-US" w:bidi="ar-SA"/>
              </w:rPr>
              <w:t xml:space="preserve"> التأمين</w:t>
            </w:r>
            <w:r w:rsidRPr="005503D8">
              <w:rPr>
                <w:rtl/>
                <w:lang w:val="en-US" w:bidi="ar-SA"/>
              </w:rPr>
              <w:t xml:space="preserve"> </w:t>
            </w:r>
            <w:r w:rsidRPr="005503D8">
              <w:rPr>
                <w:lang w:val="en-US" w:bidi="ar-SA"/>
              </w:rPr>
              <w:t>ASHI</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2 000</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صندوق ضمان التأمين الصحي</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2 000</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صندوق الأموال التكميلية لصندوق التأمينات</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6 195</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6 249</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6 252</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6 266</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صندوق المعاشات في صندوق التأمينات</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1 503</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1 514</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1 512</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1 513</w:t>
            </w:r>
          </w:p>
        </w:tc>
      </w:tr>
      <w:tr w:rsidR="00AF5FFF" w:rsidRPr="00150691" w:rsidTr="002D2ACB">
        <w:trPr>
          <w:jc w:val="center"/>
        </w:trPr>
        <w:tc>
          <w:tcPr>
            <w:tcW w:w="4197" w:type="dxa"/>
          </w:tcPr>
          <w:p w:rsidR="00AF5FFF" w:rsidRPr="005503D8" w:rsidRDefault="00AF5FFF" w:rsidP="00F3758D">
            <w:pPr>
              <w:pStyle w:val="Tabletext"/>
              <w:rPr>
                <w:lang w:val="en-US" w:bidi="ar-SA"/>
              </w:rPr>
            </w:pPr>
            <w:r w:rsidRPr="005503D8">
              <w:rPr>
                <w:rtl/>
                <w:lang w:val="en-US" w:bidi="ar-SA"/>
              </w:rPr>
              <w:t>صندوق المساعدة في صندوق التأمينات</w:t>
            </w:r>
          </w:p>
        </w:tc>
        <w:tc>
          <w:tcPr>
            <w:tcW w:w="1357"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195</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195</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191</w:t>
            </w:r>
          </w:p>
        </w:tc>
        <w:tc>
          <w:tcPr>
            <w:tcW w:w="1358" w:type="dxa"/>
          </w:tcPr>
          <w:p w:rsidR="00AF5FFF" w:rsidRPr="005503D8" w:rsidRDefault="00AF5FFF" w:rsidP="002D2ACB">
            <w:pPr>
              <w:tabs>
                <w:tab w:val="clear" w:pos="567"/>
                <w:tab w:val="left" w:pos="720"/>
              </w:tabs>
              <w:overflowPunct/>
              <w:spacing w:before="40" w:after="40" w:line="260" w:lineRule="exact"/>
              <w:ind w:left="284"/>
              <w:jc w:val="left"/>
              <w:rPr>
                <w:color w:val="000000"/>
                <w:sz w:val="20"/>
                <w:szCs w:val="26"/>
                <w:lang w:val="en-US" w:eastAsia="zh-CN"/>
              </w:rPr>
            </w:pPr>
            <w:r w:rsidRPr="005503D8">
              <w:rPr>
                <w:color w:val="000000"/>
                <w:sz w:val="20"/>
                <w:szCs w:val="26"/>
                <w:lang w:val="en-US" w:eastAsia="zh-CN"/>
              </w:rPr>
              <w:t>182</w:t>
            </w:r>
          </w:p>
        </w:tc>
      </w:tr>
      <w:tr w:rsidR="00AF5FFF" w:rsidRPr="00150691" w:rsidTr="002D2ACB">
        <w:trPr>
          <w:jc w:val="center"/>
        </w:trPr>
        <w:tc>
          <w:tcPr>
            <w:tcW w:w="4197" w:type="dxa"/>
          </w:tcPr>
          <w:p w:rsidR="00AF5FFF" w:rsidRPr="005503D8" w:rsidRDefault="00AF5FFF" w:rsidP="00AD45ED">
            <w:pPr>
              <w:pStyle w:val="Tabletext"/>
              <w:jc w:val="left"/>
              <w:rPr>
                <w:b/>
                <w:bCs/>
                <w:rtl/>
                <w:lang w:val="en-US" w:bidi="ar-SA"/>
              </w:rPr>
            </w:pPr>
            <w:r w:rsidRPr="005503D8">
              <w:rPr>
                <w:b/>
                <w:bCs/>
                <w:rtl/>
                <w:lang w:val="en-US" w:bidi="ar-SA"/>
              </w:rPr>
              <w:t>الأموال المخصصة للاتحاد حسب بيان اختلافات</w:t>
            </w:r>
            <w:r w:rsidRPr="005503D8">
              <w:rPr>
                <w:b/>
                <w:bCs/>
                <w:rtl/>
                <w:lang w:val="en-US" w:bidi="ar-SA"/>
              </w:rPr>
              <w:br/>
              <w:t>صافي الأصول</w:t>
            </w:r>
          </w:p>
        </w:tc>
        <w:tc>
          <w:tcPr>
            <w:tcW w:w="1357" w:type="dxa"/>
          </w:tcPr>
          <w:p w:rsidR="00AF5FFF" w:rsidRPr="005503D8" w:rsidRDefault="00AF5FFF" w:rsidP="002D2ACB">
            <w:pPr>
              <w:spacing w:before="40" w:after="40" w:line="260" w:lineRule="exact"/>
              <w:ind w:left="284"/>
              <w:jc w:val="left"/>
              <w:rPr>
                <w:b/>
                <w:bCs/>
                <w:sz w:val="20"/>
                <w:szCs w:val="26"/>
                <w:lang w:val="en-US"/>
              </w:rPr>
            </w:pPr>
            <w:r w:rsidRPr="005503D8">
              <w:rPr>
                <w:b/>
                <w:bCs/>
                <w:sz w:val="20"/>
                <w:szCs w:val="26"/>
                <w:lang w:val="en-US"/>
              </w:rPr>
              <w:t>49 370</w:t>
            </w:r>
          </w:p>
        </w:tc>
        <w:tc>
          <w:tcPr>
            <w:tcW w:w="1358" w:type="dxa"/>
          </w:tcPr>
          <w:p w:rsidR="00AF5FFF" w:rsidRPr="005503D8" w:rsidRDefault="00AF5FFF" w:rsidP="002D2ACB">
            <w:pPr>
              <w:spacing w:before="40" w:after="40" w:line="260" w:lineRule="exact"/>
              <w:ind w:left="284"/>
              <w:jc w:val="left"/>
              <w:rPr>
                <w:b/>
                <w:bCs/>
                <w:sz w:val="20"/>
                <w:szCs w:val="26"/>
                <w:lang w:val="en-US"/>
              </w:rPr>
            </w:pPr>
            <w:r w:rsidRPr="005503D8">
              <w:rPr>
                <w:b/>
                <w:bCs/>
                <w:sz w:val="20"/>
                <w:szCs w:val="26"/>
                <w:lang w:val="en-US"/>
              </w:rPr>
              <w:t>48 585</w:t>
            </w:r>
          </w:p>
        </w:tc>
        <w:tc>
          <w:tcPr>
            <w:tcW w:w="1358" w:type="dxa"/>
          </w:tcPr>
          <w:p w:rsidR="00AF5FFF" w:rsidRPr="005503D8" w:rsidRDefault="00AF5FFF" w:rsidP="002D2ACB">
            <w:pPr>
              <w:spacing w:before="40" w:after="40" w:line="260" w:lineRule="exact"/>
              <w:ind w:left="284"/>
              <w:jc w:val="left"/>
              <w:rPr>
                <w:b/>
                <w:bCs/>
                <w:sz w:val="20"/>
                <w:szCs w:val="26"/>
                <w:lang w:val="en-US"/>
              </w:rPr>
            </w:pPr>
            <w:r w:rsidRPr="005503D8">
              <w:rPr>
                <w:b/>
                <w:bCs/>
                <w:sz w:val="20"/>
                <w:szCs w:val="26"/>
                <w:lang w:val="en-US"/>
              </w:rPr>
              <w:t>45 914</w:t>
            </w:r>
          </w:p>
        </w:tc>
        <w:tc>
          <w:tcPr>
            <w:tcW w:w="1358" w:type="dxa"/>
          </w:tcPr>
          <w:p w:rsidR="00AF5FFF" w:rsidRPr="005503D8" w:rsidRDefault="00AF5FFF" w:rsidP="002D2ACB">
            <w:pPr>
              <w:spacing w:before="40" w:after="40" w:line="260" w:lineRule="exact"/>
              <w:ind w:left="284"/>
              <w:jc w:val="left"/>
              <w:rPr>
                <w:b/>
                <w:bCs/>
                <w:sz w:val="20"/>
                <w:szCs w:val="26"/>
                <w:lang w:val="en-US"/>
              </w:rPr>
            </w:pPr>
            <w:r w:rsidRPr="005503D8">
              <w:rPr>
                <w:b/>
                <w:bCs/>
                <w:sz w:val="20"/>
                <w:szCs w:val="26"/>
                <w:lang w:val="en-US"/>
              </w:rPr>
              <w:t>49 439</w:t>
            </w:r>
          </w:p>
        </w:tc>
      </w:tr>
    </w:tbl>
    <w:p w:rsidR="00404504" w:rsidRPr="00404504" w:rsidRDefault="00404504" w:rsidP="00AF5FFF">
      <w:pPr>
        <w:tabs>
          <w:tab w:val="clear" w:pos="567"/>
          <w:tab w:val="clear" w:pos="1134"/>
          <w:tab w:val="clear" w:pos="1701"/>
          <w:tab w:val="clear" w:pos="2268"/>
          <w:tab w:val="clear" w:pos="2835"/>
        </w:tabs>
        <w:spacing w:before="360"/>
        <w:rPr>
          <w:rtl/>
          <w:lang w:bidi="ar-SY"/>
        </w:rPr>
      </w:pPr>
      <w:r w:rsidRPr="00404504">
        <w:rPr>
          <w:lang w:val="fr-CH"/>
        </w:rPr>
        <w:t>9.5</w:t>
      </w:r>
      <w:r w:rsidRPr="00404504">
        <w:rPr>
          <w:rtl/>
        </w:rPr>
        <w:tab/>
      </w:r>
      <w:r w:rsidRPr="00AF5FFF">
        <w:rPr>
          <w:spacing w:val="-2"/>
          <w:rtl/>
        </w:rPr>
        <w:t>يدير الاتحاد</w:t>
      </w:r>
      <w:r w:rsidRPr="00AF5FFF">
        <w:rPr>
          <w:rFonts w:hint="cs"/>
          <w:spacing w:val="-2"/>
          <w:rtl/>
        </w:rPr>
        <w:t>،</w:t>
      </w:r>
      <w:r w:rsidRPr="00AF5FFF">
        <w:rPr>
          <w:spacing w:val="-2"/>
          <w:rtl/>
        </w:rPr>
        <w:t xml:space="preserve"> </w:t>
      </w:r>
      <w:r w:rsidRPr="00AF5FFF">
        <w:rPr>
          <w:rFonts w:hint="cs"/>
          <w:spacing w:val="-2"/>
          <w:rtl/>
        </w:rPr>
        <w:t xml:space="preserve">لتلبية متطلبات </w:t>
      </w:r>
      <w:r w:rsidRPr="00AF5FFF">
        <w:rPr>
          <w:spacing w:val="-2"/>
          <w:rtl/>
        </w:rPr>
        <w:t xml:space="preserve">بعض المهام </w:t>
      </w:r>
      <w:r w:rsidRPr="00AF5FFF">
        <w:rPr>
          <w:rFonts w:hint="cs"/>
          <w:spacing w:val="-2"/>
          <w:rtl/>
        </w:rPr>
        <w:t>أ</w:t>
      </w:r>
      <w:r w:rsidRPr="00AF5FFF">
        <w:rPr>
          <w:spacing w:val="-2"/>
          <w:rtl/>
        </w:rPr>
        <w:t>و</w:t>
      </w:r>
      <w:r w:rsidRPr="00AF5FFF">
        <w:rPr>
          <w:rFonts w:hint="cs"/>
          <w:spacing w:val="-2"/>
          <w:rtl/>
        </w:rPr>
        <w:t xml:space="preserve"> </w:t>
      </w:r>
      <w:r w:rsidRPr="00AF5FFF">
        <w:rPr>
          <w:spacing w:val="-2"/>
          <w:rtl/>
        </w:rPr>
        <w:t>الأنشطة</w:t>
      </w:r>
      <w:r w:rsidRPr="00AF5FFF">
        <w:rPr>
          <w:rFonts w:hint="cs"/>
          <w:spacing w:val="-2"/>
          <w:rtl/>
        </w:rPr>
        <w:t xml:space="preserve"> المعينة،</w:t>
      </w:r>
      <w:r w:rsidRPr="00AF5FFF">
        <w:rPr>
          <w:spacing w:val="-2"/>
          <w:rtl/>
        </w:rPr>
        <w:t xml:space="preserve"> عدداً من الصناديق الخاصة</w:t>
      </w:r>
      <w:r w:rsidRPr="00AF5FFF">
        <w:rPr>
          <w:rFonts w:hint="cs"/>
          <w:spacing w:val="-2"/>
          <w:rtl/>
        </w:rPr>
        <w:t>، التي ير</w:t>
      </w:r>
      <w:r w:rsidRPr="00AF5FFF">
        <w:rPr>
          <w:spacing w:val="-2"/>
          <w:rtl/>
        </w:rPr>
        <w:t>د فيما يلي وصف</w:t>
      </w:r>
      <w:r w:rsidRPr="00AF5FFF">
        <w:rPr>
          <w:rFonts w:hint="cs"/>
          <w:spacing w:val="-2"/>
          <w:rtl/>
        </w:rPr>
        <w:t>ها</w:t>
      </w:r>
      <w:r w:rsidRPr="00AF5FFF">
        <w:rPr>
          <w:spacing w:val="-2"/>
          <w:rtl/>
        </w:rPr>
        <w:t xml:space="preserve"> </w:t>
      </w:r>
      <w:r w:rsidRPr="00AF5FFF">
        <w:rPr>
          <w:rFonts w:hint="cs"/>
          <w:spacing w:val="-2"/>
          <w:rtl/>
        </w:rPr>
        <w:t>بإيجاز</w:t>
      </w:r>
      <w:r w:rsidRPr="00AF5FFF">
        <w:rPr>
          <w:spacing w:val="-2"/>
          <w:rtl/>
        </w:rPr>
        <w:t>.</w:t>
      </w:r>
    </w:p>
    <w:p w:rsidR="00404504" w:rsidRPr="00404504" w:rsidRDefault="00404504" w:rsidP="00A0757E">
      <w:pPr>
        <w:tabs>
          <w:tab w:val="clear" w:pos="567"/>
          <w:tab w:val="clear" w:pos="1134"/>
          <w:tab w:val="clear" w:pos="1701"/>
          <w:tab w:val="clear" w:pos="2268"/>
          <w:tab w:val="clear" w:pos="2835"/>
        </w:tabs>
        <w:rPr>
          <w:rtl/>
          <w:lang w:bidi="ar-SY"/>
        </w:rPr>
      </w:pPr>
      <w:r w:rsidRPr="00404504">
        <w:rPr>
          <w:lang w:val="fr-CH"/>
        </w:rPr>
        <w:t>10.5</w:t>
      </w:r>
      <w:r w:rsidRPr="00404504">
        <w:rPr>
          <w:rtl/>
        </w:rPr>
        <w:tab/>
      </w:r>
      <w:r w:rsidRPr="00404504">
        <w:rPr>
          <w:rtl/>
          <w:lang w:bidi="ar-SY"/>
        </w:rPr>
        <w:t>أنشئ صندوق</w:t>
      </w:r>
      <w:r w:rsidRPr="00404504">
        <w:rPr>
          <w:rFonts w:hint="cs"/>
          <w:rtl/>
          <w:lang w:bidi="ar-SY"/>
        </w:rPr>
        <w:t xml:space="preserve"> التأمين الصحي بعد انتهاء الخدمة</w:t>
      </w:r>
      <w:r w:rsidRPr="00404504">
        <w:rPr>
          <w:rtl/>
          <w:lang w:bidi="ar-SY"/>
        </w:rPr>
        <w:t xml:space="preserve"> </w:t>
      </w:r>
      <w:r w:rsidR="00A0757E">
        <w:rPr>
          <w:lang w:bidi="ar-SY"/>
        </w:rPr>
        <w:t>(</w:t>
      </w:r>
      <w:r w:rsidRPr="00404504">
        <w:t>ASHI</w:t>
      </w:r>
      <w:r w:rsidR="00A0757E">
        <w:rPr>
          <w:lang w:bidi="ar-SY"/>
        </w:rPr>
        <w:t>)</w:t>
      </w:r>
      <w:r w:rsidRPr="00404504">
        <w:rPr>
          <w:rtl/>
          <w:lang w:bidi="ar-SY"/>
        </w:rPr>
        <w:t xml:space="preserve"> </w:t>
      </w:r>
      <w:r w:rsidRPr="00404504">
        <w:rPr>
          <w:rFonts w:hint="cs"/>
          <w:rtl/>
          <w:lang w:bidi="ar-SY"/>
        </w:rPr>
        <w:t xml:space="preserve">في </w:t>
      </w:r>
      <w:r w:rsidRPr="00404504">
        <w:rPr>
          <w:rtl/>
          <w:lang w:bidi="ar-SY"/>
        </w:rPr>
        <w:t xml:space="preserve">عام </w:t>
      </w:r>
      <w:r w:rsidRPr="00404504">
        <w:rPr>
          <w:lang w:val="en-US"/>
        </w:rPr>
        <w:t>2013</w:t>
      </w:r>
      <w:r w:rsidRPr="00404504">
        <w:rPr>
          <w:rtl/>
          <w:lang w:bidi="ar-SY"/>
        </w:rPr>
        <w:t xml:space="preserve"> </w:t>
      </w:r>
      <w:r w:rsidRPr="00404504">
        <w:rPr>
          <w:rFonts w:hint="cs"/>
          <w:rtl/>
          <w:lang w:bidi="ar-SY"/>
        </w:rPr>
        <w:t>لتكوين</w:t>
      </w:r>
      <w:r w:rsidRPr="00404504">
        <w:rPr>
          <w:rtl/>
          <w:lang w:bidi="ar-SY"/>
        </w:rPr>
        <w:t xml:space="preserve"> احتياطي </w:t>
      </w:r>
      <w:r w:rsidRPr="00404504">
        <w:rPr>
          <w:rFonts w:hint="cs"/>
          <w:rtl/>
          <w:lang w:bidi="ar-SY"/>
        </w:rPr>
        <w:t>مكرس</w:t>
      </w:r>
      <w:r w:rsidRPr="00404504">
        <w:rPr>
          <w:rtl/>
          <w:lang w:bidi="ar-SY"/>
        </w:rPr>
        <w:t xml:space="preserve"> </w:t>
      </w:r>
      <w:r w:rsidRPr="00404504">
        <w:rPr>
          <w:rFonts w:hint="cs"/>
          <w:rtl/>
          <w:lang w:bidi="ar-SY"/>
        </w:rPr>
        <w:t>ل</w:t>
      </w:r>
      <w:r w:rsidRPr="00404504">
        <w:rPr>
          <w:rtl/>
          <w:lang w:bidi="ar-SY"/>
        </w:rPr>
        <w:t xml:space="preserve">لتمويل </w:t>
      </w:r>
      <w:r w:rsidRPr="00404504">
        <w:rPr>
          <w:rFonts w:hint="cs"/>
          <w:rtl/>
          <w:lang w:bidi="ar-SY"/>
        </w:rPr>
        <w:t>ال</w:t>
      </w:r>
      <w:r w:rsidRPr="00404504">
        <w:rPr>
          <w:rtl/>
          <w:lang w:bidi="ar-SY"/>
        </w:rPr>
        <w:t xml:space="preserve">طويل الأجل لاستحقاقات التأمين </w:t>
      </w:r>
      <w:r w:rsidRPr="00404504">
        <w:t>ASHI</w:t>
      </w:r>
      <w:r w:rsidRPr="00404504">
        <w:rPr>
          <w:rtl/>
          <w:lang w:bidi="ar-SY"/>
        </w:rPr>
        <w:t>. ويمول هذا الصندوق من الإيرادات المتولدة من فوائض الميزانيات المقبلة وتتم مراقبته من أجل مراعاة التغيرات المستقبلية لالتزامات الاتحاد نتيجة للتغييرات في الافتراضات ال</w:t>
      </w:r>
      <w:r w:rsidR="00A0757E">
        <w:rPr>
          <w:rFonts w:hint="cs"/>
          <w:rtl/>
          <w:lang w:bidi="ar-SY"/>
        </w:rPr>
        <w:t>إكتوار</w:t>
      </w:r>
      <w:r w:rsidRPr="00404504">
        <w:rPr>
          <w:rtl/>
          <w:lang w:bidi="ar-SY"/>
        </w:rPr>
        <w:t>ية.</w:t>
      </w:r>
    </w:p>
    <w:p w:rsidR="00404504" w:rsidRPr="00404504" w:rsidRDefault="00404504" w:rsidP="00404504">
      <w:pPr>
        <w:tabs>
          <w:tab w:val="clear" w:pos="567"/>
          <w:tab w:val="clear" w:pos="1134"/>
          <w:tab w:val="clear" w:pos="1701"/>
          <w:tab w:val="clear" w:pos="2268"/>
          <w:tab w:val="clear" w:pos="2835"/>
        </w:tabs>
        <w:rPr>
          <w:rtl/>
          <w:lang w:bidi="ar-SY"/>
        </w:rPr>
      </w:pPr>
      <w:r w:rsidRPr="00404504">
        <w:rPr>
          <w:lang w:val="fr-CH"/>
        </w:rPr>
        <w:lastRenderedPageBreak/>
        <w:t>11.5</w:t>
      </w:r>
      <w:r w:rsidRPr="00404504">
        <w:rPr>
          <w:rtl/>
        </w:rPr>
        <w:tab/>
      </w:r>
      <w:r w:rsidRPr="00404504">
        <w:rPr>
          <w:rFonts w:hint="cs"/>
          <w:rtl/>
          <w:lang w:bidi="ar-SY"/>
        </w:rPr>
        <w:t>ويكرس</w:t>
      </w:r>
      <w:r w:rsidRPr="00404504">
        <w:rPr>
          <w:rtl/>
          <w:lang w:bidi="ar-SY"/>
        </w:rPr>
        <w:t xml:space="preserve"> صندوق ضمان التأمين الصحي، الذي أنشئ أيضاً</w:t>
      </w:r>
      <w:r w:rsidRPr="00404504">
        <w:rPr>
          <w:rFonts w:hint="cs"/>
          <w:rtl/>
          <w:lang w:bidi="ar-SY"/>
        </w:rPr>
        <w:t xml:space="preserve"> في</w:t>
      </w:r>
      <w:r w:rsidRPr="00404504">
        <w:rPr>
          <w:rtl/>
          <w:lang w:bidi="ar-SY"/>
        </w:rPr>
        <w:t xml:space="preserve"> عام </w:t>
      </w:r>
      <w:r w:rsidRPr="00404504">
        <w:rPr>
          <w:lang w:val="en-US"/>
        </w:rPr>
        <w:t>2013</w:t>
      </w:r>
      <w:r w:rsidRPr="00404504">
        <w:rPr>
          <w:rtl/>
          <w:lang w:bidi="ar-SY"/>
        </w:rPr>
        <w:t>، لتمويل نظام التأمين الصحي الجديد للاتحاد</w:t>
      </w:r>
      <w:r w:rsidRPr="00404504">
        <w:rPr>
          <w:rFonts w:hint="cs"/>
          <w:rtl/>
          <w:lang w:bidi="ar-SY"/>
        </w:rPr>
        <w:t xml:space="preserve"> القائم</w:t>
      </w:r>
      <w:r w:rsidRPr="00404504">
        <w:rPr>
          <w:rtl/>
          <w:lang w:bidi="ar-SY"/>
        </w:rPr>
        <w:t xml:space="preserve"> على أساس </w:t>
      </w:r>
      <w:r w:rsidRPr="00404504">
        <w:rPr>
          <w:rFonts w:hint="cs"/>
          <w:rtl/>
          <w:lang w:bidi="ar-SY"/>
        </w:rPr>
        <w:t>’دفع الاستحقاقات أولاً بأول‘</w:t>
      </w:r>
      <w:r w:rsidRPr="00404504">
        <w:rPr>
          <w:rtl/>
          <w:lang w:bidi="ar-SY"/>
        </w:rPr>
        <w:t xml:space="preserve"> ويمول </w:t>
      </w:r>
      <w:r w:rsidRPr="00404504">
        <w:rPr>
          <w:rFonts w:hint="cs"/>
          <w:rtl/>
          <w:lang w:bidi="ar-SY"/>
        </w:rPr>
        <w:t>بفوائض</w:t>
      </w:r>
      <w:r w:rsidRPr="00404504">
        <w:rPr>
          <w:rtl/>
          <w:lang w:bidi="ar-SY"/>
        </w:rPr>
        <w:t xml:space="preserve"> المساهمات </w:t>
      </w:r>
      <w:r w:rsidRPr="00404504">
        <w:rPr>
          <w:rFonts w:hint="cs"/>
          <w:rtl/>
          <w:lang w:bidi="ar-SY"/>
        </w:rPr>
        <w:t xml:space="preserve">على </w:t>
      </w:r>
      <w:r w:rsidRPr="00404504">
        <w:rPr>
          <w:rtl/>
          <w:lang w:bidi="ar-SY"/>
        </w:rPr>
        <w:t>المطالبات.</w:t>
      </w:r>
    </w:p>
    <w:p w:rsidR="00404504" w:rsidRPr="00404504" w:rsidRDefault="00404504" w:rsidP="00200021">
      <w:pPr>
        <w:tabs>
          <w:tab w:val="clear" w:pos="567"/>
          <w:tab w:val="clear" w:pos="1134"/>
          <w:tab w:val="clear" w:pos="1701"/>
          <w:tab w:val="clear" w:pos="2268"/>
          <w:tab w:val="clear" w:pos="2835"/>
        </w:tabs>
        <w:rPr>
          <w:rtl/>
          <w:lang w:bidi="ar-SY"/>
        </w:rPr>
      </w:pPr>
      <w:r w:rsidRPr="00404504">
        <w:rPr>
          <w:lang w:val="fr-CH"/>
        </w:rPr>
        <w:t>12.5</w:t>
      </w:r>
      <w:r w:rsidRPr="00404504">
        <w:rPr>
          <w:rtl/>
        </w:rPr>
        <w:tab/>
      </w:r>
      <w:r w:rsidRPr="00404504">
        <w:rPr>
          <w:rFonts w:hint="cs"/>
          <w:rtl/>
          <w:lang w:bidi="ar-SY"/>
        </w:rPr>
        <w:t xml:space="preserve">يشمل </w:t>
      </w:r>
      <w:r w:rsidRPr="00404504">
        <w:rPr>
          <w:rtl/>
          <w:lang w:bidi="ar-SY"/>
        </w:rPr>
        <w:t xml:space="preserve">إجمالي صافي أصول </w:t>
      </w:r>
      <w:r w:rsidRPr="00404504">
        <w:rPr>
          <w:rFonts w:hint="cs"/>
          <w:rtl/>
          <w:lang w:bidi="ar-SY"/>
        </w:rPr>
        <w:t>ا</w:t>
      </w:r>
      <w:r w:rsidRPr="00404504">
        <w:rPr>
          <w:rtl/>
          <w:lang w:bidi="ar-SY"/>
        </w:rPr>
        <w:t>لاتحاد</w:t>
      </w:r>
      <w:r w:rsidRPr="00404504">
        <w:rPr>
          <w:rFonts w:hint="cs"/>
          <w:rtl/>
          <w:lang w:bidi="ar-SY"/>
        </w:rPr>
        <w:t xml:space="preserve"> المعروضة</w:t>
      </w:r>
      <w:r w:rsidRPr="00404504">
        <w:rPr>
          <w:rtl/>
          <w:lang w:bidi="ar-SY"/>
        </w:rPr>
        <w:t xml:space="preserve"> في بيان الوضع المالي </w:t>
      </w:r>
      <w:r w:rsidRPr="00404504">
        <w:rPr>
          <w:rFonts w:hint="cs"/>
          <w:rtl/>
          <w:lang w:bidi="ar-SY"/>
        </w:rPr>
        <w:t>البنود المصرح عنها</w:t>
      </w:r>
      <w:r w:rsidRPr="00404504">
        <w:rPr>
          <w:rtl/>
          <w:lang w:bidi="ar-SY"/>
        </w:rPr>
        <w:t xml:space="preserve"> أعلاه، وكذلك آثار التحول إلى معايير</w:t>
      </w:r>
      <w:r w:rsidR="00200021">
        <w:rPr>
          <w:rFonts w:hint="cs"/>
          <w:rtl/>
          <w:lang w:bidi="ar-SY"/>
        </w:rPr>
        <w:t> </w:t>
      </w:r>
      <w:r w:rsidRPr="00404504">
        <w:rPr>
          <w:lang w:val="en-US"/>
        </w:rPr>
        <w:t>IPSAS</w:t>
      </w:r>
      <w:r w:rsidR="00994850">
        <w:rPr>
          <w:rFonts w:hint="cs"/>
          <w:rtl/>
          <w:lang w:val="en-US"/>
        </w:rPr>
        <w:t xml:space="preserve"> </w:t>
      </w:r>
      <w:r w:rsidRPr="00404504">
        <w:rPr>
          <w:rtl/>
          <w:lang w:bidi="ar-SY"/>
        </w:rPr>
        <w:t>والاحتياطيات من خارج الميزانية.</w:t>
      </w:r>
    </w:p>
    <w:p w:rsidR="00404504" w:rsidRPr="00404504" w:rsidRDefault="00404504" w:rsidP="00B87470">
      <w:pPr>
        <w:tabs>
          <w:tab w:val="clear" w:pos="567"/>
          <w:tab w:val="clear" w:pos="1134"/>
          <w:tab w:val="clear" w:pos="1701"/>
          <w:tab w:val="clear" w:pos="2268"/>
          <w:tab w:val="clear" w:pos="2835"/>
        </w:tabs>
        <w:rPr>
          <w:rtl/>
        </w:rPr>
      </w:pPr>
      <w:r w:rsidRPr="00404504">
        <w:rPr>
          <w:lang w:val="fr-CH"/>
        </w:rPr>
        <w:t>13.5</w:t>
      </w:r>
      <w:r w:rsidRPr="00404504">
        <w:rPr>
          <w:rtl/>
        </w:rPr>
        <w:tab/>
      </w:r>
      <w:r w:rsidRPr="00404504">
        <w:rPr>
          <w:rFonts w:hint="cs"/>
          <w:rtl/>
        </w:rPr>
        <w:t>وقد</w:t>
      </w:r>
      <w:r w:rsidRPr="00404504">
        <w:rPr>
          <w:rtl/>
        </w:rPr>
        <w:t xml:space="preserve"> تم تغيير طريقة عرض صافي أصول</w:t>
      </w:r>
      <w:r w:rsidRPr="00404504">
        <w:rPr>
          <w:rFonts w:hint="cs"/>
          <w:rtl/>
        </w:rPr>
        <w:t xml:space="preserve"> الاتحاد</w:t>
      </w:r>
      <w:r w:rsidRPr="00404504">
        <w:rPr>
          <w:rtl/>
        </w:rPr>
        <w:t xml:space="preserve"> في </w:t>
      </w:r>
      <w:r w:rsidRPr="00404504">
        <w:rPr>
          <w:rFonts w:hint="cs"/>
          <w:rtl/>
        </w:rPr>
        <w:t xml:space="preserve">عام </w:t>
      </w:r>
      <w:r w:rsidR="00B87470">
        <w:t>2013</w:t>
      </w:r>
      <w:r w:rsidRPr="00404504">
        <w:rPr>
          <w:rFonts w:hint="cs"/>
          <w:rtl/>
        </w:rPr>
        <w:t xml:space="preserve"> </w:t>
      </w:r>
      <w:r w:rsidRPr="00404504">
        <w:rPr>
          <w:rtl/>
        </w:rPr>
        <w:t>زيادة في شفافية</w:t>
      </w:r>
      <w:r w:rsidRPr="00404504">
        <w:rPr>
          <w:rFonts w:hint="cs"/>
          <w:rtl/>
        </w:rPr>
        <w:t xml:space="preserve"> المعلومات المالية وللكشف بصورة منفصلة عن حساب الاحتياطي في بيان الوضع المالي.</w:t>
      </w:r>
    </w:p>
    <w:p w:rsidR="00404504" w:rsidRPr="00404504" w:rsidRDefault="00404504" w:rsidP="00AF5FFF">
      <w:pPr>
        <w:pStyle w:val="Headingb"/>
        <w:rPr>
          <w:rtl/>
        </w:rPr>
      </w:pPr>
      <w:r w:rsidRPr="00404504">
        <w:rPr>
          <w:rFonts w:hint="cs"/>
          <w:rtl/>
        </w:rPr>
        <w:t>ال</w:t>
      </w:r>
      <w:r w:rsidRPr="00404504">
        <w:rPr>
          <w:rtl/>
        </w:rPr>
        <w:t xml:space="preserve">صناديق </w:t>
      </w:r>
      <w:r w:rsidRPr="00404504">
        <w:rPr>
          <w:rFonts w:hint="cs"/>
          <w:rtl/>
        </w:rPr>
        <w:t>ال</w:t>
      </w:r>
      <w:r w:rsidRPr="00404504">
        <w:rPr>
          <w:rtl/>
        </w:rPr>
        <w:t xml:space="preserve">خاصة </w:t>
      </w:r>
      <w:r w:rsidRPr="00404504">
        <w:rPr>
          <w:rFonts w:hint="cs"/>
          <w:rtl/>
        </w:rPr>
        <w:t>ال</w:t>
      </w:r>
      <w:r w:rsidRPr="00404504">
        <w:rPr>
          <w:rtl/>
        </w:rPr>
        <w:t>أخرى</w:t>
      </w:r>
    </w:p>
    <w:p w:rsidR="00404504" w:rsidRPr="00AF5FFF" w:rsidRDefault="00404504" w:rsidP="00AF5FFF">
      <w:pPr>
        <w:pStyle w:val="Headingi"/>
        <w:rPr>
          <w:i w:val="0"/>
          <w:iCs/>
          <w:rtl/>
        </w:rPr>
      </w:pPr>
      <w:r w:rsidRPr="00AF5FFF">
        <w:rPr>
          <w:i w:val="0"/>
          <w:iCs/>
          <w:rtl/>
        </w:rPr>
        <w:t>صندوق جائزة الذكرى المئوية للاتحاد الدولي للاتصالات</w:t>
      </w:r>
    </w:p>
    <w:p w:rsidR="00404504" w:rsidRPr="00404504" w:rsidRDefault="00404504" w:rsidP="00785368">
      <w:pPr>
        <w:tabs>
          <w:tab w:val="clear" w:pos="567"/>
          <w:tab w:val="clear" w:pos="1134"/>
          <w:tab w:val="clear" w:pos="1701"/>
          <w:tab w:val="clear" w:pos="2268"/>
          <w:tab w:val="clear" w:pos="2835"/>
        </w:tabs>
        <w:rPr>
          <w:rtl/>
        </w:rPr>
      </w:pPr>
      <w:r w:rsidRPr="00404504">
        <w:rPr>
          <w:lang w:val="fr-CH"/>
        </w:rPr>
        <w:t>14.5</w:t>
      </w:r>
      <w:r w:rsidRPr="00404504">
        <w:rPr>
          <w:rtl/>
        </w:rPr>
        <w:tab/>
      </w:r>
      <w:r w:rsidRPr="00200021">
        <w:rPr>
          <w:spacing w:val="6"/>
          <w:rtl/>
        </w:rPr>
        <w:t>قرر المجلس في</w:t>
      </w:r>
      <w:r w:rsidRPr="00200021">
        <w:rPr>
          <w:rFonts w:hint="cs"/>
          <w:spacing w:val="6"/>
          <w:rtl/>
        </w:rPr>
        <w:t xml:space="preserve"> عام</w:t>
      </w:r>
      <w:r w:rsidRPr="00200021">
        <w:rPr>
          <w:spacing w:val="6"/>
          <w:rtl/>
        </w:rPr>
        <w:t xml:space="preserve"> </w:t>
      </w:r>
      <w:r w:rsidRPr="00200021">
        <w:rPr>
          <w:spacing w:val="6"/>
          <w:lang w:val="fr-CH"/>
        </w:rPr>
        <w:t>1978</w:t>
      </w:r>
      <w:r w:rsidRPr="00200021">
        <w:rPr>
          <w:spacing w:val="6"/>
          <w:rtl/>
        </w:rPr>
        <w:t xml:space="preserve"> استحداث "جائزة الذكرى المئوية للاتحاد الدولي للاتصالات" التي ترمي إلى مكافأة </w:t>
      </w:r>
      <w:r w:rsidRPr="00200021">
        <w:rPr>
          <w:spacing w:val="4"/>
          <w:rtl/>
        </w:rPr>
        <w:t xml:space="preserve">شخص أو مجموعة أشخاص أسهموا في تنمية الاتصالات الدولية. وقد منحت جائزة </w:t>
      </w:r>
      <w:r w:rsidRPr="00200021">
        <w:rPr>
          <w:rFonts w:hint="cs"/>
          <w:spacing w:val="4"/>
          <w:rtl/>
        </w:rPr>
        <w:t xml:space="preserve">الذكرى السنوية </w:t>
      </w:r>
      <w:r w:rsidRPr="00200021">
        <w:rPr>
          <w:spacing w:val="4"/>
          <w:rtl/>
        </w:rPr>
        <w:t>في</w:t>
      </w:r>
      <w:r w:rsidRPr="00200021">
        <w:rPr>
          <w:rFonts w:hint="cs"/>
          <w:spacing w:val="4"/>
          <w:rtl/>
        </w:rPr>
        <w:t xml:space="preserve"> عامي</w:t>
      </w:r>
      <w:r w:rsidRPr="00200021">
        <w:rPr>
          <w:spacing w:val="4"/>
          <w:rtl/>
        </w:rPr>
        <w:t xml:space="preserve"> </w:t>
      </w:r>
      <w:r w:rsidRPr="00200021">
        <w:rPr>
          <w:spacing w:val="4"/>
          <w:lang w:val="fr-CH"/>
        </w:rPr>
        <w:t>1979</w:t>
      </w:r>
      <w:r w:rsidRPr="00200021">
        <w:rPr>
          <w:spacing w:val="4"/>
          <w:rtl/>
        </w:rPr>
        <w:t xml:space="preserve"> و</w:t>
      </w:r>
      <w:r w:rsidRPr="00200021">
        <w:rPr>
          <w:spacing w:val="4"/>
          <w:lang w:val="fr-CH"/>
        </w:rPr>
        <w:t>1983</w:t>
      </w:r>
      <w:r w:rsidRPr="00200021">
        <w:rPr>
          <w:spacing w:val="4"/>
          <w:rtl/>
        </w:rPr>
        <w:t>.</w:t>
      </w:r>
      <w:r w:rsidRPr="00200021">
        <w:rPr>
          <w:spacing w:val="6"/>
          <w:rtl/>
        </w:rPr>
        <w:t xml:space="preserve"> وفي</w:t>
      </w:r>
      <w:r w:rsidR="00785368">
        <w:rPr>
          <w:rFonts w:hint="cs"/>
          <w:spacing w:val="6"/>
          <w:rtl/>
        </w:rPr>
        <w:t> </w:t>
      </w:r>
      <w:r w:rsidRPr="00200021">
        <w:rPr>
          <w:spacing w:val="6"/>
          <w:rtl/>
        </w:rPr>
        <w:t>عام</w:t>
      </w:r>
      <w:r w:rsidR="00785368">
        <w:rPr>
          <w:rFonts w:hint="cs"/>
          <w:rtl/>
        </w:rPr>
        <w:t> </w:t>
      </w:r>
      <w:r w:rsidRPr="00404504">
        <w:rPr>
          <w:lang w:val="fr-CH"/>
        </w:rPr>
        <w:t>1992</w:t>
      </w:r>
      <w:r w:rsidRPr="00404504">
        <w:rPr>
          <w:rtl/>
        </w:rPr>
        <w:t>، قرر المجلس استخدام</w:t>
      </w:r>
      <w:r w:rsidRPr="00404504">
        <w:rPr>
          <w:rFonts w:hint="cs"/>
          <w:rtl/>
        </w:rPr>
        <w:t xml:space="preserve"> أموال</w:t>
      </w:r>
      <w:r w:rsidRPr="00404504">
        <w:rPr>
          <w:rtl/>
        </w:rPr>
        <w:t xml:space="preserve"> صندوق جائزة</w:t>
      </w:r>
      <w:r w:rsidRPr="00404504">
        <w:rPr>
          <w:rFonts w:hint="cs"/>
          <w:rtl/>
        </w:rPr>
        <w:t xml:space="preserve"> الذكرى السنوية</w:t>
      </w:r>
      <w:r w:rsidRPr="00404504">
        <w:rPr>
          <w:rtl/>
        </w:rPr>
        <w:t xml:space="preserve"> في تحديث المكتبة المركزية للاتحاد </w:t>
      </w:r>
      <w:r w:rsidRPr="00404504">
        <w:rPr>
          <w:rFonts w:hint="cs"/>
          <w:rtl/>
        </w:rPr>
        <w:t>والارتقاء بها</w:t>
      </w:r>
      <w:r w:rsidRPr="00404504">
        <w:rPr>
          <w:rtl/>
        </w:rPr>
        <w:t>. وبلغ رصيد الصندوق</w:t>
      </w:r>
      <w:r w:rsidRPr="00404504">
        <w:rPr>
          <w:rFonts w:hint="cs"/>
          <w:rtl/>
        </w:rPr>
        <w:t xml:space="preserve"> مبلغ </w:t>
      </w:r>
      <w:r w:rsidR="00B87470">
        <w:t>318</w:t>
      </w:r>
      <w:r w:rsidRPr="00404504">
        <w:rPr>
          <w:rFonts w:hint="cs"/>
          <w:rtl/>
        </w:rPr>
        <w:t xml:space="preserve"> </w:t>
      </w:r>
      <w:r w:rsidRPr="00404504">
        <w:rPr>
          <w:rtl/>
          <w:lang w:bidi="ar-SA"/>
        </w:rPr>
        <w:t xml:space="preserve">ألف </w:t>
      </w:r>
      <w:r w:rsidRPr="00404504">
        <w:rPr>
          <w:rtl/>
        </w:rPr>
        <w:t xml:space="preserve">فرنك سويسري في </w:t>
      </w:r>
      <w:r w:rsidRPr="00404504">
        <w:rPr>
          <w:lang w:val="en-US"/>
        </w:rPr>
        <w:t>31</w:t>
      </w:r>
      <w:r w:rsidRPr="00404504">
        <w:rPr>
          <w:rtl/>
        </w:rPr>
        <w:t xml:space="preserve"> ديسمبر </w:t>
      </w:r>
      <w:r w:rsidRPr="00404504">
        <w:rPr>
          <w:lang w:val="en-US"/>
        </w:rPr>
        <w:t>2013</w:t>
      </w:r>
      <w:r w:rsidRPr="00404504">
        <w:rPr>
          <w:rtl/>
        </w:rPr>
        <w:t>.</w:t>
      </w:r>
    </w:p>
    <w:p w:rsidR="00404504" w:rsidRPr="00081C93" w:rsidRDefault="00404504" w:rsidP="00081C93">
      <w:pPr>
        <w:pStyle w:val="Headingi"/>
        <w:rPr>
          <w:i w:val="0"/>
          <w:iCs/>
          <w:rtl/>
        </w:rPr>
      </w:pPr>
      <w:r w:rsidRPr="00081C93">
        <w:rPr>
          <w:i w:val="0"/>
          <w:iCs/>
          <w:rtl/>
        </w:rPr>
        <w:t>صندوق الخدمات الاجتماعية للموظفين</w:t>
      </w:r>
    </w:p>
    <w:p w:rsidR="00404504" w:rsidRPr="00404504" w:rsidRDefault="00404504" w:rsidP="00994850">
      <w:pPr>
        <w:tabs>
          <w:tab w:val="clear" w:pos="567"/>
          <w:tab w:val="clear" w:pos="1134"/>
          <w:tab w:val="clear" w:pos="1701"/>
          <w:tab w:val="clear" w:pos="2268"/>
          <w:tab w:val="clear" w:pos="2835"/>
        </w:tabs>
        <w:rPr>
          <w:rtl/>
        </w:rPr>
      </w:pPr>
      <w:r w:rsidRPr="00404504">
        <w:rPr>
          <w:lang w:val="fr-CH"/>
        </w:rPr>
        <w:t>15.5</w:t>
      </w:r>
      <w:r w:rsidRPr="00404504">
        <w:rPr>
          <w:rtl/>
        </w:rPr>
        <w:tab/>
      </w:r>
      <w:r w:rsidRPr="00404504">
        <w:rPr>
          <w:rFonts w:hint="cs"/>
          <w:rtl/>
        </w:rPr>
        <w:t>يدير</w:t>
      </w:r>
      <w:r w:rsidRPr="00404504">
        <w:rPr>
          <w:rtl/>
        </w:rPr>
        <w:t xml:space="preserve"> الأمين العام صندوق </w:t>
      </w:r>
      <w:r w:rsidRPr="00404504">
        <w:rPr>
          <w:rFonts w:hint="cs"/>
          <w:rtl/>
        </w:rPr>
        <w:t>الخدمات الاجتماعية للموظفين</w:t>
      </w:r>
      <w:r w:rsidRPr="00404504">
        <w:rPr>
          <w:rtl/>
        </w:rPr>
        <w:t xml:space="preserve"> </w:t>
      </w:r>
      <w:r w:rsidRPr="00404504">
        <w:rPr>
          <w:rFonts w:hint="cs"/>
          <w:rtl/>
        </w:rPr>
        <w:t>بالتشاور</w:t>
      </w:r>
      <w:r w:rsidRPr="00404504">
        <w:rPr>
          <w:rtl/>
        </w:rPr>
        <w:t xml:space="preserve"> مع مجلس موظفي الاتحاد. وتتألف إيرادات هذا الصندوق من </w:t>
      </w:r>
      <w:r w:rsidRPr="00404504">
        <w:rPr>
          <w:rFonts w:hint="cs"/>
          <w:rtl/>
        </w:rPr>
        <w:t>حصة</w:t>
      </w:r>
      <w:r w:rsidRPr="00404504">
        <w:rPr>
          <w:rtl/>
        </w:rPr>
        <w:t xml:space="preserve"> </w:t>
      </w:r>
      <w:r w:rsidRPr="00404504">
        <w:rPr>
          <w:rFonts w:hint="cs"/>
          <w:rtl/>
        </w:rPr>
        <w:t>ا</w:t>
      </w:r>
      <w:r w:rsidRPr="00404504">
        <w:rPr>
          <w:rtl/>
        </w:rPr>
        <w:t xml:space="preserve">لاتحاد من أرباح </w:t>
      </w:r>
      <w:r w:rsidRPr="00404504">
        <w:rPr>
          <w:rFonts w:hint="cs"/>
          <w:rtl/>
        </w:rPr>
        <w:t>المقصف، وتقابل</w:t>
      </w:r>
      <w:r w:rsidRPr="00404504">
        <w:rPr>
          <w:rtl/>
        </w:rPr>
        <w:t xml:space="preserve"> النفقات المبالغ </w:t>
      </w:r>
      <w:r w:rsidRPr="00404504">
        <w:rPr>
          <w:rFonts w:hint="cs"/>
          <w:rtl/>
        </w:rPr>
        <w:t>المستخدمة</w:t>
      </w:r>
      <w:r w:rsidRPr="00404504">
        <w:rPr>
          <w:rtl/>
        </w:rPr>
        <w:t xml:space="preserve"> لرعاية الشؤون الاجتماعية للموظفين. و</w:t>
      </w:r>
      <w:r w:rsidRPr="00404504">
        <w:rPr>
          <w:rFonts w:hint="cs"/>
          <w:rtl/>
        </w:rPr>
        <w:t xml:space="preserve">قد </w:t>
      </w:r>
      <w:r w:rsidRPr="00404504">
        <w:rPr>
          <w:rtl/>
        </w:rPr>
        <w:t xml:space="preserve">بلغ رصيد الصندوق </w:t>
      </w:r>
      <w:r w:rsidRPr="00404504">
        <w:rPr>
          <w:lang w:val="en-US"/>
        </w:rPr>
        <w:t>521</w:t>
      </w:r>
      <w:r w:rsidR="00994850">
        <w:rPr>
          <w:rFonts w:hint="cs"/>
          <w:rtl/>
          <w:lang w:val="en-US"/>
        </w:rPr>
        <w:t xml:space="preserve"> </w:t>
      </w:r>
      <w:r w:rsidRPr="00404504">
        <w:rPr>
          <w:rtl/>
          <w:lang w:bidi="ar-SA"/>
        </w:rPr>
        <w:t xml:space="preserve">ألف </w:t>
      </w:r>
      <w:r w:rsidRPr="00404504">
        <w:rPr>
          <w:rtl/>
        </w:rPr>
        <w:t xml:space="preserve">فرنك سويسري في </w:t>
      </w:r>
      <w:r w:rsidRPr="00404504">
        <w:rPr>
          <w:lang w:val="fr-CH"/>
        </w:rPr>
        <w:t>31</w:t>
      </w:r>
      <w:r w:rsidRPr="00404504">
        <w:rPr>
          <w:rtl/>
        </w:rPr>
        <w:t xml:space="preserve"> ديسمبر </w:t>
      </w:r>
      <w:r w:rsidRPr="00404504">
        <w:rPr>
          <w:lang w:val="fr-CH"/>
        </w:rPr>
        <w:t>2013</w:t>
      </w:r>
      <w:r w:rsidRPr="00404504">
        <w:rPr>
          <w:rtl/>
        </w:rPr>
        <w:t>.</w:t>
      </w:r>
    </w:p>
    <w:p w:rsidR="00404504" w:rsidRPr="00081C93" w:rsidRDefault="00404504" w:rsidP="00081C93">
      <w:pPr>
        <w:pStyle w:val="Headingi"/>
        <w:rPr>
          <w:i w:val="0"/>
          <w:iCs/>
          <w:rtl/>
        </w:rPr>
      </w:pPr>
      <w:r w:rsidRPr="00081C93">
        <w:rPr>
          <w:rFonts w:hint="cs"/>
          <w:i w:val="0"/>
          <w:iCs/>
          <w:rtl/>
        </w:rPr>
        <w:t>ال</w:t>
      </w:r>
      <w:r w:rsidRPr="00081C93">
        <w:rPr>
          <w:i w:val="0"/>
          <w:iCs/>
          <w:rtl/>
        </w:rPr>
        <w:t xml:space="preserve">صندوق </w:t>
      </w:r>
      <w:r w:rsidRPr="00081C93">
        <w:rPr>
          <w:rFonts w:hint="cs"/>
          <w:i w:val="0"/>
          <w:iCs/>
          <w:rtl/>
        </w:rPr>
        <w:t>ال</w:t>
      </w:r>
      <w:r w:rsidRPr="00081C93">
        <w:rPr>
          <w:i w:val="0"/>
          <w:iCs/>
          <w:rtl/>
        </w:rPr>
        <w:t>رأسمال</w:t>
      </w:r>
      <w:r w:rsidRPr="00081C93">
        <w:rPr>
          <w:rFonts w:hint="cs"/>
          <w:i w:val="0"/>
          <w:iCs/>
          <w:rtl/>
        </w:rPr>
        <w:t>ي للميزانية</w:t>
      </w:r>
      <w:r w:rsidRPr="00081C93">
        <w:rPr>
          <w:i w:val="0"/>
          <w:iCs/>
          <w:rtl/>
        </w:rPr>
        <w:tab/>
      </w:r>
    </w:p>
    <w:p w:rsidR="00404504" w:rsidRPr="00404504" w:rsidRDefault="00404504" w:rsidP="00994850">
      <w:pPr>
        <w:tabs>
          <w:tab w:val="clear" w:pos="567"/>
          <w:tab w:val="clear" w:pos="1134"/>
          <w:tab w:val="clear" w:pos="1701"/>
          <w:tab w:val="clear" w:pos="2268"/>
          <w:tab w:val="clear" w:pos="2835"/>
        </w:tabs>
        <w:rPr>
          <w:rtl/>
        </w:rPr>
      </w:pPr>
      <w:r w:rsidRPr="00404504">
        <w:rPr>
          <w:lang w:val="fr-CH"/>
        </w:rPr>
        <w:t>16.5</w:t>
      </w:r>
      <w:r w:rsidRPr="00404504">
        <w:rPr>
          <w:rtl/>
        </w:rPr>
        <w:tab/>
      </w:r>
      <w:r w:rsidRPr="00404504">
        <w:rPr>
          <w:rFonts w:hint="cs"/>
          <w:rtl/>
        </w:rPr>
        <w:t>تتكون</w:t>
      </w:r>
      <w:r w:rsidRPr="00404504">
        <w:rPr>
          <w:rtl/>
        </w:rPr>
        <w:t xml:space="preserve"> إيرادات </w:t>
      </w:r>
      <w:r w:rsidRPr="00404504">
        <w:rPr>
          <w:rFonts w:hint="cs"/>
          <w:rtl/>
        </w:rPr>
        <w:t>ال</w:t>
      </w:r>
      <w:r w:rsidRPr="00404504">
        <w:rPr>
          <w:rtl/>
        </w:rPr>
        <w:t>صندوق</w:t>
      </w:r>
      <w:r w:rsidRPr="00404504">
        <w:rPr>
          <w:rFonts w:hint="cs"/>
          <w:rtl/>
        </w:rPr>
        <w:t xml:space="preserve"> الرأسمالي للميزانية المكرس ل</w:t>
      </w:r>
      <w:r w:rsidRPr="00404504">
        <w:rPr>
          <w:rtl/>
        </w:rPr>
        <w:t>صيانة المباني من المدفوع</w:t>
      </w:r>
      <w:r w:rsidRPr="00404504">
        <w:rPr>
          <w:rFonts w:hint="cs"/>
          <w:rtl/>
        </w:rPr>
        <w:t>ات</w:t>
      </w:r>
      <w:r w:rsidRPr="00404504">
        <w:rPr>
          <w:rtl/>
        </w:rPr>
        <w:t xml:space="preserve"> </w:t>
      </w:r>
      <w:r w:rsidRPr="00404504">
        <w:rPr>
          <w:rFonts w:hint="cs"/>
          <w:rtl/>
        </w:rPr>
        <w:t>ال</w:t>
      </w:r>
      <w:r w:rsidRPr="00404504">
        <w:rPr>
          <w:rtl/>
        </w:rPr>
        <w:t>سنوي</w:t>
      </w:r>
      <w:r w:rsidRPr="00404504">
        <w:rPr>
          <w:rFonts w:hint="cs"/>
          <w:rtl/>
        </w:rPr>
        <w:t>ة</w:t>
      </w:r>
      <w:r w:rsidRPr="00404504">
        <w:rPr>
          <w:rtl/>
        </w:rPr>
        <w:t xml:space="preserve"> المقيدة في الميزانية العادية ومن المدفوعات السنوية</w:t>
      </w:r>
      <w:r w:rsidRPr="00404504">
        <w:rPr>
          <w:rFonts w:hint="cs"/>
          <w:rtl/>
        </w:rPr>
        <w:t xml:space="preserve"> الواردة</w:t>
      </w:r>
      <w:r w:rsidRPr="00404504">
        <w:rPr>
          <w:rtl/>
        </w:rPr>
        <w:t xml:space="preserve"> من </w:t>
      </w:r>
      <w:r w:rsidRPr="00404504">
        <w:rPr>
          <w:rFonts w:hint="cs"/>
          <w:rtl/>
        </w:rPr>
        <w:t>المقصف</w:t>
      </w:r>
      <w:r w:rsidRPr="00404504">
        <w:rPr>
          <w:rtl/>
        </w:rPr>
        <w:t xml:space="preserve"> </w:t>
      </w:r>
      <w:r w:rsidRPr="00404504">
        <w:rPr>
          <w:rFonts w:hint="cs"/>
          <w:rtl/>
        </w:rPr>
        <w:t>واتحاد</w:t>
      </w:r>
      <w:r w:rsidRPr="00404504">
        <w:rPr>
          <w:rtl/>
        </w:rPr>
        <w:t xml:space="preserve"> الأمم المتحدة</w:t>
      </w:r>
      <w:r w:rsidRPr="00404504">
        <w:rPr>
          <w:rFonts w:hint="cs"/>
          <w:rtl/>
        </w:rPr>
        <w:t xml:space="preserve"> الائتماني</w:t>
      </w:r>
      <w:r w:rsidRPr="00404504">
        <w:rPr>
          <w:rtl/>
        </w:rPr>
        <w:t xml:space="preserve"> </w:t>
      </w:r>
      <w:r w:rsidRPr="00404504">
        <w:rPr>
          <w:lang w:val="en-US"/>
        </w:rPr>
        <w:t>(UNFCU)</w:t>
      </w:r>
      <w:r w:rsidRPr="00404504">
        <w:rPr>
          <w:rtl/>
        </w:rPr>
        <w:t xml:space="preserve">. أما النفقات فتتألف من تكاليف صيانة مباني الاتحاد. </w:t>
      </w:r>
      <w:r w:rsidRPr="00404504">
        <w:rPr>
          <w:rFonts w:hint="cs"/>
          <w:rtl/>
        </w:rPr>
        <w:t>وبلغ</w:t>
      </w:r>
      <w:r w:rsidRPr="00404504">
        <w:rPr>
          <w:rtl/>
        </w:rPr>
        <w:t xml:space="preserve"> رصيد </w:t>
      </w:r>
      <w:r w:rsidRPr="00404504">
        <w:rPr>
          <w:rFonts w:hint="cs"/>
          <w:rtl/>
        </w:rPr>
        <w:t>ال</w:t>
      </w:r>
      <w:r w:rsidRPr="00404504">
        <w:rPr>
          <w:rtl/>
        </w:rPr>
        <w:t xml:space="preserve">صندوق </w:t>
      </w:r>
      <w:r w:rsidRPr="00404504">
        <w:rPr>
          <w:rFonts w:hint="cs"/>
          <w:rtl/>
        </w:rPr>
        <w:t>الرأسمالي المكرس</w:t>
      </w:r>
      <w:r w:rsidR="00994850">
        <w:rPr>
          <w:rFonts w:hint="cs"/>
          <w:rtl/>
        </w:rPr>
        <w:t xml:space="preserve"> </w:t>
      </w:r>
      <w:r w:rsidRPr="00404504">
        <w:rPr>
          <w:rFonts w:hint="cs"/>
          <w:rtl/>
        </w:rPr>
        <w:t>لصيانة المباني مقدار</w:t>
      </w:r>
      <w:r w:rsidRPr="00404504">
        <w:rPr>
          <w:rtl/>
        </w:rPr>
        <w:t xml:space="preserve"> </w:t>
      </w:r>
      <w:r w:rsidRPr="00404504">
        <w:rPr>
          <w:lang w:val="fr-CH"/>
        </w:rPr>
        <w:t>3 217</w:t>
      </w:r>
      <w:r w:rsidRPr="00404504">
        <w:rPr>
          <w:rtl/>
        </w:rPr>
        <w:t xml:space="preserve"> </w:t>
      </w:r>
      <w:r w:rsidRPr="00404504">
        <w:rPr>
          <w:rtl/>
          <w:lang w:bidi="ar-SA"/>
        </w:rPr>
        <w:t xml:space="preserve">ألف </w:t>
      </w:r>
      <w:r w:rsidRPr="00404504">
        <w:rPr>
          <w:rtl/>
        </w:rPr>
        <w:t xml:space="preserve">فرنك سويسري في </w:t>
      </w:r>
      <w:r w:rsidRPr="00404504">
        <w:rPr>
          <w:lang w:val="fr-CH"/>
        </w:rPr>
        <w:t>31</w:t>
      </w:r>
      <w:r w:rsidRPr="00404504">
        <w:rPr>
          <w:rtl/>
        </w:rPr>
        <w:t xml:space="preserve"> ديسمبر </w:t>
      </w:r>
      <w:r w:rsidRPr="00404504">
        <w:rPr>
          <w:lang w:val="fr-CH"/>
        </w:rPr>
        <w:t>2013</w:t>
      </w:r>
      <w:r w:rsidRPr="00404504">
        <w:rPr>
          <w:rtl/>
        </w:rPr>
        <w:t>.</w:t>
      </w:r>
    </w:p>
    <w:p w:rsidR="00404504" w:rsidRPr="00404504" w:rsidRDefault="00404504" w:rsidP="00785368">
      <w:pPr>
        <w:tabs>
          <w:tab w:val="clear" w:pos="567"/>
          <w:tab w:val="clear" w:pos="1134"/>
          <w:tab w:val="clear" w:pos="1701"/>
          <w:tab w:val="clear" w:pos="2268"/>
          <w:tab w:val="clear" w:pos="2835"/>
        </w:tabs>
        <w:rPr>
          <w:lang w:val="en-US"/>
        </w:rPr>
      </w:pPr>
      <w:r w:rsidRPr="00404504">
        <w:rPr>
          <w:lang w:val="fr-CH"/>
        </w:rPr>
        <w:t>17.5</w:t>
      </w:r>
      <w:r w:rsidRPr="00404504">
        <w:rPr>
          <w:rtl/>
        </w:rPr>
        <w:tab/>
      </w:r>
      <w:r w:rsidRPr="00404504">
        <w:rPr>
          <w:rFonts w:hint="cs"/>
          <w:rtl/>
        </w:rPr>
        <w:t>ويستخدم</w:t>
      </w:r>
      <w:r w:rsidRPr="00404504">
        <w:rPr>
          <w:rtl/>
        </w:rPr>
        <w:t xml:space="preserve"> </w:t>
      </w:r>
      <w:r w:rsidRPr="00404504">
        <w:rPr>
          <w:rFonts w:hint="cs"/>
          <w:rtl/>
        </w:rPr>
        <w:t>ال</w:t>
      </w:r>
      <w:r w:rsidRPr="00404504">
        <w:rPr>
          <w:rtl/>
        </w:rPr>
        <w:t xml:space="preserve">صندوق </w:t>
      </w:r>
      <w:r w:rsidRPr="00404504">
        <w:rPr>
          <w:rFonts w:hint="cs"/>
          <w:rtl/>
        </w:rPr>
        <w:t>الرأسمالي أيضاً</w:t>
      </w:r>
      <w:r w:rsidRPr="00404504">
        <w:rPr>
          <w:rtl/>
        </w:rPr>
        <w:t xml:space="preserve"> </w:t>
      </w:r>
      <w:r w:rsidRPr="00404504">
        <w:rPr>
          <w:rFonts w:hint="cs"/>
          <w:rtl/>
        </w:rPr>
        <w:t>ل</w:t>
      </w:r>
      <w:r w:rsidRPr="00404504">
        <w:rPr>
          <w:rtl/>
        </w:rPr>
        <w:t xml:space="preserve">شراء الأجهزة الحاسوبية الرئيسية وتطويرها كما يشمل </w:t>
      </w:r>
      <w:r w:rsidRPr="00404504">
        <w:rPr>
          <w:rFonts w:hint="cs"/>
          <w:rtl/>
        </w:rPr>
        <w:t>النظم</w:t>
      </w:r>
      <w:r w:rsidRPr="00404504">
        <w:rPr>
          <w:rtl/>
        </w:rPr>
        <w:t xml:space="preserve"> الجديدة واستبدال </w:t>
      </w:r>
      <w:r w:rsidRPr="00404504">
        <w:rPr>
          <w:rFonts w:hint="cs"/>
          <w:rtl/>
        </w:rPr>
        <w:t>النظم</w:t>
      </w:r>
      <w:r w:rsidRPr="00404504">
        <w:rPr>
          <w:rtl/>
        </w:rPr>
        <w:t xml:space="preserve"> القائمة وتحسينها</w:t>
      </w:r>
      <w:r w:rsidRPr="00404504">
        <w:rPr>
          <w:rFonts w:hint="cs"/>
          <w:rtl/>
        </w:rPr>
        <w:t>. والمجلس هو الذي يقرر مخصصات الميزانية. وقد بلغ</w:t>
      </w:r>
      <w:r w:rsidRPr="00404504">
        <w:rPr>
          <w:rtl/>
        </w:rPr>
        <w:t xml:space="preserve"> رصيد هذا الصندوق</w:t>
      </w:r>
      <w:r w:rsidRPr="00404504">
        <w:rPr>
          <w:rFonts w:hint="cs"/>
          <w:rtl/>
        </w:rPr>
        <w:t xml:space="preserve"> المكرس لشراء وتطوير النظم الحاسوبية مبلغ</w:t>
      </w:r>
      <w:r w:rsidR="00785368">
        <w:rPr>
          <w:rFonts w:hint="eastAsia"/>
          <w:rtl/>
        </w:rPr>
        <w:t> </w:t>
      </w:r>
      <w:r w:rsidR="00B87470">
        <w:t>3 097</w:t>
      </w:r>
      <w:r w:rsidR="00785368">
        <w:rPr>
          <w:rFonts w:hint="eastAsia"/>
          <w:rtl/>
        </w:rPr>
        <w:t> </w:t>
      </w:r>
      <w:r w:rsidRPr="00404504">
        <w:rPr>
          <w:rFonts w:hint="cs"/>
          <w:rtl/>
        </w:rPr>
        <w:t xml:space="preserve">ألف فرنك سويسري </w:t>
      </w:r>
      <w:r w:rsidRPr="00404504">
        <w:rPr>
          <w:rtl/>
        </w:rPr>
        <w:t xml:space="preserve">في </w:t>
      </w:r>
      <w:r w:rsidRPr="00404504">
        <w:rPr>
          <w:lang w:val="fr-CH"/>
        </w:rPr>
        <w:t>31</w:t>
      </w:r>
      <w:r w:rsidRPr="00404504">
        <w:rPr>
          <w:rtl/>
        </w:rPr>
        <w:t xml:space="preserve"> ديسمبر </w:t>
      </w:r>
      <w:r w:rsidRPr="00404504">
        <w:rPr>
          <w:lang w:val="fr-CH"/>
        </w:rPr>
        <w:t>2013</w:t>
      </w:r>
      <w:r w:rsidRPr="00404504">
        <w:rPr>
          <w:rFonts w:hint="cs"/>
          <w:rtl/>
        </w:rPr>
        <w:t>.</w:t>
      </w:r>
    </w:p>
    <w:p w:rsidR="00404504" w:rsidRPr="00DD14B4" w:rsidRDefault="00404504" w:rsidP="00DD14B4">
      <w:pPr>
        <w:pStyle w:val="Heading1"/>
        <w:rPr>
          <w:rtl/>
          <w:lang w:val="fr-CH"/>
        </w:rPr>
      </w:pPr>
      <w:r w:rsidRPr="00DD14B4">
        <w:rPr>
          <w:lang w:val="fr-CH"/>
        </w:rPr>
        <w:t xml:space="preserve"> 6</w:t>
      </w:r>
      <w:r w:rsidRPr="00DD14B4">
        <w:rPr>
          <w:rtl/>
          <w:lang w:val="fr-CH"/>
        </w:rPr>
        <w:tab/>
        <w:t>صندوق رأس المال العامل للمعارض وأحداث تليكوم</w:t>
      </w:r>
    </w:p>
    <w:p w:rsidR="00404504" w:rsidRPr="00404504" w:rsidRDefault="00404504" w:rsidP="00785368">
      <w:pPr>
        <w:tabs>
          <w:tab w:val="clear" w:pos="567"/>
          <w:tab w:val="clear" w:pos="1134"/>
          <w:tab w:val="clear" w:pos="1701"/>
          <w:tab w:val="clear" w:pos="2268"/>
          <w:tab w:val="clear" w:pos="2835"/>
        </w:tabs>
        <w:rPr>
          <w:rtl/>
        </w:rPr>
      </w:pPr>
      <w:r w:rsidRPr="00404504">
        <w:rPr>
          <w:lang w:val="fr-CH"/>
        </w:rPr>
        <w:t>1.</w:t>
      </w:r>
      <w:r w:rsidRPr="00404504">
        <w:rPr>
          <w:lang w:val="en-US"/>
        </w:rPr>
        <w:t>6</w:t>
      </w:r>
      <w:r w:rsidRPr="00404504">
        <w:rPr>
          <w:rtl/>
        </w:rPr>
        <w:tab/>
      </w:r>
      <w:r w:rsidRPr="00785368">
        <w:rPr>
          <w:spacing w:val="6"/>
          <w:rtl/>
        </w:rPr>
        <w:t xml:space="preserve">وفقاً لأحكام </w:t>
      </w:r>
      <w:r w:rsidRPr="00785368">
        <w:rPr>
          <w:rFonts w:hint="cs"/>
          <w:spacing w:val="6"/>
          <w:rtl/>
        </w:rPr>
        <w:t>ال</w:t>
      </w:r>
      <w:r w:rsidRPr="00785368">
        <w:rPr>
          <w:spacing w:val="6"/>
          <w:rtl/>
        </w:rPr>
        <w:t xml:space="preserve">لوائح المالية </w:t>
      </w:r>
      <w:r w:rsidRPr="00785368">
        <w:rPr>
          <w:rFonts w:hint="cs"/>
          <w:spacing w:val="6"/>
          <w:rtl/>
        </w:rPr>
        <w:t>ل</w:t>
      </w:r>
      <w:r w:rsidRPr="00785368">
        <w:rPr>
          <w:spacing w:val="6"/>
          <w:rtl/>
        </w:rPr>
        <w:t xml:space="preserve">لاتحاد، يجب تحويل أي فائض من الإيرادات أو النفقات المتأتية من معارض تليـكوم </w:t>
      </w:r>
      <w:r w:rsidRPr="00785368">
        <w:rPr>
          <w:spacing w:val="4"/>
          <w:rtl/>
        </w:rPr>
        <w:t xml:space="preserve">العالمية والإقليمية والأنشطة المرتبطة بها إلى حساب رأس المال </w:t>
      </w:r>
      <w:r w:rsidRPr="00785368">
        <w:rPr>
          <w:spacing w:val="4"/>
          <w:rtl/>
          <w:lang w:bidi="ar-SY"/>
        </w:rPr>
        <w:t>العامل</w:t>
      </w:r>
      <w:r w:rsidRPr="00785368">
        <w:rPr>
          <w:spacing w:val="4"/>
          <w:rtl/>
        </w:rPr>
        <w:t xml:space="preserve"> للمعارض. وينص القرار </w:t>
      </w:r>
      <w:r w:rsidRPr="00785368">
        <w:rPr>
          <w:spacing w:val="4"/>
          <w:lang w:val="fr-CH"/>
        </w:rPr>
        <w:t>11</w:t>
      </w:r>
      <w:r w:rsidRPr="00785368">
        <w:rPr>
          <w:spacing w:val="4"/>
          <w:rtl/>
        </w:rPr>
        <w:t xml:space="preserve"> (</w:t>
      </w:r>
      <w:r w:rsidR="00A0757E" w:rsidRPr="00785368">
        <w:rPr>
          <w:spacing w:val="4"/>
          <w:rtl/>
        </w:rPr>
        <w:t>المراجَع في</w:t>
      </w:r>
      <w:r w:rsidRPr="00785368">
        <w:rPr>
          <w:spacing w:val="4"/>
          <w:rtl/>
        </w:rPr>
        <w:t xml:space="preserve"> أنطاليا، </w:t>
      </w:r>
      <w:r w:rsidRPr="00785368">
        <w:rPr>
          <w:spacing w:val="4"/>
          <w:lang w:val="en-US"/>
        </w:rPr>
        <w:t>2006</w:t>
      </w:r>
      <w:r w:rsidRPr="00785368">
        <w:rPr>
          <w:spacing w:val="4"/>
          <w:rtl/>
        </w:rPr>
        <w:t>)</w:t>
      </w:r>
      <w:r w:rsidRPr="00785368">
        <w:rPr>
          <w:spacing w:val="6"/>
          <w:rtl/>
        </w:rPr>
        <w:t xml:space="preserve"> على أنه</w:t>
      </w:r>
      <w:r w:rsidRPr="00404504">
        <w:rPr>
          <w:rtl/>
        </w:rPr>
        <w:t xml:space="preserve"> ينبغي استعمال جزء كبير من الفائض في إيرادات أنشطة تليـكوم من أجل مشاريع محددة من مشاريع تنمية الاتصالات، </w:t>
      </w:r>
      <w:r w:rsidRPr="00785368">
        <w:rPr>
          <w:spacing w:val="6"/>
          <w:rtl/>
        </w:rPr>
        <w:t>ولا سيما في أقل البلدان نمواً. ونظراً لعنصر المجازفة التجارية المرتبط بالمعارض وما شابهها، وضع المجلس حداً أدنى للصندوق قدره</w:t>
      </w:r>
      <w:r w:rsidR="00785368">
        <w:rPr>
          <w:rFonts w:hint="cs"/>
          <w:rtl/>
        </w:rPr>
        <w:t> </w:t>
      </w:r>
      <w:r w:rsidRPr="00404504">
        <w:rPr>
          <w:lang w:val="fr-CH"/>
        </w:rPr>
        <w:t>5 000 000</w:t>
      </w:r>
      <w:r w:rsidR="00785368">
        <w:rPr>
          <w:rFonts w:hint="cs"/>
          <w:rtl/>
        </w:rPr>
        <w:t> </w:t>
      </w:r>
      <w:r w:rsidRPr="00404504">
        <w:rPr>
          <w:rtl/>
        </w:rPr>
        <w:t>فرنك</w:t>
      </w:r>
      <w:r w:rsidR="00785368">
        <w:rPr>
          <w:rFonts w:hint="cs"/>
          <w:rtl/>
        </w:rPr>
        <w:t> </w:t>
      </w:r>
      <w:r w:rsidRPr="00404504">
        <w:rPr>
          <w:rtl/>
        </w:rPr>
        <w:t>سويسري.</w:t>
      </w:r>
    </w:p>
    <w:p w:rsidR="00161D1D" w:rsidRDefault="00404504" w:rsidP="00081C93">
      <w:pPr>
        <w:keepNext/>
        <w:tabs>
          <w:tab w:val="clear" w:pos="567"/>
          <w:tab w:val="clear" w:pos="1134"/>
          <w:tab w:val="clear" w:pos="1701"/>
          <w:tab w:val="clear" w:pos="2268"/>
          <w:tab w:val="clear" w:pos="2835"/>
        </w:tabs>
        <w:spacing w:after="120"/>
        <w:rPr>
          <w:rtl/>
        </w:rPr>
      </w:pPr>
      <w:r w:rsidRPr="00404504">
        <w:rPr>
          <w:lang w:val="fr-CH"/>
        </w:rPr>
        <w:lastRenderedPageBreak/>
        <w:t>2.6</w:t>
      </w:r>
      <w:r w:rsidRPr="00404504">
        <w:rPr>
          <w:rtl/>
        </w:rPr>
        <w:tab/>
        <w:t xml:space="preserve">وقد تطور وضع صندوق رأس المال </w:t>
      </w:r>
      <w:r w:rsidRPr="00404504">
        <w:rPr>
          <w:rtl/>
          <w:lang w:bidi="ar-SY"/>
        </w:rPr>
        <w:t>العامل</w:t>
      </w:r>
      <w:r w:rsidRPr="00404504">
        <w:rPr>
          <w:rtl/>
        </w:rPr>
        <w:t xml:space="preserve"> للمعارض على النحو التالي منذ </w:t>
      </w:r>
      <w:r w:rsidRPr="00404504">
        <w:rPr>
          <w:lang w:val="fr-CH"/>
        </w:rPr>
        <w:t>31</w:t>
      </w:r>
      <w:r w:rsidRPr="00404504">
        <w:rPr>
          <w:rtl/>
        </w:rPr>
        <w:t xml:space="preserve"> ديسمبر </w:t>
      </w:r>
      <w:r w:rsidRPr="00404504">
        <w:rPr>
          <w:lang w:val="fr-CH"/>
        </w:rPr>
        <w:t>2009</w:t>
      </w:r>
      <w:r w:rsidRPr="00404504">
        <w:rPr>
          <w:rtl/>
        </w:rPr>
        <w:t>:</w:t>
      </w:r>
    </w:p>
    <w:tbl>
      <w:tblPr>
        <w:bidiVisual/>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5329"/>
        <w:gridCol w:w="1625"/>
        <w:gridCol w:w="1626"/>
      </w:tblGrid>
      <w:tr w:rsidR="00081C93" w:rsidRPr="006C6002" w:rsidTr="00055C69">
        <w:trPr>
          <w:trHeight w:val="407"/>
          <w:jc w:val="center"/>
        </w:trPr>
        <w:tc>
          <w:tcPr>
            <w:tcW w:w="940" w:type="dxa"/>
            <w:noWrap/>
          </w:tcPr>
          <w:p w:rsidR="00081C93" w:rsidRPr="009D218A" w:rsidRDefault="00081C93" w:rsidP="00081C93">
            <w:pPr>
              <w:pStyle w:val="Tablehead"/>
              <w:keepNext/>
            </w:pPr>
            <w:r w:rsidRPr="009D218A">
              <w:rPr>
                <w:rtl/>
              </w:rPr>
              <w:t>السنة</w:t>
            </w:r>
          </w:p>
        </w:tc>
        <w:tc>
          <w:tcPr>
            <w:tcW w:w="5329" w:type="dxa"/>
            <w:noWrap/>
          </w:tcPr>
          <w:p w:rsidR="00081C93" w:rsidRPr="009D218A" w:rsidRDefault="00081C93" w:rsidP="00081C93">
            <w:pPr>
              <w:pStyle w:val="Tablehead"/>
              <w:keepNext/>
            </w:pPr>
          </w:p>
        </w:tc>
        <w:tc>
          <w:tcPr>
            <w:tcW w:w="3251" w:type="dxa"/>
            <w:gridSpan w:val="2"/>
          </w:tcPr>
          <w:p w:rsidR="00081C93" w:rsidRPr="009D218A" w:rsidRDefault="00081C93" w:rsidP="00081C93">
            <w:pPr>
              <w:pStyle w:val="Tablehead"/>
              <w:keepNext/>
            </w:pPr>
            <w:r w:rsidRPr="009D218A">
              <w:rPr>
                <w:rtl/>
              </w:rPr>
              <w:t>بآلاف الفرنكات السويسرية</w:t>
            </w:r>
          </w:p>
        </w:tc>
      </w:tr>
      <w:tr w:rsidR="00081C93" w:rsidRPr="003927A0" w:rsidTr="00055C69">
        <w:trPr>
          <w:trHeight w:val="363"/>
          <w:jc w:val="center"/>
        </w:trPr>
        <w:tc>
          <w:tcPr>
            <w:tcW w:w="940" w:type="dxa"/>
            <w:noWrap/>
          </w:tcPr>
          <w:p w:rsidR="00081C93" w:rsidRPr="00013470" w:rsidRDefault="00081C93" w:rsidP="00F3758D">
            <w:pPr>
              <w:pStyle w:val="Tabletext"/>
              <w:keepNext/>
              <w:jc w:val="center"/>
              <w:rPr>
                <w:b/>
                <w:lang w:val="en-US" w:eastAsia="zh-CN"/>
              </w:rPr>
            </w:pPr>
          </w:p>
        </w:tc>
        <w:tc>
          <w:tcPr>
            <w:tcW w:w="5329" w:type="dxa"/>
            <w:noWrap/>
          </w:tcPr>
          <w:p w:rsidR="00081C93" w:rsidRPr="00F446EA" w:rsidRDefault="00081C93" w:rsidP="00F3758D">
            <w:pPr>
              <w:pStyle w:val="Tabletext"/>
              <w:keepNext/>
              <w:rPr>
                <w:b/>
                <w:bCs/>
                <w:rtl/>
                <w:lang w:val="en-US" w:eastAsia="zh-CN"/>
              </w:rPr>
            </w:pPr>
            <w:r w:rsidRPr="00F446EA">
              <w:rPr>
                <w:b/>
                <w:bCs/>
                <w:rtl/>
                <w:lang w:val="en-US" w:eastAsia="zh-CN"/>
              </w:rPr>
              <w:t xml:space="preserve">الرصيد في </w:t>
            </w:r>
            <w:r w:rsidRPr="00F446EA">
              <w:rPr>
                <w:b/>
                <w:bCs/>
                <w:lang w:eastAsia="zh-CN" w:bidi="ar-SA"/>
              </w:rPr>
              <w:t>2009.12.31</w:t>
            </w:r>
          </w:p>
        </w:tc>
        <w:tc>
          <w:tcPr>
            <w:tcW w:w="1625" w:type="dxa"/>
            <w:noWrap/>
          </w:tcPr>
          <w:p w:rsidR="00081C93" w:rsidRPr="003927A0" w:rsidRDefault="00081C93" w:rsidP="00623370">
            <w:pPr>
              <w:pStyle w:val="Tabletext"/>
              <w:keepNext/>
              <w:ind w:left="284"/>
              <w:jc w:val="left"/>
              <w:rPr>
                <w:lang w:val="en-US" w:eastAsia="zh-CN"/>
              </w:rPr>
            </w:pPr>
          </w:p>
        </w:tc>
        <w:tc>
          <w:tcPr>
            <w:tcW w:w="1626" w:type="dxa"/>
            <w:noWrap/>
          </w:tcPr>
          <w:p w:rsidR="00081C93" w:rsidRPr="00013470" w:rsidRDefault="00081C93" w:rsidP="00623370">
            <w:pPr>
              <w:pStyle w:val="Tabletext"/>
              <w:keepNext/>
              <w:ind w:left="284"/>
              <w:jc w:val="left"/>
              <w:rPr>
                <w:b/>
                <w:bCs/>
                <w:lang w:val="en-US" w:eastAsia="zh-CN"/>
              </w:rPr>
            </w:pPr>
            <w:r w:rsidRPr="00013470">
              <w:rPr>
                <w:b/>
                <w:bCs/>
                <w:lang w:val="en-US" w:eastAsia="zh-CN"/>
              </w:rPr>
              <w:t>14</w:t>
            </w:r>
            <w:r>
              <w:rPr>
                <w:b/>
                <w:bCs/>
                <w:lang w:val="en-US" w:eastAsia="zh-CN"/>
              </w:rPr>
              <w:t> </w:t>
            </w:r>
            <w:r w:rsidRPr="00013470">
              <w:rPr>
                <w:b/>
                <w:bCs/>
                <w:lang w:val="en-US" w:eastAsia="zh-CN"/>
              </w:rPr>
              <w:t>906</w:t>
            </w:r>
          </w:p>
        </w:tc>
      </w:tr>
      <w:tr w:rsidR="00081C93" w:rsidRPr="003927A0" w:rsidTr="00436F38">
        <w:trPr>
          <w:trHeight w:val="825"/>
          <w:jc w:val="center"/>
        </w:trPr>
        <w:tc>
          <w:tcPr>
            <w:tcW w:w="940" w:type="dxa"/>
            <w:noWrap/>
          </w:tcPr>
          <w:p w:rsidR="00081C93" w:rsidRPr="00013470" w:rsidRDefault="00081C93" w:rsidP="00F3758D">
            <w:pPr>
              <w:pStyle w:val="Tabletext"/>
              <w:jc w:val="center"/>
              <w:rPr>
                <w:b/>
                <w:lang w:val="en-US" w:eastAsia="zh-CN"/>
              </w:rPr>
            </w:pPr>
            <w:r>
              <w:rPr>
                <w:b/>
                <w:lang w:val="en-US" w:eastAsia="zh-CN"/>
              </w:rPr>
              <w:t>2010</w:t>
            </w:r>
          </w:p>
        </w:tc>
        <w:tc>
          <w:tcPr>
            <w:tcW w:w="5329" w:type="dxa"/>
          </w:tcPr>
          <w:p w:rsidR="00081C93" w:rsidRPr="00F446EA" w:rsidRDefault="00081C93" w:rsidP="00F3758D">
            <w:pPr>
              <w:pStyle w:val="Tabletext"/>
              <w:spacing w:before="40" w:after="40"/>
              <w:jc w:val="left"/>
              <w:rPr>
                <w:rtl/>
                <w:lang w:val="en-US" w:bidi="ar-SY"/>
              </w:rPr>
            </w:pPr>
            <w:r w:rsidRPr="00F446EA">
              <w:rPr>
                <w:rFonts w:hint="cs"/>
                <w:rtl/>
                <w:lang w:val="en-US" w:bidi="ar-SY"/>
              </w:rPr>
              <w:t xml:space="preserve">سحب متعلق بعجز تليكوم العالمي </w:t>
            </w:r>
            <w:r w:rsidRPr="00F446EA">
              <w:rPr>
                <w:lang w:val="en-US" w:bidi="ar-SA"/>
              </w:rPr>
              <w:t>2009</w:t>
            </w:r>
            <w:r w:rsidRPr="00F446EA">
              <w:rPr>
                <w:rFonts w:hint="cs"/>
                <w:rtl/>
                <w:lang w:val="en-US" w:bidi="ar-SY"/>
              </w:rPr>
              <w:t xml:space="preserve"> بعد إقفال حسابات الحدث في</w:t>
            </w:r>
            <w:r>
              <w:rPr>
                <w:rFonts w:hint="eastAsia"/>
                <w:rtl/>
                <w:lang w:val="en-US" w:bidi="ar-SY"/>
              </w:rPr>
              <w:t> </w:t>
            </w:r>
            <w:r w:rsidRPr="00F446EA">
              <w:rPr>
                <w:lang w:bidi="ar-SA"/>
              </w:rPr>
              <w:t>2010</w:t>
            </w:r>
          </w:p>
          <w:p w:rsidR="00081C93" w:rsidRPr="00380875" w:rsidRDefault="00081C93" w:rsidP="00F3758D">
            <w:pPr>
              <w:pStyle w:val="Tabletext"/>
              <w:rPr>
                <w:lang w:val="en-US"/>
              </w:rPr>
            </w:pPr>
            <w:r w:rsidRPr="00F446EA">
              <w:rPr>
                <w:rFonts w:hint="cs"/>
                <w:rtl/>
                <w:lang w:val="en-US"/>
              </w:rPr>
              <w:t>إيرادات متبقية من أحداث سابقة</w:t>
            </w:r>
          </w:p>
        </w:tc>
        <w:tc>
          <w:tcPr>
            <w:tcW w:w="1625" w:type="dxa"/>
            <w:noWrap/>
          </w:tcPr>
          <w:p w:rsidR="00081C93" w:rsidRPr="00852AD3" w:rsidRDefault="00081C93" w:rsidP="00436F38">
            <w:pPr>
              <w:pStyle w:val="Tabletext"/>
              <w:keepNext/>
              <w:ind w:left="284"/>
              <w:jc w:val="left"/>
              <w:rPr>
                <w:lang w:val="en-US" w:eastAsia="zh-CN"/>
              </w:rPr>
            </w:pPr>
            <w:r w:rsidRPr="00380875">
              <w:rPr>
                <w:lang w:val="en-US" w:eastAsia="zh-CN"/>
              </w:rPr>
              <w:t>4</w:t>
            </w:r>
            <w:r>
              <w:rPr>
                <w:lang w:val="en-US" w:eastAsia="zh-CN"/>
              </w:rPr>
              <w:t> </w:t>
            </w:r>
            <w:r w:rsidRPr="00380875">
              <w:rPr>
                <w:lang w:val="en-US" w:eastAsia="zh-CN"/>
              </w:rPr>
              <w:t>381</w:t>
            </w:r>
            <w:r w:rsidR="002D2ACB" w:rsidRPr="00055C69">
              <w:rPr>
                <w:lang w:val="en-US"/>
              </w:rPr>
              <w:t>−</w:t>
            </w:r>
            <w:r w:rsidR="00436F38">
              <w:rPr>
                <w:rtl/>
                <w:lang w:val="en-US" w:eastAsia="zh-CN"/>
              </w:rPr>
              <w:br/>
            </w:r>
          </w:p>
          <w:p w:rsidR="00081C93" w:rsidRPr="00380875" w:rsidRDefault="00081C93" w:rsidP="00055C69">
            <w:pPr>
              <w:pStyle w:val="Tabletext"/>
              <w:keepNext/>
              <w:ind w:left="397"/>
              <w:jc w:val="left"/>
              <w:rPr>
                <w:lang w:val="en-US" w:eastAsia="zh-CN"/>
              </w:rPr>
            </w:pPr>
            <w:r w:rsidRPr="00852AD3">
              <w:rPr>
                <w:lang w:val="en-US" w:eastAsia="zh-CN"/>
              </w:rPr>
              <w:t>31</w:t>
            </w:r>
          </w:p>
        </w:tc>
        <w:tc>
          <w:tcPr>
            <w:tcW w:w="1626" w:type="dxa"/>
            <w:noWrap/>
          </w:tcPr>
          <w:p w:rsidR="00081C93" w:rsidRPr="00CC40AA" w:rsidRDefault="00081C93" w:rsidP="00055C69">
            <w:pPr>
              <w:pStyle w:val="Tabletext"/>
              <w:keepNext/>
              <w:ind w:left="397"/>
              <w:jc w:val="left"/>
              <w:rPr>
                <w:b/>
                <w:bCs/>
                <w:highlight w:val="yellow"/>
                <w:lang w:val="en-US" w:eastAsia="zh-CN"/>
              </w:rPr>
            </w:pPr>
          </w:p>
        </w:tc>
      </w:tr>
      <w:tr w:rsidR="00081C93" w:rsidRPr="003927A0" w:rsidTr="00055C69">
        <w:trPr>
          <w:trHeight w:val="300"/>
          <w:jc w:val="center"/>
        </w:trPr>
        <w:tc>
          <w:tcPr>
            <w:tcW w:w="940" w:type="dxa"/>
            <w:noWrap/>
          </w:tcPr>
          <w:p w:rsidR="00081C93" w:rsidRPr="003F39CE" w:rsidRDefault="00081C93" w:rsidP="00F3758D">
            <w:pPr>
              <w:pStyle w:val="Tabletext"/>
              <w:jc w:val="center"/>
              <w:rPr>
                <w:b/>
                <w:lang w:val="en-US" w:eastAsia="zh-CN"/>
              </w:rPr>
            </w:pPr>
          </w:p>
        </w:tc>
        <w:tc>
          <w:tcPr>
            <w:tcW w:w="5329" w:type="dxa"/>
            <w:noWrap/>
          </w:tcPr>
          <w:p w:rsidR="00081C93" w:rsidRPr="00013470" w:rsidRDefault="00081C93" w:rsidP="00F3758D">
            <w:pPr>
              <w:pStyle w:val="Tabletext"/>
              <w:keepNext/>
              <w:rPr>
                <w:b/>
                <w:bCs/>
                <w:lang w:val="en-US" w:eastAsia="zh-CN"/>
              </w:rPr>
            </w:pPr>
            <w:r w:rsidRPr="00F446EA">
              <w:rPr>
                <w:b/>
                <w:bCs/>
                <w:rtl/>
                <w:lang w:val="en-US" w:eastAsia="zh-CN"/>
              </w:rPr>
              <w:t xml:space="preserve">الرصيد في </w:t>
            </w:r>
            <w:r w:rsidRPr="00F446EA">
              <w:rPr>
                <w:b/>
                <w:bCs/>
                <w:lang w:eastAsia="zh-CN"/>
              </w:rPr>
              <w:t>2010.12.31</w:t>
            </w:r>
          </w:p>
        </w:tc>
        <w:tc>
          <w:tcPr>
            <w:tcW w:w="1625" w:type="dxa"/>
            <w:noWrap/>
          </w:tcPr>
          <w:p w:rsidR="00081C93" w:rsidRPr="00536554" w:rsidRDefault="00081C93" w:rsidP="00055C69">
            <w:pPr>
              <w:pStyle w:val="Tabletext"/>
              <w:keepNext/>
              <w:ind w:left="397"/>
              <w:jc w:val="left"/>
              <w:rPr>
                <w:lang w:val="en-US" w:eastAsia="zh-CN"/>
              </w:rPr>
            </w:pPr>
          </w:p>
        </w:tc>
        <w:tc>
          <w:tcPr>
            <w:tcW w:w="1626" w:type="dxa"/>
            <w:noWrap/>
          </w:tcPr>
          <w:p w:rsidR="00081C93" w:rsidRPr="00536554" w:rsidRDefault="00081C93" w:rsidP="00055C69">
            <w:pPr>
              <w:pStyle w:val="Tabletext"/>
              <w:keepNext/>
              <w:ind w:left="397"/>
              <w:jc w:val="left"/>
              <w:rPr>
                <w:b/>
                <w:bCs/>
                <w:lang w:val="en-US" w:eastAsia="zh-CN"/>
              </w:rPr>
            </w:pPr>
            <w:r w:rsidRPr="00536554">
              <w:rPr>
                <w:b/>
                <w:bCs/>
                <w:lang w:val="en-US" w:eastAsia="zh-CN"/>
              </w:rPr>
              <w:t>10</w:t>
            </w:r>
            <w:r>
              <w:rPr>
                <w:b/>
                <w:bCs/>
                <w:lang w:val="en-US" w:eastAsia="zh-CN"/>
              </w:rPr>
              <w:t> </w:t>
            </w:r>
            <w:r w:rsidRPr="00536554">
              <w:rPr>
                <w:b/>
                <w:bCs/>
                <w:lang w:val="en-US" w:eastAsia="zh-CN"/>
              </w:rPr>
              <w:t>556</w:t>
            </w:r>
          </w:p>
        </w:tc>
      </w:tr>
      <w:tr w:rsidR="00081C93" w:rsidRPr="003927A0" w:rsidTr="00C973D1">
        <w:trPr>
          <w:trHeight w:val="107"/>
          <w:jc w:val="center"/>
        </w:trPr>
        <w:tc>
          <w:tcPr>
            <w:tcW w:w="940" w:type="dxa"/>
            <w:noWrap/>
          </w:tcPr>
          <w:p w:rsidR="00081C93" w:rsidRPr="00013470" w:rsidRDefault="00081C93" w:rsidP="00F3758D">
            <w:pPr>
              <w:pStyle w:val="Tabletext"/>
              <w:jc w:val="center"/>
              <w:rPr>
                <w:b/>
                <w:lang w:val="en-US" w:eastAsia="zh-CN"/>
              </w:rPr>
            </w:pPr>
            <w:r w:rsidRPr="00013470">
              <w:rPr>
                <w:b/>
                <w:lang w:val="en-US" w:eastAsia="zh-CN"/>
              </w:rPr>
              <w:t>20</w:t>
            </w:r>
            <w:r>
              <w:rPr>
                <w:b/>
                <w:lang w:val="en-US" w:eastAsia="zh-CN"/>
              </w:rPr>
              <w:t>11</w:t>
            </w:r>
          </w:p>
        </w:tc>
        <w:tc>
          <w:tcPr>
            <w:tcW w:w="5329" w:type="dxa"/>
          </w:tcPr>
          <w:p w:rsidR="00081C93" w:rsidRPr="006C6002" w:rsidRDefault="00081C93" w:rsidP="00F3758D">
            <w:pPr>
              <w:pStyle w:val="Tabletext"/>
              <w:rPr>
                <w:rtl/>
                <w:lang w:val="en-US" w:bidi="ar-SY"/>
              </w:rPr>
            </w:pPr>
            <w:r w:rsidRPr="00F446EA">
              <w:rPr>
                <w:rFonts w:hint="cs"/>
                <w:rtl/>
                <w:lang w:val="en-US" w:bidi="ar-SY"/>
              </w:rPr>
              <w:t xml:space="preserve">سحب متعلق بعجز تليكوم العالمي </w:t>
            </w:r>
            <w:r w:rsidRPr="00F446EA">
              <w:rPr>
                <w:lang w:val="en-US" w:bidi="ar-SA"/>
              </w:rPr>
              <w:t>2011</w:t>
            </w:r>
            <w:r w:rsidRPr="00F446EA">
              <w:rPr>
                <w:rFonts w:hint="cs"/>
                <w:rtl/>
                <w:lang w:val="en-US" w:bidi="ar-SY"/>
              </w:rPr>
              <w:t xml:space="preserve"> بعد إقفال حسابات الحدث</w:t>
            </w:r>
          </w:p>
        </w:tc>
        <w:tc>
          <w:tcPr>
            <w:tcW w:w="1625" w:type="dxa"/>
            <w:noWrap/>
          </w:tcPr>
          <w:p w:rsidR="00081C93" w:rsidRPr="00536554" w:rsidRDefault="00081C93" w:rsidP="00055C69">
            <w:pPr>
              <w:pStyle w:val="Tabletext"/>
              <w:keepNext/>
              <w:ind w:left="284"/>
              <w:jc w:val="left"/>
              <w:rPr>
                <w:rtl/>
                <w:lang w:val="en-US" w:eastAsia="zh-CN"/>
              </w:rPr>
            </w:pPr>
            <w:r>
              <w:rPr>
                <w:lang w:val="en-US" w:eastAsia="zh-CN"/>
              </w:rPr>
              <w:t>2 056</w:t>
            </w:r>
            <w:r w:rsidR="002D2ACB" w:rsidRPr="00055C69">
              <w:rPr>
                <w:lang w:val="en-US"/>
              </w:rPr>
              <w:t>−</w:t>
            </w:r>
          </w:p>
        </w:tc>
        <w:tc>
          <w:tcPr>
            <w:tcW w:w="1626" w:type="dxa"/>
            <w:noWrap/>
          </w:tcPr>
          <w:p w:rsidR="00081C93" w:rsidRPr="00536554" w:rsidRDefault="00081C93" w:rsidP="00055C69">
            <w:pPr>
              <w:pStyle w:val="Tabletext"/>
              <w:keepNext/>
              <w:ind w:left="397"/>
              <w:jc w:val="left"/>
              <w:rPr>
                <w:b/>
                <w:bCs/>
                <w:lang w:val="en-US" w:eastAsia="zh-CN"/>
              </w:rPr>
            </w:pPr>
          </w:p>
        </w:tc>
      </w:tr>
      <w:tr w:rsidR="00081C93" w:rsidRPr="003927A0" w:rsidTr="00C973D1">
        <w:trPr>
          <w:trHeight w:val="283"/>
          <w:jc w:val="center"/>
        </w:trPr>
        <w:tc>
          <w:tcPr>
            <w:tcW w:w="940" w:type="dxa"/>
            <w:noWrap/>
          </w:tcPr>
          <w:p w:rsidR="00081C93" w:rsidRPr="009A18FE" w:rsidRDefault="00081C93" w:rsidP="00F3758D">
            <w:pPr>
              <w:pStyle w:val="Tabletext"/>
              <w:jc w:val="center"/>
              <w:rPr>
                <w:b/>
                <w:lang w:val="en-US" w:eastAsia="zh-CN"/>
              </w:rPr>
            </w:pPr>
          </w:p>
        </w:tc>
        <w:tc>
          <w:tcPr>
            <w:tcW w:w="5329" w:type="dxa"/>
          </w:tcPr>
          <w:p w:rsidR="00081C93" w:rsidRPr="00F446EA" w:rsidRDefault="00081C93" w:rsidP="00F3758D">
            <w:pPr>
              <w:pStyle w:val="Tabletext"/>
            </w:pPr>
            <w:r w:rsidRPr="00F446EA">
              <w:rPr>
                <w:rFonts w:hint="cs"/>
                <w:rtl/>
                <w:lang w:val="en-US"/>
              </w:rPr>
              <w:t xml:space="preserve">سحب لتمويل مشاريع تعاون تقني عملاً بالقرار </w:t>
            </w:r>
            <w:r w:rsidRPr="00F446EA">
              <w:rPr>
                <w:lang w:bidi="ar-SA"/>
              </w:rPr>
              <w:t>1338</w:t>
            </w:r>
          </w:p>
        </w:tc>
        <w:tc>
          <w:tcPr>
            <w:tcW w:w="1625" w:type="dxa"/>
            <w:noWrap/>
          </w:tcPr>
          <w:p w:rsidR="00081C93" w:rsidRPr="00536554" w:rsidRDefault="00081C93" w:rsidP="00055C69">
            <w:pPr>
              <w:pStyle w:val="Tabletext"/>
              <w:keepNext/>
              <w:ind w:left="284"/>
              <w:jc w:val="left"/>
              <w:rPr>
                <w:lang w:val="en-US" w:eastAsia="zh-CN"/>
              </w:rPr>
            </w:pPr>
            <w:r>
              <w:rPr>
                <w:lang w:val="en-US" w:eastAsia="zh-CN"/>
              </w:rPr>
              <w:t>1 000</w:t>
            </w:r>
            <w:r w:rsidR="00055C69" w:rsidRPr="00055C69">
              <w:rPr>
                <w:lang w:val="en-US"/>
              </w:rPr>
              <w:t>−</w:t>
            </w:r>
          </w:p>
        </w:tc>
        <w:tc>
          <w:tcPr>
            <w:tcW w:w="1626" w:type="dxa"/>
            <w:noWrap/>
          </w:tcPr>
          <w:p w:rsidR="00081C93" w:rsidRPr="00536554" w:rsidRDefault="00081C93" w:rsidP="00055C69">
            <w:pPr>
              <w:pStyle w:val="Tabletext"/>
              <w:keepNext/>
              <w:ind w:left="397"/>
              <w:jc w:val="left"/>
              <w:rPr>
                <w:b/>
                <w:bCs/>
                <w:lang w:val="en-US" w:eastAsia="zh-CN"/>
              </w:rPr>
            </w:pPr>
          </w:p>
        </w:tc>
      </w:tr>
      <w:tr w:rsidR="00081C93" w:rsidRPr="003927A0" w:rsidTr="00055C69">
        <w:trPr>
          <w:trHeight w:val="266"/>
          <w:jc w:val="center"/>
        </w:trPr>
        <w:tc>
          <w:tcPr>
            <w:tcW w:w="940" w:type="dxa"/>
            <w:noWrap/>
          </w:tcPr>
          <w:p w:rsidR="00081C93" w:rsidRPr="003F39CE" w:rsidRDefault="00081C93" w:rsidP="00F3758D">
            <w:pPr>
              <w:pStyle w:val="Tabletext"/>
              <w:jc w:val="center"/>
              <w:rPr>
                <w:b/>
                <w:lang w:val="en-US" w:eastAsia="zh-CN"/>
              </w:rPr>
            </w:pPr>
          </w:p>
        </w:tc>
        <w:tc>
          <w:tcPr>
            <w:tcW w:w="5329" w:type="dxa"/>
            <w:noWrap/>
          </w:tcPr>
          <w:p w:rsidR="00081C93" w:rsidRPr="0031346E" w:rsidRDefault="00081C93" w:rsidP="00F3758D">
            <w:pPr>
              <w:pStyle w:val="Tabletext"/>
              <w:rPr>
                <w:lang w:val="en-US"/>
              </w:rPr>
            </w:pPr>
            <w:r w:rsidRPr="00F446EA">
              <w:rPr>
                <w:rFonts w:hint="cs"/>
                <w:rtl/>
                <w:lang w:val="en-US"/>
              </w:rPr>
              <w:t>إيرادات متبقية من أحداث سابقة</w:t>
            </w:r>
          </w:p>
        </w:tc>
        <w:tc>
          <w:tcPr>
            <w:tcW w:w="1625" w:type="dxa"/>
            <w:noWrap/>
          </w:tcPr>
          <w:p w:rsidR="00081C93" w:rsidRPr="00536554" w:rsidRDefault="00081C93" w:rsidP="00055C69">
            <w:pPr>
              <w:pStyle w:val="Tabletext"/>
              <w:keepNext/>
              <w:ind w:left="397"/>
              <w:jc w:val="left"/>
              <w:rPr>
                <w:lang w:val="en-US" w:eastAsia="zh-CN"/>
              </w:rPr>
            </w:pPr>
            <w:r>
              <w:rPr>
                <w:lang w:val="en-US" w:eastAsia="zh-CN"/>
              </w:rPr>
              <w:t>7</w:t>
            </w:r>
          </w:p>
        </w:tc>
        <w:tc>
          <w:tcPr>
            <w:tcW w:w="1626" w:type="dxa"/>
            <w:noWrap/>
          </w:tcPr>
          <w:p w:rsidR="00081C93" w:rsidRPr="00536554" w:rsidRDefault="00081C93" w:rsidP="00055C69">
            <w:pPr>
              <w:pStyle w:val="Tabletext"/>
              <w:keepNext/>
              <w:ind w:left="397"/>
              <w:jc w:val="left"/>
              <w:rPr>
                <w:b/>
                <w:bCs/>
                <w:lang w:val="en-US" w:eastAsia="zh-CN"/>
              </w:rPr>
            </w:pPr>
          </w:p>
        </w:tc>
      </w:tr>
      <w:tr w:rsidR="00081C93" w:rsidRPr="003927A0" w:rsidTr="00055C69">
        <w:trPr>
          <w:trHeight w:val="266"/>
          <w:jc w:val="center"/>
        </w:trPr>
        <w:tc>
          <w:tcPr>
            <w:tcW w:w="940" w:type="dxa"/>
            <w:noWrap/>
          </w:tcPr>
          <w:p w:rsidR="00081C93" w:rsidRPr="003F39CE" w:rsidRDefault="00081C93" w:rsidP="00F3758D">
            <w:pPr>
              <w:pStyle w:val="Tabletext"/>
              <w:jc w:val="center"/>
              <w:rPr>
                <w:b/>
                <w:lang w:val="en-US" w:eastAsia="zh-CN"/>
              </w:rPr>
            </w:pPr>
          </w:p>
        </w:tc>
        <w:tc>
          <w:tcPr>
            <w:tcW w:w="5329" w:type="dxa"/>
            <w:noWrap/>
          </w:tcPr>
          <w:p w:rsidR="00081C93" w:rsidRPr="00013470" w:rsidRDefault="00081C93" w:rsidP="00F3758D">
            <w:pPr>
              <w:pStyle w:val="Tabletext"/>
              <w:keepNext/>
              <w:rPr>
                <w:b/>
                <w:bCs/>
                <w:lang w:val="en-US" w:eastAsia="zh-CN"/>
              </w:rPr>
            </w:pPr>
            <w:r w:rsidRPr="00F446EA">
              <w:rPr>
                <w:b/>
                <w:bCs/>
                <w:rtl/>
                <w:lang w:val="en-US" w:eastAsia="zh-CN"/>
              </w:rPr>
              <w:t xml:space="preserve">الرصيد في </w:t>
            </w:r>
            <w:r w:rsidRPr="00F446EA">
              <w:rPr>
                <w:b/>
                <w:bCs/>
                <w:lang w:eastAsia="zh-CN"/>
              </w:rPr>
              <w:t>2011.12.31</w:t>
            </w:r>
          </w:p>
        </w:tc>
        <w:tc>
          <w:tcPr>
            <w:tcW w:w="1625" w:type="dxa"/>
            <w:noWrap/>
          </w:tcPr>
          <w:p w:rsidR="00081C93" w:rsidRPr="00536554" w:rsidRDefault="00081C93" w:rsidP="00055C69">
            <w:pPr>
              <w:pStyle w:val="Tabletext"/>
              <w:keepNext/>
              <w:ind w:left="397"/>
              <w:jc w:val="left"/>
              <w:rPr>
                <w:lang w:val="en-US" w:eastAsia="zh-CN"/>
              </w:rPr>
            </w:pPr>
          </w:p>
        </w:tc>
        <w:tc>
          <w:tcPr>
            <w:tcW w:w="1626" w:type="dxa"/>
            <w:noWrap/>
          </w:tcPr>
          <w:p w:rsidR="00081C93" w:rsidRPr="00536554" w:rsidRDefault="00081C93" w:rsidP="00055C69">
            <w:pPr>
              <w:pStyle w:val="Tabletext"/>
              <w:keepNext/>
              <w:ind w:left="397"/>
              <w:jc w:val="left"/>
              <w:rPr>
                <w:b/>
                <w:bCs/>
                <w:lang w:val="en-US" w:eastAsia="zh-CN"/>
              </w:rPr>
            </w:pPr>
            <w:r w:rsidRPr="00536554">
              <w:rPr>
                <w:b/>
                <w:bCs/>
                <w:lang w:val="en-US" w:eastAsia="zh-CN"/>
              </w:rPr>
              <w:t>7</w:t>
            </w:r>
            <w:r>
              <w:rPr>
                <w:b/>
                <w:bCs/>
                <w:lang w:val="en-US" w:eastAsia="zh-CN"/>
              </w:rPr>
              <w:t> </w:t>
            </w:r>
            <w:r w:rsidRPr="00536554">
              <w:rPr>
                <w:b/>
                <w:bCs/>
                <w:lang w:val="en-US" w:eastAsia="zh-CN"/>
              </w:rPr>
              <w:t>507</w:t>
            </w:r>
          </w:p>
        </w:tc>
      </w:tr>
      <w:tr w:rsidR="00081C93" w:rsidRPr="003927A0" w:rsidTr="00C973D1">
        <w:trPr>
          <w:trHeight w:val="243"/>
          <w:jc w:val="center"/>
        </w:trPr>
        <w:tc>
          <w:tcPr>
            <w:tcW w:w="940" w:type="dxa"/>
            <w:noWrap/>
          </w:tcPr>
          <w:p w:rsidR="00081C93" w:rsidRPr="00013470" w:rsidRDefault="00081C93" w:rsidP="00F3758D">
            <w:pPr>
              <w:pStyle w:val="Tabletext"/>
              <w:jc w:val="center"/>
              <w:rPr>
                <w:b/>
                <w:lang w:val="en-US" w:eastAsia="zh-CN"/>
              </w:rPr>
            </w:pPr>
            <w:r>
              <w:rPr>
                <w:b/>
                <w:lang w:val="en-US" w:eastAsia="zh-CN"/>
              </w:rPr>
              <w:t>2012</w:t>
            </w:r>
          </w:p>
        </w:tc>
        <w:tc>
          <w:tcPr>
            <w:tcW w:w="5329" w:type="dxa"/>
          </w:tcPr>
          <w:p w:rsidR="00081C93" w:rsidRPr="009A18FE" w:rsidRDefault="00081C93" w:rsidP="00F3758D">
            <w:pPr>
              <w:pStyle w:val="Tabletext"/>
              <w:rPr>
                <w:lang w:val="en-US" w:bidi="ar-SY"/>
              </w:rPr>
            </w:pPr>
            <w:r w:rsidRPr="00F446EA">
              <w:rPr>
                <w:rFonts w:hint="cs"/>
                <w:rtl/>
                <w:lang w:val="en-US"/>
              </w:rPr>
              <w:t xml:space="preserve">دفعة متعلقة بفائض تليكوم العالمي </w:t>
            </w:r>
            <w:r w:rsidRPr="00F446EA">
              <w:rPr>
                <w:lang w:val="en-US" w:bidi="ar-SA"/>
              </w:rPr>
              <w:t>2012</w:t>
            </w:r>
            <w:r w:rsidRPr="00F446EA">
              <w:rPr>
                <w:rFonts w:hint="cs"/>
                <w:rtl/>
                <w:lang w:val="en-US"/>
              </w:rPr>
              <w:t xml:space="preserve"> </w:t>
            </w:r>
            <w:r w:rsidRPr="00F446EA">
              <w:rPr>
                <w:rFonts w:hint="cs"/>
                <w:rtl/>
                <w:lang w:val="en-US" w:bidi="ar-SY"/>
              </w:rPr>
              <w:t>بعد إقفال الحسابات</w:t>
            </w:r>
          </w:p>
        </w:tc>
        <w:tc>
          <w:tcPr>
            <w:tcW w:w="1625" w:type="dxa"/>
            <w:noWrap/>
          </w:tcPr>
          <w:p w:rsidR="00081C93" w:rsidRPr="009A18FE" w:rsidRDefault="00081C93" w:rsidP="00055C69">
            <w:pPr>
              <w:pStyle w:val="Tabletext"/>
              <w:keepNext/>
              <w:ind w:left="397"/>
              <w:jc w:val="left"/>
              <w:rPr>
                <w:lang w:val="en-US" w:eastAsia="zh-CN"/>
              </w:rPr>
            </w:pPr>
            <w:r w:rsidRPr="009A18FE">
              <w:rPr>
                <w:lang w:val="en-US" w:eastAsia="zh-CN"/>
              </w:rPr>
              <w:t>504</w:t>
            </w:r>
          </w:p>
        </w:tc>
        <w:tc>
          <w:tcPr>
            <w:tcW w:w="1626" w:type="dxa"/>
            <w:noWrap/>
          </w:tcPr>
          <w:p w:rsidR="00081C93" w:rsidRPr="00536554" w:rsidRDefault="00081C93" w:rsidP="00055C69">
            <w:pPr>
              <w:pStyle w:val="Tabletext"/>
              <w:keepNext/>
              <w:ind w:left="397"/>
              <w:jc w:val="left"/>
              <w:rPr>
                <w:b/>
                <w:bCs/>
                <w:lang w:val="en-US" w:eastAsia="zh-CN"/>
              </w:rPr>
            </w:pPr>
          </w:p>
        </w:tc>
      </w:tr>
      <w:tr w:rsidR="00081C93" w:rsidRPr="003927A0" w:rsidTr="00055C69">
        <w:trPr>
          <w:trHeight w:val="300"/>
          <w:jc w:val="center"/>
        </w:trPr>
        <w:tc>
          <w:tcPr>
            <w:tcW w:w="940" w:type="dxa"/>
            <w:noWrap/>
          </w:tcPr>
          <w:p w:rsidR="00081C93" w:rsidRPr="00013470" w:rsidRDefault="00081C93" w:rsidP="00F3758D">
            <w:pPr>
              <w:pStyle w:val="Tabletext"/>
              <w:jc w:val="center"/>
              <w:rPr>
                <w:b/>
                <w:lang w:val="en-US" w:eastAsia="zh-CN"/>
              </w:rPr>
            </w:pPr>
          </w:p>
        </w:tc>
        <w:tc>
          <w:tcPr>
            <w:tcW w:w="5329" w:type="dxa"/>
            <w:noWrap/>
          </w:tcPr>
          <w:p w:rsidR="00081C93" w:rsidRPr="009A18FE" w:rsidRDefault="00081C93" w:rsidP="00F3758D">
            <w:pPr>
              <w:pStyle w:val="Tabletext"/>
              <w:rPr>
                <w:lang w:val="en-US"/>
              </w:rPr>
            </w:pPr>
            <w:r w:rsidRPr="00F446EA">
              <w:rPr>
                <w:rFonts w:hint="cs"/>
                <w:rtl/>
                <w:lang w:val="en-US"/>
              </w:rPr>
              <w:t>إيرادات متبقية من أحداث سابقة</w:t>
            </w:r>
          </w:p>
        </w:tc>
        <w:tc>
          <w:tcPr>
            <w:tcW w:w="1625" w:type="dxa"/>
            <w:noWrap/>
          </w:tcPr>
          <w:p w:rsidR="00081C93" w:rsidRPr="009A18FE" w:rsidRDefault="00081C93" w:rsidP="00055C69">
            <w:pPr>
              <w:pStyle w:val="Tabletext"/>
              <w:keepNext/>
              <w:ind w:left="397"/>
              <w:jc w:val="left"/>
              <w:rPr>
                <w:lang w:val="en-US" w:eastAsia="zh-CN"/>
              </w:rPr>
            </w:pPr>
            <w:r w:rsidRPr="009A18FE">
              <w:rPr>
                <w:lang w:val="en-US" w:eastAsia="zh-CN"/>
              </w:rPr>
              <w:t>23</w:t>
            </w:r>
          </w:p>
        </w:tc>
        <w:tc>
          <w:tcPr>
            <w:tcW w:w="1626" w:type="dxa"/>
            <w:noWrap/>
          </w:tcPr>
          <w:p w:rsidR="00081C93" w:rsidRPr="00536554" w:rsidRDefault="00081C93" w:rsidP="00055C69">
            <w:pPr>
              <w:pStyle w:val="Tabletext"/>
              <w:keepNext/>
              <w:ind w:left="397"/>
              <w:jc w:val="left"/>
              <w:rPr>
                <w:b/>
                <w:bCs/>
                <w:lang w:val="en-US" w:eastAsia="zh-CN"/>
              </w:rPr>
            </w:pPr>
          </w:p>
        </w:tc>
      </w:tr>
      <w:tr w:rsidR="00081C93" w:rsidRPr="003927A0" w:rsidTr="00055C69">
        <w:trPr>
          <w:trHeight w:val="300"/>
          <w:jc w:val="center"/>
        </w:trPr>
        <w:tc>
          <w:tcPr>
            <w:tcW w:w="940" w:type="dxa"/>
            <w:noWrap/>
          </w:tcPr>
          <w:p w:rsidR="00081C93" w:rsidRPr="00013470" w:rsidRDefault="00081C93" w:rsidP="00F3758D">
            <w:pPr>
              <w:pStyle w:val="Tabletext"/>
              <w:jc w:val="center"/>
              <w:rPr>
                <w:b/>
                <w:lang w:val="en-US" w:eastAsia="zh-CN"/>
              </w:rPr>
            </w:pPr>
          </w:p>
        </w:tc>
        <w:tc>
          <w:tcPr>
            <w:tcW w:w="5329" w:type="dxa"/>
            <w:noWrap/>
          </w:tcPr>
          <w:p w:rsidR="00081C93" w:rsidRPr="00013470" w:rsidRDefault="00081C93" w:rsidP="00F3758D">
            <w:pPr>
              <w:pStyle w:val="Tabletext"/>
              <w:keepNext/>
              <w:rPr>
                <w:b/>
                <w:bCs/>
                <w:lang w:val="en-US" w:eastAsia="zh-CN"/>
              </w:rPr>
            </w:pPr>
            <w:r w:rsidRPr="00F446EA">
              <w:rPr>
                <w:b/>
                <w:bCs/>
                <w:rtl/>
                <w:lang w:val="en-US" w:eastAsia="zh-CN"/>
              </w:rPr>
              <w:t xml:space="preserve">الرصيد في </w:t>
            </w:r>
            <w:r w:rsidRPr="00F446EA">
              <w:rPr>
                <w:b/>
                <w:bCs/>
                <w:lang w:eastAsia="zh-CN"/>
              </w:rPr>
              <w:t>2012.12.31</w:t>
            </w:r>
          </w:p>
        </w:tc>
        <w:tc>
          <w:tcPr>
            <w:tcW w:w="1625" w:type="dxa"/>
            <w:noWrap/>
          </w:tcPr>
          <w:p w:rsidR="00081C93" w:rsidRPr="00CC40AA" w:rsidRDefault="00081C93" w:rsidP="00055C69">
            <w:pPr>
              <w:pStyle w:val="Tabletext"/>
              <w:keepNext/>
              <w:ind w:left="397"/>
              <w:jc w:val="left"/>
              <w:rPr>
                <w:highlight w:val="yellow"/>
                <w:lang w:val="en-US" w:eastAsia="zh-CN"/>
              </w:rPr>
            </w:pPr>
          </w:p>
        </w:tc>
        <w:tc>
          <w:tcPr>
            <w:tcW w:w="1626" w:type="dxa"/>
            <w:noWrap/>
          </w:tcPr>
          <w:p w:rsidR="00081C93" w:rsidRPr="00536554" w:rsidRDefault="00081C93" w:rsidP="00055C69">
            <w:pPr>
              <w:pStyle w:val="Tabletext"/>
              <w:keepNext/>
              <w:ind w:left="397"/>
              <w:jc w:val="left"/>
              <w:rPr>
                <w:b/>
                <w:bCs/>
                <w:lang w:val="en-US" w:eastAsia="zh-CN"/>
              </w:rPr>
            </w:pPr>
            <w:r w:rsidRPr="00536554">
              <w:rPr>
                <w:b/>
                <w:bCs/>
                <w:lang w:val="en-US" w:eastAsia="zh-CN"/>
              </w:rPr>
              <w:t>8</w:t>
            </w:r>
            <w:r>
              <w:rPr>
                <w:b/>
                <w:bCs/>
                <w:lang w:val="en-US" w:eastAsia="zh-CN"/>
              </w:rPr>
              <w:t> </w:t>
            </w:r>
            <w:r w:rsidRPr="00536554">
              <w:rPr>
                <w:b/>
                <w:bCs/>
                <w:lang w:val="en-US" w:eastAsia="zh-CN"/>
              </w:rPr>
              <w:t>034</w:t>
            </w:r>
          </w:p>
        </w:tc>
      </w:tr>
      <w:tr w:rsidR="00081C93" w:rsidRPr="003927A0" w:rsidTr="00C973D1">
        <w:trPr>
          <w:trHeight w:val="217"/>
          <w:jc w:val="center"/>
        </w:trPr>
        <w:tc>
          <w:tcPr>
            <w:tcW w:w="940" w:type="dxa"/>
            <w:noWrap/>
          </w:tcPr>
          <w:p w:rsidR="00081C93" w:rsidRPr="00013470" w:rsidRDefault="00081C93" w:rsidP="00F3758D">
            <w:pPr>
              <w:pStyle w:val="Tabletext"/>
              <w:jc w:val="center"/>
              <w:rPr>
                <w:b/>
                <w:lang w:val="en-US" w:eastAsia="zh-CN"/>
              </w:rPr>
            </w:pPr>
            <w:r>
              <w:rPr>
                <w:b/>
                <w:lang w:val="en-US" w:eastAsia="zh-CN"/>
              </w:rPr>
              <w:t>2013</w:t>
            </w:r>
          </w:p>
        </w:tc>
        <w:tc>
          <w:tcPr>
            <w:tcW w:w="5329" w:type="dxa"/>
          </w:tcPr>
          <w:p w:rsidR="00081C93" w:rsidRPr="00013470" w:rsidRDefault="00081C93" w:rsidP="00F3758D">
            <w:pPr>
              <w:pStyle w:val="Tabletext"/>
              <w:rPr>
                <w:lang w:val="en-US" w:bidi="ar-SY"/>
              </w:rPr>
            </w:pPr>
            <w:r w:rsidRPr="00F446EA">
              <w:rPr>
                <w:rFonts w:hint="cs"/>
                <w:rtl/>
                <w:lang w:val="en-US"/>
              </w:rPr>
              <w:t xml:space="preserve">دفعة متعلقة بفائض تليكوم العالمي </w:t>
            </w:r>
            <w:r w:rsidRPr="00F446EA">
              <w:rPr>
                <w:lang w:val="en-US" w:bidi="ar-SA"/>
              </w:rPr>
              <w:t>2013</w:t>
            </w:r>
            <w:r w:rsidRPr="00F446EA">
              <w:rPr>
                <w:rFonts w:hint="cs"/>
                <w:rtl/>
                <w:lang w:val="en-US"/>
              </w:rPr>
              <w:t xml:space="preserve"> </w:t>
            </w:r>
            <w:r w:rsidRPr="00F446EA">
              <w:rPr>
                <w:rFonts w:hint="cs"/>
                <w:rtl/>
                <w:lang w:val="en-US" w:bidi="ar-SY"/>
              </w:rPr>
              <w:t>بعد إقفال الحسابات</w:t>
            </w:r>
          </w:p>
        </w:tc>
        <w:tc>
          <w:tcPr>
            <w:tcW w:w="1625" w:type="dxa"/>
            <w:noWrap/>
          </w:tcPr>
          <w:p w:rsidR="00081C93" w:rsidRPr="004821B1" w:rsidRDefault="00081C93" w:rsidP="00055C69">
            <w:pPr>
              <w:pStyle w:val="Tabletext"/>
              <w:keepNext/>
              <w:ind w:left="397"/>
              <w:jc w:val="left"/>
              <w:rPr>
                <w:lang w:val="en-US" w:eastAsia="zh-CN"/>
              </w:rPr>
            </w:pPr>
            <w:r w:rsidRPr="004821B1">
              <w:rPr>
                <w:lang w:val="en-US" w:eastAsia="zh-CN"/>
              </w:rPr>
              <w:t>1</w:t>
            </w:r>
            <w:r>
              <w:rPr>
                <w:lang w:val="en-US" w:eastAsia="zh-CN"/>
              </w:rPr>
              <w:t> </w:t>
            </w:r>
            <w:r w:rsidRPr="004821B1">
              <w:rPr>
                <w:lang w:val="en-US" w:eastAsia="zh-CN"/>
              </w:rPr>
              <w:t>855</w:t>
            </w:r>
          </w:p>
        </w:tc>
        <w:tc>
          <w:tcPr>
            <w:tcW w:w="1626" w:type="dxa"/>
            <w:noWrap/>
          </w:tcPr>
          <w:p w:rsidR="00081C93" w:rsidRPr="004821B1" w:rsidRDefault="00081C93" w:rsidP="00055C69">
            <w:pPr>
              <w:pStyle w:val="Tabletext"/>
              <w:keepNext/>
              <w:ind w:left="397"/>
              <w:jc w:val="left"/>
              <w:rPr>
                <w:b/>
                <w:bCs/>
                <w:lang w:val="en-US" w:eastAsia="zh-CN"/>
              </w:rPr>
            </w:pPr>
          </w:p>
        </w:tc>
      </w:tr>
      <w:tr w:rsidR="00081C93" w:rsidRPr="003927A0" w:rsidTr="00055C69">
        <w:trPr>
          <w:trHeight w:val="386"/>
          <w:jc w:val="center"/>
        </w:trPr>
        <w:tc>
          <w:tcPr>
            <w:tcW w:w="940" w:type="dxa"/>
            <w:noWrap/>
          </w:tcPr>
          <w:p w:rsidR="00081C93" w:rsidRPr="00013470" w:rsidRDefault="00081C93" w:rsidP="00F3758D">
            <w:pPr>
              <w:pStyle w:val="Tabletext"/>
              <w:jc w:val="center"/>
              <w:rPr>
                <w:b/>
                <w:lang w:val="en-US" w:eastAsia="zh-CN"/>
              </w:rPr>
            </w:pPr>
          </w:p>
        </w:tc>
        <w:tc>
          <w:tcPr>
            <w:tcW w:w="5329" w:type="dxa"/>
            <w:noWrap/>
          </w:tcPr>
          <w:p w:rsidR="00081C93" w:rsidRPr="00F446EA" w:rsidRDefault="00081C93" w:rsidP="00F3758D">
            <w:pPr>
              <w:pStyle w:val="Tabletext"/>
              <w:rPr>
                <w:lang w:val="en-US"/>
              </w:rPr>
            </w:pPr>
            <w:r w:rsidRPr="00F446EA">
              <w:rPr>
                <w:rFonts w:hint="cs"/>
                <w:rtl/>
                <w:lang w:val="en-US"/>
              </w:rPr>
              <w:t>إيرادات متبقية من أحداث سابقة</w:t>
            </w:r>
          </w:p>
        </w:tc>
        <w:tc>
          <w:tcPr>
            <w:tcW w:w="1625" w:type="dxa"/>
            <w:noWrap/>
          </w:tcPr>
          <w:p w:rsidR="00081C93" w:rsidRPr="004821B1" w:rsidRDefault="00081C93" w:rsidP="00055C69">
            <w:pPr>
              <w:pStyle w:val="Tabletext"/>
              <w:keepNext/>
              <w:ind w:left="397"/>
              <w:jc w:val="left"/>
              <w:rPr>
                <w:lang w:val="en-US" w:eastAsia="zh-CN"/>
              </w:rPr>
            </w:pPr>
            <w:r w:rsidRPr="004821B1">
              <w:rPr>
                <w:lang w:val="en-US" w:eastAsia="zh-CN"/>
              </w:rPr>
              <w:t>133</w:t>
            </w:r>
          </w:p>
        </w:tc>
        <w:tc>
          <w:tcPr>
            <w:tcW w:w="1626" w:type="dxa"/>
            <w:noWrap/>
          </w:tcPr>
          <w:p w:rsidR="00081C93" w:rsidRPr="004821B1" w:rsidRDefault="00081C93" w:rsidP="00055C69">
            <w:pPr>
              <w:pStyle w:val="Tabletext"/>
              <w:keepNext/>
              <w:ind w:left="397"/>
              <w:jc w:val="left"/>
              <w:rPr>
                <w:b/>
                <w:bCs/>
                <w:lang w:val="en-US" w:eastAsia="zh-CN"/>
              </w:rPr>
            </w:pPr>
          </w:p>
        </w:tc>
      </w:tr>
      <w:tr w:rsidR="00081C93" w:rsidRPr="003927A0" w:rsidTr="00055C69">
        <w:trPr>
          <w:trHeight w:val="386"/>
          <w:jc w:val="center"/>
        </w:trPr>
        <w:tc>
          <w:tcPr>
            <w:tcW w:w="940" w:type="dxa"/>
            <w:noWrap/>
          </w:tcPr>
          <w:p w:rsidR="00081C93" w:rsidRPr="00013470" w:rsidRDefault="00081C93" w:rsidP="00F3758D">
            <w:pPr>
              <w:pStyle w:val="Tabletext"/>
              <w:jc w:val="center"/>
              <w:rPr>
                <w:b/>
                <w:lang w:val="en-US" w:eastAsia="zh-CN"/>
              </w:rPr>
            </w:pPr>
          </w:p>
        </w:tc>
        <w:tc>
          <w:tcPr>
            <w:tcW w:w="5329" w:type="dxa"/>
            <w:noWrap/>
          </w:tcPr>
          <w:p w:rsidR="00081C93" w:rsidRPr="00F446EA" w:rsidRDefault="00081C93" w:rsidP="00F3758D">
            <w:pPr>
              <w:pStyle w:val="Tabletext"/>
              <w:keepNext/>
              <w:rPr>
                <w:b/>
                <w:bCs/>
                <w:lang w:val="en-US" w:eastAsia="zh-CN"/>
              </w:rPr>
            </w:pPr>
            <w:r w:rsidRPr="00F446EA">
              <w:rPr>
                <w:b/>
                <w:bCs/>
                <w:rtl/>
                <w:lang w:val="en-US" w:eastAsia="zh-CN"/>
              </w:rPr>
              <w:t xml:space="preserve">الرصيد في </w:t>
            </w:r>
            <w:r w:rsidRPr="00F446EA">
              <w:rPr>
                <w:b/>
                <w:bCs/>
                <w:lang w:eastAsia="zh-CN"/>
              </w:rPr>
              <w:t>2013.12.31</w:t>
            </w:r>
          </w:p>
        </w:tc>
        <w:tc>
          <w:tcPr>
            <w:tcW w:w="1625" w:type="dxa"/>
            <w:noWrap/>
          </w:tcPr>
          <w:p w:rsidR="00081C93" w:rsidRPr="004821B1" w:rsidRDefault="00081C93" w:rsidP="00055C69">
            <w:pPr>
              <w:pStyle w:val="Tabletext"/>
              <w:keepNext/>
              <w:ind w:left="397"/>
              <w:jc w:val="left"/>
              <w:rPr>
                <w:lang w:val="en-US" w:eastAsia="zh-CN"/>
              </w:rPr>
            </w:pPr>
          </w:p>
        </w:tc>
        <w:tc>
          <w:tcPr>
            <w:tcW w:w="1626" w:type="dxa"/>
            <w:noWrap/>
          </w:tcPr>
          <w:p w:rsidR="00081C93" w:rsidRPr="004821B1" w:rsidRDefault="00081C93" w:rsidP="00055C69">
            <w:pPr>
              <w:pStyle w:val="Tabletext"/>
              <w:keepNext/>
              <w:ind w:left="397"/>
              <w:jc w:val="left"/>
              <w:rPr>
                <w:b/>
                <w:bCs/>
                <w:lang w:val="en-US" w:eastAsia="zh-CN"/>
              </w:rPr>
            </w:pPr>
            <w:r w:rsidRPr="004821B1">
              <w:rPr>
                <w:b/>
                <w:bCs/>
                <w:lang w:val="en-US" w:eastAsia="zh-CN"/>
              </w:rPr>
              <w:t>10</w:t>
            </w:r>
            <w:r>
              <w:rPr>
                <w:b/>
                <w:bCs/>
                <w:lang w:val="en-US" w:eastAsia="zh-CN"/>
              </w:rPr>
              <w:t> </w:t>
            </w:r>
            <w:r w:rsidRPr="004821B1">
              <w:rPr>
                <w:b/>
                <w:bCs/>
                <w:lang w:val="en-US" w:eastAsia="zh-CN"/>
              </w:rPr>
              <w:t>022</w:t>
            </w:r>
          </w:p>
        </w:tc>
      </w:tr>
    </w:tbl>
    <w:p w:rsidR="00DA2F04" w:rsidRPr="00DA2F04" w:rsidRDefault="00DA2F04" w:rsidP="002A12CF">
      <w:pPr>
        <w:pStyle w:val="Headingb"/>
        <w:spacing w:before="360"/>
        <w:rPr>
          <w:rtl/>
        </w:rPr>
      </w:pPr>
      <w:r w:rsidRPr="00DA2F04">
        <w:rPr>
          <w:rtl/>
        </w:rPr>
        <w:t>أحداث تليكوم الاتحاد الدولي للاتصالات</w:t>
      </w:r>
    </w:p>
    <w:p w:rsidR="00DA2F04" w:rsidRPr="00DA2F04" w:rsidRDefault="00DA2F04" w:rsidP="00C557D4">
      <w:pPr>
        <w:tabs>
          <w:tab w:val="clear" w:pos="567"/>
          <w:tab w:val="clear" w:pos="1134"/>
          <w:tab w:val="clear" w:pos="1701"/>
          <w:tab w:val="clear" w:pos="2268"/>
          <w:tab w:val="clear" w:pos="2835"/>
        </w:tabs>
        <w:rPr>
          <w:rtl/>
          <w:lang w:bidi="ar-SA"/>
        </w:rPr>
      </w:pPr>
      <w:r w:rsidRPr="00DA2F04">
        <w:rPr>
          <w:lang w:val="fr-CH"/>
        </w:rPr>
        <w:t>3.6</w:t>
      </w:r>
      <w:r w:rsidRPr="00DA2F04">
        <w:rPr>
          <w:rtl/>
        </w:rPr>
        <w:tab/>
        <w:t>وفقاً للقرار </w:t>
      </w:r>
      <w:r w:rsidRPr="00DA2F04">
        <w:rPr>
          <w:lang w:val="fr-CH"/>
        </w:rPr>
        <w:t>11</w:t>
      </w:r>
      <w:r w:rsidRPr="00DA2F04">
        <w:rPr>
          <w:rtl/>
        </w:rPr>
        <w:t xml:space="preserve"> (</w:t>
      </w:r>
      <w:r w:rsidR="00A0757E">
        <w:rPr>
          <w:rtl/>
        </w:rPr>
        <w:t>المراجَع في</w:t>
      </w:r>
      <w:r w:rsidRPr="00DA2F04">
        <w:rPr>
          <w:rtl/>
        </w:rPr>
        <w:t xml:space="preserve"> غوادالاخارا، </w:t>
      </w:r>
      <w:r w:rsidRPr="00DA2F04">
        <w:rPr>
          <w:lang w:val="en-US"/>
        </w:rPr>
        <w:t>2010</w:t>
      </w:r>
      <w:r w:rsidRPr="00DA2F04">
        <w:rPr>
          <w:rtl/>
        </w:rPr>
        <w:t>)</w:t>
      </w:r>
      <w:r w:rsidRPr="00DA2F04">
        <w:rPr>
          <w:rFonts w:hint="cs"/>
          <w:rtl/>
        </w:rPr>
        <w:t xml:space="preserve">، </w:t>
      </w:r>
      <w:r w:rsidRPr="00DA2F04">
        <w:rPr>
          <w:rtl/>
        </w:rPr>
        <w:t xml:space="preserve">استمر الاتحاد، بالتعاون مع أعضائه، في تنظيم معارض ومنتديات عالمية </w:t>
      </w:r>
      <w:r w:rsidRPr="00DA2F04">
        <w:rPr>
          <w:rFonts w:hint="cs"/>
          <w:rtl/>
        </w:rPr>
        <w:t>في مجال</w:t>
      </w:r>
      <w:r w:rsidRPr="00DA2F04">
        <w:rPr>
          <w:rtl/>
        </w:rPr>
        <w:t xml:space="preserve"> الاتصالات بصورة منتظمة</w:t>
      </w:r>
      <w:r w:rsidRPr="00DA2F04">
        <w:rPr>
          <w:rFonts w:hint="cs"/>
          <w:rtl/>
        </w:rPr>
        <w:t xml:space="preserve">. </w:t>
      </w:r>
      <w:r w:rsidRPr="00DA2F04">
        <w:rPr>
          <w:rFonts w:hint="cs"/>
          <w:rtl/>
          <w:lang w:bidi="ar-SA"/>
        </w:rPr>
        <w:t>و</w:t>
      </w:r>
      <w:r w:rsidRPr="00DA2F04">
        <w:rPr>
          <w:rtl/>
          <w:lang w:bidi="ar-SA"/>
        </w:rPr>
        <w:t>نتيجة لتنفيذ معايير</w:t>
      </w:r>
      <w:r w:rsidRPr="00DA2F04">
        <w:rPr>
          <w:rFonts w:hint="cs"/>
          <w:rtl/>
          <w:lang w:bidi="ar-SA"/>
        </w:rPr>
        <w:t xml:space="preserve"> </w:t>
      </w:r>
      <w:r w:rsidRPr="00DA2F04">
        <w:t>IPSAS</w:t>
      </w:r>
      <w:r w:rsidRPr="00DA2F04">
        <w:rPr>
          <w:rtl/>
          <w:lang w:bidi="ar-SA"/>
        </w:rPr>
        <w:t xml:space="preserve">، كان تليكوم العالمي </w:t>
      </w:r>
      <w:r w:rsidR="00B87470">
        <w:rPr>
          <w:lang w:bidi="ar-SA"/>
        </w:rPr>
        <w:t>2009</w:t>
      </w:r>
      <w:r w:rsidRPr="00DA2F04">
        <w:rPr>
          <w:rtl/>
          <w:lang w:bidi="ar-SA"/>
        </w:rPr>
        <w:t xml:space="preserve"> (جنيف) </w:t>
      </w:r>
      <w:r w:rsidRPr="00DA2F04">
        <w:rPr>
          <w:rFonts w:hint="cs"/>
          <w:rtl/>
          <w:lang w:bidi="ar-SA"/>
        </w:rPr>
        <w:t xml:space="preserve">آخر </w:t>
      </w:r>
      <w:r w:rsidRPr="00DA2F04">
        <w:rPr>
          <w:rtl/>
          <w:lang w:bidi="ar-SA"/>
        </w:rPr>
        <w:t xml:space="preserve">حدث </w:t>
      </w:r>
      <w:r w:rsidRPr="00DA2F04">
        <w:rPr>
          <w:rFonts w:hint="cs"/>
          <w:rtl/>
          <w:lang w:bidi="ar-SA"/>
        </w:rPr>
        <w:t>اختتم</w:t>
      </w:r>
      <w:r w:rsidRPr="00DA2F04">
        <w:rPr>
          <w:rtl/>
          <w:lang w:bidi="ar-SA"/>
        </w:rPr>
        <w:t xml:space="preserve"> في</w:t>
      </w:r>
      <w:r w:rsidR="00C557D4">
        <w:rPr>
          <w:rFonts w:hint="cs"/>
          <w:rtl/>
          <w:lang w:bidi="ar-SA"/>
        </w:rPr>
        <w:t> </w:t>
      </w:r>
      <w:r w:rsidRPr="00DA2F04">
        <w:rPr>
          <w:rtl/>
          <w:lang w:bidi="ar-SA"/>
        </w:rPr>
        <w:t xml:space="preserve">السنة التالية </w:t>
      </w:r>
      <w:r w:rsidRPr="00DA2F04">
        <w:rPr>
          <w:rFonts w:hint="cs"/>
          <w:rtl/>
          <w:lang w:bidi="ar-SA"/>
        </w:rPr>
        <w:t>بما أثر</w:t>
      </w:r>
      <w:r w:rsidRPr="00DA2F04">
        <w:rPr>
          <w:rtl/>
          <w:lang w:bidi="ar-SA"/>
        </w:rPr>
        <w:t xml:space="preserve"> على البيانات المالية للعام </w:t>
      </w:r>
      <w:r w:rsidR="00B87470">
        <w:rPr>
          <w:lang w:bidi="ar-SA"/>
        </w:rPr>
        <w:t>2010</w:t>
      </w:r>
      <w:r w:rsidRPr="00DA2F04">
        <w:rPr>
          <w:rtl/>
          <w:lang w:bidi="ar-SA"/>
        </w:rPr>
        <w:t xml:space="preserve">. </w:t>
      </w:r>
      <w:r w:rsidRPr="00DA2F04">
        <w:rPr>
          <w:rFonts w:hint="cs"/>
          <w:rtl/>
          <w:lang w:bidi="ar-SA"/>
        </w:rPr>
        <w:t>و</w:t>
      </w:r>
      <w:r w:rsidRPr="00DA2F04">
        <w:rPr>
          <w:rtl/>
          <w:lang w:bidi="ar-SA"/>
        </w:rPr>
        <w:t xml:space="preserve">تم </w:t>
      </w:r>
      <w:r w:rsidRPr="00DA2F04">
        <w:rPr>
          <w:rFonts w:hint="cs"/>
          <w:rtl/>
          <w:lang w:bidi="ar-SA"/>
        </w:rPr>
        <w:t>إقفال حسابات</w:t>
      </w:r>
      <w:r w:rsidRPr="00DA2F04">
        <w:rPr>
          <w:rtl/>
          <w:lang w:bidi="ar-SA"/>
        </w:rPr>
        <w:t xml:space="preserve"> الأحداث التالية في </w:t>
      </w:r>
      <w:r w:rsidR="00B87470">
        <w:rPr>
          <w:lang w:bidi="ar-SA"/>
        </w:rPr>
        <w:t>31</w:t>
      </w:r>
      <w:r w:rsidRPr="00DA2F04">
        <w:rPr>
          <w:rtl/>
          <w:lang w:bidi="ar-SA"/>
        </w:rPr>
        <w:t xml:space="preserve"> ديسمبر من السنة التي </w:t>
      </w:r>
      <w:r w:rsidRPr="00DA2F04">
        <w:rPr>
          <w:rFonts w:hint="cs"/>
          <w:rtl/>
          <w:lang w:bidi="ar-SA"/>
        </w:rPr>
        <w:t>جرى فيها</w:t>
      </w:r>
      <w:r w:rsidRPr="00DA2F04">
        <w:rPr>
          <w:rtl/>
          <w:lang w:bidi="ar-SA"/>
        </w:rPr>
        <w:t xml:space="preserve"> الحدث من أجل ضمان رؤية شاملة لنشاط الاتحاد في </w:t>
      </w:r>
      <w:r w:rsidR="00B87470">
        <w:rPr>
          <w:lang w:bidi="ar-SA"/>
        </w:rPr>
        <w:t>31</w:t>
      </w:r>
      <w:r w:rsidRPr="00DA2F04">
        <w:rPr>
          <w:rtl/>
          <w:lang w:bidi="ar-SA"/>
        </w:rPr>
        <w:t xml:space="preserve"> ديسمبر من السنة. </w:t>
      </w:r>
      <w:r w:rsidRPr="00DA2F04">
        <w:rPr>
          <w:rtl/>
        </w:rPr>
        <w:t>وتضمنت أنشطة تليـكوم في الفترة من </w:t>
      </w:r>
      <w:r w:rsidRPr="00DA2F04">
        <w:rPr>
          <w:lang w:val="fr-CH"/>
        </w:rPr>
        <w:t>2010</w:t>
      </w:r>
      <w:r w:rsidRPr="00DA2F04">
        <w:rPr>
          <w:rtl/>
        </w:rPr>
        <w:t xml:space="preserve"> إلى </w:t>
      </w:r>
      <w:r w:rsidRPr="00DA2F04">
        <w:rPr>
          <w:lang w:val="fr-CH"/>
        </w:rPr>
        <w:t>2013</w:t>
      </w:r>
      <w:r w:rsidRPr="00DA2F04">
        <w:rPr>
          <w:rtl/>
        </w:rPr>
        <w:t xml:space="preserve"> </w:t>
      </w:r>
      <w:r w:rsidRPr="00DA2F04">
        <w:rPr>
          <w:rtl/>
          <w:lang w:bidi="ar-SA"/>
        </w:rPr>
        <w:t xml:space="preserve">تليكوم العالمي </w:t>
      </w:r>
      <w:r w:rsidR="00B87470">
        <w:rPr>
          <w:lang w:bidi="ar-SA"/>
        </w:rPr>
        <w:t>2011</w:t>
      </w:r>
      <w:r w:rsidRPr="00DA2F04">
        <w:rPr>
          <w:rtl/>
          <w:lang w:bidi="ar-SA"/>
        </w:rPr>
        <w:t xml:space="preserve"> (جنيف) </w:t>
      </w:r>
      <w:r w:rsidRPr="00DA2F04">
        <w:rPr>
          <w:rFonts w:hint="cs"/>
          <w:rtl/>
          <w:lang w:bidi="ar-SA"/>
        </w:rPr>
        <w:t>و</w:t>
      </w:r>
      <w:r w:rsidRPr="00DA2F04">
        <w:rPr>
          <w:rtl/>
          <w:lang w:bidi="ar-SA"/>
        </w:rPr>
        <w:t>تليكوم العالم</w:t>
      </w:r>
      <w:r w:rsidRPr="00DA2F04">
        <w:rPr>
          <w:rFonts w:hint="cs"/>
          <w:rtl/>
          <w:lang w:bidi="ar-SA"/>
        </w:rPr>
        <w:t>ي</w:t>
      </w:r>
      <w:r w:rsidRPr="00DA2F04">
        <w:rPr>
          <w:rtl/>
          <w:lang w:bidi="ar-SA"/>
        </w:rPr>
        <w:t xml:space="preserve"> </w:t>
      </w:r>
      <w:r w:rsidR="00B87470">
        <w:rPr>
          <w:lang w:bidi="ar-SA"/>
        </w:rPr>
        <w:t>2012</w:t>
      </w:r>
      <w:r w:rsidRPr="00DA2F04">
        <w:rPr>
          <w:rtl/>
          <w:lang w:bidi="ar-SA"/>
        </w:rPr>
        <w:t xml:space="preserve"> (دبي) </w:t>
      </w:r>
      <w:r w:rsidRPr="00DA2F04">
        <w:rPr>
          <w:rFonts w:hint="cs"/>
          <w:rtl/>
          <w:lang w:bidi="ar-SA"/>
        </w:rPr>
        <w:t>و</w:t>
      </w:r>
      <w:r w:rsidRPr="00DA2F04">
        <w:rPr>
          <w:rtl/>
          <w:lang w:bidi="ar-SA"/>
        </w:rPr>
        <w:t xml:space="preserve">تليكوم العالمي </w:t>
      </w:r>
      <w:r w:rsidR="00B87470">
        <w:rPr>
          <w:lang w:bidi="ar-SA"/>
        </w:rPr>
        <w:t>2013</w:t>
      </w:r>
      <w:r w:rsidRPr="00DA2F04">
        <w:rPr>
          <w:rtl/>
          <w:lang w:bidi="ar-SA"/>
        </w:rPr>
        <w:t xml:space="preserve"> (بانكوك).</w:t>
      </w:r>
    </w:p>
    <w:p w:rsidR="00DA2F04" w:rsidRPr="00DA2F04" w:rsidRDefault="00DA2F04" w:rsidP="00B87470">
      <w:pPr>
        <w:tabs>
          <w:tab w:val="clear" w:pos="567"/>
          <w:tab w:val="clear" w:pos="1134"/>
          <w:tab w:val="clear" w:pos="1701"/>
          <w:tab w:val="clear" w:pos="2268"/>
          <w:tab w:val="clear" w:pos="2835"/>
        </w:tabs>
        <w:rPr>
          <w:rtl/>
        </w:rPr>
      </w:pPr>
      <w:r w:rsidRPr="00DA2F04">
        <w:rPr>
          <w:lang w:val="fr-CH"/>
        </w:rPr>
        <w:t>4.6</w:t>
      </w:r>
      <w:r w:rsidRPr="00DA2F04">
        <w:rPr>
          <w:rtl/>
        </w:rPr>
        <w:tab/>
        <w:t xml:space="preserve">ويراعى التقيد التام بأحكام </w:t>
      </w:r>
      <w:r w:rsidRPr="00DA2F04">
        <w:rPr>
          <w:rFonts w:hint="cs"/>
          <w:rtl/>
          <w:lang w:bidi="ar-SY"/>
        </w:rPr>
        <w:t>ال</w:t>
      </w:r>
      <w:r w:rsidRPr="00DA2F04">
        <w:rPr>
          <w:rtl/>
        </w:rPr>
        <w:t xml:space="preserve">لوائح المالية </w:t>
      </w:r>
      <w:r w:rsidRPr="00DA2F04">
        <w:rPr>
          <w:rFonts w:hint="cs"/>
          <w:rtl/>
        </w:rPr>
        <w:t>ل</w:t>
      </w:r>
      <w:r w:rsidRPr="00DA2F04">
        <w:rPr>
          <w:rtl/>
        </w:rPr>
        <w:t>لاتحاد في مسك حسابات مختَلَف معارض تليـكوم وتلك التي تتولاها أمانة تليـكوم المكلفة بتنظيم هذه الأنشطة. ويطب</w:t>
      </w:r>
      <w:r w:rsidRPr="00DA2F04">
        <w:rPr>
          <w:rtl/>
          <w:lang w:bidi="ar-SY"/>
        </w:rPr>
        <w:t>َّ</w:t>
      </w:r>
      <w:r w:rsidRPr="00DA2F04">
        <w:rPr>
          <w:rtl/>
        </w:rPr>
        <w:t xml:space="preserve">ق مبدأ الاسترداد الجزئي للتكاليف على الخدمات التي تقدمها الأمانة العامة إلى تليـكوم. وعلى غرار جميع </w:t>
      </w:r>
      <w:r w:rsidRPr="00DA2F04">
        <w:rPr>
          <w:rFonts w:hint="cs"/>
          <w:rtl/>
        </w:rPr>
        <w:t>حسابات الاتحاد</w:t>
      </w:r>
      <w:r w:rsidRPr="00DA2F04">
        <w:rPr>
          <w:rtl/>
        </w:rPr>
        <w:t xml:space="preserve"> الأخرى يتولى المراجع الخارجي لحسابات الاتحاد مراجعة حسابات تليـكوم. وقد نقل فائض إيرادات أنشطة تليـكوم إلى صندوق رأس المال </w:t>
      </w:r>
      <w:r w:rsidRPr="00DA2F04">
        <w:rPr>
          <w:rtl/>
          <w:lang w:bidi="ar-SY"/>
        </w:rPr>
        <w:t>العامل</w:t>
      </w:r>
      <w:r w:rsidRPr="00DA2F04">
        <w:rPr>
          <w:rtl/>
        </w:rPr>
        <w:t xml:space="preserve"> للمعارض (انظر </w:t>
      </w:r>
      <w:r w:rsidRPr="00DA2F04">
        <w:rPr>
          <w:i/>
          <w:iCs/>
          <w:rtl/>
        </w:rPr>
        <w:t xml:space="preserve">صندوق رأس المال </w:t>
      </w:r>
      <w:r w:rsidRPr="00DA2F04">
        <w:rPr>
          <w:i/>
          <w:iCs/>
          <w:rtl/>
          <w:lang w:bidi="ar-SY"/>
        </w:rPr>
        <w:t>العامل</w:t>
      </w:r>
      <w:r w:rsidRPr="00DA2F04">
        <w:rPr>
          <w:i/>
          <w:iCs/>
          <w:rtl/>
        </w:rPr>
        <w:t xml:space="preserve"> للمعارض</w:t>
      </w:r>
      <w:r w:rsidRPr="00DA2F04">
        <w:rPr>
          <w:rtl/>
        </w:rPr>
        <w:t xml:space="preserve"> في الفقرة </w:t>
      </w:r>
      <w:r w:rsidRPr="00DA2F04">
        <w:rPr>
          <w:lang w:val="fr-CH"/>
        </w:rPr>
        <w:t>6</w:t>
      </w:r>
      <w:r w:rsidRPr="00DA2F04">
        <w:rPr>
          <w:rtl/>
        </w:rPr>
        <w:t xml:space="preserve">، </w:t>
      </w:r>
      <w:r w:rsidRPr="00DA2F04">
        <w:rPr>
          <w:i/>
          <w:iCs/>
          <w:rtl/>
        </w:rPr>
        <w:t>الصناديق الخاصة</w:t>
      </w:r>
      <w:r w:rsidRPr="00DA2F04">
        <w:rPr>
          <w:rtl/>
        </w:rPr>
        <w:t>). وفي عام </w:t>
      </w:r>
      <w:r w:rsidRPr="00DA2F04">
        <w:rPr>
          <w:lang w:val="en-US"/>
        </w:rPr>
        <w:t>2011</w:t>
      </w:r>
      <w:r w:rsidRPr="00DA2F04">
        <w:rPr>
          <w:rtl/>
          <w:lang w:bidi="ar-SY"/>
        </w:rPr>
        <w:t>،</w:t>
      </w:r>
      <w:r w:rsidRPr="00DA2F04">
        <w:rPr>
          <w:rFonts w:hint="cs"/>
          <w:rtl/>
        </w:rPr>
        <w:t xml:space="preserve"> وافق المجلس، في القرار </w:t>
      </w:r>
      <w:r w:rsidR="00B87470">
        <w:t>1338</w:t>
      </w:r>
      <w:r w:rsidRPr="00DA2F04">
        <w:rPr>
          <w:rFonts w:hint="cs"/>
          <w:rtl/>
        </w:rPr>
        <w:t xml:space="preserve">، على تحويل </w:t>
      </w:r>
      <w:r w:rsidR="00B87470">
        <w:t>1</w:t>
      </w:r>
      <w:r w:rsidRPr="00DA2F04">
        <w:rPr>
          <w:rFonts w:hint="cs"/>
          <w:rtl/>
        </w:rPr>
        <w:t xml:space="preserve"> مليون فرنك سويسري </w:t>
      </w:r>
      <w:r w:rsidRPr="00DA2F04">
        <w:rPr>
          <w:rtl/>
        </w:rPr>
        <w:t xml:space="preserve">من صندوق رأس المال العامل للمعارض إلى صندوق تنمية تكنولوجيا المعلومات والاتصالات </w:t>
      </w:r>
      <w:r w:rsidRPr="00DA2F04">
        <w:rPr>
          <w:lang w:val="en-US"/>
        </w:rPr>
        <w:t>(</w:t>
      </w:r>
      <w:r w:rsidRPr="00DA2F04">
        <w:t>ICTDF</w:t>
      </w:r>
      <w:r w:rsidRPr="00DA2F04">
        <w:rPr>
          <w:lang w:val="en-US"/>
        </w:rPr>
        <w:t>)</w:t>
      </w:r>
      <w:r w:rsidRPr="00DA2F04">
        <w:rPr>
          <w:rtl/>
        </w:rPr>
        <w:t>.</w:t>
      </w:r>
    </w:p>
    <w:p w:rsidR="00DA2F04" w:rsidRPr="00DA2F04" w:rsidRDefault="00DA2F04" w:rsidP="00DA2F04">
      <w:pPr>
        <w:tabs>
          <w:tab w:val="clear" w:pos="567"/>
          <w:tab w:val="clear" w:pos="1134"/>
          <w:tab w:val="clear" w:pos="1701"/>
          <w:tab w:val="clear" w:pos="2268"/>
          <w:tab w:val="clear" w:pos="2835"/>
        </w:tabs>
        <w:rPr>
          <w:rtl/>
          <w:lang w:bidi="ar-SA"/>
        </w:rPr>
      </w:pPr>
      <w:r w:rsidRPr="00DA2F04">
        <w:rPr>
          <w:lang w:val="fr-CH"/>
        </w:rPr>
        <w:t>5.6</w:t>
      </w:r>
      <w:r w:rsidRPr="00DA2F04">
        <w:rPr>
          <w:rtl/>
        </w:rPr>
        <w:tab/>
      </w:r>
      <w:r w:rsidRPr="00DA2F04">
        <w:rPr>
          <w:rFonts w:hint="cs"/>
          <w:rtl/>
          <w:lang w:bidi="ar-SA"/>
        </w:rPr>
        <w:t>ويرد في</w:t>
      </w:r>
      <w:r w:rsidRPr="00DA2F04">
        <w:rPr>
          <w:rtl/>
          <w:lang w:bidi="ar-SA"/>
        </w:rPr>
        <w:t xml:space="preserve"> الجدول </w:t>
      </w:r>
      <w:r w:rsidRPr="00DA2F04">
        <w:rPr>
          <w:lang w:val="en-US"/>
        </w:rPr>
        <w:t>2.6</w:t>
      </w:r>
      <w:r w:rsidRPr="00DA2F04">
        <w:rPr>
          <w:rFonts w:hint="cs"/>
          <w:rtl/>
          <w:lang w:bidi="ar-SA"/>
        </w:rPr>
        <w:t xml:space="preserve"> نتائج أحداث تليكوم الاتحاد</w:t>
      </w:r>
      <w:r w:rsidRPr="00DA2F04">
        <w:rPr>
          <w:rtl/>
          <w:lang w:bidi="ar-SA"/>
        </w:rPr>
        <w:t>.</w:t>
      </w:r>
    </w:p>
    <w:p w:rsidR="00DA2F04" w:rsidRPr="00DD14B4" w:rsidRDefault="00DA2F04" w:rsidP="00DD14B4">
      <w:pPr>
        <w:pStyle w:val="Heading1"/>
        <w:rPr>
          <w:rtl/>
          <w:lang w:val="fr-CH"/>
        </w:rPr>
      </w:pPr>
      <w:r w:rsidRPr="00DD14B4">
        <w:rPr>
          <w:lang w:val="fr-CH"/>
        </w:rPr>
        <w:lastRenderedPageBreak/>
        <w:t>7</w:t>
      </w:r>
      <w:r w:rsidRPr="00DD14B4">
        <w:rPr>
          <w:rtl/>
          <w:lang w:val="fr-CH"/>
        </w:rPr>
        <w:tab/>
      </w:r>
      <w:r w:rsidRPr="00DD14B4">
        <w:rPr>
          <w:rFonts w:hint="cs"/>
          <w:rtl/>
          <w:lang w:val="fr-CH"/>
        </w:rPr>
        <w:t>التدفقات</w:t>
      </w:r>
      <w:r w:rsidRPr="00DD14B4">
        <w:rPr>
          <w:rtl/>
          <w:lang w:val="fr-CH"/>
        </w:rPr>
        <w:t xml:space="preserve"> النقدية</w:t>
      </w:r>
      <w:r w:rsidRPr="00DD14B4">
        <w:rPr>
          <w:rFonts w:hint="cs"/>
          <w:rtl/>
          <w:lang w:val="fr-CH"/>
        </w:rPr>
        <w:t xml:space="preserve"> وما يعادلها</w:t>
      </w:r>
    </w:p>
    <w:p w:rsidR="00DA2F04" w:rsidRPr="00DA2F04" w:rsidRDefault="00DA2F04" w:rsidP="00EB7AED">
      <w:pPr>
        <w:keepLines/>
        <w:tabs>
          <w:tab w:val="clear" w:pos="567"/>
          <w:tab w:val="clear" w:pos="1134"/>
          <w:tab w:val="clear" w:pos="1701"/>
          <w:tab w:val="clear" w:pos="2268"/>
          <w:tab w:val="clear" w:pos="2835"/>
        </w:tabs>
        <w:rPr>
          <w:rtl/>
        </w:rPr>
      </w:pPr>
      <w:r w:rsidRPr="00DA2F04">
        <w:rPr>
          <w:lang w:val="fr-CH"/>
        </w:rPr>
        <w:t>1.7</w:t>
      </w:r>
      <w:r w:rsidRPr="00DA2F04">
        <w:rPr>
          <w:rtl/>
        </w:rPr>
        <w:tab/>
        <w:t xml:space="preserve">تتكون الموارد النقدية للاتحاد أساساً من مساهمات الدول الأعضاء وأعضاء القطاعات والمنتسبين إليها. </w:t>
      </w:r>
      <w:r w:rsidRPr="00DA2F04">
        <w:rPr>
          <w:rFonts w:hint="cs"/>
          <w:rtl/>
        </w:rPr>
        <w:t>فإذا كانت</w:t>
      </w:r>
      <w:r w:rsidRPr="00DA2F04">
        <w:rPr>
          <w:rtl/>
        </w:rPr>
        <w:t xml:space="preserve"> هذه المساهمات، التي تدفع سَلفاً قبل الأول من يناير من كل عام، غير كافية لتلبية احتياجات الاتحاد من السيولة النقدية، يجوز للأمين </w:t>
      </w:r>
      <w:r w:rsidRPr="00C557D4">
        <w:rPr>
          <w:spacing w:val="-2"/>
          <w:rtl/>
        </w:rPr>
        <w:t>العام، بموجب الاتفاقات القائمة، أن يطلب سُلف</w:t>
      </w:r>
      <w:r w:rsidRPr="00C557D4">
        <w:rPr>
          <w:rFonts w:hint="cs"/>
          <w:spacing w:val="-2"/>
          <w:rtl/>
        </w:rPr>
        <w:t>اً</w:t>
      </w:r>
      <w:r w:rsidRPr="00C557D4">
        <w:rPr>
          <w:spacing w:val="-2"/>
          <w:rtl/>
        </w:rPr>
        <w:t xml:space="preserve"> من حكومة الاتحاد السويسري</w:t>
      </w:r>
      <w:r w:rsidRPr="00C557D4">
        <w:rPr>
          <w:rFonts w:hint="cs"/>
          <w:spacing w:val="-2"/>
          <w:rtl/>
        </w:rPr>
        <w:t xml:space="preserve">. ولم يلزم </w:t>
      </w:r>
      <w:r w:rsidR="00A0757E" w:rsidRPr="00C557D4">
        <w:rPr>
          <w:rFonts w:hint="cs"/>
          <w:spacing w:val="-2"/>
          <w:rtl/>
        </w:rPr>
        <w:t>التماس</w:t>
      </w:r>
      <w:r w:rsidRPr="00C557D4">
        <w:rPr>
          <w:rFonts w:hint="cs"/>
          <w:spacing w:val="-2"/>
          <w:rtl/>
        </w:rPr>
        <w:t xml:space="preserve"> أي أموال من هذا المصدر</w:t>
      </w:r>
      <w:r w:rsidRPr="00C557D4">
        <w:rPr>
          <w:spacing w:val="-2"/>
          <w:rtl/>
        </w:rPr>
        <w:t xml:space="preserve"> في الفترة</w:t>
      </w:r>
      <w:r w:rsidRPr="00DA2F04">
        <w:rPr>
          <w:rtl/>
        </w:rPr>
        <w:t xml:space="preserve"> من </w:t>
      </w:r>
      <w:r w:rsidRPr="00DA2F04">
        <w:rPr>
          <w:lang w:val="fr-CH"/>
        </w:rPr>
        <w:t>2010</w:t>
      </w:r>
      <w:r w:rsidRPr="00DA2F04">
        <w:rPr>
          <w:rtl/>
        </w:rPr>
        <w:t xml:space="preserve"> إلى </w:t>
      </w:r>
      <w:r w:rsidRPr="00DA2F04">
        <w:rPr>
          <w:lang w:val="fr-CH"/>
        </w:rPr>
        <w:t>2013</w:t>
      </w:r>
      <w:r w:rsidRPr="00DA2F04">
        <w:rPr>
          <w:rtl/>
        </w:rPr>
        <w:t xml:space="preserve">. ولعل مؤتمر المندوبين المفوضين يود الإعراب عن </w:t>
      </w:r>
      <w:r w:rsidRPr="00DA2F04">
        <w:rPr>
          <w:rFonts w:hint="cs"/>
          <w:rtl/>
        </w:rPr>
        <w:t>امتنانه</w:t>
      </w:r>
      <w:r w:rsidRPr="00DA2F04">
        <w:rPr>
          <w:rtl/>
        </w:rPr>
        <w:t xml:space="preserve"> لحكومة الاتحاد السويسري وأمله في أن يستمر العمل مستقبلاً بالترتيبات الحالية.</w:t>
      </w:r>
    </w:p>
    <w:p w:rsidR="00DA2F04" w:rsidRPr="00DA2F04" w:rsidRDefault="00DA2F04" w:rsidP="00B87470">
      <w:pPr>
        <w:tabs>
          <w:tab w:val="clear" w:pos="567"/>
          <w:tab w:val="clear" w:pos="1134"/>
          <w:tab w:val="clear" w:pos="1701"/>
          <w:tab w:val="clear" w:pos="2268"/>
          <w:tab w:val="clear" w:pos="2835"/>
        </w:tabs>
        <w:rPr>
          <w:rtl/>
        </w:rPr>
      </w:pPr>
      <w:r w:rsidRPr="00DA2F04">
        <w:rPr>
          <w:lang w:val="fr-CH"/>
        </w:rPr>
        <w:t>2.7</w:t>
      </w:r>
      <w:r w:rsidRPr="00DA2F04">
        <w:rPr>
          <w:rtl/>
        </w:rPr>
        <w:tab/>
      </w:r>
      <w:r w:rsidRPr="00F3758D">
        <w:rPr>
          <w:rtl/>
        </w:rPr>
        <w:t>و</w:t>
      </w:r>
      <w:r w:rsidRPr="00F3758D">
        <w:rPr>
          <w:rFonts w:hint="cs"/>
          <w:rtl/>
        </w:rPr>
        <w:t xml:space="preserve">قد أمكن </w:t>
      </w:r>
      <w:r w:rsidRPr="00F3758D">
        <w:rPr>
          <w:rtl/>
        </w:rPr>
        <w:t xml:space="preserve">بفضل </w:t>
      </w:r>
      <w:r w:rsidRPr="00F3758D">
        <w:rPr>
          <w:rFonts w:hint="cs"/>
          <w:rtl/>
        </w:rPr>
        <w:t>تدفق</w:t>
      </w:r>
      <w:r w:rsidRPr="00F3758D">
        <w:rPr>
          <w:rtl/>
        </w:rPr>
        <w:t xml:space="preserve"> المساهمات</w:t>
      </w:r>
      <w:r w:rsidRPr="00F3758D">
        <w:rPr>
          <w:rFonts w:hint="cs"/>
          <w:rtl/>
        </w:rPr>
        <w:t xml:space="preserve"> على نحو مرضٍ</w:t>
      </w:r>
      <w:r w:rsidRPr="00F3758D">
        <w:rPr>
          <w:rtl/>
        </w:rPr>
        <w:t xml:space="preserve">، </w:t>
      </w:r>
      <w:r w:rsidRPr="00F3758D">
        <w:rPr>
          <w:rFonts w:hint="cs"/>
          <w:rtl/>
        </w:rPr>
        <w:t>استثمار</w:t>
      </w:r>
      <w:r w:rsidRPr="00F3758D">
        <w:rPr>
          <w:rtl/>
        </w:rPr>
        <w:t xml:space="preserve"> الأموال</w:t>
      </w:r>
      <w:r w:rsidRPr="00F3758D">
        <w:rPr>
          <w:rFonts w:hint="cs"/>
          <w:rtl/>
        </w:rPr>
        <w:t xml:space="preserve"> المتاحة</w:t>
      </w:r>
      <w:r w:rsidRPr="00F3758D">
        <w:rPr>
          <w:rtl/>
        </w:rPr>
        <w:t xml:space="preserve">. </w:t>
      </w:r>
      <w:r w:rsidRPr="00F3758D">
        <w:rPr>
          <w:rFonts w:hint="cs"/>
          <w:rtl/>
        </w:rPr>
        <w:t>واعتباراً</w:t>
      </w:r>
      <w:r w:rsidRPr="00F3758D">
        <w:rPr>
          <w:rtl/>
        </w:rPr>
        <w:t xml:space="preserve"> من</w:t>
      </w:r>
      <w:r w:rsidRPr="00F3758D">
        <w:rPr>
          <w:rFonts w:hint="cs"/>
          <w:rtl/>
        </w:rPr>
        <w:t xml:space="preserve"> </w:t>
      </w:r>
      <w:r w:rsidR="00B87470" w:rsidRPr="00F3758D">
        <w:t>1</w:t>
      </w:r>
      <w:r w:rsidRPr="00F3758D">
        <w:rPr>
          <w:rtl/>
        </w:rPr>
        <w:t xml:space="preserve"> يناير </w:t>
      </w:r>
      <w:r w:rsidRPr="00F3758D">
        <w:rPr>
          <w:lang w:val="fr-CH"/>
        </w:rPr>
        <w:t>1998</w:t>
      </w:r>
      <w:r w:rsidRPr="00F3758D">
        <w:rPr>
          <w:rtl/>
        </w:rPr>
        <w:t>، تسجل الإيرادات</w:t>
      </w:r>
      <w:r w:rsidRPr="00F3758D">
        <w:rPr>
          <w:spacing w:val="-2"/>
          <w:rtl/>
        </w:rPr>
        <w:t xml:space="preserve"> المتأتية من الفوائد </w:t>
      </w:r>
      <w:r w:rsidRPr="00F3758D">
        <w:rPr>
          <w:rFonts w:hint="cs"/>
          <w:spacing w:val="-2"/>
          <w:rtl/>
        </w:rPr>
        <w:t>بمثابة</w:t>
      </w:r>
      <w:r w:rsidRPr="00F3758D">
        <w:rPr>
          <w:spacing w:val="-2"/>
          <w:rtl/>
        </w:rPr>
        <w:t xml:space="preserve"> إيرادات في ميزانية الاتحاد </w:t>
      </w:r>
      <w:r w:rsidRPr="00F3758D">
        <w:rPr>
          <w:rFonts w:hint="cs"/>
          <w:spacing w:val="-2"/>
          <w:rtl/>
        </w:rPr>
        <w:t>(حيث أ</w:t>
      </w:r>
      <w:r w:rsidRPr="00F3758D">
        <w:rPr>
          <w:spacing w:val="-2"/>
          <w:rtl/>
        </w:rPr>
        <w:t xml:space="preserve">لغي حساب الفوائد بموجب القرار </w:t>
      </w:r>
      <w:r w:rsidRPr="00F3758D">
        <w:rPr>
          <w:spacing w:val="-2"/>
          <w:lang w:val="fr-CH"/>
        </w:rPr>
        <w:t>1100</w:t>
      </w:r>
      <w:r w:rsidRPr="00F3758D">
        <w:rPr>
          <w:spacing w:val="-2"/>
          <w:rtl/>
        </w:rPr>
        <w:t xml:space="preserve"> الصادر عن المجلس في عام </w:t>
      </w:r>
      <w:r w:rsidRPr="00F3758D">
        <w:rPr>
          <w:spacing w:val="-2"/>
          <w:lang w:val="en-US"/>
        </w:rPr>
        <w:t>1997</w:t>
      </w:r>
      <w:r w:rsidRPr="00F3758D">
        <w:rPr>
          <w:spacing w:val="-2"/>
          <w:rtl/>
        </w:rPr>
        <w:t>).</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3.7</w:t>
      </w:r>
      <w:r w:rsidRPr="00DA2F04">
        <w:rPr>
          <w:rtl/>
        </w:rPr>
        <w:tab/>
      </w:r>
      <w:r w:rsidRPr="00DA2F04">
        <w:rPr>
          <w:rFonts w:hint="cs"/>
          <w:rtl/>
        </w:rPr>
        <w:t>وتدار</w:t>
      </w:r>
      <w:r w:rsidRPr="00DA2F04">
        <w:rPr>
          <w:rtl/>
        </w:rPr>
        <w:t xml:space="preserve"> السيولة النقدية </w:t>
      </w:r>
      <w:r w:rsidRPr="00DA2F04">
        <w:rPr>
          <w:rFonts w:hint="cs"/>
          <w:rtl/>
        </w:rPr>
        <w:t>على نحو</w:t>
      </w:r>
      <w:r w:rsidRPr="00DA2F04">
        <w:rPr>
          <w:rtl/>
        </w:rPr>
        <w:t xml:space="preserve"> منفصل بالنسبة</w:t>
      </w:r>
      <w:r w:rsidRPr="00DA2F04">
        <w:rPr>
          <w:rFonts w:hint="cs"/>
          <w:rtl/>
        </w:rPr>
        <w:t xml:space="preserve"> لكل من</w:t>
      </w:r>
      <w:r w:rsidRPr="00DA2F04">
        <w:rPr>
          <w:rtl/>
        </w:rPr>
        <w:t xml:space="preserve"> أنشطة الميزانية العادية </w:t>
      </w:r>
      <w:r w:rsidRPr="00DA2F04">
        <w:rPr>
          <w:rFonts w:hint="cs"/>
          <w:rtl/>
        </w:rPr>
        <w:t>و</w:t>
      </w:r>
      <w:r w:rsidRPr="00DA2F04">
        <w:rPr>
          <w:rtl/>
        </w:rPr>
        <w:t>الحسابات الخاصة</w:t>
      </w:r>
      <w:r w:rsidRPr="00DA2F04">
        <w:rPr>
          <w:rFonts w:hint="cs"/>
          <w:rtl/>
        </w:rPr>
        <w:t>،</w:t>
      </w:r>
      <w:r w:rsidRPr="00DA2F04">
        <w:rPr>
          <w:rtl/>
        </w:rPr>
        <w:t xml:space="preserve"> ومعارض الاتصالات</w:t>
      </w:r>
      <w:r w:rsidRPr="00DA2F04">
        <w:rPr>
          <w:rFonts w:hint="cs"/>
          <w:rtl/>
        </w:rPr>
        <w:t>،</w:t>
      </w:r>
      <w:r w:rsidRPr="00DA2F04">
        <w:rPr>
          <w:rtl/>
        </w:rPr>
        <w:t xml:space="preserve"> ومشاريع التعاون التقني الممولة من برنامج الأمم المتحدة الإنمائي</w:t>
      </w:r>
      <w:r w:rsidRPr="00DA2F04">
        <w:rPr>
          <w:rFonts w:hint="cs"/>
          <w:rtl/>
        </w:rPr>
        <w:t>،</w:t>
      </w:r>
      <w:r w:rsidRPr="00DA2F04">
        <w:rPr>
          <w:rtl/>
        </w:rPr>
        <w:t xml:space="preserve"> ومشاريع التعاون التقني الممولة من صناديق استئمانية خاصة</w:t>
      </w:r>
      <w:r w:rsidRPr="00DA2F04">
        <w:rPr>
          <w:rFonts w:hint="cs"/>
          <w:rtl/>
        </w:rPr>
        <w:t>،</w:t>
      </w:r>
      <w:r w:rsidRPr="00DA2F04">
        <w:rPr>
          <w:rtl/>
        </w:rPr>
        <w:t xml:space="preserve"> </w:t>
      </w:r>
      <w:r w:rsidRPr="00DA2F04">
        <w:rPr>
          <w:rFonts w:hint="cs"/>
          <w:rtl/>
        </w:rPr>
        <w:t>و</w:t>
      </w:r>
      <w:r w:rsidRPr="00DA2F04">
        <w:rPr>
          <w:rtl/>
        </w:rPr>
        <w:t xml:space="preserve">المساهمات الطوعية. </w:t>
      </w:r>
      <w:r w:rsidRPr="00DA2F04">
        <w:rPr>
          <w:rFonts w:hint="cs"/>
          <w:rtl/>
        </w:rPr>
        <w:t>وتتم</w:t>
      </w:r>
      <w:r w:rsidRPr="00DA2F04">
        <w:rPr>
          <w:rtl/>
        </w:rPr>
        <w:t xml:space="preserve"> تسوية </w:t>
      </w:r>
      <w:r w:rsidRPr="00DA2F04">
        <w:rPr>
          <w:rFonts w:hint="cs"/>
          <w:rtl/>
        </w:rPr>
        <w:t>المبالغ المستحقة</w:t>
      </w:r>
      <w:r w:rsidRPr="00DA2F04">
        <w:rPr>
          <w:rtl/>
        </w:rPr>
        <w:t xml:space="preserve"> بين هذه </w:t>
      </w:r>
      <w:r w:rsidRPr="00DA2F04">
        <w:rPr>
          <w:rFonts w:hint="cs"/>
          <w:rtl/>
        </w:rPr>
        <w:t>الحسابات المنفصلة</w:t>
      </w:r>
      <w:r w:rsidRPr="00DA2F04">
        <w:rPr>
          <w:rtl/>
        </w:rPr>
        <w:t xml:space="preserve"> بصورة منتظمة قدر الإمكان.</w:t>
      </w:r>
    </w:p>
    <w:p w:rsidR="00DA2F04" w:rsidRPr="00DA2F04" w:rsidRDefault="00DA2F04" w:rsidP="00F3758D">
      <w:pPr>
        <w:tabs>
          <w:tab w:val="clear" w:pos="567"/>
          <w:tab w:val="clear" w:pos="1134"/>
          <w:tab w:val="clear" w:pos="1701"/>
          <w:tab w:val="clear" w:pos="2268"/>
          <w:tab w:val="clear" w:pos="2835"/>
        </w:tabs>
        <w:rPr>
          <w:rtl/>
        </w:rPr>
      </w:pPr>
      <w:r w:rsidRPr="00DA2F04">
        <w:rPr>
          <w:lang w:val="en-US"/>
        </w:rPr>
        <w:t>4.7</w:t>
      </w:r>
      <w:r w:rsidRPr="00DA2F04">
        <w:rPr>
          <w:rtl/>
        </w:rPr>
        <w:tab/>
        <w:t>وتحوّل الودائع بالعملات الأجنبية القابلة للتحويل لدى المؤسسات المصرفية السويسرية والأجنبية على أساس سعر الصرف في</w:t>
      </w:r>
      <w:r w:rsidR="00F3758D">
        <w:rPr>
          <w:rFonts w:hint="cs"/>
          <w:rtl/>
        </w:rPr>
        <w:t> </w:t>
      </w:r>
      <w:r w:rsidRPr="00DA2F04">
        <w:rPr>
          <w:rtl/>
        </w:rPr>
        <w:t>الأمم المتحدة.</w:t>
      </w:r>
    </w:p>
    <w:p w:rsidR="00DA2F04" w:rsidRPr="00DD14B4" w:rsidRDefault="00DA2F04" w:rsidP="00DD14B4">
      <w:pPr>
        <w:pStyle w:val="Heading1"/>
        <w:rPr>
          <w:rtl/>
          <w:lang w:val="fr-CH"/>
        </w:rPr>
      </w:pPr>
      <w:r w:rsidRPr="00DD14B4">
        <w:rPr>
          <w:lang w:val="fr-CH"/>
        </w:rPr>
        <w:t>8</w:t>
      </w:r>
      <w:r w:rsidRPr="00DD14B4">
        <w:rPr>
          <w:rtl/>
          <w:lang w:val="fr-CH"/>
        </w:rPr>
        <w:tab/>
        <w:t>المستحقات</w:t>
      </w:r>
    </w:p>
    <w:p w:rsidR="00DA2F04" w:rsidRPr="00DA2F04" w:rsidRDefault="00DA2F04" w:rsidP="00785368">
      <w:pPr>
        <w:tabs>
          <w:tab w:val="clear" w:pos="567"/>
          <w:tab w:val="clear" w:pos="1134"/>
          <w:tab w:val="clear" w:pos="1701"/>
          <w:tab w:val="clear" w:pos="2268"/>
          <w:tab w:val="clear" w:pos="2835"/>
        </w:tabs>
        <w:rPr>
          <w:rtl/>
        </w:rPr>
      </w:pPr>
      <w:r w:rsidRPr="00DA2F04">
        <w:rPr>
          <w:lang w:val="en-US"/>
        </w:rPr>
        <w:t>1.8</w:t>
      </w:r>
      <w:r w:rsidRPr="00DA2F04">
        <w:rPr>
          <w:rtl/>
        </w:rPr>
        <w:tab/>
        <w:t xml:space="preserve">تمثل المستحقات الإيرادات التي لم تقبض بعد والتي التزمت الدول الأعضاء وأعضاء القطاعات والمنتسبون بدفعها إلى الاتحاد في إطار مساهماتهم السنوية أو </w:t>
      </w:r>
      <w:r w:rsidRPr="00DA2F04">
        <w:rPr>
          <w:rFonts w:hint="cs"/>
          <w:rtl/>
        </w:rPr>
        <w:t>شرائهم</w:t>
      </w:r>
      <w:r w:rsidRPr="00DA2F04">
        <w:rPr>
          <w:rtl/>
        </w:rPr>
        <w:t xml:space="preserve"> المنشورات أو معالجة التبليغات عن الشبكات الساتلية أو لسداد فواتير</w:t>
      </w:r>
      <w:r w:rsidRPr="00DA2F04">
        <w:rPr>
          <w:rFonts w:hint="cs"/>
          <w:rtl/>
        </w:rPr>
        <w:t xml:space="preserve"> أخرى</w:t>
      </w:r>
      <w:r w:rsidRPr="00DA2F04">
        <w:rPr>
          <w:rtl/>
        </w:rPr>
        <w:t>. ويترتب على المبالغ المستحقة من المساهمات فائدة اعتباراً من الشهر الرابع من كل سنة مالية في الاتحاد</w:t>
      </w:r>
      <w:r w:rsidRPr="00DA2F04">
        <w:rPr>
          <w:rFonts w:hint="cs"/>
          <w:rtl/>
        </w:rPr>
        <w:t>،</w:t>
      </w:r>
      <w:r w:rsidRPr="00DA2F04">
        <w:rPr>
          <w:rtl/>
        </w:rPr>
        <w:t xml:space="preserve"> بنسبة </w:t>
      </w:r>
      <w:r w:rsidRPr="00DA2F04">
        <w:t>%</w:t>
      </w:r>
      <w:r w:rsidRPr="00DA2F04">
        <w:rPr>
          <w:lang w:val="fr-CH"/>
        </w:rPr>
        <w:t>3</w:t>
      </w:r>
      <w:r w:rsidRPr="00DA2F04">
        <w:rPr>
          <w:rtl/>
        </w:rPr>
        <w:t xml:space="preserve"> سنوياً أثناء الأشهر الثلاثة الأولى التالية وبنسبة </w:t>
      </w:r>
      <w:r w:rsidRPr="00DA2F04">
        <w:t>%</w:t>
      </w:r>
      <w:r w:rsidRPr="00DA2F04">
        <w:rPr>
          <w:lang w:val="fr-CH"/>
        </w:rPr>
        <w:t>6</w:t>
      </w:r>
      <w:r w:rsidRPr="00DA2F04">
        <w:rPr>
          <w:rtl/>
        </w:rPr>
        <w:t xml:space="preserve"> سنوياً اعتباراً من بداية الشهر السابع. وتودع هذه الفوائد في احتياطي الحسابات المدينة وفقاً للمادة</w:t>
      </w:r>
      <w:r w:rsidR="00785368">
        <w:rPr>
          <w:rFonts w:hint="cs"/>
          <w:rtl/>
        </w:rPr>
        <w:t> </w:t>
      </w:r>
      <w:r w:rsidRPr="00DA2F04">
        <w:rPr>
          <w:lang w:val="fr-CH"/>
        </w:rPr>
        <w:t>24</w:t>
      </w:r>
      <w:r w:rsidR="00785368">
        <w:rPr>
          <w:rFonts w:hint="cs"/>
          <w:rtl/>
        </w:rPr>
        <w:t> </w:t>
      </w:r>
      <w:r w:rsidRPr="00DA2F04">
        <w:rPr>
          <w:rtl/>
        </w:rPr>
        <w:t>من اللوائح المالية.</w:t>
      </w:r>
    </w:p>
    <w:p w:rsidR="00161D1D" w:rsidRDefault="00DA2F04" w:rsidP="00DA2F04">
      <w:pPr>
        <w:tabs>
          <w:tab w:val="clear" w:pos="567"/>
          <w:tab w:val="clear" w:pos="1134"/>
          <w:tab w:val="clear" w:pos="1701"/>
          <w:tab w:val="clear" w:pos="2268"/>
          <w:tab w:val="clear" w:pos="2835"/>
        </w:tabs>
        <w:rPr>
          <w:rtl/>
        </w:rPr>
      </w:pPr>
      <w:r w:rsidRPr="00DA2F04">
        <w:rPr>
          <w:lang w:val="en-US"/>
        </w:rPr>
        <w:t>2.8</w:t>
      </w:r>
      <w:r w:rsidRPr="00DA2F04">
        <w:rPr>
          <w:rtl/>
        </w:rPr>
        <w:tab/>
        <w:t>وتمثل المستحقات غير الجارية وغير المتبادلة المستحقات المرتبطة بخطط سداد الدين لبعض الأعضاء الذين التزموا بسداد هذا الدين في إطار اتفاق يشمل عدة فترات مالية.</w:t>
      </w:r>
    </w:p>
    <w:p w:rsidR="00DA2F04" w:rsidRPr="00DA2F04" w:rsidRDefault="00DA2F04" w:rsidP="00B87470">
      <w:pPr>
        <w:tabs>
          <w:tab w:val="clear" w:pos="567"/>
          <w:tab w:val="clear" w:pos="1134"/>
          <w:tab w:val="clear" w:pos="1701"/>
          <w:tab w:val="clear" w:pos="2268"/>
          <w:tab w:val="clear" w:pos="2835"/>
        </w:tabs>
        <w:rPr>
          <w:rtl/>
          <w:lang w:bidi="ar-SA"/>
        </w:rPr>
      </w:pPr>
      <w:r w:rsidRPr="00DA2F04">
        <w:rPr>
          <w:lang w:val="en-US"/>
        </w:rPr>
        <w:t>3.8</w:t>
      </w:r>
      <w:r w:rsidRPr="00DA2F04">
        <w:rPr>
          <w:rtl/>
        </w:rPr>
        <w:tab/>
      </w:r>
      <w:r w:rsidRPr="00DA2F04">
        <w:rPr>
          <w:rFonts w:hint="cs"/>
          <w:rtl/>
        </w:rPr>
        <w:t>و</w:t>
      </w:r>
      <w:r w:rsidRPr="00DA2F04">
        <w:rPr>
          <w:rtl/>
          <w:lang w:bidi="ar-SA"/>
        </w:rPr>
        <w:t xml:space="preserve">تم تشكيل </w:t>
      </w:r>
      <w:r w:rsidRPr="00DA2F04">
        <w:rPr>
          <w:rFonts w:hint="cs"/>
          <w:rtl/>
          <w:lang w:bidi="ar-SA"/>
        </w:rPr>
        <w:t>احتياطي بنسبة</w:t>
      </w:r>
      <w:r w:rsidRPr="00DA2F04">
        <w:rPr>
          <w:rtl/>
          <w:lang w:bidi="ar-SA"/>
        </w:rPr>
        <w:t xml:space="preserve"> </w:t>
      </w:r>
      <w:r w:rsidR="00B87470">
        <w:rPr>
          <w:lang w:bidi="ar-SA"/>
        </w:rPr>
        <w:t>100</w:t>
      </w:r>
      <w:r w:rsidRPr="00DA2F04">
        <w:rPr>
          <w:rtl/>
          <w:lang w:bidi="ar-SA"/>
        </w:rPr>
        <w:t xml:space="preserve"> في المائة بالنسبة للدول الأعضاء وأعضاء القطاع والمنتسبين والمؤسسات الأكاديمية </w:t>
      </w:r>
      <w:r w:rsidRPr="00DA2F04">
        <w:rPr>
          <w:rFonts w:hint="cs"/>
          <w:rtl/>
          <w:lang w:bidi="ar-SA"/>
        </w:rPr>
        <w:t>التي ترتب عليها</w:t>
      </w:r>
      <w:r w:rsidRPr="00DA2F04">
        <w:rPr>
          <w:rtl/>
          <w:lang w:bidi="ar-SA"/>
        </w:rPr>
        <w:t xml:space="preserve"> متأخرات </w:t>
      </w:r>
      <w:r w:rsidRPr="00DA2F04">
        <w:rPr>
          <w:rFonts w:hint="cs"/>
          <w:rtl/>
          <w:lang w:bidi="ar-SA"/>
        </w:rPr>
        <w:t>ل</w:t>
      </w:r>
      <w:r w:rsidRPr="00DA2F04">
        <w:rPr>
          <w:rtl/>
          <w:lang w:bidi="ar-SA"/>
        </w:rPr>
        <w:t xml:space="preserve">أكثر من عامين. </w:t>
      </w:r>
      <w:r w:rsidRPr="00DA2F04">
        <w:rPr>
          <w:rFonts w:hint="cs"/>
          <w:rtl/>
          <w:lang w:bidi="ar-SA"/>
        </w:rPr>
        <w:t>ويشمل الاحتياطي</w:t>
      </w:r>
      <w:r w:rsidRPr="00DA2F04">
        <w:rPr>
          <w:rtl/>
          <w:lang w:bidi="ar-SA"/>
        </w:rPr>
        <w:t xml:space="preserve"> الفوائد على المتأخرات.</w:t>
      </w:r>
    </w:p>
    <w:p w:rsidR="00DA2F04" w:rsidRPr="00DA2F04" w:rsidRDefault="00DA2F04" w:rsidP="00F3758D">
      <w:pPr>
        <w:tabs>
          <w:tab w:val="clear" w:pos="567"/>
          <w:tab w:val="clear" w:pos="1134"/>
          <w:tab w:val="clear" w:pos="1701"/>
          <w:tab w:val="clear" w:pos="2268"/>
          <w:tab w:val="clear" w:pos="2835"/>
        </w:tabs>
        <w:spacing w:after="120"/>
        <w:rPr>
          <w:rtl/>
        </w:rPr>
      </w:pPr>
      <w:r w:rsidRPr="00DA2F04">
        <w:rPr>
          <w:lang w:val="en-US"/>
        </w:rPr>
        <w:t>4.8</w:t>
      </w:r>
      <w:r w:rsidRPr="00DA2F04">
        <w:rPr>
          <w:rtl/>
        </w:rPr>
        <w:tab/>
      </w:r>
      <w:r w:rsidRPr="00DA2F04">
        <w:rPr>
          <w:rFonts w:hint="cs"/>
          <w:rtl/>
          <w:lang w:bidi="ar-SA"/>
        </w:rPr>
        <w:t>وتستحق فواتير معالجة التبليغ عن الشبكات الساتلية خلال</w:t>
      </w:r>
      <w:r w:rsidRPr="00DA2F04">
        <w:rPr>
          <w:rtl/>
          <w:lang w:bidi="ar-SA"/>
        </w:rPr>
        <w:t xml:space="preserve"> ستة أشهر. </w:t>
      </w:r>
      <w:r w:rsidRPr="00DA2F04">
        <w:rPr>
          <w:rFonts w:hint="cs"/>
          <w:rtl/>
          <w:lang w:bidi="ar-SA"/>
        </w:rPr>
        <w:t>و</w:t>
      </w:r>
      <w:r w:rsidRPr="00DA2F04">
        <w:rPr>
          <w:rtl/>
          <w:lang w:bidi="ar-SA"/>
        </w:rPr>
        <w:t xml:space="preserve">تم تشكيل </w:t>
      </w:r>
      <w:r w:rsidRPr="00DA2F04">
        <w:rPr>
          <w:rFonts w:hint="cs"/>
          <w:rtl/>
          <w:lang w:bidi="ar-SA"/>
        </w:rPr>
        <w:t>احتياطي بنسبة</w:t>
      </w:r>
      <w:r w:rsidRPr="00DA2F04">
        <w:rPr>
          <w:rtl/>
          <w:lang w:bidi="ar-SA"/>
        </w:rPr>
        <w:t xml:space="preserve"> </w:t>
      </w:r>
      <w:r w:rsidR="00B87470">
        <w:rPr>
          <w:lang w:bidi="ar-SA"/>
        </w:rPr>
        <w:t>100</w:t>
      </w:r>
      <w:r w:rsidRPr="00DA2F04">
        <w:rPr>
          <w:rtl/>
          <w:lang w:bidi="ar-SA"/>
        </w:rPr>
        <w:t xml:space="preserve"> في المائة بالنسبة</w:t>
      </w:r>
      <w:r w:rsidRPr="00DA2F04">
        <w:rPr>
          <w:rFonts w:hint="cs"/>
          <w:rtl/>
        </w:rPr>
        <w:t xml:space="preserve"> لهذه الفواتير</w:t>
      </w:r>
      <w:r w:rsidRPr="00DA2F04">
        <w:rPr>
          <w:rtl/>
        </w:rPr>
        <w:t xml:space="preserve"> في </w:t>
      </w:r>
      <w:r w:rsidRPr="00DA2F04">
        <w:t>31</w:t>
      </w:r>
      <w:r w:rsidRPr="00DA2F04">
        <w:rPr>
          <w:rtl/>
        </w:rPr>
        <w:t xml:space="preserve"> ديسمبر من السنة التالية لإصدار</w:t>
      </w:r>
      <w:r w:rsidRPr="00DA2F04">
        <w:rPr>
          <w:rFonts w:hint="cs"/>
          <w:rtl/>
        </w:rPr>
        <w:t>ها</w:t>
      </w:r>
      <w:r w:rsidRPr="00DA2F04">
        <w:rPr>
          <w:rtl/>
        </w:rPr>
        <w:t>.</w:t>
      </w:r>
    </w:p>
    <w:tbl>
      <w:tblPr>
        <w:bidiVisual/>
        <w:tblW w:w="9950" w:type="dxa"/>
        <w:jc w:val="center"/>
        <w:tblLayout w:type="fixed"/>
        <w:tblLook w:val="04A0" w:firstRow="1" w:lastRow="0" w:firstColumn="1" w:lastColumn="0" w:noHBand="0" w:noVBand="1"/>
      </w:tblPr>
      <w:tblGrid>
        <w:gridCol w:w="4563"/>
        <w:gridCol w:w="1346"/>
        <w:gridCol w:w="1347"/>
        <w:gridCol w:w="1347"/>
        <w:gridCol w:w="1347"/>
      </w:tblGrid>
      <w:tr w:rsidR="00F3758D" w:rsidRPr="00585AEF" w:rsidTr="00F3758D">
        <w:trPr>
          <w:trHeight w:val="20"/>
          <w:jc w:val="center"/>
        </w:trPr>
        <w:tc>
          <w:tcPr>
            <w:tcW w:w="4563" w:type="dxa"/>
            <w:tcBorders>
              <w:top w:val="single" w:sz="4" w:space="0" w:color="auto"/>
              <w:left w:val="single" w:sz="4" w:space="0" w:color="auto"/>
              <w:bottom w:val="single" w:sz="4" w:space="0" w:color="auto"/>
              <w:right w:val="single" w:sz="4" w:space="0" w:color="auto"/>
            </w:tcBorders>
            <w:shd w:val="clear" w:color="auto" w:fill="auto"/>
            <w:noWrap/>
            <w:hideMark/>
          </w:tcPr>
          <w:p w:rsidR="00F3758D" w:rsidRPr="009D218A" w:rsidRDefault="00F3758D" w:rsidP="002A12CF">
            <w:pPr>
              <w:pStyle w:val="Tablehead"/>
              <w:keepNext/>
            </w:pPr>
            <w:r w:rsidRPr="009D218A">
              <w:rPr>
                <w:rtl/>
              </w:rPr>
              <w:lastRenderedPageBreak/>
              <w:t>بآلاف الفرنكات السويسرية</w:t>
            </w:r>
          </w:p>
        </w:tc>
        <w:tc>
          <w:tcPr>
            <w:tcW w:w="1346" w:type="dxa"/>
            <w:tcBorders>
              <w:top w:val="single" w:sz="4" w:space="0" w:color="auto"/>
              <w:left w:val="nil"/>
              <w:bottom w:val="single" w:sz="4" w:space="0" w:color="auto"/>
              <w:right w:val="single" w:sz="4" w:space="0" w:color="auto"/>
            </w:tcBorders>
          </w:tcPr>
          <w:p w:rsidR="00F3758D" w:rsidRPr="009D218A" w:rsidRDefault="00F3758D" w:rsidP="002A12CF">
            <w:pPr>
              <w:pStyle w:val="Tablehead"/>
              <w:keepNext/>
            </w:pPr>
            <w:r w:rsidRPr="009D218A">
              <w:t>2010.12.31</w:t>
            </w:r>
          </w:p>
        </w:tc>
        <w:tc>
          <w:tcPr>
            <w:tcW w:w="1347" w:type="dxa"/>
            <w:tcBorders>
              <w:top w:val="single" w:sz="4" w:space="0" w:color="auto"/>
              <w:left w:val="single" w:sz="4" w:space="0" w:color="auto"/>
              <w:bottom w:val="single" w:sz="4" w:space="0" w:color="auto"/>
              <w:right w:val="single" w:sz="4" w:space="0" w:color="auto"/>
            </w:tcBorders>
          </w:tcPr>
          <w:p w:rsidR="00F3758D" w:rsidRPr="009D218A" w:rsidRDefault="00F3758D" w:rsidP="002A12CF">
            <w:pPr>
              <w:pStyle w:val="Tablehead"/>
              <w:keepNext/>
              <w:rPr>
                <w:rtl/>
              </w:rPr>
            </w:pPr>
            <w:r w:rsidRPr="009D218A">
              <w:t>2011.12.31</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3758D" w:rsidRPr="009D218A" w:rsidRDefault="00F3758D" w:rsidP="002A12CF">
            <w:pPr>
              <w:pStyle w:val="Tablehead"/>
              <w:keepNext/>
            </w:pPr>
            <w:r w:rsidRPr="009D218A">
              <w:t>2012.12.31</w:t>
            </w:r>
          </w:p>
        </w:tc>
        <w:tc>
          <w:tcPr>
            <w:tcW w:w="1347" w:type="dxa"/>
            <w:tcBorders>
              <w:top w:val="single" w:sz="4" w:space="0" w:color="auto"/>
              <w:left w:val="nil"/>
              <w:bottom w:val="single" w:sz="4" w:space="0" w:color="auto"/>
              <w:right w:val="single" w:sz="4" w:space="0" w:color="auto"/>
            </w:tcBorders>
            <w:shd w:val="clear" w:color="auto" w:fill="auto"/>
            <w:noWrap/>
            <w:hideMark/>
          </w:tcPr>
          <w:p w:rsidR="00F3758D" w:rsidRPr="009D218A" w:rsidRDefault="00F3758D" w:rsidP="002A12CF">
            <w:pPr>
              <w:pStyle w:val="Tablehead"/>
              <w:keepNext/>
              <w:rPr>
                <w:rtl/>
              </w:rPr>
            </w:pPr>
            <w:r w:rsidRPr="009D218A">
              <w:t>2013.12.31</w:t>
            </w:r>
          </w:p>
        </w:tc>
      </w:tr>
      <w:tr w:rsidR="00F3758D" w:rsidRPr="00585AEF" w:rsidTr="00F3758D">
        <w:trPr>
          <w:jc w:val="center"/>
        </w:trPr>
        <w:tc>
          <w:tcPr>
            <w:tcW w:w="4563" w:type="dxa"/>
            <w:tcBorders>
              <w:top w:val="nil"/>
              <w:left w:val="single" w:sz="4" w:space="0" w:color="auto"/>
              <w:bottom w:val="nil"/>
              <w:right w:val="single" w:sz="4" w:space="0" w:color="auto"/>
            </w:tcBorders>
            <w:shd w:val="clear" w:color="auto" w:fill="auto"/>
            <w:noWrap/>
          </w:tcPr>
          <w:p w:rsidR="00F3758D" w:rsidRPr="00F3758D" w:rsidRDefault="00F3758D" w:rsidP="002A12CF">
            <w:pPr>
              <w:pStyle w:val="Tabletext"/>
              <w:keepNext/>
              <w:spacing w:before="40" w:after="40"/>
              <w:jc w:val="left"/>
              <w:rPr>
                <w:lang w:val="en-US" w:eastAsia="fr-FR" w:bidi="ar-SA"/>
              </w:rPr>
            </w:pPr>
            <w:r w:rsidRPr="00F3758D">
              <w:rPr>
                <w:rtl/>
                <w:lang w:val="en-US" w:eastAsia="fr-FR" w:bidi="ar-SA"/>
              </w:rPr>
              <w:t>مستحقات جارية - معاملات متبادلة</w:t>
            </w:r>
          </w:p>
        </w:tc>
        <w:tc>
          <w:tcPr>
            <w:tcW w:w="1346" w:type="dxa"/>
            <w:tcBorders>
              <w:top w:val="nil"/>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6 345</w:t>
            </w:r>
          </w:p>
        </w:tc>
        <w:tc>
          <w:tcPr>
            <w:tcW w:w="1347" w:type="dxa"/>
            <w:tcBorders>
              <w:top w:val="nil"/>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7 372</w:t>
            </w:r>
          </w:p>
        </w:tc>
        <w:tc>
          <w:tcPr>
            <w:tcW w:w="1347" w:type="dxa"/>
            <w:tcBorders>
              <w:top w:val="nil"/>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5 272</w:t>
            </w:r>
          </w:p>
        </w:tc>
        <w:tc>
          <w:tcPr>
            <w:tcW w:w="1347" w:type="dxa"/>
            <w:tcBorders>
              <w:top w:val="nil"/>
              <w:left w:val="single" w:sz="4" w:space="0" w:color="auto"/>
              <w:bottom w:val="nil"/>
              <w:right w:val="single" w:sz="4" w:space="0" w:color="auto"/>
            </w:tcBorders>
            <w:shd w:val="clear" w:color="auto" w:fill="auto"/>
            <w:noWrap/>
          </w:tcPr>
          <w:p w:rsidR="00F3758D" w:rsidRPr="00F33693" w:rsidRDefault="00F3758D" w:rsidP="002A12CF">
            <w:pPr>
              <w:pStyle w:val="Tabletext"/>
              <w:keepNext/>
              <w:spacing w:before="40" w:after="40"/>
              <w:ind w:left="284"/>
              <w:jc w:val="left"/>
              <w:rPr>
                <w:bCs/>
                <w:lang w:val="fr-CH"/>
              </w:rPr>
            </w:pPr>
            <w:r w:rsidRPr="00F33693">
              <w:rPr>
                <w:bCs/>
                <w:lang w:val="fr-CH"/>
              </w:rPr>
              <w:t>7 367</w:t>
            </w:r>
          </w:p>
        </w:tc>
      </w:tr>
      <w:tr w:rsidR="00F3758D" w:rsidRPr="00585AEF" w:rsidTr="00F3758D">
        <w:trPr>
          <w:jc w:val="center"/>
        </w:trPr>
        <w:tc>
          <w:tcPr>
            <w:tcW w:w="4563" w:type="dxa"/>
            <w:tcBorders>
              <w:top w:val="nil"/>
              <w:left w:val="single" w:sz="4" w:space="0" w:color="auto"/>
              <w:bottom w:val="single" w:sz="4" w:space="0" w:color="auto"/>
              <w:right w:val="single" w:sz="4" w:space="0" w:color="auto"/>
            </w:tcBorders>
            <w:shd w:val="clear" w:color="auto" w:fill="auto"/>
            <w:noWrap/>
          </w:tcPr>
          <w:p w:rsidR="00F3758D" w:rsidRPr="00F3758D" w:rsidRDefault="00F3758D" w:rsidP="002A12CF">
            <w:pPr>
              <w:pStyle w:val="Tabletext"/>
              <w:keepNext/>
              <w:spacing w:before="40" w:after="40"/>
              <w:jc w:val="left"/>
              <w:rPr>
                <w:rtl/>
                <w:lang w:val="en-US" w:eastAsia="fr-FR" w:bidi="ar-SA"/>
              </w:rPr>
            </w:pPr>
            <w:r w:rsidRPr="00F3758D">
              <w:rPr>
                <w:rtl/>
                <w:lang w:val="en-US" w:eastAsia="fr-FR" w:bidi="ar-SA"/>
              </w:rPr>
              <w:t>احتياطي لخسائر في مستحقات جارية - معاملات متبادلة</w:t>
            </w:r>
          </w:p>
        </w:tc>
        <w:tc>
          <w:tcPr>
            <w:tcW w:w="1346" w:type="dxa"/>
            <w:tcBorders>
              <w:top w:val="nil"/>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170"/>
              <w:jc w:val="left"/>
              <w:rPr>
                <w:bCs/>
                <w:rtl/>
                <w:lang w:val="fr-CH"/>
              </w:rPr>
            </w:pPr>
            <w:r w:rsidRPr="00F33693">
              <w:rPr>
                <w:bCs/>
                <w:lang w:val="fr-CH"/>
              </w:rPr>
              <w:t>1 010</w:t>
            </w:r>
            <w:r w:rsidRPr="00055C69">
              <w:rPr>
                <w:lang w:val="en-US"/>
              </w:rPr>
              <w:t>−</w:t>
            </w:r>
          </w:p>
        </w:tc>
        <w:tc>
          <w:tcPr>
            <w:tcW w:w="1347" w:type="dxa"/>
            <w:tcBorders>
              <w:top w:val="nil"/>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170"/>
              <w:jc w:val="left"/>
              <w:rPr>
                <w:bCs/>
                <w:rtl/>
                <w:lang w:val="fr-CH"/>
              </w:rPr>
            </w:pPr>
            <w:r w:rsidRPr="00F33693">
              <w:rPr>
                <w:bCs/>
                <w:lang w:val="fr-CH"/>
              </w:rPr>
              <w:t>1 401</w:t>
            </w:r>
            <w:r w:rsidRPr="00055C69">
              <w:rPr>
                <w:lang w:val="en-US"/>
              </w:rPr>
              <w:t>−</w:t>
            </w:r>
          </w:p>
        </w:tc>
        <w:tc>
          <w:tcPr>
            <w:tcW w:w="1347" w:type="dxa"/>
            <w:tcBorders>
              <w:top w:val="nil"/>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170"/>
              <w:jc w:val="left"/>
              <w:rPr>
                <w:bCs/>
                <w:rtl/>
                <w:lang w:val="fr-CH"/>
              </w:rPr>
            </w:pPr>
            <w:r w:rsidRPr="00F33693">
              <w:rPr>
                <w:bCs/>
                <w:lang w:val="fr-CH"/>
              </w:rPr>
              <w:t>1 058</w:t>
            </w:r>
            <w:r w:rsidRPr="00055C69">
              <w:rPr>
                <w:lang w:val="en-US"/>
              </w:rPr>
              <w:t>−</w:t>
            </w:r>
          </w:p>
        </w:tc>
        <w:tc>
          <w:tcPr>
            <w:tcW w:w="1347" w:type="dxa"/>
            <w:tcBorders>
              <w:top w:val="nil"/>
              <w:left w:val="single" w:sz="4" w:space="0" w:color="auto"/>
              <w:bottom w:val="single" w:sz="4" w:space="0" w:color="auto"/>
              <w:right w:val="single" w:sz="4" w:space="0" w:color="auto"/>
            </w:tcBorders>
            <w:shd w:val="clear" w:color="auto" w:fill="auto"/>
            <w:noWrap/>
          </w:tcPr>
          <w:p w:rsidR="00F3758D" w:rsidRPr="00F33693" w:rsidRDefault="00F3758D" w:rsidP="002A12CF">
            <w:pPr>
              <w:pStyle w:val="Tabletext"/>
              <w:keepNext/>
              <w:spacing w:before="40" w:after="40"/>
              <w:ind w:left="170"/>
              <w:jc w:val="left"/>
              <w:rPr>
                <w:bCs/>
                <w:rtl/>
                <w:lang w:val="fr-CH"/>
              </w:rPr>
            </w:pPr>
            <w:r w:rsidRPr="00F33693">
              <w:rPr>
                <w:bCs/>
                <w:lang w:val="fr-CH"/>
              </w:rPr>
              <w:t>982</w:t>
            </w:r>
            <w:r w:rsidRPr="00055C69">
              <w:rPr>
                <w:lang w:val="en-US"/>
              </w:rPr>
              <w:t>−</w:t>
            </w:r>
          </w:p>
        </w:tc>
      </w:tr>
      <w:tr w:rsidR="00F3758D" w:rsidRPr="00585AEF" w:rsidTr="00F3758D">
        <w:trPr>
          <w:jc w:val="center"/>
        </w:trPr>
        <w:tc>
          <w:tcPr>
            <w:tcW w:w="4563" w:type="dxa"/>
            <w:tcBorders>
              <w:top w:val="single" w:sz="4" w:space="0" w:color="auto"/>
              <w:left w:val="single" w:sz="4" w:space="0" w:color="auto"/>
              <w:bottom w:val="single" w:sz="4" w:space="0" w:color="auto"/>
              <w:right w:val="single" w:sz="4" w:space="0" w:color="auto"/>
            </w:tcBorders>
            <w:shd w:val="clear" w:color="auto" w:fill="auto"/>
            <w:noWrap/>
          </w:tcPr>
          <w:p w:rsidR="00F3758D" w:rsidRPr="00F3758D" w:rsidRDefault="00F3758D" w:rsidP="002A12CF">
            <w:pPr>
              <w:pStyle w:val="Tabletext"/>
              <w:keepNext/>
              <w:spacing w:before="40" w:after="40"/>
              <w:jc w:val="left"/>
              <w:rPr>
                <w:b/>
                <w:bCs/>
                <w:rtl/>
                <w:lang w:val="en-US" w:eastAsia="fr-FR" w:bidi="ar-SA"/>
              </w:rPr>
            </w:pPr>
            <w:r w:rsidRPr="00F3758D">
              <w:rPr>
                <w:b/>
                <w:bCs/>
                <w:rtl/>
                <w:lang w:val="en-US" w:eastAsia="fr-FR" w:bidi="ar-SA"/>
              </w:rPr>
              <w:t>مستحقات جارية - معاملات متبادلة: قيمة صافية</w:t>
            </w:r>
          </w:p>
        </w:tc>
        <w:tc>
          <w:tcPr>
            <w:tcW w:w="1346"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
                <w:lang w:val="fr-CH"/>
              </w:rPr>
            </w:pPr>
            <w:r w:rsidRPr="00F33693">
              <w:rPr>
                <w:b/>
                <w:lang w:val="fr-CH"/>
              </w:rPr>
              <w:t>5 335</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
                <w:lang w:val="fr-CH"/>
              </w:rPr>
            </w:pPr>
            <w:r w:rsidRPr="00F33693">
              <w:rPr>
                <w:b/>
                <w:lang w:val="fr-CH"/>
              </w:rPr>
              <w:t>5 971</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
                <w:lang w:val="fr-CH"/>
              </w:rPr>
            </w:pPr>
            <w:r w:rsidRPr="00F33693">
              <w:rPr>
                <w:b/>
                <w:lang w:val="fr-CH"/>
              </w:rPr>
              <w:t>4 214</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F3758D" w:rsidRPr="00F33693" w:rsidRDefault="00F3758D" w:rsidP="002A12CF">
            <w:pPr>
              <w:pStyle w:val="Tabletext"/>
              <w:keepNext/>
              <w:spacing w:before="40" w:after="40"/>
              <w:ind w:left="284"/>
              <w:jc w:val="left"/>
              <w:rPr>
                <w:b/>
                <w:lang w:val="fr-CH"/>
              </w:rPr>
            </w:pPr>
            <w:r w:rsidRPr="00F33693">
              <w:rPr>
                <w:b/>
                <w:lang w:val="fr-CH"/>
              </w:rPr>
              <w:t>6 385</w:t>
            </w:r>
          </w:p>
        </w:tc>
      </w:tr>
      <w:tr w:rsidR="00F3758D" w:rsidRPr="00585AEF" w:rsidTr="00F3758D">
        <w:trPr>
          <w:jc w:val="center"/>
        </w:trPr>
        <w:tc>
          <w:tcPr>
            <w:tcW w:w="4563" w:type="dxa"/>
            <w:tcBorders>
              <w:top w:val="single" w:sz="4" w:space="0" w:color="auto"/>
              <w:left w:val="single" w:sz="4" w:space="0" w:color="auto"/>
              <w:bottom w:val="nil"/>
              <w:right w:val="single" w:sz="4" w:space="0" w:color="auto"/>
            </w:tcBorders>
            <w:shd w:val="clear" w:color="auto" w:fill="auto"/>
            <w:noWrap/>
          </w:tcPr>
          <w:p w:rsidR="00F3758D" w:rsidRPr="00F3758D" w:rsidRDefault="00F3758D" w:rsidP="002A12CF">
            <w:pPr>
              <w:pStyle w:val="Tabletext"/>
              <w:keepNext/>
              <w:spacing w:before="40" w:after="40"/>
              <w:jc w:val="left"/>
              <w:rPr>
                <w:rtl/>
                <w:lang w:val="en-US" w:eastAsia="fr-FR" w:bidi="ar-SA"/>
              </w:rPr>
            </w:pPr>
            <w:r w:rsidRPr="00F3758D">
              <w:rPr>
                <w:rtl/>
                <w:lang w:val="en-US" w:eastAsia="fr-FR" w:bidi="ar-SA"/>
              </w:rPr>
              <w:t>مستحقات جارية - معاملات غير متبادلة</w:t>
            </w:r>
          </w:p>
        </w:tc>
        <w:tc>
          <w:tcPr>
            <w:tcW w:w="1346" w:type="dxa"/>
            <w:tcBorders>
              <w:top w:val="single" w:sz="4" w:space="0" w:color="auto"/>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125 378</w:t>
            </w:r>
          </w:p>
        </w:tc>
        <w:tc>
          <w:tcPr>
            <w:tcW w:w="1347" w:type="dxa"/>
            <w:tcBorders>
              <w:top w:val="single" w:sz="4" w:space="0" w:color="auto"/>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123 543</w:t>
            </w:r>
          </w:p>
        </w:tc>
        <w:tc>
          <w:tcPr>
            <w:tcW w:w="1347" w:type="dxa"/>
            <w:tcBorders>
              <w:top w:val="single" w:sz="4" w:space="0" w:color="auto"/>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124 955</w:t>
            </w:r>
          </w:p>
        </w:tc>
        <w:tc>
          <w:tcPr>
            <w:tcW w:w="1347" w:type="dxa"/>
            <w:tcBorders>
              <w:top w:val="single" w:sz="4" w:space="0" w:color="auto"/>
              <w:left w:val="single" w:sz="4" w:space="0" w:color="auto"/>
              <w:bottom w:val="nil"/>
              <w:right w:val="single" w:sz="4" w:space="0" w:color="auto"/>
            </w:tcBorders>
            <w:shd w:val="clear" w:color="auto" w:fill="auto"/>
            <w:noWrap/>
          </w:tcPr>
          <w:p w:rsidR="00F3758D" w:rsidRPr="00F33693" w:rsidRDefault="00F3758D" w:rsidP="002A12CF">
            <w:pPr>
              <w:pStyle w:val="Tabletext"/>
              <w:keepNext/>
              <w:spacing w:before="40" w:after="40"/>
              <w:ind w:left="284"/>
              <w:jc w:val="left"/>
              <w:rPr>
                <w:bCs/>
                <w:lang w:val="fr-CH"/>
              </w:rPr>
            </w:pPr>
            <w:r w:rsidRPr="00F33693">
              <w:rPr>
                <w:bCs/>
                <w:lang w:val="fr-CH"/>
              </w:rPr>
              <w:t>123 916</w:t>
            </w:r>
          </w:p>
        </w:tc>
      </w:tr>
      <w:tr w:rsidR="00F3758D" w:rsidRPr="00585AEF" w:rsidTr="00F3758D">
        <w:trPr>
          <w:jc w:val="center"/>
        </w:trPr>
        <w:tc>
          <w:tcPr>
            <w:tcW w:w="4563" w:type="dxa"/>
            <w:tcBorders>
              <w:top w:val="nil"/>
              <w:left w:val="single" w:sz="4" w:space="0" w:color="auto"/>
              <w:bottom w:val="single" w:sz="4" w:space="0" w:color="auto"/>
              <w:right w:val="single" w:sz="4" w:space="0" w:color="auto"/>
            </w:tcBorders>
            <w:shd w:val="clear" w:color="auto" w:fill="auto"/>
            <w:noWrap/>
          </w:tcPr>
          <w:p w:rsidR="00F3758D" w:rsidRPr="00F3758D" w:rsidRDefault="00F3758D" w:rsidP="002A12CF">
            <w:pPr>
              <w:pStyle w:val="Tabletext"/>
              <w:keepNext/>
              <w:spacing w:before="40" w:after="40"/>
              <w:jc w:val="left"/>
              <w:rPr>
                <w:rtl/>
                <w:lang w:val="en-US" w:eastAsia="fr-FR" w:bidi="ar-SA"/>
              </w:rPr>
            </w:pPr>
            <w:r w:rsidRPr="00F3758D">
              <w:rPr>
                <w:rtl/>
                <w:lang w:val="en-US" w:eastAsia="fr-FR" w:bidi="ar-SA"/>
              </w:rPr>
              <w:t>احتياطي لخسائر في مستحقات جارية - معاملات غير متبادلة</w:t>
            </w:r>
          </w:p>
        </w:tc>
        <w:tc>
          <w:tcPr>
            <w:tcW w:w="1346" w:type="dxa"/>
            <w:tcBorders>
              <w:top w:val="nil"/>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170"/>
              <w:jc w:val="left"/>
              <w:rPr>
                <w:bCs/>
                <w:rtl/>
                <w:lang w:val="fr-CH"/>
              </w:rPr>
            </w:pPr>
            <w:r w:rsidRPr="00F33693">
              <w:rPr>
                <w:bCs/>
                <w:lang w:val="fr-CH"/>
              </w:rPr>
              <w:t>51 878</w:t>
            </w:r>
            <w:r w:rsidRPr="00055C69">
              <w:rPr>
                <w:lang w:val="en-US"/>
              </w:rPr>
              <w:t>−</w:t>
            </w:r>
          </w:p>
        </w:tc>
        <w:tc>
          <w:tcPr>
            <w:tcW w:w="1347" w:type="dxa"/>
            <w:tcBorders>
              <w:top w:val="nil"/>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170"/>
              <w:jc w:val="left"/>
              <w:rPr>
                <w:bCs/>
                <w:rtl/>
                <w:lang w:val="fr-CH"/>
              </w:rPr>
            </w:pPr>
            <w:r w:rsidRPr="00F33693">
              <w:rPr>
                <w:bCs/>
                <w:lang w:val="fr-CH"/>
              </w:rPr>
              <w:t>53 199</w:t>
            </w:r>
            <w:r w:rsidRPr="00055C69">
              <w:rPr>
                <w:lang w:val="en-US"/>
              </w:rPr>
              <w:t>−</w:t>
            </w:r>
          </w:p>
        </w:tc>
        <w:tc>
          <w:tcPr>
            <w:tcW w:w="1347" w:type="dxa"/>
            <w:tcBorders>
              <w:top w:val="nil"/>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170"/>
              <w:jc w:val="left"/>
              <w:rPr>
                <w:bCs/>
                <w:rtl/>
                <w:lang w:val="fr-CH"/>
              </w:rPr>
            </w:pPr>
            <w:r w:rsidRPr="00F33693">
              <w:rPr>
                <w:bCs/>
                <w:lang w:val="fr-CH"/>
              </w:rPr>
              <w:t>46 674</w:t>
            </w:r>
            <w:r w:rsidRPr="00055C69">
              <w:rPr>
                <w:lang w:val="en-US"/>
              </w:rPr>
              <w:t>−</w:t>
            </w:r>
          </w:p>
        </w:tc>
        <w:tc>
          <w:tcPr>
            <w:tcW w:w="1347" w:type="dxa"/>
            <w:tcBorders>
              <w:top w:val="nil"/>
              <w:left w:val="single" w:sz="4" w:space="0" w:color="auto"/>
              <w:bottom w:val="single" w:sz="4" w:space="0" w:color="auto"/>
              <w:right w:val="single" w:sz="4" w:space="0" w:color="auto"/>
            </w:tcBorders>
            <w:shd w:val="clear" w:color="auto" w:fill="auto"/>
            <w:noWrap/>
          </w:tcPr>
          <w:p w:rsidR="00F3758D" w:rsidRPr="00F33693" w:rsidRDefault="00F3758D" w:rsidP="002A12CF">
            <w:pPr>
              <w:pStyle w:val="Tabletext"/>
              <w:keepNext/>
              <w:spacing w:before="40" w:after="40"/>
              <w:ind w:left="170"/>
              <w:jc w:val="left"/>
              <w:rPr>
                <w:bCs/>
                <w:lang w:val="fr-CH"/>
              </w:rPr>
            </w:pPr>
            <w:r w:rsidRPr="00F33693">
              <w:rPr>
                <w:bCs/>
                <w:lang w:val="fr-CH"/>
              </w:rPr>
              <w:t>46 870</w:t>
            </w:r>
            <w:r w:rsidRPr="00055C69">
              <w:rPr>
                <w:lang w:val="en-US"/>
              </w:rPr>
              <w:t>−</w:t>
            </w:r>
          </w:p>
        </w:tc>
      </w:tr>
      <w:tr w:rsidR="00F3758D" w:rsidRPr="00585AEF" w:rsidTr="00F3758D">
        <w:trPr>
          <w:jc w:val="center"/>
        </w:trPr>
        <w:tc>
          <w:tcPr>
            <w:tcW w:w="4563" w:type="dxa"/>
            <w:tcBorders>
              <w:top w:val="single" w:sz="4" w:space="0" w:color="auto"/>
              <w:left w:val="single" w:sz="4" w:space="0" w:color="auto"/>
              <w:bottom w:val="single" w:sz="4" w:space="0" w:color="auto"/>
              <w:right w:val="single" w:sz="4" w:space="0" w:color="auto"/>
            </w:tcBorders>
            <w:shd w:val="clear" w:color="auto" w:fill="auto"/>
            <w:noWrap/>
          </w:tcPr>
          <w:p w:rsidR="00F3758D" w:rsidRPr="00F3758D" w:rsidRDefault="00F3758D" w:rsidP="002A12CF">
            <w:pPr>
              <w:pStyle w:val="Tabletext"/>
              <w:keepNext/>
              <w:spacing w:before="40" w:after="40"/>
              <w:jc w:val="left"/>
              <w:rPr>
                <w:b/>
                <w:bCs/>
                <w:rtl/>
                <w:lang w:val="en-US" w:eastAsia="fr-FR" w:bidi="ar-SA"/>
              </w:rPr>
            </w:pPr>
            <w:r w:rsidRPr="00F3758D">
              <w:rPr>
                <w:b/>
                <w:bCs/>
                <w:rtl/>
                <w:lang w:val="en-US" w:eastAsia="fr-FR" w:bidi="ar-SA"/>
              </w:rPr>
              <w:t>مستحقات جارية - معاملات غير متبادلة: قيمة صافية</w:t>
            </w:r>
          </w:p>
        </w:tc>
        <w:tc>
          <w:tcPr>
            <w:tcW w:w="1346"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
                <w:lang w:val="fr-CH"/>
              </w:rPr>
            </w:pPr>
            <w:r w:rsidRPr="00F33693">
              <w:rPr>
                <w:b/>
                <w:lang w:val="fr-CH"/>
              </w:rPr>
              <w:t>73 500</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
                <w:lang w:val="fr-CH"/>
              </w:rPr>
            </w:pPr>
            <w:r w:rsidRPr="00F33693">
              <w:rPr>
                <w:b/>
                <w:lang w:val="fr-CH"/>
              </w:rPr>
              <w:t>70 344</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
                <w:lang w:val="fr-CH"/>
              </w:rPr>
            </w:pPr>
            <w:r w:rsidRPr="00F33693">
              <w:rPr>
                <w:b/>
                <w:lang w:val="fr-CH"/>
              </w:rPr>
              <w:t>78 281</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F3758D" w:rsidRPr="00F33693" w:rsidRDefault="00F3758D" w:rsidP="002A12CF">
            <w:pPr>
              <w:pStyle w:val="Tabletext"/>
              <w:keepNext/>
              <w:spacing w:before="40" w:after="40"/>
              <w:ind w:left="284"/>
              <w:jc w:val="left"/>
              <w:rPr>
                <w:b/>
                <w:lang w:val="fr-CH"/>
              </w:rPr>
            </w:pPr>
            <w:r w:rsidRPr="00F33693">
              <w:rPr>
                <w:b/>
                <w:lang w:val="fr-CH"/>
              </w:rPr>
              <w:t>77 046</w:t>
            </w:r>
          </w:p>
        </w:tc>
      </w:tr>
      <w:tr w:rsidR="00F3758D" w:rsidRPr="00585AEF" w:rsidTr="00F3758D">
        <w:trPr>
          <w:jc w:val="center"/>
        </w:trPr>
        <w:tc>
          <w:tcPr>
            <w:tcW w:w="4563" w:type="dxa"/>
            <w:tcBorders>
              <w:top w:val="single" w:sz="4" w:space="0" w:color="auto"/>
              <w:left w:val="single" w:sz="4" w:space="0" w:color="auto"/>
              <w:bottom w:val="nil"/>
              <w:right w:val="single" w:sz="4" w:space="0" w:color="auto"/>
            </w:tcBorders>
            <w:shd w:val="clear" w:color="auto" w:fill="auto"/>
            <w:noWrap/>
          </w:tcPr>
          <w:p w:rsidR="00F3758D" w:rsidRPr="00F3758D" w:rsidRDefault="00F3758D" w:rsidP="002A12CF">
            <w:pPr>
              <w:pStyle w:val="Tabletext"/>
              <w:keepNext/>
              <w:spacing w:before="40" w:after="40"/>
              <w:jc w:val="left"/>
              <w:rPr>
                <w:rtl/>
                <w:lang w:val="en-US" w:eastAsia="fr-FR" w:bidi="ar-SA"/>
              </w:rPr>
            </w:pPr>
            <w:r w:rsidRPr="00F3758D">
              <w:rPr>
                <w:rtl/>
                <w:lang w:val="en-US" w:eastAsia="fr-FR" w:bidi="ar-SA"/>
              </w:rPr>
              <w:t>مستحقات غير جارية - معاملات متبادلة</w:t>
            </w:r>
          </w:p>
        </w:tc>
        <w:tc>
          <w:tcPr>
            <w:tcW w:w="1346" w:type="dxa"/>
            <w:tcBorders>
              <w:top w:val="single" w:sz="4" w:space="0" w:color="auto"/>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548</w:t>
            </w:r>
          </w:p>
        </w:tc>
        <w:tc>
          <w:tcPr>
            <w:tcW w:w="1347" w:type="dxa"/>
            <w:tcBorders>
              <w:top w:val="single" w:sz="4" w:space="0" w:color="auto"/>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top w:val="single" w:sz="4" w:space="0" w:color="auto"/>
              <w:left w:val="single" w:sz="4" w:space="0" w:color="auto"/>
              <w:bottom w:val="nil"/>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top w:val="single" w:sz="4" w:space="0" w:color="auto"/>
              <w:left w:val="single" w:sz="4" w:space="0" w:color="auto"/>
              <w:bottom w:val="nil"/>
              <w:right w:val="single" w:sz="4" w:space="0" w:color="auto"/>
            </w:tcBorders>
            <w:shd w:val="clear" w:color="auto" w:fill="auto"/>
            <w:noWrap/>
          </w:tcPr>
          <w:p w:rsidR="00F3758D" w:rsidRPr="00F33693" w:rsidRDefault="00F3758D" w:rsidP="002A12CF">
            <w:pPr>
              <w:pStyle w:val="Tabletext"/>
              <w:keepNext/>
              <w:spacing w:before="40" w:after="40"/>
              <w:ind w:left="284"/>
              <w:jc w:val="left"/>
              <w:rPr>
                <w:bCs/>
                <w:lang w:val="fr-CH"/>
              </w:rPr>
            </w:pPr>
            <w:r w:rsidRPr="00F33693">
              <w:rPr>
                <w:bCs/>
                <w:lang w:val="fr-CH"/>
              </w:rPr>
              <w:t>32</w:t>
            </w:r>
          </w:p>
        </w:tc>
      </w:tr>
      <w:tr w:rsidR="00F3758D" w:rsidRPr="00585AEF" w:rsidTr="00F3758D">
        <w:trPr>
          <w:jc w:val="center"/>
        </w:trPr>
        <w:tc>
          <w:tcPr>
            <w:tcW w:w="4563" w:type="dxa"/>
            <w:tcBorders>
              <w:left w:val="single" w:sz="4" w:space="0" w:color="auto"/>
              <w:right w:val="single" w:sz="4" w:space="0" w:color="auto"/>
            </w:tcBorders>
            <w:shd w:val="clear" w:color="auto" w:fill="auto"/>
            <w:noWrap/>
          </w:tcPr>
          <w:p w:rsidR="00F3758D" w:rsidRPr="00F3758D" w:rsidRDefault="00F3758D" w:rsidP="002A12CF">
            <w:pPr>
              <w:pStyle w:val="Tabletext"/>
              <w:keepNext/>
              <w:spacing w:before="40" w:after="40"/>
              <w:jc w:val="left"/>
              <w:rPr>
                <w:rtl/>
                <w:lang w:val="en-US" w:eastAsia="fr-FR" w:bidi="ar-SA"/>
              </w:rPr>
            </w:pPr>
            <w:r w:rsidRPr="00F3758D">
              <w:rPr>
                <w:rtl/>
                <w:lang w:val="en-US" w:eastAsia="fr-FR" w:bidi="ar-SA"/>
              </w:rPr>
              <w:t>احتياطي لخسائر في مستحقات غير جارية - معاملات متبادلة</w:t>
            </w:r>
          </w:p>
        </w:tc>
        <w:tc>
          <w:tcPr>
            <w:tcW w:w="1346" w:type="dxa"/>
            <w:tcBorders>
              <w:left w:val="single" w:sz="4" w:space="0" w:color="auto"/>
              <w:right w:val="single" w:sz="4" w:space="0" w:color="auto"/>
            </w:tcBorders>
          </w:tcPr>
          <w:p w:rsidR="00F3758D" w:rsidRPr="00F33693" w:rsidRDefault="00F3758D" w:rsidP="002A12CF">
            <w:pPr>
              <w:pStyle w:val="Tabletext"/>
              <w:keepNext/>
              <w:spacing w:before="40" w:after="40"/>
              <w:ind w:left="170"/>
              <w:jc w:val="left"/>
              <w:rPr>
                <w:bCs/>
                <w:lang w:val="fr-CH"/>
              </w:rPr>
            </w:pPr>
            <w:r w:rsidRPr="00F33693">
              <w:rPr>
                <w:bCs/>
                <w:lang w:val="fr-CH"/>
              </w:rPr>
              <w:t>548</w:t>
            </w:r>
            <w:r w:rsidRPr="00055C69">
              <w:rPr>
                <w:lang w:val="en-US"/>
              </w:rPr>
              <w:t>−</w:t>
            </w:r>
          </w:p>
        </w:tc>
        <w:tc>
          <w:tcPr>
            <w:tcW w:w="1347" w:type="dxa"/>
            <w:tcBorders>
              <w:left w:val="single" w:sz="4" w:space="0" w:color="auto"/>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left w:val="single" w:sz="4" w:space="0" w:color="auto"/>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left w:val="single" w:sz="4" w:space="0" w:color="auto"/>
              <w:right w:val="single" w:sz="4" w:space="0" w:color="auto"/>
            </w:tcBorders>
            <w:shd w:val="clear" w:color="auto" w:fill="auto"/>
            <w:noWrap/>
          </w:tcPr>
          <w:p w:rsidR="00F3758D" w:rsidRPr="00F33693" w:rsidRDefault="00F3758D" w:rsidP="002A12CF">
            <w:pPr>
              <w:pStyle w:val="Tabletext"/>
              <w:keepNext/>
              <w:spacing w:before="40" w:after="40"/>
              <w:ind w:left="170"/>
              <w:jc w:val="left"/>
              <w:rPr>
                <w:bCs/>
                <w:rtl/>
                <w:lang w:val="fr-CH"/>
              </w:rPr>
            </w:pPr>
            <w:r w:rsidRPr="00F33693">
              <w:rPr>
                <w:bCs/>
                <w:lang w:val="fr-CH"/>
              </w:rPr>
              <w:t>32</w:t>
            </w:r>
            <w:r w:rsidRPr="00055C69">
              <w:rPr>
                <w:lang w:val="en-US"/>
              </w:rPr>
              <w:t>−</w:t>
            </w:r>
          </w:p>
        </w:tc>
      </w:tr>
      <w:tr w:rsidR="00F3758D" w:rsidRPr="00585AEF" w:rsidTr="00F3758D">
        <w:trPr>
          <w:jc w:val="center"/>
        </w:trPr>
        <w:tc>
          <w:tcPr>
            <w:tcW w:w="4563" w:type="dxa"/>
            <w:tcBorders>
              <w:top w:val="single" w:sz="4" w:space="0" w:color="auto"/>
              <w:left w:val="single" w:sz="4" w:space="0" w:color="auto"/>
              <w:bottom w:val="single" w:sz="4" w:space="0" w:color="auto"/>
              <w:right w:val="single" w:sz="4" w:space="0" w:color="auto"/>
            </w:tcBorders>
            <w:shd w:val="clear" w:color="auto" w:fill="auto"/>
            <w:noWrap/>
          </w:tcPr>
          <w:p w:rsidR="00F3758D" w:rsidRPr="00F3758D" w:rsidRDefault="00F3758D" w:rsidP="002A12CF">
            <w:pPr>
              <w:pStyle w:val="Tabletext"/>
              <w:keepNext/>
              <w:spacing w:before="40" w:after="40"/>
              <w:jc w:val="left"/>
              <w:rPr>
                <w:b/>
                <w:bCs/>
                <w:rtl/>
                <w:lang w:val="en-US" w:eastAsia="fr-FR" w:bidi="ar-SA"/>
              </w:rPr>
            </w:pPr>
            <w:r w:rsidRPr="00F3758D">
              <w:rPr>
                <w:b/>
                <w:bCs/>
                <w:rtl/>
                <w:lang w:val="en-US" w:eastAsia="fr-FR" w:bidi="ar-SA"/>
              </w:rPr>
              <w:t>مستحقات غير جارية - معاملات متبادلة: قيمة صافية</w:t>
            </w:r>
          </w:p>
        </w:tc>
        <w:tc>
          <w:tcPr>
            <w:tcW w:w="1346"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2A12CF">
            <w:pPr>
              <w:pStyle w:val="Tabletext"/>
              <w:keepNext/>
              <w:spacing w:before="40" w:after="40"/>
              <w:ind w:left="284"/>
              <w:jc w:val="left"/>
              <w:rPr>
                <w:bCs/>
                <w:lang w:val="fr-CH"/>
              </w:rPr>
            </w:pPr>
            <w:r w:rsidRPr="00F33693">
              <w:rPr>
                <w:bCs/>
                <w:lang w:val="fr-CH"/>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F3758D" w:rsidRPr="00F33693" w:rsidRDefault="00F3758D" w:rsidP="002A12CF">
            <w:pPr>
              <w:pStyle w:val="Tabletext"/>
              <w:keepNext/>
              <w:spacing w:before="40" w:after="40"/>
              <w:ind w:left="284"/>
              <w:jc w:val="left"/>
              <w:rPr>
                <w:bCs/>
                <w:lang w:val="fr-CH"/>
              </w:rPr>
            </w:pPr>
            <w:r w:rsidRPr="00F33693">
              <w:rPr>
                <w:bCs/>
                <w:lang w:val="fr-CH"/>
              </w:rPr>
              <w:t>-</w:t>
            </w:r>
          </w:p>
        </w:tc>
      </w:tr>
      <w:tr w:rsidR="00F3758D" w:rsidRPr="00585AEF" w:rsidTr="00F3758D">
        <w:trPr>
          <w:jc w:val="center"/>
        </w:trPr>
        <w:tc>
          <w:tcPr>
            <w:tcW w:w="4563" w:type="dxa"/>
            <w:tcBorders>
              <w:top w:val="single" w:sz="4" w:space="0" w:color="auto"/>
              <w:left w:val="single" w:sz="4" w:space="0" w:color="auto"/>
              <w:right w:val="single" w:sz="4" w:space="0" w:color="auto"/>
            </w:tcBorders>
            <w:shd w:val="clear" w:color="auto" w:fill="auto"/>
            <w:noWrap/>
          </w:tcPr>
          <w:p w:rsidR="00F3758D" w:rsidRPr="00F3758D" w:rsidRDefault="00F3758D" w:rsidP="00F3758D">
            <w:pPr>
              <w:pStyle w:val="Tabletext"/>
              <w:spacing w:before="40" w:after="40"/>
              <w:jc w:val="left"/>
              <w:rPr>
                <w:rtl/>
                <w:lang w:val="en-US" w:eastAsia="fr-FR" w:bidi="ar-SA"/>
              </w:rPr>
            </w:pPr>
            <w:r w:rsidRPr="00F3758D">
              <w:rPr>
                <w:rtl/>
                <w:lang w:val="en-US" w:eastAsia="fr-FR" w:bidi="ar-SA"/>
              </w:rPr>
              <w:t>مستحقات غير جارية - معاملات غير متبادلة</w:t>
            </w:r>
          </w:p>
        </w:tc>
        <w:tc>
          <w:tcPr>
            <w:tcW w:w="1346" w:type="dxa"/>
            <w:tcBorders>
              <w:top w:val="single" w:sz="4" w:space="0" w:color="auto"/>
              <w:left w:val="single" w:sz="4" w:space="0" w:color="auto"/>
              <w:right w:val="single" w:sz="4" w:space="0" w:color="auto"/>
            </w:tcBorders>
          </w:tcPr>
          <w:p w:rsidR="00F3758D" w:rsidRPr="00F33693" w:rsidRDefault="00F3758D" w:rsidP="00F3758D">
            <w:pPr>
              <w:pStyle w:val="Tabletext"/>
              <w:spacing w:before="40" w:after="40"/>
              <w:ind w:left="284"/>
              <w:jc w:val="left"/>
              <w:rPr>
                <w:bCs/>
                <w:lang w:val="fr-CH"/>
              </w:rPr>
            </w:pPr>
            <w:r w:rsidRPr="00F33693">
              <w:rPr>
                <w:bCs/>
                <w:lang w:val="fr-CH"/>
              </w:rPr>
              <w:t>9 633</w:t>
            </w:r>
          </w:p>
        </w:tc>
        <w:tc>
          <w:tcPr>
            <w:tcW w:w="1347" w:type="dxa"/>
            <w:tcBorders>
              <w:top w:val="single" w:sz="4" w:space="0" w:color="auto"/>
              <w:left w:val="single" w:sz="4" w:space="0" w:color="auto"/>
              <w:right w:val="single" w:sz="4" w:space="0" w:color="auto"/>
            </w:tcBorders>
          </w:tcPr>
          <w:p w:rsidR="00F3758D" w:rsidRPr="00F33693" w:rsidRDefault="00F3758D" w:rsidP="00F3758D">
            <w:pPr>
              <w:pStyle w:val="Tabletext"/>
              <w:spacing w:before="40" w:after="40"/>
              <w:ind w:left="284"/>
              <w:jc w:val="left"/>
              <w:rPr>
                <w:bCs/>
                <w:lang w:val="fr-CH"/>
              </w:rPr>
            </w:pPr>
            <w:r w:rsidRPr="00F33693">
              <w:rPr>
                <w:bCs/>
                <w:lang w:val="fr-CH"/>
              </w:rPr>
              <w:t>8 542</w:t>
            </w:r>
          </w:p>
        </w:tc>
        <w:tc>
          <w:tcPr>
            <w:tcW w:w="1347" w:type="dxa"/>
            <w:tcBorders>
              <w:top w:val="single" w:sz="4" w:space="0" w:color="auto"/>
              <w:left w:val="single" w:sz="4" w:space="0" w:color="auto"/>
              <w:right w:val="single" w:sz="4" w:space="0" w:color="auto"/>
            </w:tcBorders>
          </w:tcPr>
          <w:p w:rsidR="00F3758D" w:rsidRPr="00F33693" w:rsidRDefault="00F3758D" w:rsidP="00F3758D">
            <w:pPr>
              <w:pStyle w:val="Tabletext"/>
              <w:spacing w:before="40" w:after="40"/>
              <w:ind w:left="284"/>
              <w:jc w:val="left"/>
              <w:rPr>
                <w:bCs/>
                <w:lang w:val="fr-CH"/>
              </w:rPr>
            </w:pPr>
            <w:r w:rsidRPr="00F33693">
              <w:rPr>
                <w:bCs/>
                <w:lang w:val="fr-CH"/>
              </w:rPr>
              <w:t>15 181</w:t>
            </w:r>
          </w:p>
        </w:tc>
        <w:tc>
          <w:tcPr>
            <w:tcW w:w="1347" w:type="dxa"/>
            <w:tcBorders>
              <w:top w:val="single" w:sz="4" w:space="0" w:color="auto"/>
              <w:left w:val="single" w:sz="4" w:space="0" w:color="auto"/>
              <w:right w:val="single" w:sz="4" w:space="0" w:color="auto"/>
            </w:tcBorders>
            <w:shd w:val="clear" w:color="auto" w:fill="auto"/>
            <w:noWrap/>
          </w:tcPr>
          <w:p w:rsidR="00F3758D" w:rsidRPr="00F33693" w:rsidRDefault="00F3758D" w:rsidP="00F3758D">
            <w:pPr>
              <w:pStyle w:val="Tabletext"/>
              <w:spacing w:before="40" w:after="40"/>
              <w:ind w:left="284"/>
              <w:jc w:val="left"/>
              <w:rPr>
                <w:bCs/>
                <w:lang w:val="fr-CH"/>
              </w:rPr>
            </w:pPr>
            <w:r w:rsidRPr="00F33693">
              <w:rPr>
                <w:bCs/>
                <w:lang w:val="fr-CH"/>
              </w:rPr>
              <w:t>9 394</w:t>
            </w:r>
          </w:p>
        </w:tc>
      </w:tr>
      <w:tr w:rsidR="00F3758D" w:rsidRPr="00585AEF" w:rsidTr="00F3758D">
        <w:trPr>
          <w:jc w:val="center"/>
        </w:trPr>
        <w:tc>
          <w:tcPr>
            <w:tcW w:w="4563" w:type="dxa"/>
            <w:tcBorders>
              <w:left w:val="single" w:sz="4" w:space="0" w:color="auto"/>
              <w:bottom w:val="single" w:sz="4" w:space="0" w:color="auto"/>
              <w:right w:val="single" w:sz="4" w:space="0" w:color="auto"/>
            </w:tcBorders>
            <w:shd w:val="clear" w:color="auto" w:fill="auto"/>
            <w:noWrap/>
          </w:tcPr>
          <w:p w:rsidR="00F3758D" w:rsidRPr="00F3758D" w:rsidRDefault="00F3758D" w:rsidP="00F3758D">
            <w:pPr>
              <w:pStyle w:val="Tabletext"/>
              <w:spacing w:before="40" w:after="40"/>
              <w:jc w:val="left"/>
              <w:rPr>
                <w:rtl/>
                <w:lang w:val="en-US" w:eastAsia="fr-FR" w:bidi="ar-SA"/>
              </w:rPr>
            </w:pPr>
            <w:r w:rsidRPr="00F3758D">
              <w:rPr>
                <w:rtl/>
                <w:lang w:val="en-US" w:eastAsia="fr-FR" w:bidi="ar-SA"/>
              </w:rPr>
              <w:t>احتياطي لخسائر في مستحقات غير جارية - معاملات غير متبادلة</w:t>
            </w:r>
          </w:p>
        </w:tc>
        <w:tc>
          <w:tcPr>
            <w:tcW w:w="1346" w:type="dxa"/>
            <w:tcBorders>
              <w:left w:val="single" w:sz="4" w:space="0" w:color="auto"/>
              <w:bottom w:val="single" w:sz="4" w:space="0" w:color="auto"/>
              <w:right w:val="single" w:sz="4" w:space="0" w:color="auto"/>
            </w:tcBorders>
          </w:tcPr>
          <w:p w:rsidR="00F3758D" w:rsidRPr="00F33693" w:rsidRDefault="00F3758D" w:rsidP="00F3758D">
            <w:pPr>
              <w:pStyle w:val="Tabletext"/>
              <w:spacing w:before="40" w:after="40"/>
              <w:ind w:left="170"/>
              <w:jc w:val="left"/>
              <w:rPr>
                <w:bCs/>
                <w:rtl/>
                <w:lang w:val="fr-CH"/>
              </w:rPr>
            </w:pPr>
            <w:r w:rsidRPr="00F33693">
              <w:rPr>
                <w:bCs/>
                <w:lang w:val="fr-CH"/>
              </w:rPr>
              <w:t>9 633</w:t>
            </w:r>
            <w:r w:rsidRPr="00055C69">
              <w:rPr>
                <w:lang w:val="en-US"/>
              </w:rPr>
              <w:t>−</w:t>
            </w:r>
          </w:p>
        </w:tc>
        <w:tc>
          <w:tcPr>
            <w:tcW w:w="1347" w:type="dxa"/>
            <w:tcBorders>
              <w:left w:val="single" w:sz="4" w:space="0" w:color="auto"/>
              <w:bottom w:val="single" w:sz="4" w:space="0" w:color="auto"/>
              <w:right w:val="single" w:sz="4" w:space="0" w:color="auto"/>
            </w:tcBorders>
          </w:tcPr>
          <w:p w:rsidR="00F3758D" w:rsidRPr="00F33693" w:rsidRDefault="00F3758D" w:rsidP="00F3758D">
            <w:pPr>
              <w:pStyle w:val="Tabletext"/>
              <w:spacing w:before="40" w:after="40"/>
              <w:ind w:left="170"/>
              <w:jc w:val="left"/>
              <w:rPr>
                <w:bCs/>
                <w:lang w:val="fr-CH"/>
              </w:rPr>
            </w:pPr>
            <w:r w:rsidRPr="00F33693">
              <w:rPr>
                <w:bCs/>
                <w:lang w:val="fr-CH"/>
              </w:rPr>
              <w:t>8 542</w:t>
            </w:r>
            <w:r w:rsidRPr="00055C69">
              <w:rPr>
                <w:lang w:val="en-US"/>
              </w:rPr>
              <w:t>−</w:t>
            </w:r>
          </w:p>
        </w:tc>
        <w:tc>
          <w:tcPr>
            <w:tcW w:w="1347" w:type="dxa"/>
            <w:tcBorders>
              <w:left w:val="single" w:sz="4" w:space="0" w:color="auto"/>
              <w:bottom w:val="single" w:sz="4" w:space="0" w:color="auto"/>
              <w:right w:val="single" w:sz="4" w:space="0" w:color="auto"/>
            </w:tcBorders>
          </w:tcPr>
          <w:p w:rsidR="00F3758D" w:rsidRPr="00F33693" w:rsidRDefault="00F3758D" w:rsidP="00F3758D">
            <w:pPr>
              <w:pStyle w:val="Tabletext"/>
              <w:spacing w:before="40" w:after="40"/>
              <w:ind w:left="170"/>
              <w:jc w:val="left"/>
              <w:rPr>
                <w:bCs/>
                <w:rtl/>
                <w:lang w:val="fr-CH"/>
              </w:rPr>
            </w:pPr>
            <w:r w:rsidRPr="00F33693">
              <w:rPr>
                <w:bCs/>
                <w:lang w:val="fr-CH"/>
              </w:rPr>
              <w:t>15 181</w:t>
            </w:r>
            <w:r w:rsidRPr="00055C69">
              <w:rPr>
                <w:lang w:val="en-US"/>
              </w:rPr>
              <w:t>−</w:t>
            </w:r>
          </w:p>
        </w:tc>
        <w:tc>
          <w:tcPr>
            <w:tcW w:w="1347" w:type="dxa"/>
            <w:tcBorders>
              <w:left w:val="single" w:sz="4" w:space="0" w:color="auto"/>
              <w:bottom w:val="single" w:sz="4" w:space="0" w:color="auto"/>
              <w:right w:val="single" w:sz="4" w:space="0" w:color="auto"/>
            </w:tcBorders>
            <w:shd w:val="clear" w:color="auto" w:fill="auto"/>
            <w:noWrap/>
          </w:tcPr>
          <w:p w:rsidR="00F3758D" w:rsidRPr="00F33693" w:rsidRDefault="00F3758D" w:rsidP="00F3758D">
            <w:pPr>
              <w:pStyle w:val="Tabletext"/>
              <w:spacing w:before="40" w:after="40"/>
              <w:ind w:left="170"/>
              <w:jc w:val="left"/>
              <w:rPr>
                <w:bCs/>
                <w:rtl/>
                <w:lang w:val="fr-CH"/>
              </w:rPr>
            </w:pPr>
            <w:r w:rsidRPr="00F33693">
              <w:rPr>
                <w:bCs/>
                <w:lang w:val="fr-CH"/>
              </w:rPr>
              <w:t>9 394</w:t>
            </w:r>
            <w:r w:rsidRPr="00055C69">
              <w:rPr>
                <w:lang w:val="en-US"/>
              </w:rPr>
              <w:t>−</w:t>
            </w:r>
          </w:p>
        </w:tc>
      </w:tr>
      <w:tr w:rsidR="00F3758D" w:rsidRPr="00585AEF" w:rsidTr="00F3758D">
        <w:trPr>
          <w:jc w:val="center"/>
        </w:trPr>
        <w:tc>
          <w:tcPr>
            <w:tcW w:w="4563" w:type="dxa"/>
            <w:tcBorders>
              <w:top w:val="single" w:sz="4" w:space="0" w:color="auto"/>
              <w:left w:val="single" w:sz="4" w:space="0" w:color="auto"/>
              <w:bottom w:val="single" w:sz="4" w:space="0" w:color="auto"/>
              <w:right w:val="single" w:sz="4" w:space="0" w:color="auto"/>
            </w:tcBorders>
            <w:shd w:val="clear" w:color="auto" w:fill="auto"/>
            <w:noWrap/>
          </w:tcPr>
          <w:p w:rsidR="00F3758D" w:rsidRPr="00F3758D" w:rsidRDefault="00F3758D" w:rsidP="00F3758D">
            <w:pPr>
              <w:pStyle w:val="Tabletext"/>
              <w:spacing w:before="40" w:after="40"/>
              <w:jc w:val="left"/>
              <w:rPr>
                <w:b/>
                <w:bCs/>
                <w:rtl/>
                <w:lang w:val="en-US" w:eastAsia="fr-FR" w:bidi="ar-SA"/>
              </w:rPr>
            </w:pPr>
            <w:r w:rsidRPr="00F3758D">
              <w:rPr>
                <w:b/>
                <w:bCs/>
                <w:rtl/>
                <w:lang w:val="en-US" w:eastAsia="fr-FR" w:bidi="ar-SA"/>
              </w:rPr>
              <w:t>مستحقات غير جارية - معاملات غير متبادلة: قيمة صافية</w:t>
            </w:r>
          </w:p>
        </w:tc>
        <w:tc>
          <w:tcPr>
            <w:tcW w:w="1346" w:type="dxa"/>
            <w:tcBorders>
              <w:top w:val="single" w:sz="4" w:space="0" w:color="auto"/>
              <w:left w:val="single" w:sz="4" w:space="0" w:color="auto"/>
              <w:bottom w:val="single" w:sz="4" w:space="0" w:color="auto"/>
              <w:right w:val="single" w:sz="4" w:space="0" w:color="auto"/>
            </w:tcBorders>
          </w:tcPr>
          <w:p w:rsidR="00F3758D" w:rsidRPr="00F33693" w:rsidRDefault="00F3758D" w:rsidP="00F3758D">
            <w:pPr>
              <w:pStyle w:val="Tabletext"/>
              <w:spacing w:before="40" w:after="40"/>
              <w:ind w:left="284"/>
              <w:jc w:val="left"/>
              <w:rPr>
                <w:b/>
                <w:lang w:val="fr-CH"/>
              </w:rPr>
            </w:pPr>
            <w:r w:rsidRPr="00F33693">
              <w:rPr>
                <w:b/>
                <w:lang w:val="fr-CH"/>
              </w:rPr>
              <w:t>-</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F3758D">
            <w:pPr>
              <w:pStyle w:val="Tabletext"/>
              <w:spacing w:before="40" w:after="40"/>
              <w:ind w:left="284"/>
              <w:jc w:val="left"/>
              <w:rPr>
                <w:b/>
                <w:lang w:val="fr-CH"/>
              </w:rPr>
            </w:pPr>
            <w:r w:rsidRPr="00F33693">
              <w:rPr>
                <w:b/>
                <w:lang w:val="fr-CH"/>
              </w:rPr>
              <w:t>-</w:t>
            </w:r>
          </w:p>
        </w:tc>
        <w:tc>
          <w:tcPr>
            <w:tcW w:w="1347" w:type="dxa"/>
            <w:tcBorders>
              <w:top w:val="single" w:sz="4" w:space="0" w:color="auto"/>
              <w:left w:val="single" w:sz="4" w:space="0" w:color="auto"/>
              <w:bottom w:val="single" w:sz="4" w:space="0" w:color="auto"/>
              <w:right w:val="single" w:sz="4" w:space="0" w:color="auto"/>
            </w:tcBorders>
          </w:tcPr>
          <w:p w:rsidR="00F3758D" w:rsidRPr="00F33693" w:rsidRDefault="00F3758D" w:rsidP="00F3758D">
            <w:pPr>
              <w:pStyle w:val="Tabletext"/>
              <w:spacing w:before="40" w:after="40"/>
              <w:ind w:left="284"/>
              <w:jc w:val="left"/>
              <w:rPr>
                <w:bCs/>
                <w:lang w:val="fr-CH"/>
              </w:rPr>
            </w:pPr>
            <w:r w:rsidRPr="00F33693">
              <w:rPr>
                <w:bCs/>
                <w:lang w:val="fr-CH"/>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F3758D" w:rsidRPr="00F33693" w:rsidRDefault="00F3758D" w:rsidP="00F3758D">
            <w:pPr>
              <w:pStyle w:val="Tabletext"/>
              <w:spacing w:before="40" w:after="40"/>
              <w:ind w:left="284"/>
              <w:jc w:val="left"/>
              <w:rPr>
                <w:b/>
                <w:lang w:val="fr-CH"/>
              </w:rPr>
            </w:pPr>
            <w:r w:rsidRPr="00F33693">
              <w:rPr>
                <w:b/>
                <w:lang w:val="fr-CH"/>
              </w:rPr>
              <w:t>-</w:t>
            </w:r>
          </w:p>
        </w:tc>
      </w:tr>
    </w:tbl>
    <w:p w:rsidR="00DA2F04" w:rsidRPr="00DA2F04" w:rsidRDefault="00DA2F04" w:rsidP="002A12CF">
      <w:pPr>
        <w:tabs>
          <w:tab w:val="clear" w:pos="567"/>
          <w:tab w:val="clear" w:pos="1134"/>
          <w:tab w:val="clear" w:pos="1701"/>
          <w:tab w:val="clear" w:pos="2268"/>
          <w:tab w:val="clear" w:pos="2835"/>
        </w:tabs>
        <w:spacing w:before="360"/>
        <w:rPr>
          <w:rtl/>
        </w:rPr>
      </w:pPr>
      <w:r w:rsidRPr="00DA2F04">
        <w:rPr>
          <w:lang w:val="en-US"/>
        </w:rPr>
        <w:t>5.8</w:t>
      </w:r>
      <w:r w:rsidRPr="00DA2F04">
        <w:rPr>
          <w:rtl/>
        </w:rPr>
        <w:tab/>
      </w:r>
      <w:r w:rsidRPr="00DA2F04">
        <w:rPr>
          <w:rFonts w:hint="cs"/>
          <w:rtl/>
        </w:rPr>
        <w:t xml:space="preserve">تقيّد فواتير </w:t>
      </w:r>
      <w:r w:rsidRPr="00DA2F04">
        <w:rPr>
          <w:rtl/>
        </w:rPr>
        <w:t>مساهمات الدول الأعضاء وأعضاء القطاعات والمنتسبين</w:t>
      </w:r>
      <w:r w:rsidRPr="00DA2F04">
        <w:rPr>
          <w:rFonts w:hint="cs"/>
          <w:rtl/>
        </w:rPr>
        <w:t>، التي تمثل</w:t>
      </w:r>
      <w:r w:rsidRPr="00DA2F04">
        <w:rPr>
          <w:rtl/>
        </w:rPr>
        <w:t xml:space="preserve"> إيرادات مرتبطة بالسنة </w:t>
      </w:r>
      <w:r w:rsidRPr="00DA2F04">
        <w:rPr>
          <w:rFonts w:hint="cs"/>
          <w:rtl/>
        </w:rPr>
        <w:t>المالية التالية وفقاً للميزانية</w:t>
      </w:r>
      <w:r w:rsidRPr="00DA2F04">
        <w:rPr>
          <w:rtl/>
        </w:rPr>
        <w:t xml:space="preserve"> التي اعتمدها المجلس</w:t>
      </w:r>
      <w:r w:rsidRPr="00DA2F04">
        <w:rPr>
          <w:rFonts w:hint="cs"/>
          <w:rtl/>
        </w:rPr>
        <w:t>، في مستحقات الفترة المالية وتؤجل الإيرادات المتصلة بها.</w:t>
      </w:r>
    </w:p>
    <w:p w:rsidR="00DA2F04" w:rsidRPr="00DA2F04" w:rsidRDefault="00DA2F04" w:rsidP="002A12CF">
      <w:pPr>
        <w:tabs>
          <w:tab w:val="clear" w:pos="567"/>
          <w:tab w:val="clear" w:pos="1134"/>
          <w:tab w:val="clear" w:pos="1701"/>
          <w:tab w:val="clear" w:pos="2268"/>
          <w:tab w:val="clear" w:pos="2835"/>
        </w:tabs>
        <w:spacing w:after="120"/>
        <w:rPr>
          <w:rtl/>
          <w:lang w:bidi="ar-SA"/>
        </w:rPr>
      </w:pPr>
      <w:r w:rsidRPr="00DA2F04">
        <w:rPr>
          <w:lang w:val="en-US"/>
        </w:rPr>
        <w:t>6.8</w:t>
      </w:r>
      <w:r w:rsidRPr="00DA2F04">
        <w:rPr>
          <w:rtl/>
        </w:rPr>
        <w:tab/>
      </w:r>
      <w:r w:rsidRPr="00DA2F04">
        <w:rPr>
          <w:rFonts w:hint="cs"/>
          <w:rtl/>
          <w:lang w:bidi="ar-SA"/>
        </w:rPr>
        <w:t>يبين الجدول التالي تطور الإيرادات المؤجلة:</w:t>
      </w:r>
    </w:p>
    <w:tbl>
      <w:tblPr>
        <w:tblStyle w:val="TableGrid"/>
        <w:bidiVisual/>
        <w:tblW w:w="0" w:type="auto"/>
        <w:jc w:val="center"/>
        <w:tblLook w:val="04A0" w:firstRow="1" w:lastRow="0" w:firstColumn="1" w:lastColumn="0" w:noHBand="0" w:noVBand="1"/>
      </w:tblPr>
      <w:tblGrid>
        <w:gridCol w:w="3387"/>
        <w:gridCol w:w="1562"/>
        <w:gridCol w:w="1562"/>
        <w:gridCol w:w="1562"/>
        <w:gridCol w:w="1562"/>
      </w:tblGrid>
      <w:tr w:rsidR="002A12CF" w:rsidTr="00F72FA3">
        <w:trPr>
          <w:jc w:val="center"/>
        </w:trPr>
        <w:tc>
          <w:tcPr>
            <w:tcW w:w="3387" w:type="dxa"/>
            <w:tcBorders>
              <w:top w:val="single" w:sz="4" w:space="0" w:color="auto"/>
              <w:left w:val="single" w:sz="4" w:space="0" w:color="auto"/>
              <w:bottom w:val="single" w:sz="4" w:space="0" w:color="auto"/>
              <w:right w:val="single" w:sz="4" w:space="0" w:color="auto"/>
            </w:tcBorders>
            <w:shd w:val="clear" w:color="auto" w:fill="auto"/>
          </w:tcPr>
          <w:p w:rsidR="002A12CF" w:rsidRPr="009D218A" w:rsidRDefault="002A12CF" w:rsidP="00F72FA3">
            <w:pPr>
              <w:pStyle w:val="Tablehead"/>
            </w:pPr>
            <w:r w:rsidRPr="009D218A">
              <w:rPr>
                <w:rtl/>
              </w:rPr>
              <w:t>بآلاف الفرنكات السويسرية</w:t>
            </w:r>
          </w:p>
        </w:tc>
        <w:tc>
          <w:tcPr>
            <w:tcW w:w="1562" w:type="dxa"/>
            <w:tcBorders>
              <w:top w:val="single" w:sz="4" w:space="0" w:color="auto"/>
              <w:left w:val="nil"/>
              <w:bottom w:val="single" w:sz="4" w:space="0" w:color="auto"/>
              <w:right w:val="single" w:sz="4" w:space="0" w:color="auto"/>
            </w:tcBorders>
            <w:shd w:val="clear" w:color="auto" w:fill="auto"/>
          </w:tcPr>
          <w:p w:rsidR="002A12CF" w:rsidRPr="009D218A" w:rsidRDefault="002A12CF" w:rsidP="00F72FA3">
            <w:pPr>
              <w:pStyle w:val="Tablehead"/>
            </w:pPr>
            <w:r w:rsidRPr="009D218A">
              <w:t>2010.12.31</w:t>
            </w:r>
          </w:p>
        </w:tc>
        <w:tc>
          <w:tcPr>
            <w:tcW w:w="1562" w:type="dxa"/>
            <w:tcBorders>
              <w:top w:val="single" w:sz="4" w:space="0" w:color="auto"/>
              <w:left w:val="nil"/>
              <w:bottom w:val="single" w:sz="4" w:space="0" w:color="auto"/>
              <w:right w:val="single" w:sz="4" w:space="0" w:color="auto"/>
            </w:tcBorders>
          </w:tcPr>
          <w:p w:rsidR="002A12CF" w:rsidRPr="009D218A" w:rsidRDefault="002A12CF" w:rsidP="00F72FA3">
            <w:pPr>
              <w:pStyle w:val="Tablehead"/>
              <w:rPr>
                <w:rtl/>
              </w:rPr>
            </w:pPr>
            <w:r w:rsidRPr="009D218A">
              <w:t>2011.12.31</w:t>
            </w:r>
          </w:p>
        </w:tc>
        <w:tc>
          <w:tcPr>
            <w:tcW w:w="1562" w:type="dxa"/>
            <w:tcBorders>
              <w:top w:val="single" w:sz="4" w:space="0" w:color="auto"/>
              <w:left w:val="single" w:sz="4" w:space="0" w:color="auto"/>
              <w:bottom w:val="single" w:sz="4" w:space="0" w:color="auto"/>
              <w:right w:val="single" w:sz="4" w:space="0" w:color="auto"/>
            </w:tcBorders>
          </w:tcPr>
          <w:p w:rsidR="002A12CF" w:rsidRPr="009D218A" w:rsidRDefault="002A12CF" w:rsidP="00F72FA3">
            <w:pPr>
              <w:pStyle w:val="Tablehead"/>
            </w:pPr>
            <w:r w:rsidRPr="009D218A">
              <w:t>2012.12.31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A12CF" w:rsidRPr="009D218A" w:rsidRDefault="002A12CF" w:rsidP="00F72FA3">
            <w:pPr>
              <w:pStyle w:val="Tablehead"/>
              <w:rPr>
                <w:rtl/>
              </w:rPr>
            </w:pPr>
            <w:r w:rsidRPr="009D218A">
              <w:t>2013.12.31</w:t>
            </w:r>
          </w:p>
        </w:tc>
      </w:tr>
      <w:tr w:rsidR="002A12CF" w:rsidTr="00F72FA3">
        <w:trPr>
          <w:jc w:val="center"/>
        </w:trPr>
        <w:tc>
          <w:tcPr>
            <w:tcW w:w="3387" w:type="dxa"/>
            <w:tcBorders>
              <w:top w:val="single" w:sz="4" w:space="0" w:color="auto"/>
              <w:left w:val="single" w:sz="4" w:space="0" w:color="auto"/>
              <w:bottom w:val="nil"/>
              <w:right w:val="single" w:sz="4" w:space="0" w:color="auto"/>
            </w:tcBorders>
            <w:shd w:val="clear" w:color="auto" w:fill="auto"/>
          </w:tcPr>
          <w:p w:rsidR="002A12CF" w:rsidRPr="002A12CF" w:rsidRDefault="002A12CF" w:rsidP="00F72FA3">
            <w:pPr>
              <w:pStyle w:val="Tabletext"/>
              <w:spacing w:before="40" w:after="40"/>
              <w:jc w:val="left"/>
              <w:rPr>
                <w:rFonts w:eastAsiaTheme="minorEastAsia"/>
                <w:lang w:val="en-US" w:eastAsia="fr-FR" w:bidi="ar-SA"/>
              </w:rPr>
            </w:pPr>
            <w:r w:rsidRPr="002A12CF">
              <w:rPr>
                <w:rFonts w:eastAsiaTheme="minorEastAsia"/>
                <w:rtl/>
                <w:lang w:val="en-US" w:eastAsia="fr-FR" w:bidi="ar-SA"/>
              </w:rPr>
              <w:t>مساهمات – دول أعضاء</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110 604</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109 472</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112 572</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109 750</w:t>
            </w:r>
          </w:p>
        </w:tc>
      </w:tr>
      <w:tr w:rsidR="002A12CF" w:rsidTr="00F72FA3">
        <w:trPr>
          <w:jc w:val="center"/>
        </w:trPr>
        <w:tc>
          <w:tcPr>
            <w:tcW w:w="3387" w:type="dxa"/>
            <w:tcBorders>
              <w:left w:val="single" w:sz="4" w:space="0" w:color="auto"/>
              <w:right w:val="single" w:sz="4" w:space="0" w:color="auto"/>
            </w:tcBorders>
            <w:shd w:val="clear" w:color="auto" w:fill="auto"/>
          </w:tcPr>
          <w:p w:rsidR="002A12CF" w:rsidRPr="002A12CF" w:rsidRDefault="002A12CF" w:rsidP="00F72FA3">
            <w:pPr>
              <w:pStyle w:val="Tabletext"/>
              <w:spacing w:before="40" w:after="40"/>
              <w:jc w:val="left"/>
              <w:rPr>
                <w:rFonts w:eastAsiaTheme="minorEastAsia"/>
                <w:lang w:val="en-US" w:eastAsia="fr-FR" w:bidi="ar-SA"/>
              </w:rPr>
            </w:pPr>
            <w:r w:rsidRPr="002A12CF">
              <w:rPr>
                <w:rFonts w:eastAsiaTheme="minorEastAsia"/>
                <w:rtl/>
                <w:lang w:val="en-US" w:eastAsia="fr-FR" w:bidi="ar-SA"/>
              </w:rPr>
              <w:t>مساهمات – أعضاء قطاعات</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15 618</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15 128</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15 159</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15 186</w:t>
            </w:r>
          </w:p>
        </w:tc>
      </w:tr>
      <w:tr w:rsidR="002A12CF" w:rsidTr="00F72FA3">
        <w:trPr>
          <w:jc w:val="center"/>
        </w:trPr>
        <w:tc>
          <w:tcPr>
            <w:tcW w:w="3387" w:type="dxa"/>
            <w:tcBorders>
              <w:left w:val="single" w:sz="4" w:space="0" w:color="auto"/>
              <w:right w:val="single" w:sz="4" w:space="0" w:color="auto"/>
            </w:tcBorders>
            <w:shd w:val="clear" w:color="auto" w:fill="auto"/>
          </w:tcPr>
          <w:p w:rsidR="002A12CF" w:rsidRPr="002A12CF" w:rsidRDefault="002A12CF" w:rsidP="00F72FA3">
            <w:pPr>
              <w:pStyle w:val="Tabletext"/>
              <w:spacing w:before="40" w:after="40"/>
              <w:jc w:val="left"/>
              <w:rPr>
                <w:rFonts w:eastAsiaTheme="minorEastAsia"/>
                <w:lang w:val="en-US" w:eastAsia="fr-FR" w:bidi="ar-SA"/>
              </w:rPr>
            </w:pPr>
            <w:r w:rsidRPr="002A12CF">
              <w:rPr>
                <w:rFonts w:eastAsiaTheme="minorEastAsia"/>
                <w:rtl/>
                <w:lang w:val="en-US" w:eastAsia="fr-FR" w:bidi="ar-SA"/>
              </w:rPr>
              <w:t>مساهمات – منتسبون</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1 540</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1 584</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1 651</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1 596</w:t>
            </w:r>
          </w:p>
        </w:tc>
      </w:tr>
      <w:tr w:rsidR="002A12CF" w:rsidTr="00F72FA3">
        <w:trPr>
          <w:jc w:val="center"/>
        </w:trPr>
        <w:tc>
          <w:tcPr>
            <w:tcW w:w="3387" w:type="dxa"/>
            <w:tcBorders>
              <w:left w:val="single" w:sz="4" w:space="0" w:color="auto"/>
              <w:right w:val="single" w:sz="4" w:space="0" w:color="auto"/>
            </w:tcBorders>
            <w:shd w:val="clear" w:color="auto" w:fill="auto"/>
          </w:tcPr>
          <w:p w:rsidR="002A12CF" w:rsidRPr="002A12CF" w:rsidRDefault="002A12CF" w:rsidP="00F72FA3">
            <w:pPr>
              <w:pStyle w:val="Tabletext"/>
              <w:spacing w:before="40" w:after="40"/>
              <w:jc w:val="left"/>
              <w:rPr>
                <w:rFonts w:eastAsiaTheme="minorEastAsia"/>
                <w:lang w:val="en-US" w:eastAsia="fr-FR" w:bidi="ar-SA"/>
              </w:rPr>
            </w:pPr>
            <w:r w:rsidRPr="002A12CF">
              <w:rPr>
                <w:rFonts w:eastAsiaTheme="minorEastAsia"/>
                <w:rtl/>
                <w:lang w:val="en-US" w:eastAsia="fr-FR" w:bidi="ar-SA"/>
              </w:rPr>
              <w:t>مساهمات – أوساط أكاديمية</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121</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155</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198</w:t>
            </w:r>
          </w:p>
        </w:tc>
      </w:tr>
      <w:tr w:rsidR="002A12CF" w:rsidTr="00F72FA3">
        <w:trPr>
          <w:jc w:val="center"/>
        </w:trPr>
        <w:tc>
          <w:tcPr>
            <w:tcW w:w="3387" w:type="dxa"/>
            <w:tcBorders>
              <w:left w:val="single" w:sz="4" w:space="0" w:color="auto"/>
              <w:right w:val="single" w:sz="4" w:space="0" w:color="auto"/>
            </w:tcBorders>
            <w:shd w:val="clear" w:color="auto" w:fill="auto"/>
          </w:tcPr>
          <w:p w:rsidR="002A12CF" w:rsidRPr="002A12CF" w:rsidRDefault="002A12CF" w:rsidP="00F72FA3">
            <w:pPr>
              <w:pStyle w:val="Tabletext"/>
              <w:spacing w:before="40" w:after="40"/>
              <w:jc w:val="left"/>
              <w:rPr>
                <w:rFonts w:eastAsiaTheme="minorEastAsia"/>
                <w:lang w:val="en-US" w:eastAsia="fr-FR" w:bidi="ar-SA"/>
              </w:rPr>
            </w:pPr>
            <w:r w:rsidRPr="002A12CF">
              <w:rPr>
                <w:rFonts w:eastAsiaTheme="minorEastAsia"/>
                <w:rtl/>
                <w:lang w:val="en-US" w:eastAsia="fr-FR" w:bidi="ar-SA"/>
              </w:rPr>
              <w:t>منشورات ومتفرقات</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712</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62</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45</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34</w:t>
            </w:r>
          </w:p>
        </w:tc>
      </w:tr>
      <w:tr w:rsidR="002A12CF" w:rsidTr="00F72FA3">
        <w:trPr>
          <w:jc w:val="center"/>
        </w:trPr>
        <w:tc>
          <w:tcPr>
            <w:tcW w:w="3387" w:type="dxa"/>
            <w:tcBorders>
              <w:left w:val="single" w:sz="4" w:space="0" w:color="auto"/>
              <w:bottom w:val="single" w:sz="4" w:space="0" w:color="auto"/>
              <w:right w:val="single" w:sz="4" w:space="0" w:color="auto"/>
            </w:tcBorders>
            <w:shd w:val="clear" w:color="auto" w:fill="auto"/>
          </w:tcPr>
          <w:p w:rsidR="002A12CF" w:rsidRPr="002A12CF" w:rsidRDefault="002A12CF" w:rsidP="00F72FA3">
            <w:pPr>
              <w:pStyle w:val="Tabletext"/>
              <w:spacing w:before="40" w:after="40"/>
              <w:jc w:val="left"/>
              <w:rPr>
                <w:rFonts w:eastAsiaTheme="minorEastAsia"/>
                <w:lang w:val="en-US" w:eastAsia="fr-FR" w:bidi="ar-SA"/>
              </w:rPr>
            </w:pPr>
            <w:r w:rsidRPr="002A12CF">
              <w:rPr>
                <w:rFonts w:eastAsiaTheme="minorEastAsia"/>
                <w:rtl/>
                <w:lang w:val="en-US" w:eastAsia="fr-FR" w:bidi="ar-SA"/>
              </w:rPr>
              <w:t xml:space="preserve">بطاقات </w:t>
            </w:r>
            <w:r w:rsidRPr="002A12CF">
              <w:rPr>
                <w:rFonts w:eastAsiaTheme="minorEastAsia" w:hint="cs"/>
                <w:rtl/>
                <w:lang w:val="en-US" w:eastAsia="fr-FR" w:bidi="ar-SA"/>
              </w:rPr>
              <w:t>ال</w:t>
            </w:r>
            <w:r w:rsidRPr="002A12CF">
              <w:rPr>
                <w:rFonts w:eastAsiaTheme="minorEastAsia"/>
                <w:rtl/>
                <w:lang w:val="en-US" w:eastAsia="fr-FR" w:bidi="ar-SA"/>
              </w:rPr>
              <w:t>تبليغ عن الشبكات الساتلية</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3 628</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2 407</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2 658</w:t>
            </w:r>
          </w:p>
        </w:tc>
        <w:tc>
          <w:tcPr>
            <w:tcW w:w="1562" w:type="dxa"/>
          </w:tcPr>
          <w:p w:rsidR="002A12CF" w:rsidRPr="00DD2ED6" w:rsidRDefault="002A12CF" w:rsidP="00F72FA3">
            <w:pPr>
              <w:pStyle w:val="Tabletext"/>
              <w:spacing w:before="40" w:after="40"/>
              <w:ind w:left="340"/>
              <w:jc w:val="left"/>
              <w:rPr>
                <w:bCs/>
                <w:lang w:val="fr-CH"/>
              </w:rPr>
            </w:pPr>
            <w:r w:rsidRPr="00DD2ED6">
              <w:rPr>
                <w:bCs/>
                <w:lang w:val="fr-CH"/>
              </w:rPr>
              <w:t>1 187</w:t>
            </w:r>
          </w:p>
        </w:tc>
      </w:tr>
      <w:tr w:rsidR="002A12CF" w:rsidTr="00F72FA3">
        <w:trPr>
          <w:jc w:val="center"/>
        </w:trPr>
        <w:tc>
          <w:tcPr>
            <w:tcW w:w="3387" w:type="dxa"/>
            <w:tcBorders>
              <w:top w:val="single" w:sz="4" w:space="0" w:color="auto"/>
              <w:left w:val="single" w:sz="4" w:space="0" w:color="auto"/>
              <w:bottom w:val="single" w:sz="4" w:space="0" w:color="auto"/>
              <w:right w:val="single" w:sz="4" w:space="0" w:color="auto"/>
            </w:tcBorders>
            <w:shd w:val="clear" w:color="auto" w:fill="auto"/>
          </w:tcPr>
          <w:p w:rsidR="002A12CF" w:rsidRPr="002A12CF" w:rsidRDefault="002A12CF" w:rsidP="00F72FA3">
            <w:pPr>
              <w:pStyle w:val="Tabletext"/>
              <w:spacing w:before="40" w:after="40"/>
              <w:jc w:val="left"/>
              <w:rPr>
                <w:rFonts w:eastAsiaTheme="minorEastAsia"/>
                <w:b/>
                <w:bCs/>
                <w:lang w:val="en-US" w:eastAsia="fr-FR" w:bidi="ar-SA"/>
              </w:rPr>
            </w:pPr>
            <w:r w:rsidRPr="002A12CF">
              <w:rPr>
                <w:rFonts w:eastAsiaTheme="minorEastAsia"/>
                <w:b/>
                <w:bCs/>
                <w:rtl/>
                <w:lang w:val="en-US" w:eastAsia="fr-FR" w:bidi="ar-SA"/>
              </w:rPr>
              <w:t>إيرادات مؤجلة</w:t>
            </w:r>
          </w:p>
        </w:tc>
        <w:tc>
          <w:tcPr>
            <w:tcW w:w="1562" w:type="dxa"/>
          </w:tcPr>
          <w:p w:rsidR="002A12CF" w:rsidRPr="00DD2ED6" w:rsidRDefault="002A12CF" w:rsidP="00F72FA3">
            <w:pPr>
              <w:pStyle w:val="Tabletext"/>
              <w:spacing w:before="40" w:after="40"/>
              <w:ind w:left="340"/>
              <w:jc w:val="left"/>
              <w:rPr>
                <w:b/>
                <w:lang w:val="fr-CH"/>
              </w:rPr>
            </w:pPr>
            <w:r w:rsidRPr="00DD2ED6">
              <w:rPr>
                <w:b/>
                <w:lang w:val="fr-CH"/>
              </w:rPr>
              <w:t>132 103</w:t>
            </w:r>
          </w:p>
        </w:tc>
        <w:tc>
          <w:tcPr>
            <w:tcW w:w="1562" w:type="dxa"/>
          </w:tcPr>
          <w:p w:rsidR="002A12CF" w:rsidRPr="00DD2ED6" w:rsidRDefault="002A12CF" w:rsidP="00F72FA3">
            <w:pPr>
              <w:pStyle w:val="Tabletext"/>
              <w:spacing w:before="40" w:after="40"/>
              <w:ind w:left="340"/>
              <w:jc w:val="left"/>
              <w:rPr>
                <w:b/>
                <w:lang w:val="fr-CH"/>
              </w:rPr>
            </w:pPr>
            <w:r w:rsidRPr="00DD2ED6">
              <w:rPr>
                <w:b/>
                <w:lang w:val="fr-CH"/>
              </w:rPr>
              <w:t>128 774</w:t>
            </w:r>
          </w:p>
        </w:tc>
        <w:tc>
          <w:tcPr>
            <w:tcW w:w="1562" w:type="dxa"/>
          </w:tcPr>
          <w:p w:rsidR="002A12CF" w:rsidRPr="00DD2ED6" w:rsidRDefault="002A12CF" w:rsidP="00F72FA3">
            <w:pPr>
              <w:pStyle w:val="Tabletext"/>
              <w:spacing w:before="40" w:after="40"/>
              <w:ind w:left="340"/>
              <w:jc w:val="left"/>
              <w:rPr>
                <w:b/>
                <w:lang w:val="fr-CH"/>
              </w:rPr>
            </w:pPr>
            <w:r w:rsidRPr="00DD2ED6">
              <w:rPr>
                <w:b/>
                <w:lang w:val="fr-CH"/>
              </w:rPr>
              <w:t>132 240</w:t>
            </w:r>
          </w:p>
        </w:tc>
        <w:tc>
          <w:tcPr>
            <w:tcW w:w="1562" w:type="dxa"/>
          </w:tcPr>
          <w:p w:rsidR="002A12CF" w:rsidRPr="00DD2ED6" w:rsidRDefault="002A12CF" w:rsidP="00F72FA3">
            <w:pPr>
              <w:pStyle w:val="Tabletext"/>
              <w:spacing w:before="40" w:after="40"/>
              <w:ind w:left="340"/>
              <w:jc w:val="left"/>
              <w:rPr>
                <w:b/>
                <w:lang w:val="fr-CH"/>
              </w:rPr>
            </w:pPr>
            <w:r w:rsidRPr="00DD2ED6">
              <w:rPr>
                <w:b/>
                <w:lang w:val="fr-CH"/>
              </w:rPr>
              <w:t>127 951</w:t>
            </w:r>
          </w:p>
        </w:tc>
      </w:tr>
    </w:tbl>
    <w:p w:rsidR="00DA2F04" w:rsidRPr="002A12CF" w:rsidRDefault="002A12CF" w:rsidP="002A12CF">
      <w:pPr>
        <w:pStyle w:val="Headingb"/>
        <w:spacing w:before="360"/>
        <w:rPr>
          <w:rtl/>
        </w:rPr>
      </w:pPr>
      <w:r>
        <w:rPr>
          <w:rtl/>
        </w:rPr>
        <w:t>سداد المتأخّرات</w:t>
      </w:r>
    </w:p>
    <w:p w:rsidR="00DA2F04" w:rsidRDefault="00DA2F04" w:rsidP="00994850">
      <w:pPr>
        <w:tabs>
          <w:tab w:val="clear" w:pos="567"/>
          <w:tab w:val="clear" w:pos="1134"/>
          <w:tab w:val="clear" w:pos="1701"/>
          <w:tab w:val="clear" w:pos="2268"/>
          <w:tab w:val="clear" w:pos="2835"/>
        </w:tabs>
        <w:rPr>
          <w:rtl/>
        </w:rPr>
      </w:pPr>
      <w:r w:rsidRPr="00DA2F04">
        <w:rPr>
          <w:lang w:val="fr-CH"/>
        </w:rPr>
        <w:t>7.8</w:t>
      </w:r>
      <w:r w:rsidRPr="00DA2F04">
        <w:rPr>
          <w:rtl/>
        </w:rPr>
        <w:tab/>
        <w:t xml:space="preserve">لا يزال المجلس يشعر بقلق بالغ إزاء تطور المتأخرات والبطء الملحوظ في سداد المتأخرات والحسابات الخاصة بالمتأخرات. وعلاوة على التذكير المنتظم بالمبالغ المستحقة، طُلب إلى كل مدين تقديم جدول لسداد الدين ودفع المبالغ المستحقة في أقرب وقت ممكن. وترد في الوثيقة </w:t>
      </w:r>
      <w:r w:rsidRPr="00DA2F04">
        <w:rPr>
          <w:lang w:val="fr-CH"/>
        </w:rPr>
        <w:t>PP-14/64</w:t>
      </w:r>
      <w:r w:rsidR="00994850">
        <w:rPr>
          <w:rFonts w:hint="cs"/>
          <w:rtl/>
        </w:rPr>
        <w:t xml:space="preserve"> </w:t>
      </w:r>
      <w:r w:rsidRPr="00DA2F04">
        <w:rPr>
          <w:i/>
          <w:iCs/>
          <w:rtl/>
        </w:rPr>
        <w:t>المتأخرات والحسابات الخاصة بالمتأخرات</w:t>
      </w:r>
      <w:r w:rsidRPr="00DA2F04">
        <w:rPr>
          <w:rtl/>
        </w:rPr>
        <w:t xml:space="preserve">، </w:t>
      </w:r>
      <w:r w:rsidRPr="00DA2F04">
        <w:rPr>
          <w:rFonts w:hint="cs"/>
          <w:rtl/>
        </w:rPr>
        <w:t>تفاصيل</w:t>
      </w:r>
      <w:r w:rsidRPr="00DA2F04">
        <w:rPr>
          <w:rtl/>
        </w:rPr>
        <w:t xml:space="preserve"> تتعلق بالمتأخرات والحسابات الخاصة بالمتأخرات والحسابات الخاصة بالمتأخرات الملغاة وكذلك التدابير المقترحة لتعجيل سداد المتأخرات.</w:t>
      </w:r>
    </w:p>
    <w:p w:rsidR="00DA2F04" w:rsidRPr="00DD14B4" w:rsidRDefault="00DA2F04" w:rsidP="00DD14B4">
      <w:pPr>
        <w:pStyle w:val="Heading1"/>
        <w:rPr>
          <w:rtl/>
          <w:lang w:val="fr-CH"/>
        </w:rPr>
      </w:pPr>
      <w:r w:rsidRPr="00DD14B4">
        <w:rPr>
          <w:lang w:val="fr-CH"/>
        </w:rPr>
        <w:lastRenderedPageBreak/>
        <w:t>9</w:t>
      </w:r>
      <w:r w:rsidRPr="00DD14B4">
        <w:rPr>
          <w:rtl/>
          <w:lang w:val="fr-CH"/>
        </w:rPr>
        <w:tab/>
        <w:t>الأصول الثابتة</w:t>
      </w:r>
    </w:p>
    <w:p w:rsidR="00DA2F04" w:rsidRPr="00DA2F04" w:rsidRDefault="00DA2F04" w:rsidP="002A12CF">
      <w:pPr>
        <w:keepNext/>
        <w:keepLines/>
        <w:tabs>
          <w:tab w:val="clear" w:pos="567"/>
          <w:tab w:val="clear" w:pos="1134"/>
          <w:tab w:val="clear" w:pos="1701"/>
          <w:tab w:val="clear" w:pos="2268"/>
          <w:tab w:val="clear" w:pos="2835"/>
        </w:tabs>
        <w:rPr>
          <w:rtl/>
        </w:rPr>
      </w:pPr>
      <w:r w:rsidRPr="00DA2F04">
        <w:rPr>
          <w:lang w:val="fr-CH"/>
        </w:rPr>
        <w:t>1.9</w:t>
      </w:r>
      <w:r w:rsidRPr="00DA2F04">
        <w:rPr>
          <w:rtl/>
        </w:rPr>
        <w:tab/>
      </w:r>
      <w:r w:rsidRPr="002A12CF">
        <w:rPr>
          <w:spacing w:val="-2"/>
          <w:rtl/>
        </w:rPr>
        <w:t xml:space="preserve">تُقدر قيمة الأصول المادية التي يملكها الاتحاد بقيمتها التاريخية بعد أن يُخصم منها تراكم الاستهلاك والخسائر في القيمة. وقد تم إدراج المباني في بيان الوضع المالي وفقاً لمعايير </w:t>
      </w:r>
      <w:r w:rsidRPr="002A12CF">
        <w:rPr>
          <w:spacing w:val="-2"/>
          <w:lang w:val="fr-CH"/>
        </w:rPr>
        <w:t>IPSAS</w:t>
      </w:r>
      <w:r w:rsidRPr="002A12CF">
        <w:rPr>
          <w:spacing w:val="-2"/>
          <w:rtl/>
        </w:rPr>
        <w:t xml:space="preserve"> في </w:t>
      </w:r>
      <w:r w:rsidRPr="002A12CF">
        <w:rPr>
          <w:spacing w:val="-2"/>
        </w:rPr>
        <w:t>1</w:t>
      </w:r>
      <w:r w:rsidRPr="002A12CF">
        <w:rPr>
          <w:spacing w:val="-2"/>
          <w:rtl/>
        </w:rPr>
        <w:t xml:space="preserve"> يناير </w:t>
      </w:r>
      <w:r w:rsidRPr="002A12CF">
        <w:rPr>
          <w:spacing w:val="-2"/>
        </w:rPr>
        <w:t>2010</w:t>
      </w:r>
      <w:r w:rsidRPr="002A12CF">
        <w:rPr>
          <w:spacing w:val="-2"/>
          <w:rtl/>
        </w:rPr>
        <w:t xml:space="preserve"> بحسب قيمتها الجوهرية على أساس دراسة قام بها مكتب </w:t>
      </w:r>
      <w:r w:rsidRPr="002A12CF">
        <w:rPr>
          <w:rFonts w:hint="cs"/>
          <w:spacing w:val="-2"/>
          <w:rtl/>
        </w:rPr>
        <w:t>استشاري</w:t>
      </w:r>
      <w:r w:rsidRPr="002A12CF">
        <w:rPr>
          <w:spacing w:val="-2"/>
          <w:rtl/>
        </w:rPr>
        <w:t xml:space="preserve"> خارجي. وقد جرى قيد المباني وفقاً لنهج المكونات. ولم تؤخذ قيمة الأرض في الحسبان لدى حساب القيمة الجوهرية للمباني. ولا يترتب على الاتحاد أي تكلفة من حيث حق</w:t>
      </w:r>
      <w:r w:rsidRPr="002A12CF">
        <w:rPr>
          <w:rFonts w:hint="cs"/>
          <w:spacing w:val="-2"/>
          <w:rtl/>
        </w:rPr>
        <w:t>وق</w:t>
      </w:r>
      <w:r w:rsidRPr="002A12CF">
        <w:rPr>
          <w:spacing w:val="-2"/>
          <w:rtl/>
        </w:rPr>
        <w:t xml:space="preserve"> الأرض</w:t>
      </w:r>
      <w:r w:rsidRPr="002A12CF">
        <w:rPr>
          <w:rFonts w:hint="cs"/>
          <w:spacing w:val="-2"/>
          <w:rtl/>
        </w:rPr>
        <w:t xml:space="preserve"> (حق</w:t>
      </w:r>
      <w:r w:rsidRPr="002A12CF">
        <w:rPr>
          <w:spacing w:val="-2"/>
          <w:rtl/>
        </w:rPr>
        <w:t xml:space="preserve"> </w:t>
      </w:r>
      <w:r w:rsidRPr="002A12CF">
        <w:rPr>
          <w:rFonts w:hint="cs"/>
          <w:spacing w:val="-2"/>
          <w:rtl/>
        </w:rPr>
        <w:t>ال</w:t>
      </w:r>
      <w:r w:rsidRPr="002A12CF">
        <w:rPr>
          <w:spacing w:val="-2"/>
          <w:rtl/>
        </w:rPr>
        <w:t>مساحة</w:t>
      </w:r>
      <w:r w:rsidRPr="002A12CF">
        <w:rPr>
          <w:rFonts w:hint="cs"/>
          <w:spacing w:val="-2"/>
          <w:rtl/>
        </w:rPr>
        <w:t>)</w:t>
      </w:r>
      <w:r w:rsidRPr="002A12CF">
        <w:rPr>
          <w:spacing w:val="-2"/>
          <w:rtl/>
        </w:rPr>
        <w:t xml:space="preserve"> التي وضعتها دولة جنيف في تصرف الاتحاد.</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2.9</w:t>
      </w:r>
      <w:r w:rsidRPr="00DA2F04">
        <w:rPr>
          <w:rtl/>
        </w:rPr>
        <w:tab/>
      </w:r>
      <w:r w:rsidRPr="002A12CF">
        <w:rPr>
          <w:spacing w:val="-4"/>
          <w:rtl/>
        </w:rPr>
        <w:t xml:space="preserve">وتُقيّد الهبات العينية بالقيمة الفعلية المقدرة في تاريخ استلام الأصول المنقولة. ويوزع قيد الإيرادات المرتبطة بالهبات </w:t>
      </w:r>
      <w:r w:rsidRPr="002A12CF">
        <w:rPr>
          <w:rFonts w:hint="cs"/>
          <w:spacing w:val="-4"/>
          <w:rtl/>
        </w:rPr>
        <w:t>العينية</w:t>
      </w:r>
      <w:r w:rsidRPr="002A12CF">
        <w:rPr>
          <w:spacing w:val="-4"/>
          <w:rtl/>
        </w:rPr>
        <w:t xml:space="preserve"> المخصصة لاستحداث أو شراء أصل معين على فترة من الزمن تساوي فترة استهلاك الأصل قيد النظر وذلك اعتباراً من تاريخ </w:t>
      </w:r>
      <w:r w:rsidRPr="002A12CF">
        <w:rPr>
          <w:rFonts w:hint="cs"/>
          <w:spacing w:val="-4"/>
          <w:rtl/>
        </w:rPr>
        <w:t>الاستخدام</w:t>
      </w:r>
      <w:r w:rsidRPr="002A12CF">
        <w:rPr>
          <w:spacing w:val="-4"/>
          <w:rtl/>
        </w:rPr>
        <w:t>.</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3.9</w:t>
      </w:r>
      <w:r w:rsidRPr="00DA2F04">
        <w:rPr>
          <w:rtl/>
        </w:rPr>
        <w:tab/>
        <w:t xml:space="preserve">وتُحتسب </w:t>
      </w:r>
      <w:r w:rsidRPr="00DA2F04">
        <w:rPr>
          <w:rFonts w:hint="cs"/>
          <w:rtl/>
        </w:rPr>
        <w:t>السلع</w:t>
      </w:r>
      <w:r w:rsidRPr="00DA2F04">
        <w:rPr>
          <w:rtl/>
        </w:rPr>
        <w:t xml:space="preserve"> التي تساوي قيمتها أو تفوق </w:t>
      </w:r>
      <w:r w:rsidRPr="00DA2F04">
        <w:t>5 000</w:t>
      </w:r>
      <w:r w:rsidRPr="00DA2F04">
        <w:rPr>
          <w:rtl/>
        </w:rPr>
        <w:t xml:space="preserve"> فرنك سويسري وقت استلامها وتُستهلك خطياً بعد ذلك.</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4.9</w:t>
      </w:r>
      <w:r w:rsidRPr="00DA2F04">
        <w:rPr>
          <w:rtl/>
        </w:rPr>
        <w:tab/>
        <w:t xml:space="preserve">أما </w:t>
      </w:r>
      <w:r w:rsidRPr="00DA2F04">
        <w:rPr>
          <w:rFonts w:hint="cs"/>
          <w:rtl/>
        </w:rPr>
        <w:t>السلع</w:t>
      </w:r>
      <w:r w:rsidRPr="00DA2F04">
        <w:rPr>
          <w:rtl/>
        </w:rPr>
        <w:t xml:space="preserve"> التي تكون قيمتها أدنى من </w:t>
      </w:r>
      <w:r w:rsidRPr="00DA2F04">
        <w:t>5 000</w:t>
      </w:r>
      <w:r w:rsidRPr="00DA2F04">
        <w:rPr>
          <w:rtl/>
        </w:rPr>
        <w:t xml:space="preserve"> فرنك سويسري (</w:t>
      </w:r>
      <w:r w:rsidRPr="00DA2F04">
        <w:rPr>
          <w:rFonts w:hint="cs"/>
          <w:rtl/>
        </w:rPr>
        <w:t>سلع</w:t>
      </w:r>
      <w:r w:rsidRPr="00DA2F04">
        <w:rPr>
          <w:rtl/>
        </w:rPr>
        <w:t xml:space="preserve"> ضئيلة القيمة) فتُقيد في شهر الحيازة وتُدرج كلياً بمثابة نفقات في بيان الأداء المالي عند إقفال الحساب في الشهر الذي يلي وقت الحيازة.</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5.9</w:t>
      </w:r>
      <w:r w:rsidRPr="00DA2F04">
        <w:rPr>
          <w:rtl/>
        </w:rPr>
        <w:tab/>
        <w:t>وتُقيّد التكاليف اللاحقة المرتبطة بالأصول</w:t>
      </w:r>
      <w:r w:rsidRPr="00DA2F04">
        <w:rPr>
          <w:rFonts w:hint="cs"/>
          <w:rtl/>
        </w:rPr>
        <w:t xml:space="preserve"> الثابتة</w:t>
      </w:r>
      <w:r w:rsidRPr="00DA2F04">
        <w:rPr>
          <w:rtl/>
        </w:rPr>
        <w:t xml:space="preserve"> وتستهلك عندما تؤدي إلى ارتفاع محتمل في الخدمة المتعلقة باستخدامها ولا تكون له علاقة بتكاليف الصيانة أو إصلاح </w:t>
      </w:r>
      <w:r w:rsidRPr="00DA2F04">
        <w:rPr>
          <w:rFonts w:hint="cs"/>
          <w:rtl/>
        </w:rPr>
        <w:t>الأصول الثابتة</w:t>
      </w:r>
      <w:r w:rsidRPr="00DA2F04">
        <w:rPr>
          <w:rtl/>
        </w:rPr>
        <w:t xml:space="preserve"> قيد النظر</w:t>
      </w:r>
      <w:r w:rsidRPr="00DA2F04">
        <w:rPr>
          <w:rFonts w:hint="cs"/>
          <w:rtl/>
        </w:rPr>
        <w:t>،</w:t>
      </w:r>
      <w:r w:rsidRPr="00DA2F04">
        <w:rPr>
          <w:rtl/>
        </w:rPr>
        <w:t xml:space="preserve"> وتُدرج تكاليف الصيانة هذه في بيان الأداء المالي.</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6.9</w:t>
      </w:r>
      <w:r w:rsidRPr="00DA2F04">
        <w:rPr>
          <w:rtl/>
        </w:rPr>
        <w:tab/>
        <w:t xml:space="preserve">وعندما تتألف الأصول الثابتة من عدة </w:t>
      </w:r>
      <w:r w:rsidRPr="00DA2F04">
        <w:rPr>
          <w:rFonts w:hint="cs"/>
          <w:rtl/>
        </w:rPr>
        <w:t>مكونات</w:t>
      </w:r>
      <w:r w:rsidRPr="00DA2F04">
        <w:rPr>
          <w:rtl/>
        </w:rPr>
        <w:t xml:space="preserve"> هامة تتفاوت فترات الاستفادة منها، يتم قيد كل </w:t>
      </w:r>
      <w:r w:rsidRPr="00DA2F04">
        <w:rPr>
          <w:rFonts w:hint="cs"/>
          <w:rtl/>
        </w:rPr>
        <w:t>مكونة</w:t>
      </w:r>
      <w:r w:rsidRPr="00DA2F04">
        <w:rPr>
          <w:rtl/>
        </w:rPr>
        <w:t xml:space="preserve"> على حدة. وتُحتسب معدلات الاستهلاك بأسلوب خطي تبعاً لفترة الانتفاع المقدرة لكل </w:t>
      </w:r>
      <w:r w:rsidRPr="00DA2F04">
        <w:rPr>
          <w:rFonts w:hint="cs"/>
          <w:rtl/>
        </w:rPr>
        <w:t>بند</w:t>
      </w:r>
      <w:r w:rsidRPr="00DA2F04">
        <w:rPr>
          <w:rtl/>
        </w:rPr>
        <w:t>، مع مراعاة فترة متبقية نهائية إذا اقتضى الأمر. وتُستعرض القيم المتبقية وفترات الانتفاع وأساليب استهلاك الأصول، وتُعدّل عند اللزوم، عند إقفال الحسابات السنوية.</w:t>
      </w:r>
    </w:p>
    <w:p w:rsidR="00DA2F04" w:rsidRPr="00DA2F04" w:rsidRDefault="00DA2F04" w:rsidP="002A12CF">
      <w:pPr>
        <w:tabs>
          <w:tab w:val="clear" w:pos="567"/>
          <w:tab w:val="clear" w:pos="1134"/>
          <w:tab w:val="clear" w:pos="1701"/>
          <w:tab w:val="clear" w:pos="2268"/>
          <w:tab w:val="clear" w:pos="2835"/>
        </w:tabs>
        <w:spacing w:after="120"/>
        <w:rPr>
          <w:rtl/>
          <w:lang w:bidi="ar-SA"/>
        </w:rPr>
      </w:pPr>
      <w:r w:rsidRPr="00DA2F04">
        <w:rPr>
          <w:lang w:val="fr-CH"/>
        </w:rPr>
        <w:t>7.9</w:t>
      </w:r>
      <w:r w:rsidRPr="00DA2F04">
        <w:rPr>
          <w:rtl/>
        </w:rPr>
        <w:tab/>
      </w:r>
      <w:r w:rsidRPr="00DA2F04">
        <w:rPr>
          <w:rFonts w:hint="cs"/>
          <w:rtl/>
          <w:lang w:bidi="ar-SY"/>
        </w:rPr>
        <w:t>يرد</w:t>
      </w:r>
      <w:r w:rsidR="00994850">
        <w:rPr>
          <w:rFonts w:hint="cs"/>
          <w:rtl/>
          <w:lang w:bidi="ar-SY"/>
        </w:rPr>
        <w:t xml:space="preserve"> </w:t>
      </w:r>
      <w:r w:rsidRPr="00DA2F04">
        <w:rPr>
          <w:rtl/>
        </w:rPr>
        <w:t xml:space="preserve">في الجدول أدناه صافي القيمة الدفترية </w:t>
      </w:r>
      <w:r w:rsidRPr="00DA2F04">
        <w:rPr>
          <w:rFonts w:hint="cs"/>
          <w:rtl/>
        </w:rPr>
        <w:t>للأصول</w:t>
      </w:r>
      <w:r w:rsidRPr="00DA2F04">
        <w:rPr>
          <w:rtl/>
        </w:rPr>
        <w:t xml:space="preserve"> الثابتة </w:t>
      </w:r>
      <w:r w:rsidRPr="00DA2F04">
        <w:rPr>
          <w:rFonts w:hint="cs"/>
          <w:rtl/>
        </w:rPr>
        <w:t xml:space="preserve">حتى </w:t>
      </w:r>
      <w:r w:rsidR="00B87470">
        <w:rPr>
          <w:lang w:val="en-US"/>
        </w:rPr>
        <w:t>31</w:t>
      </w:r>
      <w:r w:rsidRPr="00DA2F04">
        <w:rPr>
          <w:rtl/>
        </w:rPr>
        <w:t xml:space="preserve"> ديسمبر </w:t>
      </w:r>
      <w:r w:rsidRPr="00DA2F04">
        <w:rPr>
          <w:lang w:val="en-US"/>
        </w:rPr>
        <w:t>2013</w:t>
      </w:r>
      <w:r w:rsidRPr="00DA2F04">
        <w:rPr>
          <w:rFonts w:hint="cs"/>
          <w:rtl/>
          <w:lang w:bidi="ar-SA"/>
        </w:rPr>
        <w:t>:</w:t>
      </w:r>
    </w:p>
    <w:tbl>
      <w:tblPr>
        <w:bidiVisual/>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992"/>
        <w:gridCol w:w="851"/>
        <w:gridCol w:w="992"/>
        <w:gridCol w:w="1134"/>
        <w:gridCol w:w="851"/>
        <w:gridCol w:w="709"/>
        <w:gridCol w:w="1019"/>
      </w:tblGrid>
      <w:tr w:rsidR="002A12CF" w:rsidRPr="001C2A98" w:rsidTr="00F72FA3">
        <w:trPr>
          <w:trHeight w:val="703"/>
          <w:jc w:val="center"/>
        </w:trPr>
        <w:tc>
          <w:tcPr>
            <w:tcW w:w="2510" w:type="dxa"/>
            <w:tcBorders>
              <w:bottom w:val="single" w:sz="4" w:space="0" w:color="auto"/>
            </w:tcBorders>
            <w:tcMar>
              <w:left w:w="57" w:type="dxa"/>
              <w:right w:w="57" w:type="dxa"/>
            </w:tcMar>
          </w:tcPr>
          <w:p w:rsidR="002A12CF" w:rsidRPr="009D218A" w:rsidRDefault="002A12CF" w:rsidP="00F72FA3">
            <w:pPr>
              <w:pStyle w:val="Tablehead"/>
            </w:pPr>
            <w:r w:rsidRPr="009D218A">
              <w:rPr>
                <w:rtl/>
              </w:rPr>
              <w:t>فئات الأصول</w:t>
            </w:r>
            <w:r w:rsidRPr="009D218A">
              <w:rPr>
                <w:rtl/>
              </w:rPr>
              <w:br/>
              <w:t>(بآلاف الفرنكات السويسرية)</w:t>
            </w:r>
          </w:p>
        </w:tc>
        <w:tc>
          <w:tcPr>
            <w:tcW w:w="992" w:type="dxa"/>
            <w:tcBorders>
              <w:bottom w:val="single" w:sz="4" w:space="0" w:color="auto"/>
            </w:tcBorders>
            <w:tcMar>
              <w:left w:w="57" w:type="dxa"/>
              <w:right w:w="57" w:type="dxa"/>
            </w:tcMar>
          </w:tcPr>
          <w:p w:rsidR="002A12CF" w:rsidRPr="009D218A" w:rsidRDefault="002A12CF" w:rsidP="00F72FA3">
            <w:pPr>
              <w:pStyle w:val="Tablehead"/>
            </w:pPr>
            <w:r w:rsidRPr="009D218A">
              <w:rPr>
                <w:rtl/>
              </w:rPr>
              <w:t>مبان</w:t>
            </w:r>
            <w:r w:rsidRPr="009D218A">
              <w:rPr>
                <w:rFonts w:hint="cs"/>
                <w:rtl/>
              </w:rPr>
              <w:t>ي</w:t>
            </w:r>
          </w:p>
        </w:tc>
        <w:tc>
          <w:tcPr>
            <w:tcW w:w="851" w:type="dxa"/>
            <w:tcBorders>
              <w:bottom w:val="single" w:sz="4" w:space="0" w:color="auto"/>
            </w:tcBorders>
            <w:tcMar>
              <w:left w:w="57" w:type="dxa"/>
              <w:right w:w="57" w:type="dxa"/>
            </w:tcMar>
          </w:tcPr>
          <w:p w:rsidR="002A12CF" w:rsidRPr="009D218A" w:rsidRDefault="002A12CF" w:rsidP="00F72FA3">
            <w:pPr>
              <w:pStyle w:val="Tablehead"/>
            </w:pPr>
            <w:r w:rsidRPr="009D218A">
              <w:rPr>
                <w:rtl/>
              </w:rPr>
              <w:t>آلات ومعدات</w:t>
            </w:r>
          </w:p>
        </w:tc>
        <w:tc>
          <w:tcPr>
            <w:tcW w:w="992" w:type="dxa"/>
            <w:tcBorders>
              <w:bottom w:val="single" w:sz="4" w:space="0" w:color="auto"/>
            </w:tcBorders>
            <w:tcMar>
              <w:left w:w="57" w:type="dxa"/>
              <w:right w:w="57" w:type="dxa"/>
            </w:tcMar>
          </w:tcPr>
          <w:p w:rsidR="002A12CF" w:rsidRPr="009D218A" w:rsidRDefault="002A12CF" w:rsidP="00F72FA3">
            <w:pPr>
              <w:pStyle w:val="Tablehead"/>
            </w:pPr>
            <w:r w:rsidRPr="009D218A">
              <w:rPr>
                <w:rtl/>
              </w:rPr>
              <w:t>أثاث وتجهيزات</w:t>
            </w:r>
          </w:p>
        </w:tc>
        <w:tc>
          <w:tcPr>
            <w:tcW w:w="1134" w:type="dxa"/>
            <w:tcBorders>
              <w:bottom w:val="single" w:sz="4" w:space="0" w:color="auto"/>
            </w:tcBorders>
            <w:tcMar>
              <w:left w:w="57" w:type="dxa"/>
              <w:right w:w="57" w:type="dxa"/>
            </w:tcMar>
          </w:tcPr>
          <w:p w:rsidR="002A12CF" w:rsidRPr="009D218A" w:rsidRDefault="002A12CF" w:rsidP="00F72FA3">
            <w:pPr>
              <w:pStyle w:val="Tablehead"/>
            </w:pPr>
            <w:r w:rsidRPr="009D218A">
              <w:rPr>
                <w:rFonts w:hint="cs"/>
                <w:rtl/>
              </w:rPr>
              <w:t>معدات</w:t>
            </w:r>
            <w:r w:rsidRPr="009D218A">
              <w:rPr>
                <w:rtl/>
              </w:rPr>
              <w:t xml:space="preserve"> حاسوبية</w:t>
            </w:r>
          </w:p>
        </w:tc>
        <w:tc>
          <w:tcPr>
            <w:tcW w:w="851" w:type="dxa"/>
            <w:tcBorders>
              <w:bottom w:val="single" w:sz="4" w:space="0" w:color="auto"/>
            </w:tcBorders>
            <w:tcMar>
              <w:left w:w="57" w:type="dxa"/>
              <w:right w:w="57" w:type="dxa"/>
            </w:tcMar>
          </w:tcPr>
          <w:p w:rsidR="002A12CF" w:rsidRPr="009D218A" w:rsidRDefault="002A12CF" w:rsidP="00F72FA3">
            <w:pPr>
              <w:pStyle w:val="Tablehead"/>
            </w:pPr>
            <w:r w:rsidRPr="009D218A">
              <w:rPr>
                <w:rtl/>
              </w:rPr>
              <w:t>مركبات</w:t>
            </w:r>
          </w:p>
        </w:tc>
        <w:tc>
          <w:tcPr>
            <w:tcW w:w="709" w:type="dxa"/>
            <w:tcBorders>
              <w:bottom w:val="single" w:sz="4" w:space="0" w:color="auto"/>
            </w:tcBorders>
            <w:tcMar>
              <w:left w:w="57" w:type="dxa"/>
              <w:right w:w="57" w:type="dxa"/>
            </w:tcMar>
          </w:tcPr>
          <w:p w:rsidR="002A12CF" w:rsidRPr="009D218A" w:rsidRDefault="002A12CF" w:rsidP="00F72FA3">
            <w:pPr>
              <w:pStyle w:val="Tablehead"/>
            </w:pPr>
            <w:r w:rsidRPr="009D218A">
              <w:rPr>
                <w:rtl/>
              </w:rPr>
              <w:t>قيد الإنشاء</w:t>
            </w:r>
          </w:p>
        </w:tc>
        <w:tc>
          <w:tcPr>
            <w:tcW w:w="1019" w:type="dxa"/>
            <w:tcBorders>
              <w:bottom w:val="single" w:sz="4" w:space="0" w:color="auto"/>
              <w:right w:val="single" w:sz="4" w:space="0" w:color="auto"/>
            </w:tcBorders>
            <w:tcMar>
              <w:left w:w="57" w:type="dxa"/>
              <w:right w:w="57" w:type="dxa"/>
            </w:tcMar>
          </w:tcPr>
          <w:p w:rsidR="002A12CF" w:rsidRPr="009D218A" w:rsidRDefault="002A12CF" w:rsidP="00F72FA3">
            <w:pPr>
              <w:pStyle w:val="Tablehead"/>
            </w:pPr>
            <w:r w:rsidRPr="009D218A">
              <w:rPr>
                <w:rtl/>
              </w:rPr>
              <w:t>المجموع</w:t>
            </w:r>
          </w:p>
        </w:tc>
      </w:tr>
      <w:tr w:rsidR="002A12CF" w:rsidRPr="001C2A98" w:rsidTr="00F72FA3">
        <w:trPr>
          <w:trHeight w:val="468"/>
          <w:jc w:val="center"/>
        </w:trPr>
        <w:tc>
          <w:tcPr>
            <w:tcW w:w="2510" w:type="dxa"/>
            <w:tcBorders>
              <w:right w:val="single" w:sz="4" w:space="0" w:color="auto"/>
            </w:tcBorders>
          </w:tcPr>
          <w:p w:rsidR="002A12CF" w:rsidRPr="002A12CF" w:rsidRDefault="002A12CF" w:rsidP="00F72FA3">
            <w:pPr>
              <w:pStyle w:val="Tabletext"/>
              <w:spacing w:before="40" w:after="40"/>
              <w:jc w:val="left"/>
              <w:rPr>
                <w:b/>
                <w:bCs/>
                <w:rtl/>
                <w:lang w:val="en-US" w:eastAsia="fr-FR" w:bidi="ar-SA"/>
              </w:rPr>
            </w:pPr>
            <w:r w:rsidRPr="002A12CF">
              <w:rPr>
                <w:b/>
                <w:bCs/>
                <w:rtl/>
                <w:lang w:val="en-US" w:eastAsia="fr-FR" w:bidi="ar-SA"/>
              </w:rPr>
              <w:t xml:space="preserve">صافي القيمة </w:t>
            </w:r>
            <w:r w:rsidRPr="002A12CF">
              <w:rPr>
                <w:rFonts w:hint="cs"/>
                <w:b/>
                <w:bCs/>
                <w:rtl/>
                <w:lang w:val="en-US" w:eastAsia="fr-FR" w:bidi="ar-SA"/>
              </w:rPr>
              <w:t>الدفترية</w:t>
            </w:r>
            <w:r w:rsidRPr="002A12CF">
              <w:rPr>
                <w:b/>
                <w:bCs/>
                <w:rtl/>
                <w:lang w:val="en-US" w:eastAsia="fr-FR" w:bidi="ar-SA"/>
              </w:rPr>
              <w:t xml:space="preserve"> </w:t>
            </w:r>
            <w:r w:rsidRPr="002A12CF">
              <w:rPr>
                <w:b/>
                <w:bCs/>
                <w:rtl/>
                <w:lang w:val="en-US" w:eastAsia="fr-FR" w:bidi="ar-SA"/>
              </w:rPr>
              <w:br/>
              <w:t>في </w:t>
            </w:r>
            <w:r w:rsidRPr="002A12CF">
              <w:rPr>
                <w:b/>
                <w:bCs/>
                <w:lang w:val="en-US" w:eastAsia="fr-FR" w:bidi="ar-SA"/>
              </w:rPr>
              <w:t>1</w:t>
            </w:r>
            <w:r w:rsidRPr="002A12CF">
              <w:rPr>
                <w:b/>
                <w:bCs/>
                <w:rtl/>
                <w:lang w:val="en-US" w:eastAsia="fr-FR" w:bidi="ar-SA"/>
              </w:rPr>
              <w:t xml:space="preserve"> يناير </w:t>
            </w:r>
            <w:r w:rsidRPr="002A12CF">
              <w:rPr>
                <w:b/>
                <w:bCs/>
                <w:lang w:val="en-US" w:eastAsia="fr-FR" w:bidi="ar-SA"/>
              </w:rPr>
              <w:t>2010</w:t>
            </w:r>
          </w:p>
        </w:tc>
        <w:tc>
          <w:tcPr>
            <w:tcW w:w="992" w:type="dxa"/>
            <w:tcBorders>
              <w:left w:val="single" w:sz="4" w:space="0" w:color="auto"/>
              <w:right w:val="single" w:sz="4" w:space="0" w:color="auto"/>
            </w:tcBorders>
            <w:vAlign w:val="center"/>
          </w:tcPr>
          <w:p w:rsidR="002A12CF" w:rsidRDefault="002A12CF" w:rsidP="00F72FA3">
            <w:pPr>
              <w:pStyle w:val="Tabletext"/>
              <w:spacing w:before="40" w:after="40"/>
              <w:jc w:val="left"/>
              <w:rPr>
                <w:b/>
                <w:bCs/>
                <w:lang w:val="en-US" w:eastAsia="fr-FR"/>
              </w:rPr>
            </w:pPr>
            <w:r>
              <w:rPr>
                <w:b/>
                <w:bCs/>
                <w:lang w:val="en-US" w:eastAsia="fr-FR"/>
              </w:rPr>
              <w:t>117 974</w:t>
            </w:r>
          </w:p>
        </w:tc>
        <w:tc>
          <w:tcPr>
            <w:tcW w:w="851" w:type="dxa"/>
            <w:tcBorders>
              <w:left w:val="single" w:sz="4" w:space="0" w:color="auto"/>
              <w:right w:val="single" w:sz="4" w:space="0" w:color="auto"/>
            </w:tcBorders>
            <w:vAlign w:val="center"/>
          </w:tcPr>
          <w:p w:rsidR="002A12CF" w:rsidRDefault="002A12CF" w:rsidP="005D7A1E">
            <w:pPr>
              <w:pStyle w:val="Tabletext"/>
              <w:spacing w:before="40" w:after="40"/>
              <w:jc w:val="center"/>
              <w:rPr>
                <w:b/>
                <w:bCs/>
                <w:lang w:val="en-US" w:eastAsia="fr-FR"/>
              </w:rPr>
            </w:pPr>
            <w:r>
              <w:rPr>
                <w:b/>
                <w:bCs/>
                <w:lang w:val="en-US" w:eastAsia="fr-FR"/>
              </w:rPr>
              <w:t>252</w:t>
            </w:r>
          </w:p>
        </w:tc>
        <w:tc>
          <w:tcPr>
            <w:tcW w:w="992"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Pr>
                <w:b/>
                <w:bCs/>
                <w:lang w:val="en-US" w:eastAsia="fr-FR"/>
              </w:rPr>
              <w:t>72</w:t>
            </w:r>
          </w:p>
        </w:tc>
        <w:tc>
          <w:tcPr>
            <w:tcW w:w="1134"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263</w:t>
            </w:r>
          </w:p>
        </w:tc>
        <w:tc>
          <w:tcPr>
            <w:tcW w:w="851"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Pr>
                <w:b/>
                <w:bCs/>
                <w:lang w:val="en-US" w:eastAsia="fr-FR"/>
              </w:rPr>
              <w:t>113</w:t>
            </w:r>
          </w:p>
        </w:tc>
        <w:tc>
          <w:tcPr>
            <w:tcW w:w="70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w:t>
            </w:r>
          </w:p>
        </w:tc>
        <w:tc>
          <w:tcPr>
            <w:tcW w:w="101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118 674</w:t>
            </w:r>
          </w:p>
        </w:tc>
      </w:tr>
      <w:tr w:rsidR="002A12CF" w:rsidRPr="001C2A98" w:rsidTr="00F72FA3">
        <w:trPr>
          <w:trHeight w:val="468"/>
          <w:jc w:val="center"/>
        </w:trPr>
        <w:tc>
          <w:tcPr>
            <w:tcW w:w="2510" w:type="dxa"/>
            <w:tcBorders>
              <w:right w:val="single" w:sz="4" w:space="0" w:color="auto"/>
            </w:tcBorders>
          </w:tcPr>
          <w:p w:rsidR="002A12CF" w:rsidRPr="002A12CF" w:rsidRDefault="002A12CF" w:rsidP="00F72FA3">
            <w:pPr>
              <w:pStyle w:val="Tabletext"/>
              <w:spacing w:before="40" w:after="40"/>
              <w:jc w:val="left"/>
              <w:rPr>
                <w:b/>
                <w:bCs/>
                <w:rtl/>
                <w:lang w:val="en-US" w:eastAsia="fr-FR" w:bidi="ar-SA"/>
              </w:rPr>
            </w:pPr>
            <w:r w:rsidRPr="002A12CF">
              <w:rPr>
                <w:b/>
                <w:bCs/>
                <w:rtl/>
                <w:lang w:val="en-US" w:eastAsia="fr-FR" w:bidi="ar-SA"/>
              </w:rPr>
              <w:t xml:space="preserve">صافي القيمة </w:t>
            </w:r>
            <w:r w:rsidRPr="002A12CF">
              <w:rPr>
                <w:rFonts w:hint="cs"/>
                <w:b/>
                <w:bCs/>
                <w:rtl/>
                <w:lang w:val="en-US" w:eastAsia="fr-FR" w:bidi="ar-SA"/>
              </w:rPr>
              <w:t>الدفترية</w:t>
            </w:r>
            <w:r w:rsidRPr="002A12CF">
              <w:rPr>
                <w:b/>
                <w:bCs/>
                <w:rtl/>
                <w:lang w:val="en-US" w:eastAsia="fr-FR" w:bidi="ar-SA"/>
              </w:rPr>
              <w:br/>
              <w:t>في </w:t>
            </w:r>
            <w:r w:rsidRPr="002A12CF">
              <w:rPr>
                <w:b/>
                <w:bCs/>
                <w:lang w:val="en-US" w:eastAsia="fr-FR" w:bidi="ar-SA"/>
              </w:rPr>
              <w:t>31</w:t>
            </w:r>
            <w:r w:rsidRPr="002A12CF">
              <w:rPr>
                <w:b/>
                <w:bCs/>
                <w:rtl/>
                <w:lang w:val="en-US" w:eastAsia="fr-FR" w:bidi="ar-SA"/>
              </w:rPr>
              <w:t xml:space="preserve"> ديسمبر </w:t>
            </w:r>
            <w:r w:rsidRPr="002A12CF">
              <w:rPr>
                <w:b/>
                <w:bCs/>
                <w:lang w:val="en-US" w:eastAsia="fr-FR" w:bidi="ar-SA"/>
              </w:rPr>
              <w:t>2010</w:t>
            </w:r>
          </w:p>
        </w:tc>
        <w:tc>
          <w:tcPr>
            <w:tcW w:w="992" w:type="dxa"/>
            <w:tcBorders>
              <w:left w:val="single" w:sz="4" w:space="0" w:color="auto"/>
              <w:right w:val="single" w:sz="4" w:space="0" w:color="auto"/>
            </w:tcBorders>
            <w:vAlign w:val="center"/>
          </w:tcPr>
          <w:p w:rsidR="002A12CF" w:rsidRDefault="002A12CF" w:rsidP="00F72FA3">
            <w:pPr>
              <w:pStyle w:val="Tabletext"/>
              <w:spacing w:before="40" w:after="40"/>
              <w:jc w:val="left"/>
              <w:rPr>
                <w:b/>
                <w:bCs/>
                <w:lang w:val="en-US" w:eastAsia="fr-FR"/>
              </w:rPr>
            </w:pPr>
            <w:r>
              <w:rPr>
                <w:b/>
                <w:bCs/>
                <w:lang w:val="en-US" w:eastAsia="fr-FR"/>
              </w:rPr>
              <w:t>115 091</w:t>
            </w:r>
          </w:p>
        </w:tc>
        <w:tc>
          <w:tcPr>
            <w:tcW w:w="851" w:type="dxa"/>
            <w:tcBorders>
              <w:left w:val="single" w:sz="4" w:space="0" w:color="auto"/>
              <w:right w:val="single" w:sz="4" w:space="0" w:color="auto"/>
            </w:tcBorders>
            <w:vAlign w:val="center"/>
          </w:tcPr>
          <w:p w:rsidR="002A12CF" w:rsidRDefault="002A12CF" w:rsidP="005D7A1E">
            <w:pPr>
              <w:pStyle w:val="Tabletext"/>
              <w:spacing w:before="40" w:after="40"/>
              <w:jc w:val="center"/>
              <w:rPr>
                <w:b/>
                <w:bCs/>
                <w:lang w:val="en-US" w:eastAsia="fr-FR"/>
              </w:rPr>
            </w:pPr>
            <w:r>
              <w:rPr>
                <w:b/>
                <w:bCs/>
                <w:lang w:val="en-US" w:eastAsia="fr-FR"/>
              </w:rPr>
              <w:t>222</w:t>
            </w:r>
          </w:p>
        </w:tc>
        <w:tc>
          <w:tcPr>
            <w:tcW w:w="992"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Pr>
                <w:b/>
                <w:bCs/>
                <w:lang w:val="en-US" w:eastAsia="fr-FR"/>
              </w:rPr>
              <w:t>54</w:t>
            </w:r>
          </w:p>
        </w:tc>
        <w:tc>
          <w:tcPr>
            <w:tcW w:w="1134"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260</w:t>
            </w:r>
          </w:p>
        </w:tc>
        <w:tc>
          <w:tcPr>
            <w:tcW w:w="851"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Pr>
                <w:b/>
                <w:bCs/>
                <w:lang w:val="en-US" w:eastAsia="fr-FR"/>
              </w:rPr>
              <w:t>114</w:t>
            </w:r>
          </w:p>
        </w:tc>
        <w:tc>
          <w:tcPr>
            <w:tcW w:w="70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1 066</w:t>
            </w:r>
          </w:p>
        </w:tc>
        <w:tc>
          <w:tcPr>
            <w:tcW w:w="101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116 807</w:t>
            </w:r>
          </w:p>
        </w:tc>
      </w:tr>
      <w:tr w:rsidR="002A12CF" w:rsidRPr="001C2A98" w:rsidTr="00F72FA3">
        <w:trPr>
          <w:trHeight w:val="468"/>
          <w:jc w:val="center"/>
        </w:trPr>
        <w:tc>
          <w:tcPr>
            <w:tcW w:w="2510" w:type="dxa"/>
            <w:tcBorders>
              <w:right w:val="single" w:sz="4" w:space="0" w:color="auto"/>
            </w:tcBorders>
          </w:tcPr>
          <w:p w:rsidR="002A12CF" w:rsidRPr="002A12CF" w:rsidRDefault="002A12CF" w:rsidP="00F72FA3">
            <w:pPr>
              <w:pStyle w:val="Tabletext"/>
              <w:spacing w:before="40" w:after="40"/>
              <w:jc w:val="left"/>
              <w:rPr>
                <w:b/>
                <w:bCs/>
                <w:rtl/>
                <w:lang w:val="en-US" w:eastAsia="fr-FR" w:bidi="ar-SA"/>
              </w:rPr>
            </w:pPr>
            <w:r w:rsidRPr="002A12CF">
              <w:rPr>
                <w:b/>
                <w:bCs/>
                <w:rtl/>
                <w:lang w:val="en-US" w:eastAsia="fr-FR" w:bidi="ar-SA"/>
              </w:rPr>
              <w:t xml:space="preserve">صافي القيمة </w:t>
            </w:r>
            <w:r w:rsidRPr="002A12CF">
              <w:rPr>
                <w:rFonts w:hint="cs"/>
                <w:b/>
                <w:bCs/>
                <w:rtl/>
                <w:lang w:val="en-US" w:eastAsia="fr-FR" w:bidi="ar-SA"/>
              </w:rPr>
              <w:t>الدفترية</w:t>
            </w:r>
            <w:r w:rsidRPr="002A12CF">
              <w:rPr>
                <w:b/>
                <w:bCs/>
                <w:rtl/>
                <w:lang w:val="en-US" w:eastAsia="fr-FR" w:bidi="ar-SA"/>
              </w:rPr>
              <w:br/>
              <w:t>في </w:t>
            </w:r>
            <w:r w:rsidRPr="002A12CF">
              <w:rPr>
                <w:b/>
                <w:bCs/>
                <w:lang w:val="en-US" w:eastAsia="fr-FR" w:bidi="ar-SA"/>
              </w:rPr>
              <w:t>31</w:t>
            </w:r>
            <w:r w:rsidRPr="002A12CF">
              <w:rPr>
                <w:b/>
                <w:bCs/>
                <w:rtl/>
                <w:lang w:val="en-US" w:eastAsia="fr-FR" w:bidi="ar-SA"/>
              </w:rPr>
              <w:t xml:space="preserve"> ديسمبر </w:t>
            </w:r>
            <w:r w:rsidRPr="002A12CF">
              <w:rPr>
                <w:b/>
                <w:bCs/>
                <w:lang w:val="en-US" w:eastAsia="fr-FR" w:bidi="ar-SA"/>
              </w:rPr>
              <w:t>2011</w:t>
            </w:r>
          </w:p>
        </w:tc>
        <w:tc>
          <w:tcPr>
            <w:tcW w:w="992" w:type="dxa"/>
            <w:tcBorders>
              <w:left w:val="single" w:sz="4" w:space="0" w:color="auto"/>
              <w:right w:val="single" w:sz="4" w:space="0" w:color="auto"/>
            </w:tcBorders>
            <w:vAlign w:val="center"/>
          </w:tcPr>
          <w:p w:rsidR="002A12CF" w:rsidRDefault="002A12CF" w:rsidP="00F72FA3">
            <w:pPr>
              <w:pStyle w:val="Tabletext"/>
              <w:spacing w:before="40" w:after="40"/>
              <w:jc w:val="left"/>
              <w:rPr>
                <w:b/>
                <w:bCs/>
                <w:lang w:val="en-US" w:eastAsia="fr-FR"/>
              </w:rPr>
            </w:pPr>
            <w:r>
              <w:rPr>
                <w:b/>
                <w:bCs/>
                <w:lang w:val="en-US" w:eastAsia="fr-FR"/>
              </w:rPr>
              <w:t>115 285</w:t>
            </w:r>
          </w:p>
        </w:tc>
        <w:tc>
          <w:tcPr>
            <w:tcW w:w="851" w:type="dxa"/>
            <w:tcBorders>
              <w:left w:val="single" w:sz="4" w:space="0" w:color="auto"/>
              <w:right w:val="single" w:sz="4" w:space="0" w:color="auto"/>
            </w:tcBorders>
            <w:vAlign w:val="center"/>
          </w:tcPr>
          <w:p w:rsidR="002A12CF" w:rsidRDefault="002A12CF" w:rsidP="005D7A1E">
            <w:pPr>
              <w:pStyle w:val="Tabletext"/>
              <w:spacing w:before="40" w:after="40"/>
              <w:jc w:val="center"/>
              <w:rPr>
                <w:b/>
                <w:bCs/>
                <w:lang w:val="en-US" w:eastAsia="fr-FR"/>
              </w:rPr>
            </w:pPr>
            <w:r>
              <w:rPr>
                <w:b/>
                <w:bCs/>
                <w:lang w:val="en-US" w:eastAsia="fr-FR"/>
              </w:rPr>
              <w:t>234</w:t>
            </w:r>
          </w:p>
        </w:tc>
        <w:tc>
          <w:tcPr>
            <w:tcW w:w="992"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Pr>
                <w:b/>
                <w:bCs/>
                <w:lang w:val="en-US" w:eastAsia="fr-FR"/>
              </w:rPr>
              <w:t>927</w:t>
            </w:r>
          </w:p>
        </w:tc>
        <w:tc>
          <w:tcPr>
            <w:tcW w:w="1134"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3 881</w:t>
            </w:r>
          </w:p>
        </w:tc>
        <w:tc>
          <w:tcPr>
            <w:tcW w:w="851"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Pr>
                <w:b/>
                <w:bCs/>
                <w:lang w:val="en-US" w:eastAsia="fr-FR"/>
              </w:rPr>
              <w:t>148</w:t>
            </w:r>
          </w:p>
        </w:tc>
        <w:tc>
          <w:tcPr>
            <w:tcW w:w="70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225</w:t>
            </w:r>
          </w:p>
        </w:tc>
        <w:tc>
          <w:tcPr>
            <w:tcW w:w="101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Pr>
                <w:b/>
                <w:bCs/>
                <w:lang w:val="en-US" w:eastAsia="fr-FR"/>
              </w:rPr>
              <w:t>120 700</w:t>
            </w:r>
          </w:p>
        </w:tc>
      </w:tr>
      <w:tr w:rsidR="002A12CF" w:rsidRPr="001C2A98" w:rsidTr="00F72FA3">
        <w:trPr>
          <w:trHeight w:val="468"/>
          <w:jc w:val="center"/>
        </w:trPr>
        <w:tc>
          <w:tcPr>
            <w:tcW w:w="2510" w:type="dxa"/>
            <w:tcBorders>
              <w:right w:val="single" w:sz="4" w:space="0" w:color="auto"/>
            </w:tcBorders>
          </w:tcPr>
          <w:p w:rsidR="002A12CF" w:rsidRPr="002A12CF" w:rsidRDefault="002A12CF" w:rsidP="00F72FA3">
            <w:pPr>
              <w:pStyle w:val="Tabletext"/>
              <w:spacing w:before="40" w:after="40"/>
              <w:jc w:val="left"/>
              <w:rPr>
                <w:b/>
                <w:bCs/>
                <w:rtl/>
                <w:lang w:val="en-US" w:eastAsia="fr-FR" w:bidi="ar-SA"/>
              </w:rPr>
            </w:pPr>
            <w:r w:rsidRPr="002A12CF">
              <w:rPr>
                <w:b/>
                <w:bCs/>
                <w:rtl/>
                <w:lang w:val="en-US" w:eastAsia="fr-FR" w:bidi="ar-SA"/>
              </w:rPr>
              <w:t xml:space="preserve">صافي القيمة </w:t>
            </w:r>
            <w:r w:rsidRPr="002A12CF">
              <w:rPr>
                <w:rFonts w:hint="cs"/>
                <w:b/>
                <w:bCs/>
                <w:rtl/>
                <w:lang w:val="en-US" w:eastAsia="fr-FR" w:bidi="ar-SA"/>
              </w:rPr>
              <w:t>الدفترية</w:t>
            </w:r>
            <w:r w:rsidRPr="002A12CF">
              <w:rPr>
                <w:b/>
                <w:bCs/>
                <w:rtl/>
                <w:lang w:val="en-US" w:eastAsia="fr-FR" w:bidi="ar-SA"/>
              </w:rPr>
              <w:br/>
              <w:t>في </w:t>
            </w:r>
            <w:r w:rsidRPr="002A12CF">
              <w:rPr>
                <w:b/>
                <w:bCs/>
                <w:lang w:val="en-US" w:eastAsia="fr-FR" w:bidi="ar-SA"/>
              </w:rPr>
              <w:t>31</w:t>
            </w:r>
            <w:r w:rsidRPr="002A12CF">
              <w:rPr>
                <w:b/>
                <w:bCs/>
                <w:rtl/>
                <w:lang w:val="en-US" w:eastAsia="fr-FR" w:bidi="ar-SA"/>
              </w:rPr>
              <w:t xml:space="preserve"> ديسمبر </w:t>
            </w:r>
            <w:r w:rsidRPr="002A12CF">
              <w:rPr>
                <w:b/>
                <w:bCs/>
                <w:lang w:val="en-US" w:eastAsia="fr-FR" w:bidi="ar-SA"/>
              </w:rPr>
              <w:t>2012</w:t>
            </w:r>
          </w:p>
        </w:tc>
        <w:tc>
          <w:tcPr>
            <w:tcW w:w="992" w:type="dxa"/>
            <w:tcBorders>
              <w:left w:val="single" w:sz="4" w:space="0" w:color="auto"/>
              <w:right w:val="single" w:sz="4" w:space="0" w:color="auto"/>
            </w:tcBorders>
            <w:vAlign w:val="center"/>
          </w:tcPr>
          <w:p w:rsidR="002A12CF" w:rsidRPr="000F7767" w:rsidRDefault="002A12CF" w:rsidP="00F72FA3">
            <w:pPr>
              <w:pStyle w:val="Tabletext"/>
              <w:spacing w:before="40" w:after="40"/>
              <w:jc w:val="left"/>
              <w:rPr>
                <w:b/>
                <w:bCs/>
                <w:lang w:val="en-US" w:eastAsia="fr-FR"/>
              </w:rPr>
            </w:pPr>
            <w:r>
              <w:rPr>
                <w:b/>
                <w:bCs/>
                <w:lang w:val="en-US" w:eastAsia="fr-FR"/>
              </w:rPr>
              <w:t>112 028</w:t>
            </w:r>
          </w:p>
        </w:tc>
        <w:tc>
          <w:tcPr>
            <w:tcW w:w="851" w:type="dxa"/>
            <w:tcBorders>
              <w:left w:val="single" w:sz="4" w:space="0" w:color="auto"/>
              <w:right w:val="single" w:sz="4" w:space="0" w:color="auto"/>
            </w:tcBorders>
            <w:vAlign w:val="center"/>
          </w:tcPr>
          <w:p w:rsidR="002A12CF" w:rsidRPr="000F7767" w:rsidRDefault="002A12CF" w:rsidP="005D7A1E">
            <w:pPr>
              <w:pStyle w:val="Tabletext"/>
              <w:spacing w:before="40" w:after="40"/>
              <w:jc w:val="center"/>
              <w:rPr>
                <w:b/>
                <w:bCs/>
                <w:lang w:val="en-US" w:eastAsia="fr-FR"/>
              </w:rPr>
            </w:pPr>
            <w:r>
              <w:rPr>
                <w:b/>
                <w:bCs/>
                <w:lang w:val="en-US" w:eastAsia="fr-FR"/>
              </w:rPr>
              <w:t>224</w:t>
            </w:r>
          </w:p>
        </w:tc>
        <w:tc>
          <w:tcPr>
            <w:tcW w:w="992"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sidRPr="0078083C">
              <w:rPr>
                <w:b/>
                <w:bCs/>
                <w:lang w:val="en-US" w:eastAsia="fr-FR"/>
              </w:rPr>
              <w:t>731</w:t>
            </w:r>
          </w:p>
        </w:tc>
        <w:tc>
          <w:tcPr>
            <w:tcW w:w="1134"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sidRPr="0078083C">
              <w:rPr>
                <w:b/>
                <w:bCs/>
                <w:lang w:val="en-US" w:eastAsia="fr-FR"/>
              </w:rPr>
              <w:t>3</w:t>
            </w:r>
            <w:r>
              <w:rPr>
                <w:b/>
                <w:bCs/>
                <w:lang w:val="en-US" w:eastAsia="fr-FR"/>
              </w:rPr>
              <w:t> </w:t>
            </w:r>
            <w:r w:rsidRPr="0078083C">
              <w:rPr>
                <w:b/>
                <w:bCs/>
                <w:lang w:val="en-US" w:eastAsia="fr-FR"/>
              </w:rPr>
              <w:t>059</w:t>
            </w:r>
          </w:p>
        </w:tc>
        <w:tc>
          <w:tcPr>
            <w:tcW w:w="851" w:type="dxa"/>
            <w:tcBorders>
              <w:left w:val="single" w:sz="4" w:space="0" w:color="auto"/>
              <w:right w:val="single" w:sz="4" w:space="0" w:color="auto"/>
            </w:tcBorders>
            <w:vAlign w:val="center"/>
          </w:tcPr>
          <w:p w:rsidR="002A12CF" w:rsidRPr="0078083C" w:rsidRDefault="002A12CF" w:rsidP="005D7A1E">
            <w:pPr>
              <w:pStyle w:val="Tabletext"/>
              <w:spacing w:before="40" w:after="40"/>
              <w:ind w:left="170"/>
              <w:jc w:val="left"/>
              <w:rPr>
                <w:b/>
                <w:bCs/>
                <w:lang w:val="en-US" w:eastAsia="fr-FR"/>
              </w:rPr>
            </w:pPr>
            <w:r w:rsidRPr="0078083C">
              <w:rPr>
                <w:b/>
                <w:bCs/>
                <w:lang w:val="en-US" w:eastAsia="fr-FR"/>
              </w:rPr>
              <w:t>91</w:t>
            </w:r>
          </w:p>
        </w:tc>
        <w:tc>
          <w:tcPr>
            <w:tcW w:w="70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sidRPr="0078083C">
              <w:rPr>
                <w:b/>
                <w:bCs/>
                <w:lang w:val="en-US" w:eastAsia="fr-FR"/>
              </w:rPr>
              <w:t>-</w:t>
            </w:r>
          </w:p>
        </w:tc>
        <w:tc>
          <w:tcPr>
            <w:tcW w:w="1019" w:type="dxa"/>
            <w:tcBorders>
              <w:left w:val="single" w:sz="4" w:space="0" w:color="auto"/>
              <w:right w:val="single" w:sz="4" w:space="0" w:color="auto"/>
            </w:tcBorders>
            <w:vAlign w:val="center"/>
          </w:tcPr>
          <w:p w:rsidR="002A12CF" w:rsidRPr="0078083C" w:rsidRDefault="002A12CF" w:rsidP="00F72FA3">
            <w:pPr>
              <w:pStyle w:val="Tabletext"/>
              <w:spacing w:before="40" w:after="40"/>
              <w:jc w:val="left"/>
              <w:rPr>
                <w:b/>
                <w:bCs/>
                <w:lang w:val="en-US" w:eastAsia="fr-FR"/>
              </w:rPr>
            </w:pPr>
            <w:r w:rsidRPr="0078083C">
              <w:rPr>
                <w:b/>
                <w:bCs/>
                <w:lang w:val="en-US" w:eastAsia="fr-FR"/>
              </w:rPr>
              <w:t>116</w:t>
            </w:r>
            <w:r>
              <w:rPr>
                <w:b/>
                <w:bCs/>
                <w:lang w:val="en-US" w:eastAsia="fr-FR"/>
              </w:rPr>
              <w:t> </w:t>
            </w:r>
            <w:r w:rsidRPr="0078083C">
              <w:rPr>
                <w:b/>
                <w:bCs/>
                <w:lang w:val="en-US" w:eastAsia="fr-FR"/>
              </w:rPr>
              <w:t>133</w:t>
            </w:r>
          </w:p>
        </w:tc>
      </w:tr>
      <w:tr w:rsidR="002A12CF" w:rsidRPr="001C2A98" w:rsidTr="00F72FA3">
        <w:trPr>
          <w:trHeight w:val="468"/>
          <w:jc w:val="center"/>
        </w:trPr>
        <w:tc>
          <w:tcPr>
            <w:tcW w:w="2510" w:type="dxa"/>
            <w:tcBorders>
              <w:right w:val="single" w:sz="4" w:space="0" w:color="auto"/>
            </w:tcBorders>
          </w:tcPr>
          <w:p w:rsidR="002A12CF" w:rsidRPr="002A12CF" w:rsidRDefault="002A12CF" w:rsidP="00F72FA3">
            <w:pPr>
              <w:pStyle w:val="Tabletext"/>
              <w:spacing w:before="40" w:after="40"/>
              <w:jc w:val="left"/>
              <w:rPr>
                <w:b/>
                <w:bCs/>
                <w:rtl/>
                <w:lang w:val="en-US" w:eastAsia="fr-FR" w:bidi="ar-SA"/>
              </w:rPr>
            </w:pPr>
            <w:r w:rsidRPr="002A12CF">
              <w:rPr>
                <w:b/>
                <w:bCs/>
                <w:rtl/>
                <w:lang w:val="en-US" w:eastAsia="fr-FR" w:bidi="ar-SA"/>
              </w:rPr>
              <w:t xml:space="preserve">صافي القيمة </w:t>
            </w:r>
            <w:r w:rsidRPr="002A12CF">
              <w:rPr>
                <w:rFonts w:hint="cs"/>
                <w:b/>
                <w:bCs/>
                <w:rtl/>
                <w:lang w:val="en-US" w:eastAsia="fr-FR" w:bidi="ar-SA"/>
              </w:rPr>
              <w:t>الدفترية</w:t>
            </w:r>
            <w:r w:rsidRPr="002A12CF">
              <w:rPr>
                <w:b/>
                <w:bCs/>
                <w:rtl/>
                <w:lang w:val="en-US" w:eastAsia="fr-FR" w:bidi="ar-SA"/>
              </w:rPr>
              <w:br/>
              <w:t>في </w:t>
            </w:r>
            <w:r w:rsidRPr="002A12CF">
              <w:rPr>
                <w:b/>
                <w:bCs/>
                <w:lang w:val="en-US" w:eastAsia="fr-FR" w:bidi="ar-SA"/>
              </w:rPr>
              <w:t>31</w:t>
            </w:r>
            <w:r w:rsidRPr="002A12CF">
              <w:rPr>
                <w:b/>
                <w:bCs/>
                <w:rtl/>
                <w:lang w:val="en-US" w:eastAsia="fr-FR" w:bidi="ar-SA"/>
              </w:rPr>
              <w:t xml:space="preserve"> ديسمبر </w:t>
            </w:r>
            <w:r w:rsidRPr="002A12CF">
              <w:rPr>
                <w:b/>
                <w:bCs/>
                <w:lang w:val="en-US" w:eastAsia="fr-FR" w:bidi="ar-SA"/>
              </w:rPr>
              <w:t>2013</w:t>
            </w:r>
          </w:p>
        </w:tc>
        <w:tc>
          <w:tcPr>
            <w:tcW w:w="992" w:type="dxa"/>
            <w:tcBorders>
              <w:left w:val="single" w:sz="4" w:space="0" w:color="auto"/>
              <w:right w:val="single" w:sz="4" w:space="0" w:color="auto"/>
            </w:tcBorders>
            <w:vAlign w:val="center"/>
          </w:tcPr>
          <w:p w:rsidR="002A12CF" w:rsidRPr="000F7767" w:rsidRDefault="002A12CF" w:rsidP="00F72FA3">
            <w:pPr>
              <w:pStyle w:val="Tabletext"/>
              <w:jc w:val="left"/>
              <w:rPr>
                <w:b/>
                <w:bCs/>
                <w:lang w:val="en-US" w:eastAsia="fr-FR"/>
              </w:rPr>
            </w:pPr>
            <w:r>
              <w:rPr>
                <w:b/>
                <w:bCs/>
                <w:lang w:val="en-US" w:eastAsia="fr-FR"/>
              </w:rPr>
              <w:t>108 646</w:t>
            </w:r>
          </w:p>
        </w:tc>
        <w:tc>
          <w:tcPr>
            <w:tcW w:w="851" w:type="dxa"/>
            <w:tcBorders>
              <w:left w:val="single" w:sz="4" w:space="0" w:color="auto"/>
              <w:right w:val="single" w:sz="4" w:space="0" w:color="auto"/>
            </w:tcBorders>
            <w:vAlign w:val="center"/>
          </w:tcPr>
          <w:p w:rsidR="002A12CF" w:rsidRPr="000F7767" w:rsidRDefault="002A12CF" w:rsidP="005D7A1E">
            <w:pPr>
              <w:pStyle w:val="Tabletext"/>
              <w:jc w:val="center"/>
              <w:rPr>
                <w:b/>
                <w:bCs/>
                <w:lang w:val="en-US" w:eastAsia="fr-FR"/>
              </w:rPr>
            </w:pPr>
            <w:r>
              <w:rPr>
                <w:b/>
                <w:bCs/>
                <w:lang w:val="en-US" w:eastAsia="fr-FR"/>
              </w:rPr>
              <w:t>188</w:t>
            </w:r>
          </w:p>
        </w:tc>
        <w:tc>
          <w:tcPr>
            <w:tcW w:w="992" w:type="dxa"/>
            <w:tcBorders>
              <w:left w:val="single" w:sz="4" w:space="0" w:color="auto"/>
              <w:right w:val="single" w:sz="4" w:space="0" w:color="auto"/>
            </w:tcBorders>
            <w:vAlign w:val="center"/>
          </w:tcPr>
          <w:p w:rsidR="002A12CF" w:rsidRPr="0078083C" w:rsidRDefault="002A12CF" w:rsidP="005D7A1E">
            <w:pPr>
              <w:pStyle w:val="Tabletext"/>
              <w:ind w:left="170"/>
              <w:jc w:val="left"/>
              <w:rPr>
                <w:b/>
                <w:bCs/>
                <w:lang w:val="en-US" w:eastAsia="fr-FR"/>
              </w:rPr>
            </w:pPr>
            <w:r>
              <w:rPr>
                <w:b/>
                <w:bCs/>
                <w:lang w:val="en-US" w:eastAsia="fr-FR"/>
              </w:rPr>
              <w:t>537</w:t>
            </w:r>
          </w:p>
        </w:tc>
        <w:tc>
          <w:tcPr>
            <w:tcW w:w="1134" w:type="dxa"/>
            <w:tcBorders>
              <w:left w:val="single" w:sz="4" w:space="0" w:color="auto"/>
              <w:right w:val="single" w:sz="4" w:space="0" w:color="auto"/>
            </w:tcBorders>
            <w:vAlign w:val="center"/>
          </w:tcPr>
          <w:p w:rsidR="002A12CF" w:rsidRPr="0078083C" w:rsidRDefault="002A12CF" w:rsidP="00F72FA3">
            <w:pPr>
              <w:pStyle w:val="Tabletext"/>
              <w:jc w:val="left"/>
              <w:rPr>
                <w:b/>
                <w:bCs/>
                <w:lang w:val="en-US" w:eastAsia="fr-FR"/>
              </w:rPr>
            </w:pPr>
            <w:r>
              <w:rPr>
                <w:b/>
                <w:bCs/>
                <w:lang w:val="en-US" w:eastAsia="fr-FR"/>
              </w:rPr>
              <w:t>1 890</w:t>
            </w:r>
          </w:p>
        </w:tc>
        <w:tc>
          <w:tcPr>
            <w:tcW w:w="851" w:type="dxa"/>
            <w:tcBorders>
              <w:left w:val="single" w:sz="4" w:space="0" w:color="auto"/>
              <w:right w:val="single" w:sz="4" w:space="0" w:color="auto"/>
            </w:tcBorders>
            <w:vAlign w:val="center"/>
          </w:tcPr>
          <w:p w:rsidR="002A12CF" w:rsidRPr="0078083C" w:rsidRDefault="002A12CF" w:rsidP="005D7A1E">
            <w:pPr>
              <w:pStyle w:val="Tabletext"/>
              <w:ind w:left="170"/>
              <w:jc w:val="left"/>
              <w:rPr>
                <w:b/>
                <w:bCs/>
                <w:lang w:val="en-US" w:eastAsia="fr-FR"/>
              </w:rPr>
            </w:pPr>
            <w:r>
              <w:rPr>
                <w:b/>
                <w:bCs/>
                <w:lang w:val="en-US" w:eastAsia="fr-FR"/>
              </w:rPr>
              <w:t>58</w:t>
            </w:r>
          </w:p>
        </w:tc>
        <w:tc>
          <w:tcPr>
            <w:tcW w:w="709" w:type="dxa"/>
            <w:tcBorders>
              <w:left w:val="single" w:sz="4" w:space="0" w:color="auto"/>
              <w:right w:val="single" w:sz="4" w:space="0" w:color="auto"/>
            </w:tcBorders>
            <w:vAlign w:val="center"/>
          </w:tcPr>
          <w:p w:rsidR="002A12CF" w:rsidRPr="0078083C" w:rsidRDefault="002A12CF" w:rsidP="00F72FA3">
            <w:pPr>
              <w:pStyle w:val="Tabletext"/>
              <w:jc w:val="left"/>
              <w:rPr>
                <w:b/>
                <w:bCs/>
                <w:lang w:val="en-US" w:eastAsia="fr-FR"/>
              </w:rPr>
            </w:pPr>
            <w:r>
              <w:rPr>
                <w:b/>
                <w:bCs/>
                <w:lang w:val="en-US" w:eastAsia="fr-FR"/>
              </w:rPr>
              <w:t>779</w:t>
            </w:r>
          </w:p>
        </w:tc>
        <w:tc>
          <w:tcPr>
            <w:tcW w:w="1019" w:type="dxa"/>
            <w:tcBorders>
              <w:left w:val="single" w:sz="4" w:space="0" w:color="auto"/>
              <w:right w:val="single" w:sz="4" w:space="0" w:color="auto"/>
            </w:tcBorders>
            <w:vAlign w:val="center"/>
          </w:tcPr>
          <w:p w:rsidR="002A12CF" w:rsidRPr="0078083C" w:rsidRDefault="002A12CF" w:rsidP="00F72FA3">
            <w:pPr>
              <w:pStyle w:val="Tabletext"/>
              <w:jc w:val="left"/>
              <w:rPr>
                <w:b/>
                <w:bCs/>
                <w:lang w:val="en-US" w:eastAsia="fr-FR"/>
              </w:rPr>
            </w:pPr>
            <w:r>
              <w:rPr>
                <w:b/>
                <w:bCs/>
                <w:lang w:val="en-US" w:eastAsia="fr-FR"/>
              </w:rPr>
              <w:t>112 098</w:t>
            </w:r>
          </w:p>
        </w:tc>
      </w:tr>
    </w:tbl>
    <w:p w:rsidR="00DA2F04" w:rsidRPr="00DA2F04" w:rsidRDefault="00DA2F04" w:rsidP="002A12CF">
      <w:pPr>
        <w:tabs>
          <w:tab w:val="clear" w:pos="567"/>
          <w:tab w:val="clear" w:pos="1134"/>
          <w:tab w:val="clear" w:pos="1701"/>
          <w:tab w:val="clear" w:pos="2268"/>
          <w:tab w:val="clear" w:pos="2835"/>
        </w:tabs>
        <w:spacing w:before="360"/>
        <w:rPr>
          <w:rtl/>
        </w:rPr>
      </w:pPr>
      <w:r w:rsidRPr="00DA2F04">
        <w:rPr>
          <w:lang w:val="fr-CH"/>
        </w:rPr>
        <w:t>8.9</w:t>
      </w:r>
      <w:r w:rsidRPr="00DA2F04">
        <w:rPr>
          <w:rtl/>
        </w:rPr>
        <w:tab/>
      </w:r>
      <w:r w:rsidRPr="002A12CF">
        <w:rPr>
          <w:spacing w:val="-4"/>
          <w:rtl/>
        </w:rPr>
        <w:t xml:space="preserve">تشكل المباني </w:t>
      </w:r>
      <w:r w:rsidRPr="002A12CF">
        <w:rPr>
          <w:rFonts w:hint="cs"/>
          <w:spacing w:val="-4"/>
          <w:rtl/>
        </w:rPr>
        <w:t>أهم بند</w:t>
      </w:r>
      <w:r w:rsidRPr="002A12CF">
        <w:rPr>
          <w:spacing w:val="-4"/>
          <w:rtl/>
        </w:rPr>
        <w:t xml:space="preserve"> في الأصول الثابتة</w:t>
      </w:r>
      <w:r w:rsidRPr="002A12CF">
        <w:rPr>
          <w:rFonts w:hint="cs"/>
          <w:spacing w:val="-4"/>
          <w:rtl/>
        </w:rPr>
        <w:t xml:space="preserve"> لدى</w:t>
      </w:r>
      <w:r w:rsidRPr="002A12CF">
        <w:rPr>
          <w:spacing w:val="-4"/>
          <w:rtl/>
        </w:rPr>
        <w:t xml:space="preserve"> الاتحاد. </w:t>
      </w:r>
      <w:r w:rsidRPr="002A12CF">
        <w:rPr>
          <w:rFonts w:hint="cs"/>
          <w:spacing w:val="-4"/>
          <w:rtl/>
        </w:rPr>
        <w:t xml:space="preserve">ويرد </w:t>
      </w:r>
      <w:r w:rsidRPr="002A12CF">
        <w:rPr>
          <w:spacing w:val="-4"/>
          <w:rtl/>
        </w:rPr>
        <w:t xml:space="preserve">جدول </w:t>
      </w:r>
      <w:r w:rsidRPr="002A12CF">
        <w:rPr>
          <w:rFonts w:hint="cs"/>
          <w:spacing w:val="-4"/>
          <w:rtl/>
        </w:rPr>
        <w:t>مفصل بتحركات</w:t>
      </w:r>
      <w:r w:rsidRPr="002A12CF">
        <w:rPr>
          <w:spacing w:val="-4"/>
          <w:rtl/>
        </w:rPr>
        <w:t xml:space="preserve"> الأصول الثابتة في كل تقرير </w:t>
      </w:r>
      <w:r w:rsidRPr="002A12CF">
        <w:rPr>
          <w:rFonts w:hint="cs"/>
          <w:spacing w:val="-4"/>
          <w:rtl/>
        </w:rPr>
        <w:t>إدارة</w:t>
      </w:r>
      <w:r w:rsidRPr="002A12CF">
        <w:rPr>
          <w:spacing w:val="-4"/>
          <w:rtl/>
        </w:rPr>
        <w:t xml:space="preserve"> مالي</w:t>
      </w:r>
      <w:r w:rsidRPr="002A12CF">
        <w:rPr>
          <w:rFonts w:hint="cs"/>
          <w:spacing w:val="-4"/>
          <w:rtl/>
        </w:rPr>
        <w:t>ة</w:t>
      </w:r>
      <w:r w:rsidRPr="002A12CF">
        <w:rPr>
          <w:spacing w:val="-4"/>
          <w:rtl/>
        </w:rPr>
        <w:t>.</w:t>
      </w:r>
    </w:p>
    <w:p w:rsidR="00DA2F04" w:rsidRPr="00B87470" w:rsidRDefault="00DA2F04" w:rsidP="00A0757E">
      <w:pPr>
        <w:tabs>
          <w:tab w:val="clear" w:pos="567"/>
          <w:tab w:val="clear" w:pos="1134"/>
          <w:tab w:val="clear" w:pos="1701"/>
          <w:tab w:val="clear" w:pos="2268"/>
          <w:tab w:val="clear" w:pos="2835"/>
        </w:tabs>
        <w:rPr>
          <w:rtl/>
        </w:rPr>
      </w:pPr>
      <w:r w:rsidRPr="00DA2F04">
        <w:rPr>
          <w:lang w:val="fr-CH"/>
        </w:rPr>
        <w:t>9.9</w:t>
      </w:r>
      <w:r w:rsidRPr="00DA2F04">
        <w:rPr>
          <w:rtl/>
        </w:rPr>
        <w:tab/>
        <w:t>قدمت مؤسسة مباني المنظمات الدولية</w:t>
      </w:r>
      <w:r w:rsidRPr="00DA2F04">
        <w:rPr>
          <w:rFonts w:hint="cs"/>
          <w:rtl/>
          <w:lang w:bidi="ar-SY"/>
        </w:rPr>
        <w:t xml:space="preserve"> </w:t>
      </w:r>
      <w:r w:rsidR="00A0757E">
        <w:rPr>
          <w:lang w:bidi="ar-SY"/>
        </w:rPr>
        <w:t>(</w:t>
      </w:r>
      <w:r w:rsidRPr="00DA2F04">
        <w:t>FIPOI</w:t>
      </w:r>
      <w:r w:rsidR="00A0757E">
        <w:rPr>
          <w:lang w:bidi="ar-SY"/>
        </w:rPr>
        <w:t>)</w:t>
      </w:r>
      <w:r w:rsidRPr="00DA2F04">
        <w:rPr>
          <w:rtl/>
        </w:rPr>
        <w:t xml:space="preserve"> سلفة إلى الاتحاد بمبلغ </w:t>
      </w:r>
      <w:r w:rsidRPr="00DA2F04">
        <w:rPr>
          <w:lang w:val="en-US"/>
        </w:rPr>
        <w:t>2 500 000</w:t>
      </w:r>
      <w:r w:rsidRPr="00DA2F04">
        <w:rPr>
          <w:rtl/>
        </w:rPr>
        <w:t xml:space="preserve"> فرنك سويسري لتوسيع مبانيه، يسدد على أساس </w:t>
      </w:r>
      <w:r w:rsidRPr="00DA2F04">
        <w:rPr>
          <w:lang w:val="fr-CH"/>
        </w:rPr>
        <w:t>31</w:t>
      </w:r>
      <w:r w:rsidRPr="00DA2F04">
        <w:rPr>
          <w:rtl/>
        </w:rPr>
        <w:t xml:space="preserve"> </w:t>
      </w:r>
      <w:r w:rsidRPr="00DA2F04">
        <w:rPr>
          <w:rFonts w:hint="cs"/>
          <w:rtl/>
        </w:rPr>
        <w:t>قسطاً</w:t>
      </w:r>
      <w:r w:rsidRPr="00DA2F04">
        <w:rPr>
          <w:rtl/>
        </w:rPr>
        <w:t xml:space="preserve"> اعتباراً من </w:t>
      </w:r>
      <w:r w:rsidRPr="00DA2F04">
        <w:rPr>
          <w:lang w:val="en-US"/>
        </w:rPr>
        <w:t>1996</w:t>
      </w:r>
      <w:r w:rsidRPr="00DA2F04">
        <w:rPr>
          <w:rtl/>
        </w:rPr>
        <w:t xml:space="preserve">، ومبلغ </w:t>
      </w:r>
      <w:r w:rsidRPr="00DA2F04">
        <w:rPr>
          <w:lang w:val="en-US"/>
        </w:rPr>
        <w:t>18 560 000</w:t>
      </w:r>
      <w:r w:rsidRPr="00DA2F04">
        <w:rPr>
          <w:rtl/>
        </w:rPr>
        <w:t xml:space="preserve"> فرنك سويسري يسدد على أساس </w:t>
      </w:r>
      <w:r w:rsidRPr="00DA2F04">
        <w:rPr>
          <w:lang w:val="fr-CH"/>
        </w:rPr>
        <w:t>50</w:t>
      </w:r>
      <w:r w:rsidRPr="00DA2F04">
        <w:rPr>
          <w:rtl/>
        </w:rPr>
        <w:t xml:space="preserve"> </w:t>
      </w:r>
      <w:r w:rsidRPr="00DA2F04">
        <w:rPr>
          <w:rFonts w:hint="cs"/>
          <w:rtl/>
        </w:rPr>
        <w:t>قسطاً بشروط جديدة</w:t>
      </w:r>
      <w:r w:rsidRPr="00DA2F04">
        <w:rPr>
          <w:rtl/>
        </w:rPr>
        <w:t xml:space="preserve"> اعتباراً من </w:t>
      </w:r>
      <w:r w:rsidR="00B87470">
        <w:t>1</w:t>
      </w:r>
      <w:r w:rsidRPr="00DA2F04">
        <w:rPr>
          <w:rFonts w:hint="cs"/>
          <w:rtl/>
        </w:rPr>
        <w:t xml:space="preserve"> يناير </w:t>
      </w:r>
      <w:r w:rsidR="00B87470">
        <w:t>1996</w:t>
      </w:r>
      <w:r w:rsidR="00B87470">
        <w:rPr>
          <w:rFonts w:hint="cs"/>
          <w:rtl/>
        </w:rPr>
        <w:t>.</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lastRenderedPageBreak/>
        <w:t>10.9</w:t>
      </w:r>
      <w:r w:rsidRPr="00DA2F04">
        <w:rPr>
          <w:rtl/>
        </w:rPr>
        <w:tab/>
        <w:t xml:space="preserve">وفيما يتعلق بمبنى مونبريان الجديد، أذن برلمان الاتحاد السويسري </w:t>
      </w:r>
      <w:r w:rsidRPr="00DA2F04">
        <w:rPr>
          <w:rFonts w:hint="cs"/>
          <w:rtl/>
        </w:rPr>
        <w:t>ل</w:t>
      </w:r>
      <w:r w:rsidRPr="00DA2F04">
        <w:rPr>
          <w:rtl/>
        </w:rPr>
        <w:t xml:space="preserve">لمؤسسة </w:t>
      </w:r>
      <w:r w:rsidRPr="00DA2F04">
        <w:t>FIPOI</w:t>
      </w:r>
      <w:r w:rsidRPr="00DA2F04">
        <w:rPr>
          <w:rtl/>
        </w:rPr>
        <w:t xml:space="preserve"> بإقراض مبلغ </w:t>
      </w:r>
      <w:r w:rsidRPr="00DA2F04">
        <w:rPr>
          <w:lang w:val="fr-CH"/>
        </w:rPr>
        <w:t>49</w:t>
      </w:r>
      <w:r w:rsidRPr="00DA2F04">
        <w:rPr>
          <w:rtl/>
        </w:rPr>
        <w:t xml:space="preserve"> مليون فرنك سويسري، واجب التسديد على أساس </w:t>
      </w:r>
      <w:r w:rsidRPr="00DA2F04">
        <w:rPr>
          <w:lang w:val="fr-CH"/>
        </w:rPr>
        <w:t>50</w:t>
      </w:r>
      <w:r w:rsidRPr="00DA2F04">
        <w:rPr>
          <w:rtl/>
        </w:rPr>
        <w:t xml:space="preserve"> </w:t>
      </w:r>
      <w:r w:rsidRPr="00DA2F04">
        <w:rPr>
          <w:rFonts w:hint="cs"/>
          <w:rtl/>
        </w:rPr>
        <w:t>قسطاً</w:t>
      </w:r>
      <w:r w:rsidRPr="00DA2F04">
        <w:rPr>
          <w:rtl/>
        </w:rPr>
        <w:t xml:space="preserve"> اعتباراً من </w:t>
      </w:r>
      <w:r w:rsidRPr="00DA2F04">
        <w:rPr>
          <w:lang w:val="fr-CH"/>
        </w:rPr>
        <w:t>2002</w:t>
      </w:r>
      <w:r w:rsidRPr="00DA2F04">
        <w:rPr>
          <w:rtl/>
        </w:rPr>
        <w:t xml:space="preserve">. ومن الجدير بالذكر أن مبلغاً قدره </w:t>
      </w:r>
      <w:r w:rsidRPr="00DA2F04">
        <w:rPr>
          <w:lang w:val="fr-CH"/>
        </w:rPr>
        <w:t>2</w:t>
      </w:r>
      <w:r w:rsidRPr="00DA2F04">
        <w:rPr>
          <w:rtl/>
        </w:rPr>
        <w:t xml:space="preserve"> مليون فرنك سويس</w:t>
      </w:r>
      <w:r w:rsidR="00785368">
        <w:rPr>
          <w:rtl/>
        </w:rPr>
        <w:t>ري قد رصد لإنجاز المقصف الجديد.</w:t>
      </w:r>
    </w:p>
    <w:p w:rsidR="00DA2F04" w:rsidRPr="00DA2F04" w:rsidRDefault="00DA2F04" w:rsidP="00994850">
      <w:pPr>
        <w:tabs>
          <w:tab w:val="clear" w:pos="567"/>
          <w:tab w:val="clear" w:pos="1134"/>
          <w:tab w:val="clear" w:pos="1701"/>
          <w:tab w:val="clear" w:pos="2268"/>
          <w:tab w:val="clear" w:pos="2835"/>
        </w:tabs>
        <w:rPr>
          <w:rtl/>
        </w:rPr>
      </w:pPr>
      <w:r w:rsidRPr="00DA2F04">
        <w:rPr>
          <w:lang w:val="fr-CH"/>
        </w:rPr>
        <w:t>11.9</w:t>
      </w:r>
      <w:r w:rsidRPr="00DA2F04">
        <w:rPr>
          <w:rtl/>
        </w:rPr>
        <w:tab/>
        <w:t xml:space="preserve">وفي </w:t>
      </w:r>
      <w:r w:rsidRPr="00DA2F04">
        <w:rPr>
          <w:lang w:val="fr-CH"/>
        </w:rPr>
        <w:t>31</w:t>
      </w:r>
      <w:r w:rsidRPr="00DA2F04">
        <w:rPr>
          <w:rtl/>
        </w:rPr>
        <w:t xml:space="preserve"> ديسمبر </w:t>
      </w:r>
      <w:r w:rsidRPr="00DA2F04">
        <w:rPr>
          <w:lang w:val="fr-CH"/>
        </w:rPr>
        <w:t>2013</w:t>
      </w:r>
      <w:r w:rsidRPr="00DA2F04">
        <w:rPr>
          <w:rtl/>
        </w:rPr>
        <w:t xml:space="preserve">، كان الرصيد الواجب سداده إلى </w:t>
      </w:r>
      <w:r w:rsidRPr="00DA2F04">
        <w:rPr>
          <w:rFonts w:hint="cs"/>
          <w:rtl/>
        </w:rPr>
        <w:t>ال</w:t>
      </w:r>
      <w:r w:rsidRPr="00DA2F04">
        <w:rPr>
          <w:rtl/>
        </w:rPr>
        <w:t xml:space="preserve">مؤسسة </w:t>
      </w:r>
      <w:r w:rsidRPr="00DA2F04">
        <w:t>FIPOI</w:t>
      </w:r>
      <w:r w:rsidRPr="00DA2F04">
        <w:rPr>
          <w:rtl/>
        </w:rPr>
        <w:t xml:space="preserve"> </w:t>
      </w:r>
      <w:r w:rsidRPr="00DA2F04">
        <w:rPr>
          <w:lang w:val="en-US"/>
        </w:rPr>
        <w:t>48,3</w:t>
      </w:r>
      <w:r w:rsidR="00994850">
        <w:rPr>
          <w:rFonts w:hint="cs"/>
          <w:rtl/>
          <w:lang w:val="en-US"/>
        </w:rPr>
        <w:t xml:space="preserve"> </w:t>
      </w:r>
      <w:r w:rsidRPr="00DA2F04">
        <w:rPr>
          <w:rtl/>
        </w:rPr>
        <w:t>مليون فرنك سويسري.</w:t>
      </w:r>
    </w:p>
    <w:p w:rsidR="00DA2F04" w:rsidRPr="00DA2F04" w:rsidRDefault="00DA2F04" w:rsidP="00B87470">
      <w:pPr>
        <w:tabs>
          <w:tab w:val="clear" w:pos="567"/>
          <w:tab w:val="clear" w:pos="1134"/>
          <w:tab w:val="clear" w:pos="1701"/>
          <w:tab w:val="clear" w:pos="2268"/>
          <w:tab w:val="clear" w:pos="2835"/>
        </w:tabs>
        <w:rPr>
          <w:rtl/>
        </w:rPr>
      </w:pPr>
      <w:r w:rsidRPr="00DA2F04">
        <w:rPr>
          <w:lang w:val="fr-CH"/>
        </w:rPr>
        <w:t>12.9</w:t>
      </w:r>
      <w:r w:rsidRPr="00DA2F04">
        <w:rPr>
          <w:rtl/>
        </w:rPr>
        <w:tab/>
        <w:t xml:space="preserve">وجدير بالذكر كذلك أنه لا توجد فوائد على السُّلف المستحقة السّداد أو الجديدة </w:t>
      </w:r>
      <w:r w:rsidRPr="00DA2F04">
        <w:rPr>
          <w:rFonts w:hint="cs"/>
          <w:rtl/>
        </w:rPr>
        <w:t>اعتباراً</w:t>
      </w:r>
      <w:r w:rsidRPr="00DA2F04">
        <w:rPr>
          <w:rtl/>
        </w:rPr>
        <w:t xml:space="preserve"> من </w:t>
      </w:r>
      <w:r w:rsidR="00B87470">
        <w:t>1</w:t>
      </w:r>
      <w:r w:rsidRPr="00DA2F04">
        <w:rPr>
          <w:rtl/>
        </w:rPr>
        <w:t xml:space="preserve"> يناير </w:t>
      </w:r>
      <w:r w:rsidRPr="00DA2F04">
        <w:rPr>
          <w:lang w:val="fr-CH"/>
        </w:rPr>
        <w:t>1996</w:t>
      </w:r>
      <w:r w:rsidRPr="00DA2F04">
        <w:rPr>
          <w:rtl/>
        </w:rPr>
        <w:t>.</w:t>
      </w:r>
    </w:p>
    <w:p w:rsidR="00DA2F04" w:rsidRDefault="00DA2F04" w:rsidP="00B87470">
      <w:pPr>
        <w:tabs>
          <w:tab w:val="clear" w:pos="567"/>
          <w:tab w:val="clear" w:pos="1134"/>
          <w:tab w:val="clear" w:pos="1701"/>
          <w:tab w:val="clear" w:pos="2268"/>
          <w:tab w:val="clear" w:pos="2835"/>
        </w:tabs>
        <w:rPr>
          <w:rtl/>
        </w:rPr>
      </w:pPr>
      <w:r w:rsidRPr="00DA2F04">
        <w:rPr>
          <w:lang w:val="fr-CH"/>
        </w:rPr>
        <w:t>13.9</w:t>
      </w:r>
      <w:r w:rsidRPr="00DA2F04">
        <w:rPr>
          <w:rtl/>
        </w:rPr>
        <w:tab/>
      </w:r>
      <w:r w:rsidRPr="00DA2F04">
        <w:rPr>
          <w:rFonts w:hint="cs"/>
          <w:rtl/>
        </w:rPr>
        <w:t>و</w:t>
      </w:r>
      <w:r w:rsidRPr="00DA2F04">
        <w:rPr>
          <w:rtl/>
        </w:rPr>
        <w:t xml:space="preserve">يعرض الجدول التالي صافي القيمة الدفترية لكل مبنى في </w:t>
      </w:r>
      <w:r w:rsidR="00B87470">
        <w:t>31</w:t>
      </w:r>
      <w:r w:rsidRPr="00DA2F04">
        <w:rPr>
          <w:rtl/>
        </w:rPr>
        <w:t xml:space="preserve"> ديسمبر </w:t>
      </w:r>
      <w:r w:rsidR="00B87470">
        <w:t>2013</w:t>
      </w:r>
      <w:r w:rsidRPr="00DA2F04">
        <w:rPr>
          <w:rtl/>
        </w:rPr>
        <w:t xml:space="preserve">، وكذلك المبلغ المتبقي من القروض </w:t>
      </w:r>
      <w:r w:rsidRPr="00DA2F04">
        <w:rPr>
          <w:rFonts w:hint="cs"/>
          <w:rtl/>
        </w:rPr>
        <w:t>الواجب سدادها</w:t>
      </w:r>
      <w:r w:rsidRPr="00DA2F04">
        <w:rPr>
          <w:rtl/>
        </w:rPr>
        <w:t xml:space="preserve"> إلى</w:t>
      </w:r>
      <w:r w:rsidRPr="00DA2F04">
        <w:rPr>
          <w:rFonts w:hint="cs"/>
          <w:rtl/>
        </w:rPr>
        <w:t xml:space="preserve"> مؤسسة</w:t>
      </w:r>
      <w:r w:rsidRPr="00DA2F04">
        <w:rPr>
          <w:rtl/>
        </w:rPr>
        <w:t xml:space="preserve"> </w:t>
      </w:r>
      <w:r w:rsidRPr="00DA2F04">
        <w:rPr>
          <w:lang w:val="fr-CH"/>
        </w:rPr>
        <w:t>FIPOI</w:t>
      </w:r>
      <w:r w:rsidRPr="00DA2F04">
        <w:rPr>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21"/>
        <w:gridCol w:w="2221"/>
        <w:gridCol w:w="2221"/>
      </w:tblGrid>
      <w:tr w:rsidR="005B066C" w:rsidRPr="006807FE" w:rsidTr="00F72FA3">
        <w:tc>
          <w:tcPr>
            <w:tcW w:w="2943" w:type="dxa"/>
          </w:tcPr>
          <w:p w:rsidR="005B066C" w:rsidRPr="009D218A" w:rsidRDefault="005B066C" w:rsidP="00F72FA3">
            <w:pPr>
              <w:pStyle w:val="Tablehead"/>
              <w:rPr>
                <w:rtl/>
              </w:rPr>
            </w:pPr>
            <w:r w:rsidRPr="009D218A">
              <w:rPr>
                <w:rtl/>
              </w:rPr>
              <w:t>المباني</w:t>
            </w:r>
          </w:p>
        </w:tc>
        <w:tc>
          <w:tcPr>
            <w:tcW w:w="2221" w:type="dxa"/>
          </w:tcPr>
          <w:p w:rsidR="005B066C" w:rsidRPr="009D218A" w:rsidRDefault="005B066C" w:rsidP="00F72FA3">
            <w:pPr>
              <w:pStyle w:val="Tablehead"/>
            </w:pPr>
            <w:r w:rsidRPr="009D218A">
              <w:rPr>
                <w:rFonts w:hint="cs"/>
                <w:rtl/>
              </w:rPr>
              <w:t>صافي القيمة الدفترية</w:t>
            </w:r>
          </w:p>
          <w:p w:rsidR="005B066C" w:rsidRPr="00226B91" w:rsidRDefault="005B066C" w:rsidP="00F72FA3">
            <w:pPr>
              <w:pStyle w:val="Tablehead"/>
              <w:rPr>
                <w:lang w:val="en-US"/>
              </w:rPr>
            </w:pPr>
            <w:r w:rsidRPr="009D218A">
              <w:rPr>
                <w:rFonts w:hint="cs"/>
                <w:rtl/>
              </w:rPr>
              <w:t xml:space="preserve">في </w:t>
            </w:r>
            <w:r w:rsidRPr="009D218A">
              <w:t>2013.12.31</w:t>
            </w:r>
          </w:p>
          <w:p w:rsidR="005B066C" w:rsidRPr="009D218A" w:rsidRDefault="005B066C" w:rsidP="00F72FA3">
            <w:pPr>
              <w:pStyle w:val="Tablehead"/>
            </w:pPr>
            <w:r w:rsidRPr="009D218A">
              <w:rPr>
                <w:rtl/>
              </w:rPr>
              <w:t>بآلاف الفرنكات السويسرية</w:t>
            </w:r>
          </w:p>
        </w:tc>
        <w:tc>
          <w:tcPr>
            <w:tcW w:w="2221" w:type="dxa"/>
          </w:tcPr>
          <w:p w:rsidR="005B066C" w:rsidRPr="009D218A" w:rsidRDefault="005B066C" w:rsidP="00F72FA3">
            <w:pPr>
              <w:pStyle w:val="Tablehead"/>
              <w:rPr>
                <w:rtl/>
              </w:rPr>
            </w:pPr>
            <w:r w:rsidRPr="009D218A">
              <w:rPr>
                <w:rFonts w:hint="cs"/>
                <w:rtl/>
              </w:rPr>
              <w:t xml:space="preserve">رصيد قروض </w:t>
            </w:r>
            <w:r w:rsidRPr="009D218A">
              <w:t>FIPOI</w:t>
            </w:r>
          </w:p>
          <w:p w:rsidR="005B066C" w:rsidRPr="009D218A" w:rsidRDefault="005B066C" w:rsidP="00F72FA3">
            <w:pPr>
              <w:pStyle w:val="Tablehead"/>
            </w:pPr>
            <w:r w:rsidRPr="009D218A">
              <w:rPr>
                <w:rFonts w:hint="cs"/>
                <w:rtl/>
              </w:rPr>
              <w:t xml:space="preserve">في </w:t>
            </w:r>
            <w:r w:rsidRPr="009D218A">
              <w:t>2013.12.31</w:t>
            </w:r>
          </w:p>
          <w:p w:rsidR="005B066C" w:rsidRPr="009D218A" w:rsidRDefault="005B066C" w:rsidP="00F72FA3">
            <w:pPr>
              <w:pStyle w:val="Tablehead"/>
            </w:pPr>
            <w:r w:rsidRPr="009D218A">
              <w:rPr>
                <w:rtl/>
              </w:rPr>
              <w:t>بآلاف الفرنكات السويسرية</w:t>
            </w:r>
          </w:p>
        </w:tc>
        <w:tc>
          <w:tcPr>
            <w:tcW w:w="2221" w:type="dxa"/>
          </w:tcPr>
          <w:p w:rsidR="005B066C" w:rsidRPr="009D218A" w:rsidRDefault="005B066C" w:rsidP="005B066C">
            <w:pPr>
              <w:pStyle w:val="Tablehead"/>
            </w:pPr>
            <w:r w:rsidRPr="009D218A">
              <w:rPr>
                <w:rFonts w:hint="cs"/>
                <w:rtl/>
              </w:rPr>
              <w:t>تاريخ آخر دفعة لقروض</w:t>
            </w:r>
            <w:r>
              <w:rPr>
                <w:rFonts w:hint="eastAsia"/>
                <w:rtl/>
              </w:rPr>
              <w:t> </w:t>
            </w:r>
            <w:r w:rsidRPr="009D218A">
              <w:t>FIPOI</w:t>
            </w:r>
            <w:r>
              <w:rPr>
                <w:rFonts w:hint="cs"/>
                <w:rtl/>
              </w:rPr>
              <w:t> </w:t>
            </w:r>
          </w:p>
        </w:tc>
      </w:tr>
      <w:tr w:rsidR="005B066C" w:rsidRPr="006807FE" w:rsidTr="00F72FA3">
        <w:tc>
          <w:tcPr>
            <w:tcW w:w="2943" w:type="dxa"/>
          </w:tcPr>
          <w:p w:rsidR="005B066C" w:rsidRPr="00DA2F04" w:rsidRDefault="005B066C" w:rsidP="00F72FA3">
            <w:pPr>
              <w:pStyle w:val="Tabletext"/>
              <w:spacing w:before="40" w:after="40"/>
              <w:jc w:val="left"/>
              <w:rPr>
                <w:b/>
                <w:bCs/>
                <w:lang w:val="en-US" w:eastAsia="fr-FR" w:bidi="ar-SA"/>
              </w:rPr>
            </w:pPr>
            <w:r w:rsidRPr="005D2D95">
              <w:rPr>
                <w:b/>
                <w:bCs/>
                <w:rtl/>
                <w:lang w:val="en-US" w:eastAsia="fr-FR" w:bidi="ar-SA"/>
              </w:rPr>
              <w:t>فارامبيه</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12 996</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w:t>
            </w:r>
          </w:p>
        </w:tc>
      </w:tr>
      <w:tr w:rsidR="005B066C" w:rsidRPr="006807FE" w:rsidTr="00F72FA3">
        <w:tc>
          <w:tcPr>
            <w:tcW w:w="2943" w:type="dxa"/>
          </w:tcPr>
          <w:p w:rsidR="005B066C" w:rsidRPr="00DA2F04" w:rsidRDefault="005B066C" w:rsidP="00F72FA3">
            <w:pPr>
              <w:pStyle w:val="Tabletext"/>
              <w:spacing w:before="40" w:after="40"/>
              <w:jc w:val="left"/>
              <w:rPr>
                <w:b/>
                <w:bCs/>
                <w:lang w:val="en-US" w:eastAsia="fr-FR" w:bidi="ar-SA"/>
              </w:rPr>
            </w:pPr>
            <w:r w:rsidRPr="005D2D95">
              <w:rPr>
                <w:b/>
                <w:bCs/>
                <w:rtl/>
                <w:lang w:val="en-US" w:eastAsia="fr-FR" w:bidi="ar-SA"/>
              </w:rPr>
              <w:t xml:space="preserve">البرج </w:t>
            </w:r>
            <w:r w:rsidRPr="005D2D95">
              <w:rPr>
                <w:rFonts w:hint="cs"/>
                <w:b/>
                <w:bCs/>
                <w:rtl/>
                <w:lang w:val="en-US" w:eastAsia="fr-FR" w:bidi="ar-SA"/>
              </w:rPr>
              <w:t>والأقبية</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41 494</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12 227</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2039</w:t>
            </w:r>
          </w:p>
        </w:tc>
      </w:tr>
      <w:tr w:rsidR="005B066C" w:rsidRPr="006807FE" w:rsidTr="00F72FA3">
        <w:tc>
          <w:tcPr>
            <w:tcW w:w="2943" w:type="dxa"/>
          </w:tcPr>
          <w:p w:rsidR="005B066C" w:rsidRPr="005D2D95" w:rsidRDefault="005B066C" w:rsidP="00F72FA3">
            <w:pPr>
              <w:pStyle w:val="Tabletext"/>
              <w:spacing w:before="40" w:after="40"/>
              <w:jc w:val="left"/>
              <w:rPr>
                <w:b/>
                <w:bCs/>
                <w:rtl/>
                <w:lang w:val="en-US" w:eastAsia="fr-FR" w:bidi="ar-SA"/>
              </w:rPr>
            </w:pPr>
            <w:r w:rsidRPr="005D2D95">
              <w:rPr>
                <w:b/>
                <w:bCs/>
                <w:rtl/>
                <w:lang w:val="en-US" w:eastAsia="fr-FR" w:bidi="ar-SA"/>
              </w:rPr>
              <w:t>مو</w:t>
            </w:r>
            <w:r w:rsidRPr="005D2D95">
              <w:rPr>
                <w:rFonts w:hint="cs"/>
                <w:b/>
                <w:bCs/>
                <w:rtl/>
                <w:lang w:val="en-US" w:eastAsia="fr-FR" w:bidi="ar-SA"/>
              </w:rPr>
              <w:t>ن</w:t>
            </w:r>
            <w:r w:rsidRPr="005D2D95">
              <w:rPr>
                <w:b/>
                <w:bCs/>
                <w:rtl/>
                <w:lang w:val="en-US" w:eastAsia="fr-FR" w:bidi="ar-SA"/>
              </w:rPr>
              <w:t>بريان</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45 221</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34 525</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2051</w:t>
            </w:r>
          </w:p>
        </w:tc>
      </w:tr>
      <w:tr w:rsidR="005B066C" w:rsidRPr="006807FE" w:rsidTr="00F72FA3">
        <w:tc>
          <w:tcPr>
            <w:tcW w:w="2943" w:type="dxa"/>
          </w:tcPr>
          <w:p w:rsidR="005B066C" w:rsidRPr="005D2D95" w:rsidRDefault="005B066C" w:rsidP="00F72FA3">
            <w:pPr>
              <w:pStyle w:val="Tabletext"/>
              <w:spacing w:before="40" w:after="40"/>
              <w:jc w:val="left"/>
              <w:rPr>
                <w:b/>
                <w:bCs/>
                <w:rtl/>
                <w:lang w:val="en-US" w:eastAsia="fr-FR" w:bidi="ar-SA"/>
              </w:rPr>
            </w:pPr>
            <w:r w:rsidRPr="005D2D95">
              <w:rPr>
                <w:rFonts w:hint="cs"/>
                <w:b/>
                <w:bCs/>
                <w:rtl/>
                <w:lang w:val="en-US" w:eastAsia="fr-FR" w:bidi="ar-SA"/>
              </w:rPr>
              <w:t xml:space="preserve">المقصف الجديد والتوسيع </w:t>
            </w:r>
            <w:r w:rsidRPr="00DA2F04">
              <w:rPr>
                <w:b/>
                <w:bCs/>
                <w:lang w:val="en-US" w:eastAsia="fr-FR" w:bidi="ar-SA"/>
              </w:rPr>
              <w:t>C</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8 935</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1 520</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2051</w:t>
            </w:r>
          </w:p>
        </w:tc>
      </w:tr>
      <w:tr w:rsidR="005B066C" w:rsidRPr="006807FE" w:rsidTr="00F72FA3">
        <w:tc>
          <w:tcPr>
            <w:tcW w:w="2943" w:type="dxa"/>
          </w:tcPr>
          <w:p w:rsidR="005B066C" w:rsidRPr="00DA2F04" w:rsidRDefault="005B066C" w:rsidP="00F72FA3">
            <w:pPr>
              <w:pStyle w:val="Tabletext"/>
              <w:spacing w:before="40" w:after="40"/>
              <w:jc w:val="left"/>
              <w:rPr>
                <w:b/>
                <w:bCs/>
                <w:lang w:val="en-US" w:eastAsia="fr-FR" w:bidi="ar-SA"/>
              </w:rPr>
            </w:pPr>
            <w:r w:rsidRPr="005D2D95">
              <w:rPr>
                <w:b/>
                <w:bCs/>
                <w:rtl/>
                <w:lang w:val="en-US" w:eastAsia="fr-FR" w:bidi="ar-SA"/>
              </w:rPr>
              <w:t>المجموع</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108 646</w:t>
            </w:r>
          </w:p>
        </w:tc>
        <w:tc>
          <w:tcPr>
            <w:tcW w:w="2221" w:type="dxa"/>
          </w:tcPr>
          <w:p w:rsidR="005B066C" w:rsidRPr="00DD2ED6" w:rsidRDefault="005B066C" w:rsidP="00F72FA3">
            <w:pPr>
              <w:pStyle w:val="Tabletext"/>
              <w:spacing w:before="40" w:after="40"/>
              <w:ind w:left="737"/>
              <w:jc w:val="left"/>
              <w:rPr>
                <w:bCs/>
                <w:lang w:val="fr-CH"/>
              </w:rPr>
            </w:pPr>
            <w:r w:rsidRPr="00DD2ED6">
              <w:rPr>
                <w:bCs/>
                <w:lang w:val="fr-CH"/>
              </w:rPr>
              <w:t>48 273</w:t>
            </w:r>
          </w:p>
        </w:tc>
        <w:tc>
          <w:tcPr>
            <w:tcW w:w="2221" w:type="dxa"/>
          </w:tcPr>
          <w:p w:rsidR="005B066C" w:rsidRPr="00DD2ED6" w:rsidRDefault="005B066C" w:rsidP="00F72FA3">
            <w:pPr>
              <w:pStyle w:val="Tabletext"/>
              <w:spacing w:before="40" w:after="40"/>
              <w:ind w:left="737"/>
              <w:jc w:val="left"/>
              <w:rPr>
                <w:bCs/>
                <w:lang w:val="fr-CH"/>
              </w:rPr>
            </w:pPr>
          </w:p>
        </w:tc>
      </w:tr>
    </w:tbl>
    <w:p w:rsidR="00DA2F04" w:rsidRPr="00DA2F04" w:rsidRDefault="00DA2F04" w:rsidP="005B066C">
      <w:pPr>
        <w:tabs>
          <w:tab w:val="clear" w:pos="567"/>
          <w:tab w:val="clear" w:pos="1134"/>
          <w:tab w:val="clear" w:pos="1701"/>
          <w:tab w:val="clear" w:pos="2268"/>
          <w:tab w:val="clear" w:pos="2835"/>
        </w:tabs>
        <w:spacing w:before="360"/>
        <w:rPr>
          <w:rtl/>
          <w:lang w:bidi="ar-SA"/>
        </w:rPr>
      </w:pPr>
      <w:r w:rsidRPr="00DA2F04">
        <w:rPr>
          <w:lang w:val="fr-CH"/>
        </w:rPr>
        <w:t>14.9</w:t>
      </w:r>
      <w:r w:rsidRPr="00DA2F04">
        <w:rPr>
          <w:rtl/>
        </w:rPr>
        <w:tab/>
      </w:r>
      <w:r w:rsidRPr="00DA2F04">
        <w:rPr>
          <w:rFonts w:hint="cs"/>
          <w:rtl/>
        </w:rPr>
        <w:t xml:space="preserve">يتكون التوسيع </w:t>
      </w:r>
      <w:r w:rsidRPr="00DA2F04">
        <w:rPr>
          <w:bCs/>
        </w:rPr>
        <w:t>C</w:t>
      </w:r>
      <w:r w:rsidRPr="00DA2F04">
        <w:rPr>
          <w:rFonts w:hint="cs"/>
          <w:rtl/>
        </w:rPr>
        <w:t xml:space="preserve"> من بناء يصل ما بين مبنى مونبريان</w:t>
      </w:r>
      <w:r w:rsidRPr="00DA2F04">
        <w:rPr>
          <w:rFonts w:hint="cs"/>
          <w:rtl/>
          <w:lang w:bidi="ar-SA"/>
        </w:rPr>
        <w:t xml:space="preserve"> ومبنى فارامبيه.</w:t>
      </w:r>
    </w:p>
    <w:p w:rsidR="00DA2F04" w:rsidRPr="00DD14B4" w:rsidRDefault="00DA2F04" w:rsidP="00DD14B4">
      <w:pPr>
        <w:pStyle w:val="Heading1"/>
        <w:rPr>
          <w:rtl/>
          <w:lang w:val="fr-CH"/>
        </w:rPr>
      </w:pPr>
      <w:bookmarkStart w:id="42" w:name="_Toc329296016"/>
      <w:bookmarkStart w:id="43" w:name="_Toc358648336"/>
      <w:bookmarkStart w:id="44" w:name="_Toc358648535"/>
      <w:bookmarkStart w:id="45" w:name="_Toc387338339"/>
      <w:r w:rsidRPr="00DD14B4">
        <w:rPr>
          <w:lang w:val="fr-CH"/>
        </w:rPr>
        <w:t>10</w:t>
      </w:r>
      <w:r w:rsidRPr="00DD14B4">
        <w:rPr>
          <w:rtl/>
          <w:lang w:val="fr-CH"/>
        </w:rPr>
        <w:tab/>
        <w:t>مزايا الموظفين</w:t>
      </w:r>
      <w:bookmarkEnd w:id="42"/>
      <w:bookmarkEnd w:id="43"/>
      <w:bookmarkEnd w:id="44"/>
      <w:bookmarkEnd w:id="45"/>
    </w:p>
    <w:p w:rsidR="00DA2F04" w:rsidRPr="00DA2F04" w:rsidRDefault="00DA2F04" w:rsidP="00DA2F04">
      <w:pPr>
        <w:tabs>
          <w:tab w:val="clear" w:pos="567"/>
          <w:tab w:val="clear" w:pos="1134"/>
          <w:tab w:val="clear" w:pos="1701"/>
          <w:tab w:val="clear" w:pos="2268"/>
          <w:tab w:val="clear" w:pos="2835"/>
        </w:tabs>
        <w:rPr>
          <w:rtl/>
        </w:rPr>
      </w:pPr>
      <w:r w:rsidRPr="00DA2F04">
        <w:rPr>
          <w:lang w:val="fr-CH"/>
        </w:rPr>
        <w:t>1.10</w:t>
      </w:r>
      <w:r w:rsidRPr="00DA2F04">
        <w:rPr>
          <w:rtl/>
        </w:rPr>
        <w:tab/>
        <w:t>تُحتسب المزايا المستحقة للموظفين التالي ذكرها:</w:t>
      </w:r>
    </w:p>
    <w:p w:rsidR="00DA2F04" w:rsidRPr="00DA2F04" w:rsidRDefault="00DA2F04" w:rsidP="005B066C">
      <w:pPr>
        <w:pStyle w:val="enumlev1"/>
        <w:rPr>
          <w:rtl/>
        </w:rPr>
      </w:pPr>
      <w:r w:rsidRPr="00DA2F04">
        <w:rPr>
          <w:rtl/>
        </w:rPr>
        <w:t>-</w:t>
      </w:r>
      <w:r w:rsidRPr="00DA2F04">
        <w:rPr>
          <w:rtl/>
        </w:rPr>
        <w:tab/>
        <w:t>المزايا في الأجل القصير المستحقة الدفع كاملة خلال الشهور الاثني عشر التي تلي اختتام الفترة المالية التي قدّم الموظفون فيها الخدمات قيد النظر؛</w:t>
      </w:r>
    </w:p>
    <w:p w:rsidR="00DA2F04" w:rsidRPr="00DA2F04" w:rsidRDefault="00DA2F04" w:rsidP="005B066C">
      <w:pPr>
        <w:pStyle w:val="enumlev1"/>
        <w:rPr>
          <w:rtl/>
        </w:rPr>
      </w:pPr>
      <w:r w:rsidRPr="00DA2F04">
        <w:rPr>
          <w:rtl/>
        </w:rPr>
        <w:t>-</w:t>
      </w:r>
      <w:r w:rsidRPr="00DA2F04">
        <w:rPr>
          <w:rtl/>
        </w:rPr>
        <w:tab/>
        <w:t>المزايا المستحقة في الأجل الطويل بسبب احتمال تأجيل المزايا المكتسبة أثناء الفترة أو الفترات المالية السابقة؛</w:t>
      </w:r>
    </w:p>
    <w:p w:rsidR="00DA2F04" w:rsidRPr="00DA2F04" w:rsidRDefault="00DA2F04" w:rsidP="005B066C">
      <w:pPr>
        <w:pStyle w:val="enumlev1"/>
        <w:rPr>
          <w:rtl/>
        </w:rPr>
      </w:pPr>
      <w:r w:rsidRPr="00DA2F04">
        <w:rPr>
          <w:rtl/>
        </w:rPr>
        <w:t>-</w:t>
      </w:r>
      <w:r w:rsidRPr="00DA2F04">
        <w:rPr>
          <w:rtl/>
        </w:rPr>
        <w:tab/>
        <w:t>المزايا طويلة الأجل ما بعد الخدمة؛</w:t>
      </w:r>
    </w:p>
    <w:p w:rsidR="00DA2F04" w:rsidRPr="00DA2F04" w:rsidRDefault="00DA2F04" w:rsidP="005B066C">
      <w:pPr>
        <w:pStyle w:val="enumlev1"/>
        <w:rPr>
          <w:rtl/>
        </w:rPr>
      </w:pPr>
      <w:r w:rsidRPr="00DA2F04">
        <w:rPr>
          <w:rtl/>
        </w:rPr>
        <w:t>-</w:t>
      </w:r>
      <w:r w:rsidRPr="00DA2F04">
        <w:rPr>
          <w:rtl/>
        </w:rPr>
        <w:tab/>
        <w:t xml:space="preserve"> المزايا الأخرى المستحقة للموظفين في الأجل الطويل</w:t>
      </w:r>
      <w:r w:rsidR="005B066C">
        <w:rPr>
          <w:rFonts w:hint="cs"/>
          <w:rtl/>
        </w:rPr>
        <w:t>.</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2.10</w:t>
      </w:r>
      <w:r w:rsidRPr="00DA2F04">
        <w:rPr>
          <w:rtl/>
        </w:rPr>
        <w:tab/>
        <w:t>وتشمل المزايا المستحقة في الأجل الطويل ما يلي:</w:t>
      </w:r>
    </w:p>
    <w:p w:rsidR="00DA2F04" w:rsidRPr="00DA2F04" w:rsidRDefault="00DA2F04" w:rsidP="005B066C">
      <w:pPr>
        <w:pStyle w:val="enumlev1"/>
        <w:rPr>
          <w:rtl/>
        </w:rPr>
      </w:pPr>
      <w:r w:rsidRPr="00DA2F04">
        <w:rPr>
          <w:rtl/>
        </w:rPr>
        <w:t>-</w:t>
      </w:r>
      <w:r w:rsidRPr="00DA2F04">
        <w:rPr>
          <w:rtl/>
        </w:rPr>
        <w:tab/>
        <w:t>الالتزامات المرتبطة باحتمال تراكم الإجازات غير المستهلكة التي تؤخذ في الاعتبار عند تحديد تاريخ الإحالة على المعاش؛</w:t>
      </w:r>
    </w:p>
    <w:p w:rsidR="00DA2F04" w:rsidRPr="00DA2F04" w:rsidRDefault="00DA2F04" w:rsidP="005B066C">
      <w:pPr>
        <w:pStyle w:val="enumlev1"/>
        <w:rPr>
          <w:rtl/>
        </w:rPr>
      </w:pPr>
      <w:r w:rsidRPr="00DA2F04">
        <w:rPr>
          <w:rtl/>
        </w:rPr>
        <w:t>-</w:t>
      </w:r>
      <w:r w:rsidRPr="00DA2F04">
        <w:rPr>
          <w:rtl/>
        </w:rPr>
        <w:tab/>
        <w:t>الالتزامات المرتبطة ببدل الإعادة إلى الوطن؛</w:t>
      </w:r>
    </w:p>
    <w:p w:rsidR="00DA2F04" w:rsidRPr="00DA2F04" w:rsidRDefault="00DA2F04" w:rsidP="005B066C">
      <w:pPr>
        <w:pStyle w:val="enumlev1"/>
        <w:rPr>
          <w:rtl/>
        </w:rPr>
      </w:pPr>
      <w:r w:rsidRPr="00DA2F04">
        <w:rPr>
          <w:rtl/>
        </w:rPr>
        <w:t>-</w:t>
      </w:r>
      <w:r w:rsidRPr="00DA2F04">
        <w:rPr>
          <w:rtl/>
        </w:rPr>
        <w:tab/>
        <w:t>الالتزامات المرتبطة بخطة الصندوق المشترك للمعاشات التقاعدية لموظفي الأمم المتحدة؛</w:t>
      </w:r>
    </w:p>
    <w:p w:rsidR="00DA2F04" w:rsidRPr="00DA2F04" w:rsidRDefault="00DA2F04" w:rsidP="005B066C">
      <w:pPr>
        <w:pStyle w:val="enumlev1"/>
        <w:rPr>
          <w:rtl/>
        </w:rPr>
      </w:pPr>
      <w:r w:rsidRPr="00DA2F04">
        <w:rPr>
          <w:rtl/>
        </w:rPr>
        <w:t>-</w:t>
      </w:r>
      <w:r w:rsidRPr="00DA2F04">
        <w:rPr>
          <w:rtl/>
        </w:rPr>
        <w:tab/>
      </w:r>
      <w:r w:rsidRPr="005B066C">
        <w:rPr>
          <w:spacing w:val="-6"/>
          <w:rtl/>
        </w:rPr>
        <w:t xml:space="preserve">الالتزامات المرتبطة بالتأمين الصحي بعد انتهاء مدة الخدمة </w:t>
      </w:r>
      <w:r w:rsidRPr="005B066C">
        <w:rPr>
          <w:spacing w:val="-6"/>
          <w:lang w:val="fr-CH"/>
        </w:rPr>
        <w:t>(ASHI)</w:t>
      </w:r>
      <w:r w:rsidRPr="005B066C">
        <w:rPr>
          <w:spacing w:val="-6"/>
          <w:rtl/>
        </w:rPr>
        <w:t xml:space="preserve"> كما هي معرّفة في برنامج خطة التأمين هذه في الأمم المتحدة؛</w:t>
      </w:r>
    </w:p>
    <w:p w:rsidR="00DA2F04" w:rsidRPr="00DA2F04" w:rsidRDefault="00DA2F04" w:rsidP="005B066C">
      <w:pPr>
        <w:pStyle w:val="enumlev1"/>
        <w:rPr>
          <w:rtl/>
        </w:rPr>
      </w:pPr>
      <w:r w:rsidRPr="00DA2F04">
        <w:rPr>
          <w:rtl/>
        </w:rPr>
        <w:t>-</w:t>
      </w:r>
      <w:r w:rsidRPr="00DA2F04">
        <w:rPr>
          <w:rtl/>
        </w:rPr>
        <w:tab/>
        <w:t>الالتزامات المرتبطة بالخطة القديمة للمعاشات التقاعدية بغية تحديد التزامات الاتحاد في تاريخ اختتام الفترة المالية</w:t>
      </w:r>
      <w:r w:rsidR="005B066C">
        <w:rPr>
          <w:rFonts w:hint="cs"/>
          <w:rtl/>
        </w:rPr>
        <w:t>.</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3.10</w:t>
      </w:r>
      <w:r w:rsidRPr="00DA2F04">
        <w:rPr>
          <w:rtl/>
        </w:rPr>
        <w:tab/>
        <w:t>ويستجيب هذان البندان الأخيران لتعريف نظم المزايا المحددة وهما، شأن التزامات الإعادة إلى الوطن، يخضعان لدراسات </w:t>
      </w:r>
      <w:r w:rsidR="00A0757E">
        <w:rPr>
          <w:rtl/>
        </w:rPr>
        <w:t>إكتوار</w:t>
      </w:r>
      <w:r w:rsidRPr="00DA2F04">
        <w:rPr>
          <w:rtl/>
        </w:rPr>
        <w:t>ية.</w:t>
      </w:r>
    </w:p>
    <w:p w:rsidR="00DA2F04" w:rsidRPr="00DA2F04" w:rsidRDefault="00DA2F04" w:rsidP="00EB7AED">
      <w:pPr>
        <w:tabs>
          <w:tab w:val="clear" w:pos="567"/>
          <w:tab w:val="clear" w:pos="1134"/>
          <w:tab w:val="clear" w:pos="1701"/>
          <w:tab w:val="clear" w:pos="2268"/>
          <w:tab w:val="clear" w:pos="2835"/>
        </w:tabs>
        <w:rPr>
          <w:rtl/>
        </w:rPr>
      </w:pPr>
      <w:r w:rsidRPr="00DA2F04">
        <w:rPr>
          <w:lang w:val="fr-CH"/>
        </w:rPr>
        <w:lastRenderedPageBreak/>
        <w:t>4.10</w:t>
      </w:r>
      <w:r w:rsidRPr="00DA2F04">
        <w:rPr>
          <w:rtl/>
        </w:rPr>
        <w:tab/>
        <w:t>والاتحاد الدولي للاتصالات منظمة عضو في صندوق الأمم المتحدة المشترك للمعاشات التقاعدية</w:t>
      </w:r>
      <w:r w:rsidRPr="00DA2F04">
        <w:rPr>
          <w:rFonts w:hint="cs"/>
          <w:rtl/>
        </w:rPr>
        <w:t xml:space="preserve"> </w:t>
      </w:r>
      <w:r w:rsidR="00A0757E">
        <w:t>(</w:t>
      </w:r>
      <w:r w:rsidRPr="00DA2F04">
        <w:rPr>
          <w:lang w:val="en-US"/>
        </w:rPr>
        <w:t>UNJSPF</w:t>
      </w:r>
      <w:r w:rsidR="00A0757E">
        <w:t>)</w:t>
      </w:r>
      <w:r w:rsidRPr="00DA2F04">
        <w:rPr>
          <w:rtl/>
        </w:rPr>
        <w:t xml:space="preserve">، الذي أنشأته الجمعية العامة للأمم المتحدة لتوفير استحقاقات التقاعد والوفاة والعجز وما يتصل بها للموظفين. وصندوق المعاشات التقاعدية هو خطة استحقاقات محددة ممولة متعددة أرباب العمل. وكما هو محدد في المادة </w:t>
      </w:r>
      <w:r w:rsidRPr="00DA2F04">
        <w:t>3</w:t>
      </w:r>
      <w:r w:rsidRPr="00DA2F04">
        <w:rPr>
          <w:rtl/>
        </w:rPr>
        <w:t> 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 المتخصصة.</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5.10</w:t>
      </w:r>
      <w:r w:rsidRPr="00DA2F04">
        <w:rPr>
          <w:rtl/>
        </w:rPr>
        <w:tab/>
        <w:t>وتعر</w:t>
      </w:r>
      <w:r w:rsidRPr="00DA2F04">
        <w:rPr>
          <w:rFonts w:hint="cs"/>
          <w:rtl/>
          <w:lang w:bidi="ar-SY"/>
        </w:rPr>
        <w:t>ّ</w:t>
      </w:r>
      <w:r w:rsidRPr="00DA2F04">
        <w:rPr>
          <w:rtl/>
        </w:rPr>
        <w:t xml:space="preserve">ض الخطة المنظمات المشاركة إلى مخاطر </w:t>
      </w:r>
      <w:r w:rsidR="00A0757E">
        <w:rPr>
          <w:rtl/>
        </w:rPr>
        <w:t>إكتوار</w:t>
      </w:r>
      <w:r w:rsidRPr="00DA2F04">
        <w:rPr>
          <w:rtl/>
        </w:rPr>
        <w:t xml:space="preserve">ية مرتبطة بالموظفين الحاليين والسابقين في المنظمات الأخرى المشاركة في الصندوق، ونتيجة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الاتحاد النسبية في الالتزام بالمزايا المحددة وبأصول الخطة والتكاليف المرتبطة بالخطة بقدر كاف من الموثوقية للأغراض المحاسبية. ولذا فإن الاتحاد يتعامل مع هذه الخطة كما لو كانت خطة مساهمات محددة تماشياً مع متطلبات المعيار </w:t>
      </w:r>
      <w:r w:rsidRPr="00DA2F04">
        <w:rPr>
          <w:lang w:val="fr-CH"/>
        </w:rPr>
        <w:t>IPSAS 25</w:t>
      </w:r>
      <w:r w:rsidRPr="00DA2F04">
        <w:rPr>
          <w:rtl/>
        </w:rPr>
        <w:t>. وتُدرج مساهمات الاتحاد في الفترة المالية المرتبطة بالخطة بمثابة نفقات في بيان الأداء المالي.</w:t>
      </w:r>
    </w:p>
    <w:p w:rsidR="00DA2F04" w:rsidRPr="00DA2F04" w:rsidRDefault="00DA2F04" w:rsidP="00DA2F04">
      <w:pPr>
        <w:tabs>
          <w:tab w:val="clear" w:pos="567"/>
          <w:tab w:val="clear" w:pos="1134"/>
          <w:tab w:val="clear" w:pos="1701"/>
          <w:tab w:val="clear" w:pos="2268"/>
          <w:tab w:val="clear" w:pos="2835"/>
        </w:tabs>
        <w:rPr>
          <w:rtl/>
        </w:rPr>
      </w:pPr>
      <w:r w:rsidRPr="00DA2F04">
        <w:rPr>
          <w:lang w:val="fr-CH"/>
        </w:rPr>
        <w:t>6.10</w:t>
      </w:r>
      <w:r w:rsidRPr="00DA2F04">
        <w:rPr>
          <w:rtl/>
        </w:rPr>
        <w:tab/>
        <w:t xml:space="preserve">وتخضع الالتزامات بموجب خطة التأمين الصحي بعد انتهاء مدة الخدمة </w:t>
      </w:r>
      <w:r w:rsidRPr="00DA2F04">
        <w:t>(</w:t>
      </w:r>
      <w:r w:rsidRPr="00DA2F04">
        <w:rPr>
          <w:lang w:val="fr-CH"/>
        </w:rPr>
        <w:t>ASHI</w:t>
      </w:r>
      <w:r w:rsidRPr="00DA2F04">
        <w:t>)</w:t>
      </w:r>
      <w:r w:rsidRPr="00DA2F04">
        <w:rPr>
          <w:rtl/>
        </w:rPr>
        <w:t xml:space="preserve"> لدراسة </w:t>
      </w:r>
      <w:r w:rsidR="00A0757E">
        <w:rPr>
          <w:rtl/>
        </w:rPr>
        <w:t>إكتوار</w:t>
      </w:r>
      <w:r w:rsidRPr="00DA2F04">
        <w:rPr>
          <w:rtl/>
        </w:rPr>
        <w:t xml:space="preserve">ية وفق المعيار </w:t>
      </w:r>
      <w:r w:rsidRPr="00DA2F04">
        <w:rPr>
          <w:lang w:val="fr-CH"/>
        </w:rPr>
        <w:t>IPSAS 25</w:t>
      </w:r>
      <w:r w:rsidRPr="00DA2F04">
        <w:rPr>
          <w:rtl/>
        </w:rPr>
        <w:t xml:space="preserve"> بغية تحديد واحتساب مقدار التزامات الاتحاد المقبلة المتعلقة بهذه المزايا. وينظم هذا التقييم ال</w:t>
      </w:r>
      <w:r w:rsidR="00A0757E">
        <w:rPr>
          <w:rtl/>
        </w:rPr>
        <w:t>إكتوار</w:t>
      </w:r>
      <w:r w:rsidRPr="00DA2F04">
        <w:rPr>
          <w:rtl/>
        </w:rPr>
        <w:t xml:space="preserve">ي مكتب العمل الدولي </w:t>
      </w:r>
      <w:r w:rsidRPr="00DA2F04">
        <w:rPr>
          <w:lang w:val="fr-CH"/>
        </w:rPr>
        <w:t>(ILO)</w:t>
      </w:r>
      <w:r w:rsidRPr="00DA2F04">
        <w:rPr>
          <w:rtl/>
        </w:rPr>
        <w:t xml:space="preserve"> في إطار الالتزامات الطويلة الأجل بشأن مزايا التأمين الصحي الذي يشمل موظفي مكتب العمل الدولي كما يشمل موظفي الرابطة الدولية للضمان الاجتماعي </w:t>
      </w:r>
      <w:r w:rsidRPr="00DA2F04">
        <w:rPr>
          <w:lang w:val="fr-CH"/>
        </w:rPr>
        <w:t>(ISSA)</w:t>
      </w:r>
      <w:r w:rsidRPr="00DA2F04">
        <w:rPr>
          <w:rtl/>
        </w:rPr>
        <w:t xml:space="preserve"> ومركز تورينو التدريبي والاتحاد الدولي للاتصالات. ويتبع احتساب الأرباح والخسائر ال</w:t>
      </w:r>
      <w:r w:rsidR="00A0757E">
        <w:rPr>
          <w:rtl/>
        </w:rPr>
        <w:t>إكتوار</w:t>
      </w:r>
      <w:r w:rsidRPr="00DA2F04">
        <w:rPr>
          <w:rtl/>
        </w:rPr>
        <w:t xml:space="preserve">ية لهذه الخطة طريقة الإيرادات الشاملة الأخرى </w:t>
      </w:r>
      <w:r w:rsidRPr="00DA2F04">
        <w:rPr>
          <w:lang w:val="fr-CH"/>
        </w:rPr>
        <w:t>(OCI)</w:t>
      </w:r>
      <w:r w:rsidRPr="00DA2F04">
        <w:rPr>
          <w:rtl/>
        </w:rPr>
        <w:t xml:space="preserve"> التي تشترط قيد الأرباح والخسائر ال</w:t>
      </w:r>
      <w:r w:rsidR="00A0757E">
        <w:rPr>
          <w:rtl/>
        </w:rPr>
        <w:t>إكتوار</w:t>
      </w:r>
      <w:r w:rsidRPr="00DA2F04">
        <w:rPr>
          <w:rtl/>
        </w:rPr>
        <w:t>ية للفترة المالية في صافي الأصول في بيان الوضع المالي.</w:t>
      </w:r>
    </w:p>
    <w:p w:rsidR="00DA2F04" w:rsidRDefault="00DA2F04" w:rsidP="00DA2F04">
      <w:pPr>
        <w:tabs>
          <w:tab w:val="clear" w:pos="567"/>
          <w:tab w:val="clear" w:pos="1134"/>
          <w:tab w:val="clear" w:pos="1701"/>
          <w:tab w:val="clear" w:pos="2268"/>
          <w:tab w:val="clear" w:pos="2835"/>
        </w:tabs>
        <w:rPr>
          <w:rtl/>
        </w:rPr>
      </w:pPr>
      <w:r w:rsidRPr="00DA2F04">
        <w:rPr>
          <w:lang w:val="fr-CH"/>
        </w:rPr>
        <w:t>7.10</w:t>
      </w:r>
      <w:r w:rsidRPr="00DA2F04">
        <w:rPr>
          <w:rtl/>
        </w:rPr>
        <w:tab/>
        <w:t>ويرد وصف الافتراضات الخاصة بالاتحاد في "الملاحظات" التي تتناول مزايا الموظفين</w:t>
      </w:r>
      <w:r w:rsidRPr="00DA2F04">
        <w:rPr>
          <w:rFonts w:hint="cs"/>
          <w:rtl/>
        </w:rPr>
        <w:t xml:space="preserve"> في كل فترة مالية، وذلك في تقرير الإدارة المالية</w:t>
      </w:r>
      <w:r w:rsidRPr="00DA2F04">
        <w:rPr>
          <w:rtl/>
        </w:rPr>
        <w:t>.</w:t>
      </w:r>
    </w:p>
    <w:p w:rsidR="00DA2F04" w:rsidRPr="00DA2F04" w:rsidRDefault="00DA2F04" w:rsidP="0002384B">
      <w:pPr>
        <w:tabs>
          <w:tab w:val="clear" w:pos="567"/>
          <w:tab w:val="clear" w:pos="1134"/>
          <w:tab w:val="clear" w:pos="1701"/>
          <w:tab w:val="clear" w:pos="2268"/>
          <w:tab w:val="clear" w:pos="2835"/>
        </w:tabs>
        <w:rPr>
          <w:rtl/>
        </w:rPr>
      </w:pPr>
      <w:r w:rsidRPr="00DA2F04">
        <w:rPr>
          <w:lang w:val="fr-CH"/>
        </w:rPr>
        <w:t>8.10</w:t>
      </w:r>
      <w:r w:rsidRPr="00DA2F04">
        <w:rPr>
          <w:rtl/>
        </w:rPr>
        <w:tab/>
      </w:r>
      <w:r w:rsidRPr="00DA2F04">
        <w:rPr>
          <w:rFonts w:hint="cs"/>
          <w:rtl/>
        </w:rPr>
        <w:t xml:space="preserve">أفضى </w:t>
      </w:r>
      <w:r w:rsidRPr="00DA2F04">
        <w:rPr>
          <w:rtl/>
        </w:rPr>
        <w:t xml:space="preserve">تنفيذ </w:t>
      </w:r>
      <w:r w:rsidRPr="00DA2F04">
        <w:rPr>
          <w:rFonts w:hint="cs"/>
          <w:rtl/>
        </w:rPr>
        <w:t xml:space="preserve">المعيار </w:t>
      </w:r>
      <w:r w:rsidRPr="00DA2F04">
        <w:t>IPSAS 25</w:t>
      </w:r>
      <w:r w:rsidRPr="00DA2F04">
        <w:rPr>
          <w:rtl/>
        </w:rPr>
        <w:t xml:space="preserve">، </w:t>
      </w:r>
      <w:r w:rsidRPr="00DA2F04">
        <w:rPr>
          <w:rFonts w:hint="cs"/>
          <w:rtl/>
        </w:rPr>
        <w:t>مزايا</w:t>
      </w:r>
      <w:r w:rsidRPr="00DA2F04">
        <w:rPr>
          <w:rtl/>
        </w:rPr>
        <w:t xml:space="preserve"> الموظفين، إلى زيادة </w:t>
      </w:r>
      <w:r w:rsidRPr="00DA2F04">
        <w:rPr>
          <w:rFonts w:hint="cs"/>
          <w:rtl/>
        </w:rPr>
        <w:t>في احتياطي</w:t>
      </w:r>
      <w:r w:rsidRPr="00DA2F04">
        <w:rPr>
          <w:rtl/>
        </w:rPr>
        <w:t xml:space="preserve"> الإجازات </w:t>
      </w:r>
      <w:r w:rsidRPr="00DA2F04">
        <w:rPr>
          <w:rFonts w:hint="cs"/>
          <w:rtl/>
        </w:rPr>
        <w:t>المتراكمة</w:t>
      </w:r>
      <w:r w:rsidRPr="00DA2F04">
        <w:rPr>
          <w:rtl/>
        </w:rPr>
        <w:t xml:space="preserve"> لما مجموعه </w:t>
      </w:r>
      <w:r w:rsidRPr="00404F3A">
        <w:t>9</w:t>
      </w:r>
      <w:r w:rsidR="00307AC8" w:rsidRPr="00404F3A">
        <w:t> </w:t>
      </w:r>
      <w:r w:rsidRPr="00404F3A">
        <w:t>655</w:t>
      </w:r>
      <w:r w:rsidR="00404F3A" w:rsidRPr="00404F3A">
        <w:t> 000</w:t>
      </w:r>
      <w:r w:rsidR="00994850" w:rsidRPr="00404F3A">
        <w:rPr>
          <w:rFonts w:hint="cs"/>
          <w:rtl/>
        </w:rPr>
        <w:t xml:space="preserve"> </w:t>
      </w:r>
      <w:r w:rsidRPr="00404F3A">
        <w:rPr>
          <w:rFonts w:hint="cs"/>
          <w:rtl/>
        </w:rPr>
        <w:t>فرنك سويسري</w:t>
      </w:r>
      <w:r w:rsidRPr="00DA2F04">
        <w:rPr>
          <w:rFonts w:hint="cs"/>
          <w:rtl/>
        </w:rPr>
        <w:t xml:space="preserve"> مما ي</w:t>
      </w:r>
      <w:r w:rsidRPr="00DA2F04">
        <w:rPr>
          <w:rtl/>
        </w:rPr>
        <w:t xml:space="preserve">ؤثر على </w:t>
      </w:r>
      <w:r w:rsidRPr="00DA2F04">
        <w:rPr>
          <w:rFonts w:hint="cs"/>
          <w:rtl/>
        </w:rPr>
        <w:t>ال</w:t>
      </w:r>
      <w:r w:rsidRPr="00DA2F04">
        <w:rPr>
          <w:rtl/>
        </w:rPr>
        <w:t>التزام القصير</w:t>
      </w:r>
      <w:r w:rsidRPr="00DA2F04">
        <w:rPr>
          <w:rFonts w:hint="cs"/>
          <w:rtl/>
        </w:rPr>
        <w:t xml:space="preserve"> الأجل و</w:t>
      </w:r>
      <w:r w:rsidRPr="00DA2F04">
        <w:rPr>
          <w:rtl/>
        </w:rPr>
        <w:t>الطويل</w:t>
      </w:r>
      <w:r w:rsidRPr="00DA2F04">
        <w:rPr>
          <w:rFonts w:hint="cs"/>
          <w:rtl/>
        </w:rPr>
        <w:t xml:space="preserve"> الأجل</w:t>
      </w:r>
      <w:r w:rsidRPr="00DA2F04">
        <w:rPr>
          <w:rtl/>
        </w:rPr>
        <w:t>.</w:t>
      </w:r>
    </w:p>
    <w:p w:rsidR="00DA2F04" w:rsidRPr="00B87470" w:rsidRDefault="00DA2F04" w:rsidP="005B066C">
      <w:pPr>
        <w:tabs>
          <w:tab w:val="clear" w:pos="567"/>
          <w:tab w:val="clear" w:pos="1134"/>
          <w:tab w:val="clear" w:pos="1701"/>
          <w:tab w:val="clear" w:pos="2268"/>
          <w:tab w:val="clear" w:pos="2835"/>
        </w:tabs>
        <w:spacing w:after="120"/>
        <w:rPr>
          <w:rtl/>
        </w:rPr>
      </w:pPr>
      <w:r w:rsidRPr="00B87470">
        <w:rPr>
          <w:lang w:val="fr-CH"/>
        </w:rPr>
        <w:t>9.10</w:t>
      </w:r>
      <w:r w:rsidRPr="00B87470">
        <w:rPr>
          <w:rtl/>
        </w:rPr>
        <w:tab/>
      </w:r>
      <w:r w:rsidRPr="00B87470">
        <w:rPr>
          <w:rFonts w:hint="cs"/>
          <w:rtl/>
        </w:rPr>
        <w:t xml:space="preserve">يبين الجدول التالي رصيد مزايا الموظفين في الأجل القصير والأجل الطويل في </w:t>
      </w:r>
      <w:r w:rsidR="00B87470" w:rsidRPr="00B87470">
        <w:rPr>
          <w:lang w:val="en-US"/>
        </w:rPr>
        <w:t>2013.12.31</w:t>
      </w:r>
      <w:r w:rsidRPr="00B87470">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966"/>
        <w:gridCol w:w="1964"/>
        <w:gridCol w:w="2237"/>
      </w:tblGrid>
      <w:tr w:rsidR="005B066C" w:rsidRPr="001C7EE6" w:rsidTr="00F72FA3">
        <w:trPr>
          <w:jc w:val="center"/>
        </w:trPr>
        <w:tc>
          <w:tcPr>
            <w:tcW w:w="3468" w:type="dxa"/>
            <w:vMerge w:val="restart"/>
            <w:vAlign w:val="center"/>
          </w:tcPr>
          <w:p w:rsidR="005B066C" w:rsidRPr="009D218A" w:rsidRDefault="005B066C" w:rsidP="00F72FA3">
            <w:pPr>
              <w:pStyle w:val="Tablehead"/>
            </w:pPr>
            <w:r w:rsidRPr="009D218A">
              <w:rPr>
                <w:rtl/>
              </w:rPr>
              <w:t>بآلاف الفرنكات السويسرية</w:t>
            </w:r>
          </w:p>
        </w:tc>
        <w:tc>
          <w:tcPr>
            <w:tcW w:w="6167" w:type="dxa"/>
            <w:gridSpan w:val="3"/>
          </w:tcPr>
          <w:p w:rsidR="005B066C" w:rsidRPr="009D218A" w:rsidRDefault="005B066C" w:rsidP="00F72FA3">
            <w:pPr>
              <w:pStyle w:val="Tablehead"/>
            </w:pPr>
            <w:r w:rsidRPr="009D218A">
              <w:rPr>
                <w:rtl/>
              </w:rPr>
              <w:t xml:space="preserve">مزايا الموظفين – </w:t>
            </w:r>
            <w:r w:rsidRPr="009D218A">
              <w:rPr>
                <w:rFonts w:hint="cs"/>
                <w:rtl/>
              </w:rPr>
              <w:t>الأجل القصير</w:t>
            </w:r>
          </w:p>
        </w:tc>
      </w:tr>
      <w:tr w:rsidR="005B066C" w:rsidRPr="001C7EE6" w:rsidTr="00F72FA3">
        <w:trPr>
          <w:jc w:val="center"/>
        </w:trPr>
        <w:tc>
          <w:tcPr>
            <w:tcW w:w="3468" w:type="dxa"/>
            <w:vMerge/>
          </w:tcPr>
          <w:p w:rsidR="005B066C" w:rsidRPr="00FE1F17" w:rsidRDefault="005B066C" w:rsidP="00F72FA3">
            <w:pPr>
              <w:pStyle w:val="Tabletext"/>
              <w:ind w:right="208"/>
              <w:rPr>
                <w:b/>
                <w:bCs/>
                <w:szCs w:val="18"/>
                <w:lang w:val="en-US"/>
              </w:rPr>
            </w:pPr>
          </w:p>
        </w:tc>
        <w:tc>
          <w:tcPr>
            <w:tcW w:w="1966" w:type="dxa"/>
            <w:vAlign w:val="center"/>
          </w:tcPr>
          <w:p w:rsidR="005B066C" w:rsidRPr="00FE1F17" w:rsidRDefault="005B066C" w:rsidP="00F72FA3">
            <w:pPr>
              <w:pStyle w:val="Tablehead"/>
              <w:rPr>
                <w:lang w:val="en-US"/>
              </w:rPr>
            </w:pPr>
            <w:r w:rsidRPr="009D218A">
              <w:rPr>
                <w:rtl/>
              </w:rPr>
              <w:t>ساعات إضافية</w:t>
            </w:r>
          </w:p>
        </w:tc>
        <w:tc>
          <w:tcPr>
            <w:tcW w:w="1964" w:type="dxa"/>
          </w:tcPr>
          <w:p w:rsidR="005B066C" w:rsidRPr="009D218A" w:rsidRDefault="005B066C" w:rsidP="00F72FA3">
            <w:pPr>
              <w:pStyle w:val="Tablehead"/>
            </w:pPr>
          </w:p>
        </w:tc>
        <w:tc>
          <w:tcPr>
            <w:tcW w:w="2237" w:type="dxa"/>
            <w:vAlign w:val="center"/>
          </w:tcPr>
          <w:p w:rsidR="005B066C" w:rsidRPr="009D218A" w:rsidRDefault="005B066C" w:rsidP="00F72FA3">
            <w:pPr>
              <w:pStyle w:val="Tablehead"/>
            </w:pPr>
            <w:r w:rsidRPr="009D218A">
              <w:rPr>
                <w:rtl/>
              </w:rPr>
              <w:t>ساعات إضافية</w:t>
            </w:r>
          </w:p>
        </w:tc>
      </w:tr>
      <w:tr w:rsidR="005B066C" w:rsidRPr="001C7EE6" w:rsidTr="00F72FA3">
        <w:trPr>
          <w:jc w:val="center"/>
        </w:trPr>
        <w:tc>
          <w:tcPr>
            <w:tcW w:w="3468" w:type="dxa"/>
          </w:tcPr>
          <w:p w:rsidR="005B066C" w:rsidRPr="005B066C" w:rsidRDefault="005B066C" w:rsidP="00F72FA3">
            <w:pPr>
              <w:pStyle w:val="Tabletext"/>
              <w:spacing w:before="40" w:after="40"/>
              <w:ind w:right="208"/>
              <w:jc w:val="left"/>
              <w:rPr>
                <w:rtl/>
                <w:lang w:val="en-US"/>
              </w:rPr>
            </w:pPr>
            <w:r w:rsidRPr="005B066C">
              <w:rPr>
                <w:rtl/>
                <w:lang w:val="en-US" w:bidi="ar-SA"/>
              </w:rPr>
              <w:t xml:space="preserve">الرصيد الافتتاحي </w:t>
            </w:r>
            <w:r w:rsidRPr="00B87470">
              <w:rPr>
                <w:lang w:val="en-US" w:bidi="ar-SA"/>
              </w:rPr>
              <w:t>2010.</w:t>
            </w:r>
            <w:r>
              <w:rPr>
                <w:lang w:val="en-US" w:bidi="ar-SA"/>
              </w:rPr>
              <w:t>1.1</w:t>
            </w:r>
          </w:p>
        </w:tc>
        <w:tc>
          <w:tcPr>
            <w:tcW w:w="1966" w:type="dxa"/>
          </w:tcPr>
          <w:p w:rsidR="005B066C" w:rsidRPr="00A07D48" w:rsidRDefault="005B066C" w:rsidP="00F72FA3">
            <w:pPr>
              <w:pStyle w:val="Tabletext"/>
              <w:ind w:left="737"/>
              <w:jc w:val="left"/>
              <w:rPr>
                <w:lang w:val="en-US"/>
              </w:rPr>
            </w:pPr>
            <w:r w:rsidRPr="00A07D48">
              <w:rPr>
                <w:lang w:val="en-US"/>
              </w:rPr>
              <w:t>69</w:t>
            </w:r>
          </w:p>
        </w:tc>
        <w:tc>
          <w:tcPr>
            <w:tcW w:w="1964" w:type="dxa"/>
          </w:tcPr>
          <w:p w:rsidR="005B066C" w:rsidRPr="00A07D48" w:rsidRDefault="005B066C" w:rsidP="00F72FA3">
            <w:pPr>
              <w:pStyle w:val="Tabletext"/>
              <w:ind w:left="737"/>
              <w:jc w:val="left"/>
              <w:rPr>
                <w:lang w:val="en-US"/>
              </w:rPr>
            </w:pPr>
            <w:r w:rsidRPr="00A07D48">
              <w:rPr>
                <w:lang w:val="en-US"/>
              </w:rPr>
              <w:t>1 019</w:t>
            </w:r>
          </w:p>
        </w:tc>
        <w:tc>
          <w:tcPr>
            <w:tcW w:w="2237" w:type="dxa"/>
          </w:tcPr>
          <w:p w:rsidR="005B066C" w:rsidRPr="00A07D48" w:rsidRDefault="005B066C" w:rsidP="00F72FA3">
            <w:pPr>
              <w:pStyle w:val="Tabletext"/>
              <w:ind w:left="737"/>
              <w:jc w:val="left"/>
              <w:rPr>
                <w:lang w:val="en-US"/>
              </w:rPr>
            </w:pPr>
            <w:r w:rsidRPr="00A07D48">
              <w:rPr>
                <w:lang w:val="en-US"/>
              </w:rPr>
              <w:t>1 088</w:t>
            </w:r>
          </w:p>
        </w:tc>
      </w:tr>
      <w:tr w:rsidR="005B066C" w:rsidRPr="001C7EE6" w:rsidTr="00F72FA3">
        <w:trPr>
          <w:jc w:val="center"/>
        </w:trPr>
        <w:tc>
          <w:tcPr>
            <w:tcW w:w="3468" w:type="dxa"/>
          </w:tcPr>
          <w:p w:rsidR="005B066C" w:rsidRPr="005B066C" w:rsidRDefault="005B066C" w:rsidP="00F72FA3">
            <w:pPr>
              <w:pStyle w:val="Tabletext"/>
              <w:spacing w:before="40" w:after="40"/>
              <w:ind w:right="208"/>
              <w:jc w:val="left"/>
              <w:rPr>
                <w:rtl/>
                <w:lang w:val="en-US"/>
              </w:rPr>
            </w:pPr>
            <w:r w:rsidRPr="005B066C">
              <w:rPr>
                <w:rtl/>
                <w:lang w:val="en-US" w:bidi="ar-SA"/>
              </w:rPr>
              <w:t xml:space="preserve">الرصيد </w:t>
            </w:r>
            <w:r w:rsidRPr="005B066C">
              <w:rPr>
                <w:rFonts w:hint="cs"/>
                <w:rtl/>
                <w:lang w:val="en-US" w:bidi="ar-SA"/>
              </w:rPr>
              <w:t>الاختتامي</w:t>
            </w:r>
            <w:r w:rsidRPr="005B066C">
              <w:rPr>
                <w:rtl/>
                <w:lang w:val="en-US" w:bidi="ar-SA"/>
              </w:rPr>
              <w:t xml:space="preserve"> </w:t>
            </w:r>
            <w:r w:rsidRPr="005B066C">
              <w:rPr>
                <w:lang w:val="en-US" w:bidi="ar-SA"/>
              </w:rPr>
              <w:t>2010.12.31</w:t>
            </w:r>
          </w:p>
        </w:tc>
        <w:tc>
          <w:tcPr>
            <w:tcW w:w="1966" w:type="dxa"/>
          </w:tcPr>
          <w:p w:rsidR="005B066C" w:rsidRPr="00A07D48" w:rsidRDefault="005B066C" w:rsidP="00F72FA3">
            <w:pPr>
              <w:pStyle w:val="Tabletext"/>
              <w:ind w:left="737"/>
              <w:jc w:val="left"/>
              <w:rPr>
                <w:lang w:val="en-US"/>
              </w:rPr>
            </w:pPr>
            <w:r w:rsidRPr="00A07D48">
              <w:rPr>
                <w:lang w:val="en-US"/>
              </w:rPr>
              <w:t>206</w:t>
            </w:r>
          </w:p>
        </w:tc>
        <w:tc>
          <w:tcPr>
            <w:tcW w:w="1964" w:type="dxa"/>
          </w:tcPr>
          <w:p w:rsidR="005B066C" w:rsidRPr="00A07D48" w:rsidRDefault="005B066C" w:rsidP="00F72FA3">
            <w:pPr>
              <w:pStyle w:val="Tabletext"/>
              <w:ind w:left="737"/>
              <w:jc w:val="left"/>
              <w:rPr>
                <w:lang w:val="en-US"/>
              </w:rPr>
            </w:pPr>
            <w:r w:rsidRPr="00A07D48">
              <w:rPr>
                <w:lang w:val="en-US"/>
              </w:rPr>
              <w:t>748</w:t>
            </w:r>
          </w:p>
        </w:tc>
        <w:tc>
          <w:tcPr>
            <w:tcW w:w="2237" w:type="dxa"/>
          </w:tcPr>
          <w:p w:rsidR="005B066C" w:rsidRPr="00A07D48" w:rsidRDefault="005B066C" w:rsidP="00F72FA3">
            <w:pPr>
              <w:pStyle w:val="Tabletext"/>
              <w:ind w:left="737"/>
              <w:jc w:val="left"/>
              <w:rPr>
                <w:lang w:val="en-US"/>
              </w:rPr>
            </w:pPr>
            <w:r w:rsidRPr="00A07D48">
              <w:rPr>
                <w:lang w:val="en-US"/>
              </w:rPr>
              <w:t>955</w:t>
            </w:r>
          </w:p>
        </w:tc>
      </w:tr>
      <w:tr w:rsidR="005B066C" w:rsidRPr="001C7EE6" w:rsidTr="00F72FA3">
        <w:trPr>
          <w:jc w:val="center"/>
        </w:trPr>
        <w:tc>
          <w:tcPr>
            <w:tcW w:w="3468" w:type="dxa"/>
          </w:tcPr>
          <w:p w:rsidR="005B066C" w:rsidRPr="005B066C" w:rsidRDefault="005B066C" w:rsidP="00F72FA3">
            <w:pPr>
              <w:pStyle w:val="Tabletext"/>
              <w:spacing w:before="40" w:after="40"/>
              <w:ind w:right="208"/>
              <w:jc w:val="left"/>
              <w:rPr>
                <w:rtl/>
                <w:lang w:val="en-US"/>
              </w:rPr>
            </w:pPr>
            <w:r w:rsidRPr="005B066C">
              <w:rPr>
                <w:rtl/>
                <w:lang w:val="en-US" w:bidi="ar-SA"/>
              </w:rPr>
              <w:t xml:space="preserve">الرصيد الاختتامي </w:t>
            </w:r>
            <w:r w:rsidRPr="005B066C">
              <w:rPr>
                <w:lang w:val="en-US" w:bidi="ar-SA"/>
              </w:rPr>
              <w:t>2011.12.31</w:t>
            </w:r>
          </w:p>
        </w:tc>
        <w:tc>
          <w:tcPr>
            <w:tcW w:w="1966" w:type="dxa"/>
          </w:tcPr>
          <w:p w:rsidR="005B066C" w:rsidRPr="00A07D48" w:rsidRDefault="005B066C" w:rsidP="00F72FA3">
            <w:pPr>
              <w:pStyle w:val="Tabletext"/>
              <w:ind w:left="737"/>
              <w:jc w:val="left"/>
              <w:rPr>
                <w:lang w:val="en-US"/>
              </w:rPr>
            </w:pPr>
            <w:r w:rsidRPr="00A07D48">
              <w:rPr>
                <w:lang w:val="en-US"/>
              </w:rPr>
              <w:t>119</w:t>
            </w:r>
          </w:p>
        </w:tc>
        <w:tc>
          <w:tcPr>
            <w:tcW w:w="1964" w:type="dxa"/>
          </w:tcPr>
          <w:p w:rsidR="005B066C" w:rsidRPr="00A07D48" w:rsidRDefault="005B066C" w:rsidP="00F72FA3">
            <w:pPr>
              <w:pStyle w:val="Tabletext"/>
              <w:ind w:left="737"/>
              <w:jc w:val="left"/>
              <w:rPr>
                <w:lang w:val="en-US"/>
              </w:rPr>
            </w:pPr>
            <w:r w:rsidRPr="00A07D48">
              <w:rPr>
                <w:lang w:val="en-US"/>
              </w:rPr>
              <w:t>588</w:t>
            </w:r>
          </w:p>
        </w:tc>
        <w:tc>
          <w:tcPr>
            <w:tcW w:w="2237" w:type="dxa"/>
          </w:tcPr>
          <w:p w:rsidR="005B066C" w:rsidRPr="00A07D48" w:rsidRDefault="005B066C" w:rsidP="00F72FA3">
            <w:pPr>
              <w:pStyle w:val="Tabletext"/>
              <w:ind w:left="737"/>
              <w:jc w:val="left"/>
              <w:rPr>
                <w:lang w:val="en-US"/>
              </w:rPr>
            </w:pPr>
            <w:r w:rsidRPr="00A07D48">
              <w:rPr>
                <w:lang w:val="en-US"/>
              </w:rPr>
              <w:t>707</w:t>
            </w:r>
          </w:p>
        </w:tc>
      </w:tr>
      <w:tr w:rsidR="005B066C" w:rsidRPr="001C7EE6" w:rsidTr="00F72FA3">
        <w:trPr>
          <w:jc w:val="center"/>
        </w:trPr>
        <w:tc>
          <w:tcPr>
            <w:tcW w:w="3468" w:type="dxa"/>
          </w:tcPr>
          <w:p w:rsidR="005B066C" w:rsidRPr="005B066C" w:rsidRDefault="005B066C" w:rsidP="00F72FA3">
            <w:pPr>
              <w:pStyle w:val="Tabletext"/>
              <w:spacing w:before="40" w:after="40"/>
              <w:ind w:right="208"/>
              <w:jc w:val="left"/>
              <w:rPr>
                <w:rtl/>
                <w:lang w:val="en-US"/>
              </w:rPr>
            </w:pPr>
            <w:r w:rsidRPr="005B066C">
              <w:rPr>
                <w:rtl/>
                <w:lang w:val="en-US" w:bidi="ar-SA"/>
              </w:rPr>
              <w:t xml:space="preserve">الرصيد الاختتامي </w:t>
            </w:r>
            <w:r w:rsidRPr="005B066C">
              <w:rPr>
                <w:lang w:val="en-US" w:bidi="ar-SA"/>
              </w:rPr>
              <w:t>2012.12.31</w:t>
            </w:r>
          </w:p>
        </w:tc>
        <w:tc>
          <w:tcPr>
            <w:tcW w:w="1966" w:type="dxa"/>
          </w:tcPr>
          <w:p w:rsidR="005B066C" w:rsidRPr="00A07D48" w:rsidRDefault="005B066C" w:rsidP="00F72FA3">
            <w:pPr>
              <w:pStyle w:val="Tabletext"/>
              <w:ind w:left="737"/>
              <w:jc w:val="left"/>
              <w:rPr>
                <w:lang w:val="en-US"/>
              </w:rPr>
            </w:pPr>
            <w:r w:rsidRPr="00A07D48">
              <w:rPr>
                <w:lang w:val="en-US"/>
              </w:rPr>
              <w:t>387</w:t>
            </w:r>
          </w:p>
        </w:tc>
        <w:tc>
          <w:tcPr>
            <w:tcW w:w="1964" w:type="dxa"/>
          </w:tcPr>
          <w:p w:rsidR="005B066C" w:rsidRPr="00A07D48" w:rsidRDefault="005B066C" w:rsidP="00F72FA3">
            <w:pPr>
              <w:pStyle w:val="Tabletext"/>
              <w:ind w:left="737"/>
              <w:jc w:val="left"/>
              <w:rPr>
                <w:lang w:val="en-US"/>
              </w:rPr>
            </w:pPr>
            <w:r w:rsidRPr="00A07D48">
              <w:rPr>
                <w:lang w:val="en-US"/>
              </w:rPr>
              <w:t>765</w:t>
            </w:r>
          </w:p>
        </w:tc>
        <w:tc>
          <w:tcPr>
            <w:tcW w:w="2237" w:type="dxa"/>
          </w:tcPr>
          <w:p w:rsidR="005B066C" w:rsidRPr="00A07D48" w:rsidRDefault="005B066C" w:rsidP="00F72FA3">
            <w:pPr>
              <w:pStyle w:val="Tabletext"/>
              <w:ind w:left="737"/>
              <w:jc w:val="left"/>
              <w:rPr>
                <w:lang w:val="en-US"/>
              </w:rPr>
            </w:pPr>
            <w:r w:rsidRPr="00A07D48">
              <w:rPr>
                <w:lang w:val="en-US"/>
              </w:rPr>
              <w:t>1 152</w:t>
            </w:r>
          </w:p>
        </w:tc>
      </w:tr>
      <w:tr w:rsidR="005B066C" w:rsidRPr="001C7EE6" w:rsidTr="00F72FA3">
        <w:trPr>
          <w:jc w:val="center"/>
        </w:trPr>
        <w:tc>
          <w:tcPr>
            <w:tcW w:w="3468" w:type="dxa"/>
          </w:tcPr>
          <w:p w:rsidR="005B066C" w:rsidRPr="005B066C" w:rsidRDefault="005B066C" w:rsidP="00F72FA3">
            <w:pPr>
              <w:pStyle w:val="Tabletext"/>
              <w:spacing w:before="40" w:after="40"/>
              <w:ind w:right="208"/>
              <w:jc w:val="left"/>
              <w:rPr>
                <w:rtl/>
                <w:lang w:val="en-US"/>
              </w:rPr>
            </w:pPr>
            <w:r w:rsidRPr="005B066C">
              <w:rPr>
                <w:rtl/>
                <w:lang w:val="en-US" w:bidi="ar-SA"/>
              </w:rPr>
              <w:t xml:space="preserve">الرصيد الاختتامي </w:t>
            </w:r>
            <w:r w:rsidRPr="005B066C">
              <w:rPr>
                <w:lang w:val="en-US" w:bidi="ar-SA"/>
              </w:rPr>
              <w:t>2013.12.31</w:t>
            </w:r>
          </w:p>
        </w:tc>
        <w:tc>
          <w:tcPr>
            <w:tcW w:w="1966" w:type="dxa"/>
          </w:tcPr>
          <w:p w:rsidR="005B066C" w:rsidRPr="00A07D48" w:rsidRDefault="005B066C" w:rsidP="00F72FA3">
            <w:pPr>
              <w:pStyle w:val="Tabletext"/>
              <w:ind w:left="737"/>
              <w:jc w:val="left"/>
              <w:rPr>
                <w:lang w:val="en-US"/>
              </w:rPr>
            </w:pPr>
            <w:r w:rsidRPr="00A07D48">
              <w:rPr>
                <w:lang w:val="en-US"/>
              </w:rPr>
              <w:t>39</w:t>
            </w:r>
          </w:p>
        </w:tc>
        <w:tc>
          <w:tcPr>
            <w:tcW w:w="1964" w:type="dxa"/>
          </w:tcPr>
          <w:p w:rsidR="005B066C" w:rsidRPr="00A07D48" w:rsidRDefault="005B066C" w:rsidP="00F72FA3">
            <w:pPr>
              <w:pStyle w:val="Tabletext"/>
              <w:ind w:left="737"/>
              <w:jc w:val="left"/>
              <w:rPr>
                <w:lang w:val="en-US"/>
              </w:rPr>
            </w:pPr>
            <w:r w:rsidRPr="00A07D48">
              <w:rPr>
                <w:lang w:val="en-US"/>
              </w:rPr>
              <w:t>442</w:t>
            </w:r>
          </w:p>
        </w:tc>
        <w:tc>
          <w:tcPr>
            <w:tcW w:w="2237" w:type="dxa"/>
          </w:tcPr>
          <w:p w:rsidR="005B066C" w:rsidRPr="00A07D48" w:rsidRDefault="005B066C" w:rsidP="00F72FA3">
            <w:pPr>
              <w:pStyle w:val="Tabletext"/>
              <w:ind w:left="737"/>
              <w:jc w:val="left"/>
              <w:rPr>
                <w:lang w:val="en-US"/>
              </w:rPr>
            </w:pPr>
            <w:r w:rsidRPr="00A07D48">
              <w:rPr>
                <w:lang w:val="en-US"/>
              </w:rPr>
              <w:t>481</w:t>
            </w:r>
          </w:p>
        </w:tc>
      </w:tr>
    </w:tbl>
    <w:p w:rsidR="00DA2F04" w:rsidRPr="00DA2F04" w:rsidRDefault="00DA2F04" w:rsidP="00DA2F04">
      <w:pPr>
        <w:tabs>
          <w:tab w:val="clear" w:pos="567"/>
          <w:tab w:val="clear" w:pos="1134"/>
          <w:tab w:val="clear" w:pos="1701"/>
          <w:tab w:val="clear" w:pos="2268"/>
          <w:tab w:val="clear" w:pos="2835"/>
        </w:tabs>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317"/>
        <w:gridCol w:w="1313"/>
        <w:gridCol w:w="1346"/>
        <w:gridCol w:w="1306"/>
        <w:gridCol w:w="1397"/>
      </w:tblGrid>
      <w:tr w:rsidR="005B066C" w:rsidRPr="001C2A98" w:rsidTr="00F72FA3">
        <w:trPr>
          <w:jc w:val="center"/>
        </w:trPr>
        <w:tc>
          <w:tcPr>
            <w:tcW w:w="2956" w:type="dxa"/>
            <w:vMerge w:val="restart"/>
            <w:vAlign w:val="center"/>
          </w:tcPr>
          <w:p w:rsidR="005B066C" w:rsidRPr="009D218A" w:rsidRDefault="005B066C" w:rsidP="00F72FA3">
            <w:pPr>
              <w:pStyle w:val="Tablehead"/>
            </w:pPr>
            <w:r w:rsidRPr="009D218A">
              <w:rPr>
                <w:rtl/>
              </w:rPr>
              <w:t>بآلاف الفرنكات السويسرية</w:t>
            </w:r>
          </w:p>
        </w:tc>
        <w:tc>
          <w:tcPr>
            <w:tcW w:w="6679" w:type="dxa"/>
            <w:gridSpan w:val="5"/>
          </w:tcPr>
          <w:p w:rsidR="005B066C" w:rsidRPr="009D218A" w:rsidRDefault="005B066C" w:rsidP="00F72FA3">
            <w:pPr>
              <w:pStyle w:val="Tablehead"/>
            </w:pPr>
            <w:r w:rsidRPr="009D218A">
              <w:rPr>
                <w:rtl/>
              </w:rPr>
              <w:t xml:space="preserve">مزايا الموظفين – </w:t>
            </w:r>
            <w:r w:rsidRPr="009D218A">
              <w:rPr>
                <w:rFonts w:hint="cs"/>
                <w:rtl/>
              </w:rPr>
              <w:t>الأجل الطويل</w:t>
            </w:r>
          </w:p>
        </w:tc>
      </w:tr>
      <w:tr w:rsidR="005B066C" w:rsidRPr="001C2A98" w:rsidTr="00F72FA3">
        <w:trPr>
          <w:jc w:val="center"/>
        </w:trPr>
        <w:tc>
          <w:tcPr>
            <w:tcW w:w="2956" w:type="dxa"/>
            <w:vMerge/>
          </w:tcPr>
          <w:p w:rsidR="005B066C" w:rsidRPr="001C2A98" w:rsidRDefault="005B066C" w:rsidP="00F72FA3">
            <w:pPr>
              <w:pStyle w:val="Tablehead"/>
              <w:rPr>
                <w:lang w:val="en-US"/>
              </w:rPr>
            </w:pPr>
          </w:p>
        </w:tc>
        <w:tc>
          <w:tcPr>
            <w:tcW w:w="1317" w:type="dxa"/>
            <w:tcBorders>
              <w:bottom w:val="single" w:sz="4" w:space="0" w:color="auto"/>
            </w:tcBorders>
          </w:tcPr>
          <w:p w:rsidR="005B066C" w:rsidRPr="001C2A98" w:rsidRDefault="005B066C" w:rsidP="00F72FA3">
            <w:pPr>
              <w:pStyle w:val="Tablehead"/>
              <w:rPr>
                <w:lang w:val="en-US"/>
              </w:rPr>
            </w:pPr>
            <w:r w:rsidRPr="009D218A">
              <w:t>ASHI</w:t>
            </w:r>
          </w:p>
        </w:tc>
        <w:tc>
          <w:tcPr>
            <w:tcW w:w="1313" w:type="dxa"/>
          </w:tcPr>
          <w:p w:rsidR="005B066C" w:rsidRPr="009D218A" w:rsidRDefault="005B066C" w:rsidP="00F72FA3">
            <w:pPr>
              <w:pStyle w:val="Tablehead"/>
            </w:pPr>
          </w:p>
        </w:tc>
        <w:tc>
          <w:tcPr>
            <w:tcW w:w="1346" w:type="dxa"/>
            <w:tcBorders>
              <w:bottom w:val="single" w:sz="4" w:space="0" w:color="auto"/>
            </w:tcBorders>
          </w:tcPr>
          <w:p w:rsidR="005B066C" w:rsidRPr="009D218A" w:rsidRDefault="005B066C" w:rsidP="00F72FA3">
            <w:pPr>
              <w:pStyle w:val="Tablehead"/>
            </w:pPr>
            <w:r w:rsidRPr="009D218A">
              <w:t>ASHI</w:t>
            </w:r>
          </w:p>
        </w:tc>
        <w:tc>
          <w:tcPr>
            <w:tcW w:w="1306" w:type="dxa"/>
          </w:tcPr>
          <w:p w:rsidR="005B066C" w:rsidRPr="009D218A" w:rsidRDefault="005B066C" w:rsidP="00F72FA3">
            <w:pPr>
              <w:pStyle w:val="Tablehead"/>
            </w:pPr>
          </w:p>
        </w:tc>
        <w:tc>
          <w:tcPr>
            <w:tcW w:w="1397" w:type="dxa"/>
            <w:tcBorders>
              <w:bottom w:val="single" w:sz="4" w:space="0" w:color="auto"/>
            </w:tcBorders>
          </w:tcPr>
          <w:p w:rsidR="005B066C" w:rsidRPr="009D218A" w:rsidRDefault="005B066C" w:rsidP="00F72FA3">
            <w:pPr>
              <w:pStyle w:val="Tablehead"/>
            </w:pPr>
            <w:r w:rsidRPr="009D218A">
              <w:t>ASHI</w:t>
            </w:r>
          </w:p>
        </w:tc>
      </w:tr>
      <w:tr w:rsidR="005B066C" w:rsidRPr="001C2A98" w:rsidTr="00F72FA3">
        <w:trPr>
          <w:jc w:val="center"/>
        </w:trPr>
        <w:tc>
          <w:tcPr>
            <w:tcW w:w="2956" w:type="dxa"/>
          </w:tcPr>
          <w:p w:rsidR="005B066C" w:rsidRPr="005B066C" w:rsidRDefault="005B066C" w:rsidP="00F72FA3">
            <w:pPr>
              <w:pStyle w:val="Tabletext"/>
              <w:spacing w:before="40" w:after="40"/>
              <w:ind w:right="208"/>
              <w:jc w:val="left"/>
              <w:rPr>
                <w:lang w:val="en-US" w:bidi="ar-SA"/>
              </w:rPr>
            </w:pPr>
            <w:r w:rsidRPr="005B066C">
              <w:rPr>
                <w:rtl/>
                <w:lang w:val="en-US" w:bidi="ar-SA"/>
              </w:rPr>
              <w:t xml:space="preserve">الرصيد الافتتاحي </w:t>
            </w:r>
            <w:r w:rsidRPr="00B87470">
              <w:rPr>
                <w:lang w:val="en-US" w:bidi="ar-SA"/>
              </w:rPr>
              <w:t>2010.</w:t>
            </w:r>
            <w:r>
              <w:rPr>
                <w:lang w:val="en-US" w:bidi="ar-SA"/>
              </w:rPr>
              <w:t>1.1</w:t>
            </w:r>
          </w:p>
        </w:tc>
        <w:tc>
          <w:tcPr>
            <w:tcW w:w="1317" w:type="dxa"/>
          </w:tcPr>
          <w:p w:rsidR="005B066C" w:rsidRPr="00643F3E" w:rsidRDefault="005B066C" w:rsidP="00F72FA3">
            <w:pPr>
              <w:pStyle w:val="Tabletext"/>
              <w:ind w:left="227"/>
              <w:jc w:val="left"/>
              <w:rPr>
                <w:lang w:val="en-US"/>
              </w:rPr>
            </w:pPr>
            <w:r w:rsidRPr="00643F3E">
              <w:rPr>
                <w:lang w:val="en-US"/>
              </w:rPr>
              <w:t>172</w:t>
            </w:r>
            <w:r>
              <w:rPr>
                <w:lang w:val="en-US"/>
              </w:rPr>
              <w:t> </w:t>
            </w:r>
            <w:r w:rsidRPr="00643F3E">
              <w:rPr>
                <w:lang w:val="en-US"/>
              </w:rPr>
              <w:t>364</w:t>
            </w:r>
          </w:p>
        </w:tc>
        <w:tc>
          <w:tcPr>
            <w:tcW w:w="1313" w:type="dxa"/>
          </w:tcPr>
          <w:p w:rsidR="005B066C" w:rsidRPr="00643F3E" w:rsidRDefault="005B066C" w:rsidP="005D7A1E">
            <w:pPr>
              <w:pStyle w:val="Tabletext"/>
              <w:ind w:left="454"/>
              <w:jc w:val="left"/>
              <w:rPr>
                <w:lang w:val="en-US"/>
              </w:rPr>
            </w:pPr>
            <w:r w:rsidRPr="00643F3E">
              <w:rPr>
                <w:lang w:val="en-US"/>
              </w:rPr>
              <w:t>90</w:t>
            </w:r>
          </w:p>
        </w:tc>
        <w:tc>
          <w:tcPr>
            <w:tcW w:w="1346" w:type="dxa"/>
          </w:tcPr>
          <w:p w:rsidR="005B066C" w:rsidRPr="00643F3E" w:rsidRDefault="005B066C" w:rsidP="00F72FA3">
            <w:pPr>
              <w:pStyle w:val="Tabletext"/>
              <w:ind w:left="227"/>
              <w:jc w:val="left"/>
              <w:rPr>
                <w:lang w:val="en-US"/>
              </w:rPr>
            </w:pPr>
            <w:r w:rsidRPr="00643F3E">
              <w:rPr>
                <w:lang w:val="en-US"/>
              </w:rPr>
              <w:t>10</w:t>
            </w:r>
            <w:r>
              <w:rPr>
                <w:lang w:val="en-US"/>
              </w:rPr>
              <w:t> </w:t>
            </w:r>
            <w:r w:rsidRPr="00643F3E">
              <w:rPr>
                <w:lang w:val="en-US"/>
              </w:rPr>
              <w:t>727</w:t>
            </w:r>
          </w:p>
        </w:tc>
        <w:tc>
          <w:tcPr>
            <w:tcW w:w="1306" w:type="dxa"/>
          </w:tcPr>
          <w:p w:rsidR="005B066C" w:rsidRPr="00643F3E" w:rsidRDefault="005B066C" w:rsidP="00F72FA3">
            <w:pPr>
              <w:pStyle w:val="Tabletext"/>
              <w:ind w:left="227"/>
              <w:jc w:val="left"/>
              <w:rPr>
                <w:lang w:val="en-US"/>
              </w:rPr>
            </w:pPr>
            <w:r w:rsidRPr="00643F3E">
              <w:rPr>
                <w:lang w:val="en-US"/>
              </w:rPr>
              <w:t>8</w:t>
            </w:r>
            <w:r>
              <w:rPr>
                <w:lang w:val="en-US"/>
              </w:rPr>
              <w:t> </w:t>
            </w:r>
            <w:r w:rsidRPr="00643F3E">
              <w:rPr>
                <w:lang w:val="en-US"/>
              </w:rPr>
              <w:t>753</w:t>
            </w:r>
          </w:p>
        </w:tc>
        <w:tc>
          <w:tcPr>
            <w:tcW w:w="1397" w:type="dxa"/>
          </w:tcPr>
          <w:p w:rsidR="005B066C" w:rsidRPr="00643F3E" w:rsidRDefault="005B066C" w:rsidP="00F72FA3">
            <w:pPr>
              <w:pStyle w:val="Tabletext"/>
              <w:ind w:left="227"/>
              <w:jc w:val="left"/>
              <w:rPr>
                <w:lang w:val="en-US"/>
              </w:rPr>
            </w:pPr>
            <w:r w:rsidRPr="00643F3E">
              <w:rPr>
                <w:lang w:val="en-US"/>
              </w:rPr>
              <w:t>191</w:t>
            </w:r>
            <w:r>
              <w:rPr>
                <w:lang w:val="en-US"/>
              </w:rPr>
              <w:t> </w:t>
            </w:r>
            <w:r w:rsidRPr="00643F3E">
              <w:rPr>
                <w:lang w:val="en-US"/>
              </w:rPr>
              <w:t>934</w:t>
            </w:r>
          </w:p>
        </w:tc>
      </w:tr>
      <w:tr w:rsidR="005B066C" w:rsidRPr="001C2A98" w:rsidTr="00F72FA3">
        <w:trPr>
          <w:jc w:val="center"/>
        </w:trPr>
        <w:tc>
          <w:tcPr>
            <w:tcW w:w="2956" w:type="dxa"/>
          </w:tcPr>
          <w:p w:rsidR="005B066C" w:rsidRPr="005B066C" w:rsidRDefault="005B066C" w:rsidP="00F72FA3">
            <w:pPr>
              <w:pStyle w:val="Tabletext"/>
              <w:spacing w:before="40" w:after="40"/>
              <w:ind w:right="208"/>
              <w:jc w:val="left"/>
              <w:rPr>
                <w:rtl/>
                <w:lang w:val="en-US"/>
              </w:rPr>
            </w:pPr>
            <w:r w:rsidRPr="005B066C">
              <w:rPr>
                <w:rtl/>
                <w:lang w:val="en-US" w:bidi="ar-SA"/>
              </w:rPr>
              <w:t xml:space="preserve">الرصيد الاختتامي </w:t>
            </w:r>
            <w:r w:rsidRPr="005B066C">
              <w:rPr>
                <w:lang w:val="en-US" w:bidi="ar-SA"/>
              </w:rPr>
              <w:t>2010.12.31</w:t>
            </w:r>
          </w:p>
        </w:tc>
        <w:tc>
          <w:tcPr>
            <w:tcW w:w="1317" w:type="dxa"/>
          </w:tcPr>
          <w:p w:rsidR="005B066C" w:rsidRPr="00643F3E" w:rsidRDefault="005B066C" w:rsidP="00F72FA3">
            <w:pPr>
              <w:pStyle w:val="Tabletext"/>
              <w:ind w:left="227"/>
              <w:jc w:val="left"/>
              <w:rPr>
                <w:lang w:val="en-US"/>
              </w:rPr>
            </w:pPr>
            <w:r w:rsidRPr="00643F3E">
              <w:rPr>
                <w:lang w:val="en-US"/>
              </w:rPr>
              <w:t>211</w:t>
            </w:r>
            <w:r>
              <w:rPr>
                <w:lang w:val="en-US"/>
              </w:rPr>
              <w:t> </w:t>
            </w:r>
            <w:r w:rsidRPr="00643F3E">
              <w:rPr>
                <w:lang w:val="en-US"/>
              </w:rPr>
              <w:t>872</w:t>
            </w:r>
          </w:p>
        </w:tc>
        <w:tc>
          <w:tcPr>
            <w:tcW w:w="1313" w:type="dxa"/>
          </w:tcPr>
          <w:p w:rsidR="005B066C" w:rsidRPr="00643F3E" w:rsidRDefault="005B066C" w:rsidP="005D7A1E">
            <w:pPr>
              <w:pStyle w:val="Tabletext"/>
              <w:ind w:left="454"/>
              <w:jc w:val="left"/>
              <w:rPr>
                <w:lang w:val="en-US"/>
              </w:rPr>
            </w:pPr>
            <w:r w:rsidRPr="00643F3E">
              <w:rPr>
                <w:lang w:val="en-US"/>
              </w:rPr>
              <w:t>90</w:t>
            </w:r>
          </w:p>
        </w:tc>
        <w:tc>
          <w:tcPr>
            <w:tcW w:w="1346" w:type="dxa"/>
          </w:tcPr>
          <w:p w:rsidR="005B066C" w:rsidRPr="00643F3E" w:rsidRDefault="005B066C" w:rsidP="00F72FA3">
            <w:pPr>
              <w:pStyle w:val="Tabletext"/>
              <w:ind w:left="227"/>
              <w:jc w:val="left"/>
              <w:rPr>
                <w:lang w:val="en-US"/>
              </w:rPr>
            </w:pPr>
            <w:r w:rsidRPr="00643F3E">
              <w:rPr>
                <w:lang w:val="en-US"/>
              </w:rPr>
              <w:t>10</w:t>
            </w:r>
            <w:r>
              <w:rPr>
                <w:lang w:val="en-US"/>
              </w:rPr>
              <w:t> </w:t>
            </w:r>
            <w:r w:rsidRPr="00643F3E">
              <w:rPr>
                <w:lang w:val="en-US"/>
              </w:rPr>
              <w:t>223</w:t>
            </w:r>
          </w:p>
        </w:tc>
        <w:tc>
          <w:tcPr>
            <w:tcW w:w="1306" w:type="dxa"/>
          </w:tcPr>
          <w:p w:rsidR="005B066C" w:rsidRPr="00643F3E" w:rsidRDefault="005B066C" w:rsidP="00F72FA3">
            <w:pPr>
              <w:pStyle w:val="Tabletext"/>
              <w:ind w:left="227"/>
              <w:jc w:val="left"/>
              <w:rPr>
                <w:lang w:val="en-US"/>
              </w:rPr>
            </w:pPr>
            <w:r w:rsidRPr="00643F3E">
              <w:rPr>
                <w:lang w:val="en-US"/>
              </w:rPr>
              <w:t>9</w:t>
            </w:r>
            <w:r>
              <w:rPr>
                <w:lang w:val="en-US"/>
              </w:rPr>
              <w:t> </w:t>
            </w:r>
            <w:r w:rsidRPr="00643F3E">
              <w:rPr>
                <w:lang w:val="en-US"/>
              </w:rPr>
              <w:t>116</w:t>
            </w:r>
          </w:p>
        </w:tc>
        <w:tc>
          <w:tcPr>
            <w:tcW w:w="1397" w:type="dxa"/>
          </w:tcPr>
          <w:p w:rsidR="005B066C" w:rsidRPr="00643F3E" w:rsidRDefault="005B066C" w:rsidP="00F72FA3">
            <w:pPr>
              <w:pStyle w:val="Tabletext"/>
              <w:ind w:left="227"/>
              <w:jc w:val="left"/>
              <w:rPr>
                <w:lang w:val="en-US"/>
              </w:rPr>
            </w:pPr>
            <w:r w:rsidRPr="00643F3E">
              <w:rPr>
                <w:lang w:val="en-US"/>
              </w:rPr>
              <w:t>231</w:t>
            </w:r>
            <w:r>
              <w:rPr>
                <w:lang w:val="en-US"/>
              </w:rPr>
              <w:t> </w:t>
            </w:r>
            <w:r w:rsidRPr="00643F3E">
              <w:rPr>
                <w:lang w:val="en-US"/>
              </w:rPr>
              <w:t>302</w:t>
            </w:r>
          </w:p>
        </w:tc>
      </w:tr>
      <w:tr w:rsidR="005B066C" w:rsidRPr="001C2A98" w:rsidTr="00F72FA3">
        <w:trPr>
          <w:jc w:val="center"/>
        </w:trPr>
        <w:tc>
          <w:tcPr>
            <w:tcW w:w="2956" w:type="dxa"/>
          </w:tcPr>
          <w:p w:rsidR="005B066C" w:rsidRPr="005B066C" w:rsidRDefault="005B066C" w:rsidP="00F72FA3">
            <w:pPr>
              <w:pStyle w:val="Tabletext"/>
              <w:spacing w:before="40" w:after="40"/>
              <w:ind w:right="208"/>
              <w:jc w:val="left"/>
              <w:rPr>
                <w:rtl/>
                <w:lang w:val="en-US"/>
              </w:rPr>
            </w:pPr>
            <w:r w:rsidRPr="005B066C">
              <w:rPr>
                <w:rtl/>
                <w:lang w:val="en-US" w:bidi="ar-SA"/>
              </w:rPr>
              <w:lastRenderedPageBreak/>
              <w:t xml:space="preserve">الرصيد الاختتامي </w:t>
            </w:r>
            <w:r w:rsidRPr="005B066C">
              <w:rPr>
                <w:lang w:val="en-US" w:bidi="ar-SA"/>
              </w:rPr>
              <w:t>2011.12.31</w:t>
            </w:r>
          </w:p>
        </w:tc>
        <w:tc>
          <w:tcPr>
            <w:tcW w:w="1317" w:type="dxa"/>
          </w:tcPr>
          <w:p w:rsidR="005B066C" w:rsidRPr="00643F3E" w:rsidRDefault="005B066C" w:rsidP="00F72FA3">
            <w:pPr>
              <w:pStyle w:val="Tabletext"/>
              <w:ind w:left="227"/>
              <w:jc w:val="left"/>
              <w:rPr>
                <w:lang w:val="en-US"/>
              </w:rPr>
            </w:pPr>
            <w:r>
              <w:rPr>
                <w:lang w:val="en-US"/>
              </w:rPr>
              <w:t>278 684</w:t>
            </w:r>
          </w:p>
        </w:tc>
        <w:tc>
          <w:tcPr>
            <w:tcW w:w="1313" w:type="dxa"/>
          </w:tcPr>
          <w:p w:rsidR="005B066C" w:rsidRPr="00643F3E" w:rsidRDefault="005B066C" w:rsidP="005D7A1E">
            <w:pPr>
              <w:pStyle w:val="Tabletext"/>
              <w:ind w:left="454"/>
              <w:jc w:val="left"/>
              <w:rPr>
                <w:lang w:val="en-US"/>
              </w:rPr>
            </w:pPr>
            <w:r>
              <w:rPr>
                <w:lang w:val="en-US"/>
              </w:rPr>
              <w:t>90</w:t>
            </w:r>
          </w:p>
        </w:tc>
        <w:tc>
          <w:tcPr>
            <w:tcW w:w="1346" w:type="dxa"/>
          </w:tcPr>
          <w:p w:rsidR="005B066C" w:rsidRPr="00643F3E" w:rsidRDefault="005B066C" w:rsidP="00F72FA3">
            <w:pPr>
              <w:pStyle w:val="Tabletext"/>
              <w:ind w:left="227"/>
              <w:jc w:val="left"/>
              <w:rPr>
                <w:lang w:val="en-US"/>
              </w:rPr>
            </w:pPr>
            <w:r>
              <w:rPr>
                <w:lang w:val="en-US"/>
              </w:rPr>
              <w:t>11 768</w:t>
            </w:r>
          </w:p>
        </w:tc>
        <w:tc>
          <w:tcPr>
            <w:tcW w:w="1306" w:type="dxa"/>
          </w:tcPr>
          <w:p w:rsidR="005B066C" w:rsidRPr="00643F3E" w:rsidRDefault="005B066C" w:rsidP="00F72FA3">
            <w:pPr>
              <w:pStyle w:val="Tabletext"/>
              <w:ind w:left="227"/>
              <w:jc w:val="left"/>
              <w:rPr>
                <w:lang w:val="en-US"/>
              </w:rPr>
            </w:pPr>
            <w:r>
              <w:rPr>
                <w:lang w:val="en-US"/>
              </w:rPr>
              <w:t>9 237</w:t>
            </w:r>
          </w:p>
        </w:tc>
        <w:tc>
          <w:tcPr>
            <w:tcW w:w="1397" w:type="dxa"/>
          </w:tcPr>
          <w:p w:rsidR="005B066C" w:rsidRPr="00643F3E" w:rsidRDefault="005B066C" w:rsidP="00F72FA3">
            <w:pPr>
              <w:pStyle w:val="Tabletext"/>
              <w:ind w:left="227"/>
              <w:jc w:val="left"/>
              <w:rPr>
                <w:lang w:val="en-US"/>
              </w:rPr>
            </w:pPr>
            <w:r>
              <w:rPr>
                <w:lang w:val="en-US"/>
              </w:rPr>
              <w:t>299 779</w:t>
            </w:r>
          </w:p>
        </w:tc>
      </w:tr>
      <w:tr w:rsidR="005B066C" w:rsidRPr="001C2A98" w:rsidTr="00F72FA3">
        <w:trPr>
          <w:jc w:val="center"/>
        </w:trPr>
        <w:tc>
          <w:tcPr>
            <w:tcW w:w="2956" w:type="dxa"/>
          </w:tcPr>
          <w:p w:rsidR="005B066C" w:rsidRPr="005B066C" w:rsidRDefault="005B066C" w:rsidP="00F72FA3">
            <w:pPr>
              <w:pStyle w:val="Tabletext"/>
              <w:spacing w:before="40" w:after="40"/>
              <w:ind w:right="208"/>
              <w:jc w:val="left"/>
              <w:rPr>
                <w:rtl/>
                <w:lang w:val="en-US" w:bidi="ar-SA"/>
              </w:rPr>
            </w:pPr>
            <w:r w:rsidRPr="005B066C">
              <w:rPr>
                <w:rtl/>
                <w:lang w:val="en-US" w:bidi="ar-SA"/>
              </w:rPr>
              <w:t xml:space="preserve">الرصيد الاختتامي </w:t>
            </w:r>
            <w:r w:rsidRPr="005B066C">
              <w:rPr>
                <w:lang w:val="en-US" w:bidi="ar-SA"/>
              </w:rPr>
              <w:t>2012.12.31</w:t>
            </w:r>
          </w:p>
        </w:tc>
        <w:tc>
          <w:tcPr>
            <w:tcW w:w="1317" w:type="dxa"/>
          </w:tcPr>
          <w:p w:rsidR="005B066C" w:rsidRPr="00BB4EBF" w:rsidRDefault="005B066C" w:rsidP="00F72FA3">
            <w:pPr>
              <w:pStyle w:val="Tabletext"/>
              <w:ind w:left="227"/>
              <w:jc w:val="left"/>
              <w:rPr>
                <w:lang w:val="en-US"/>
              </w:rPr>
            </w:pPr>
            <w:r w:rsidRPr="00BB4EBF">
              <w:rPr>
                <w:lang w:val="en-US"/>
              </w:rPr>
              <w:t>335</w:t>
            </w:r>
            <w:r>
              <w:rPr>
                <w:lang w:val="en-US"/>
              </w:rPr>
              <w:t> </w:t>
            </w:r>
            <w:r w:rsidRPr="00BB4EBF">
              <w:rPr>
                <w:lang w:val="en-US"/>
              </w:rPr>
              <w:t>206</w:t>
            </w:r>
          </w:p>
        </w:tc>
        <w:tc>
          <w:tcPr>
            <w:tcW w:w="1313" w:type="dxa"/>
          </w:tcPr>
          <w:p w:rsidR="005B066C" w:rsidRPr="00BB4EBF" w:rsidRDefault="005B066C" w:rsidP="005D7A1E">
            <w:pPr>
              <w:pStyle w:val="Tabletext"/>
              <w:ind w:left="454"/>
              <w:jc w:val="left"/>
              <w:rPr>
                <w:lang w:val="en-US"/>
              </w:rPr>
            </w:pPr>
            <w:r w:rsidRPr="00BB4EBF">
              <w:rPr>
                <w:lang w:val="en-US"/>
              </w:rPr>
              <w:t>90</w:t>
            </w:r>
          </w:p>
        </w:tc>
        <w:tc>
          <w:tcPr>
            <w:tcW w:w="1346" w:type="dxa"/>
          </w:tcPr>
          <w:p w:rsidR="005B066C" w:rsidRPr="00BB4EBF" w:rsidRDefault="005B066C" w:rsidP="00F72FA3">
            <w:pPr>
              <w:pStyle w:val="Tabletext"/>
              <w:ind w:left="227"/>
              <w:jc w:val="left"/>
              <w:rPr>
                <w:lang w:val="en-US"/>
              </w:rPr>
            </w:pPr>
            <w:r w:rsidRPr="00BB4EBF">
              <w:rPr>
                <w:lang w:val="en-US"/>
              </w:rPr>
              <w:t>11</w:t>
            </w:r>
            <w:r>
              <w:rPr>
                <w:lang w:val="en-US"/>
              </w:rPr>
              <w:t> </w:t>
            </w:r>
            <w:r w:rsidRPr="00BB4EBF">
              <w:rPr>
                <w:lang w:val="en-US"/>
              </w:rPr>
              <w:t>747</w:t>
            </w:r>
          </w:p>
        </w:tc>
        <w:tc>
          <w:tcPr>
            <w:tcW w:w="1306" w:type="dxa"/>
          </w:tcPr>
          <w:p w:rsidR="005B066C" w:rsidRPr="00BB4EBF" w:rsidRDefault="005B066C" w:rsidP="00F72FA3">
            <w:pPr>
              <w:pStyle w:val="Tabletext"/>
              <w:ind w:left="227"/>
              <w:jc w:val="left"/>
              <w:rPr>
                <w:lang w:val="en-US"/>
              </w:rPr>
            </w:pPr>
            <w:r w:rsidRPr="00BB4EBF">
              <w:rPr>
                <w:lang w:val="en-US"/>
              </w:rPr>
              <w:t>9</w:t>
            </w:r>
            <w:r>
              <w:rPr>
                <w:lang w:val="en-US"/>
              </w:rPr>
              <w:t> </w:t>
            </w:r>
            <w:r w:rsidRPr="00BB4EBF">
              <w:rPr>
                <w:lang w:val="en-US"/>
              </w:rPr>
              <w:t>184</w:t>
            </w:r>
          </w:p>
        </w:tc>
        <w:tc>
          <w:tcPr>
            <w:tcW w:w="1397" w:type="dxa"/>
          </w:tcPr>
          <w:p w:rsidR="005B066C" w:rsidRPr="00BB4EBF" w:rsidRDefault="005B066C" w:rsidP="00F72FA3">
            <w:pPr>
              <w:pStyle w:val="Tabletext"/>
              <w:ind w:left="227"/>
              <w:jc w:val="left"/>
              <w:rPr>
                <w:lang w:val="en-US"/>
              </w:rPr>
            </w:pPr>
            <w:r w:rsidRPr="00BB4EBF">
              <w:rPr>
                <w:lang w:val="en-US"/>
              </w:rPr>
              <w:t>356</w:t>
            </w:r>
            <w:r>
              <w:rPr>
                <w:lang w:val="en-US"/>
              </w:rPr>
              <w:t> </w:t>
            </w:r>
            <w:r w:rsidRPr="00BB4EBF">
              <w:rPr>
                <w:lang w:val="en-US"/>
              </w:rPr>
              <w:t>227</w:t>
            </w:r>
          </w:p>
        </w:tc>
      </w:tr>
      <w:tr w:rsidR="005B066C" w:rsidRPr="001C2A98" w:rsidTr="00F72FA3">
        <w:trPr>
          <w:jc w:val="center"/>
        </w:trPr>
        <w:tc>
          <w:tcPr>
            <w:tcW w:w="2956" w:type="dxa"/>
          </w:tcPr>
          <w:p w:rsidR="005B066C" w:rsidRPr="005B066C" w:rsidRDefault="005B066C" w:rsidP="00F72FA3">
            <w:pPr>
              <w:pStyle w:val="Tabletext"/>
              <w:spacing w:before="40" w:after="40"/>
              <w:ind w:right="208"/>
              <w:jc w:val="left"/>
              <w:rPr>
                <w:lang w:val="en-US" w:bidi="ar-SA"/>
              </w:rPr>
            </w:pPr>
            <w:r w:rsidRPr="005B066C">
              <w:rPr>
                <w:rtl/>
                <w:lang w:val="en-US" w:bidi="ar-SA"/>
              </w:rPr>
              <w:t xml:space="preserve">الرصيد الافتتاحي </w:t>
            </w:r>
            <w:r w:rsidRPr="00B87470">
              <w:rPr>
                <w:lang w:val="en-US" w:bidi="ar-SA"/>
              </w:rPr>
              <w:t>2010.</w:t>
            </w:r>
            <w:r>
              <w:rPr>
                <w:lang w:val="en-US" w:bidi="ar-SA"/>
              </w:rPr>
              <w:t>1.1</w:t>
            </w:r>
          </w:p>
        </w:tc>
        <w:tc>
          <w:tcPr>
            <w:tcW w:w="1317" w:type="dxa"/>
          </w:tcPr>
          <w:p w:rsidR="005B066C" w:rsidRPr="00BB4EBF" w:rsidRDefault="005B066C" w:rsidP="00F72FA3">
            <w:pPr>
              <w:pStyle w:val="Tabletext"/>
              <w:ind w:left="227"/>
              <w:jc w:val="left"/>
              <w:rPr>
                <w:lang w:val="en-US"/>
              </w:rPr>
            </w:pPr>
            <w:r w:rsidRPr="00BB4EBF">
              <w:rPr>
                <w:lang w:val="en-US"/>
              </w:rPr>
              <w:t>314</w:t>
            </w:r>
            <w:r>
              <w:rPr>
                <w:lang w:val="en-US"/>
              </w:rPr>
              <w:t> </w:t>
            </w:r>
            <w:r w:rsidRPr="00BB4EBF">
              <w:rPr>
                <w:lang w:val="en-US"/>
              </w:rPr>
              <w:t>127</w:t>
            </w:r>
          </w:p>
        </w:tc>
        <w:tc>
          <w:tcPr>
            <w:tcW w:w="1313" w:type="dxa"/>
          </w:tcPr>
          <w:p w:rsidR="005B066C" w:rsidRPr="00BB4EBF" w:rsidRDefault="005B066C" w:rsidP="005D7A1E">
            <w:pPr>
              <w:pStyle w:val="Tabletext"/>
              <w:ind w:left="454"/>
              <w:jc w:val="left"/>
              <w:rPr>
                <w:lang w:val="en-US"/>
              </w:rPr>
            </w:pPr>
            <w:r w:rsidRPr="00BB4EBF">
              <w:rPr>
                <w:lang w:val="en-US"/>
              </w:rPr>
              <w:t>90</w:t>
            </w:r>
          </w:p>
        </w:tc>
        <w:tc>
          <w:tcPr>
            <w:tcW w:w="1346" w:type="dxa"/>
          </w:tcPr>
          <w:p w:rsidR="005B066C" w:rsidRPr="00BB4EBF" w:rsidRDefault="005B066C" w:rsidP="00F72FA3">
            <w:pPr>
              <w:pStyle w:val="Tabletext"/>
              <w:ind w:left="227"/>
              <w:jc w:val="left"/>
              <w:rPr>
                <w:lang w:val="en-US"/>
              </w:rPr>
            </w:pPr>
            <w:r w:rsidRPr="00BB4EBF">
              <w:rPr>
                <w:lang w:val="en-US"/>
              </w:rPr>
              <w:t>11</w:t>
            </w:r>
            <w:r>
              <w:rPr>
                <w:lang w:val="en-US"/>
              </w:rPr>
              <w:t> </w:t>
            </w:r>
            <w:r w:rsidRPr="00BB4EBF">
              <w:rPr>
                <w:lang w:val="en-US"/>
              </w:rPr>
              <w:t>804</w:t>
            </w:r>
          </w:p>
        </w:tc>
        <w:tc>
          <w:tcPr>
            <w:tcW w:w="1306" w:type="dxa"/>
          </w:tcPr>
          <w:p w:rsidR="005B066C" w:rsidRPr="00BB4EBF" w:rsidRDefault="005B066C" w:rsidP="00F72FA3">
            <w:pPr>
              <w:pStyle w:val="Tabletext"/>
              <w:ind w:left="227"/>
              <w:jc w:val="left"/>
              <w:rPr>
                <w:lang w:val="en-US"/>
              </w:rPr>
            </w:pPr>
            <w:r w:rsidRPr="00BB4EBF">
              <w:rPr>
                <w:lang w:val="en-US"/>
              </w:rPr>
              <w:t>9</w:t>
            </w:r>
            <w:r>
              <w:rPr>
                <w:lang w:val="en-US"/>
              </w:rPr>
              <w:t> </w:t>
            </w:r>
            <w:r w:rsidRPr="00BB4EBF">
              <w:rPr>
                <w:lang w:val="en-US"/>
              </w:rPr>
              <w:t>075</w:t>
            </w:r>
          </w:p>
        </w:tc>
        <w:tc>
          <w:tcPr>
            <w:tcW w:w="1397" w:type="dxa"/>
          </w:tcPr>
          <w:p w:rsidR="005B066C" w:rsidRPr="00BB4EBF" w:rsidRDefault="005B066C" w:rsidP="00F72FA3">
            <w:pPr>
              <w:pStyle w:val="Tabletext"/>
              <w:ind w:left="227"/>
              <w:jc w:val="left"/>
              <w:rPr>
                <w:lang w:val="en-US"/>
              </w:rPr>
            </w:pPr>
            <w:r w:rsidRPr="00BB4EBF">
              <w:rPr>
                <w:lang w:val="en-US"/>
              </w:rPr>
              <w:t>335</w:t>
            </w:r>
            <w:r>
              <w:rPr>
                <w:lang w:val="en-US"/>
              </w:rPr>
              <w:t> </w:t>
            </w:r>
            <w:r w:rsidRPr="00BB4EBF">
              <w:rPr>
                <w:lang w:val="en-US"/>
              </w:rPr>
              <w:t>096</w:t>
            </w:r>
          </w:p>
        </w:tc>
      </w:tr>
    </w:tbl>
    <w:p w:rsidR="00DA2F04" w:rsidRPr="00DA2F04" w:rsidRDefault="00DA2F04" w:rsidP="005B066C">
      <w:pPr>
        <w:keepNext/>
        <w:tabs>
          <w:tab w:val="clear" w:pos="567"/>
          <w:tab w:val="clear" w:pos="1134"/>
          <w:tab w:val="clear" w:pos="1701"/>
          <w:tab w:val="clear" w:pos="2268"/>
          <w:tab w:val="clear" w:pos="2835"/>
        </w:tabs>
        <w:spacing w:before="360" w:after="120"/>
        <w:rPr>
          <w:rtl/>
        </w:rPr>
      </w:pPr>
      <w:r w:rsidRPr="00DA2F04">
        <w:rPr>
          <w:lang w:val="fr-CH"/>
        </w:rPr>
        <w:t>10.10</w:t>
      </w:r>
      <w:r w:rsidRPr="00DA2F04">
        <w:rPr>
          <w:rFonts w:hint="cs"/>
          <w:rtl/>
        </w:rPr>
        <w:tab/>
        <w:t xml:space="preserve"> </w:t>
      </w:r>
      <w:r w:rsidRPr="00DA2F04">
        <w:rPr>
          <w:rtl/>
        </w:rPr>
        <w:t xml:space="preserve">يشكل </w:t>
      </w:r>
      <w:r w:rsidRPr="00DA2F04">
        <w:rPr>
          <w:rFonts w:hint="cs"/>
          <w:rtl/>
        </w:rPr>
        <w:t>ال</w:t>
      </w:r>
      <w:r w:rsidRPr="00DA2F04">
        <w:rPr>
          <w:rtl/>
        </w:rPr>
        <w:t>التزام</w:t>
      </w:r>
      <w:r w:rsidRPr="00DA2F04">
        <w:rPr>
          <w:rFonts w:hint="cs"/>
          <w:rtl/>
        </w:rPr>
        <w:t xml:space="preserve"> المتصل بالتأمين</w:t>
      </w:r>
      <w:r w:rsidRPr="00DA2F04">
        <w:rPr>
          <w:rtl/>
        </w:rPr>
        <w:t xml:space="preserve"> الصحي بعد انتهاء الخدمة</w:t>
      </w:r>
      <w:r w:rsidRPr="00DA2F04">
        <w:rPr>
          <w:rFonts w:hint="cs"/>
          <w:rtl/>
        </w:rPr>
        <w:t xml:space="preserve"> </w:t>
      </w:r>
      <w:r w:rsidR="00A0757E">
        <w:t>(</w:t>
      </w:r>
      <w:r w:rsidRPr="00DA2F04">
        <w:t>ASHI</w:t>
      </w:r>
      <w:r w:rsidR="00A0757E">
        <w:t>)</w:t>
      </w:r>
      <w:r w:rsidRPr="00DA2F04">
        <w:rPr>
          <w:rtl/>
        </w:rPr>
        <w:t xml:space="preserve"> </w:t>
      </w:r>
      <w:r w:rsidRPr="00DA2F04">
        <w:rPr>
          <w:rFonts w:hint="cs"/>
          <w:rtl/>
        </w:rPr>
        <w:t>واحداً من</w:t>
      </w:r>
      <w:r w:rsidRPr="00DA2F04">
        <w:rPr>
          <w:rtl/>
        </w:rPr>
        <w:t xml:space="preserve"> أهم</w:t>
      </w:r>
      <w:r w:rsidRPr="00DA2F04">
        <w:rPr>
          <w:rFonts w:hint="cs"/>
          <w:rtl/>
        </w:rPr>
        <w:t xml:space="preserve"> </w:t>
      </w:r>
      <w:r w:rsidR="00785368" w:rsidRPr="00DA2F04">
        <w:rPr>
          <w:rFonts w:hint="cs"/>
          <w:rtl/>
        </w:rPr>
        <w:t>التزامات</w:t>
      </w:r>
      <w:r w:rsidRPr="00DA2F04">
        <w:rPr>
          <w:rtl/>
        </w:rPr>
        <w:t xml:space="preserve"> الاتحاد. </w:t>
      </w:r>
      <w:r w:rsidRPr="00DA2F04">
        <w:rPr>
          <w:rFonts w:hint="cs"/>
          <w:rtl/>
        </w:rPr>
        <w:t>و</w:t>
      </w:r>
      <w:r w:rsidRPr="00DA2F04">
        <w:rPr>
          <w:rtl/>
        </w:rPr>
        <w:t xml:space="preserve">يبين الجدول أدناه تطور الالتزام وتأثيره على صافي </w:t>
      </w:r>
      <w:r w:rsidRPr="00DA2F04">
        <w:rPr>
          <w:rFonts w:hint="cs"/>
          <w:rtl/>
        </w:rPr>
        <w:t>أصول</w:t>
      </w:r>
      <w:r w:rsidRPr="00DA2F04">
        <w:rPr>
          <w:rtl/>
        </w:rPr>
        <w:t xml:space="preserve"> الاتحاد منذ تنفيذ معايير</w:t>
      </w:r>
      <w:r w:rsidRPr="00DA2F04">
        <w:rPr>
          <w:rFonts w:hint="cs"/>
          <w:rtl/>
        </w:rPr>
        <w:t xml:space="preserve"> </w:t>
      </w:r>
      <w:r w:rsidRPr="00DA2F04">
        <w:t>IPSAS</w:t>
      </w:r>
      <w:r w:rsidRPr="00DA2F04">
        <w:rPr>
          <w:rtl/>
        </w:rPr>
        <w:t>.</w:t>
      </w:r>
    </w:p>
    <w:tbl>
      <w:tblPr>
        <w:tblStyle w:val="TableGrid"/>
        <w:bidiVisual/>
        <w:tblW w:w="0" w:type="auto"/>
        <w:tblLook w:val="04A0" w:firstRow="1" w:lastRow="0" w:firstColumn="1" w:lastColumn="0" w:noHBand="0" w:noVBand="1"/>
      </w:tblPr>
      <w:tblGrid>
        <w:gridCol w:w="3623"/>
        <w:gridCol w:w="1202"/>
        <w:gridCol w:w="1202"/>
        <w:gridCol w:w="1203"/>
        <w:gridCol w:w="1202"/>
        <w:gridCol w:w="1203"/>
      </w:tblGrid>
      <w:tr w:rsidR="00E96EF5" w:rsidTr="00F72FA3">
        <w:tc>
          <w:tcPr>
            <w:tcW w:w="3623" w:type="dxa"/>
          </w:tcPr>
          <w:p w:rsidR="00E96EF5" w:rsidRPr="009D218A" w:rsidRDefault="00E96EF5" w:rsidP="00F72FA3">
            <w:pPr>
              <w:pStyle w:val="Tablehead"/>
            </w:pPr>
            <w:r w:rsidRPr="009D218A">
              <w:rPr>
                <w:rtl/>
              </w:rPr>
              <w:t>بآلاف الفرنكات السويسرية</w:t>
            </w:r>
          </w:p>
        </w:tc>
        <w:tc>
          <w:tcPr>
            <w:tcW w:w="1202" w:type="dxa"/>
          </w:tcPr>
          <w:p w:rsidR="00E96EF5" w:rsidRPr="009D218A" w:rsidRDefault="00E96EF5" w:rsidP="00F72FA3">
            <w:pPr>
              <w:pStyle w:val="Tablehead"/>
              <w:rPr>
                <w:rtl/>
              </w:rPr>
            </w:pPr>
            <w:r w:rsidRPr="009D218A">
              <w:t>2010.1.1</w:t>
            </w:r>
          </w:p>
        </w:tc>
        <w:tc>
          <w:tcPr>
            <w:tcW w:w="1202" w:type="dxa"/>
          </w:tcPr>
          <w:p w:rsidR="00E96EF5" w:rsidRPr="009D218A" w:rsidRDefault="00E96EF5" w:rsidP="00F72FA3">
            <w:pPr>
              <w:pStyle w:val="Tablehead"/>
            </w:pPr>
            <w:r w:rsidRPr="009D218A">
              <w:t>2010.12.31</w:t>
            </w:r>
          </w:p>
        </w:tc>
        <w:tc>
          <w:tcPr>
            <w:tcW w:w="1203" w:type="dxa"/>
          </w:tcPr>
          <w:p w:rsidR="00E96EF5" w:rsidRPr="009D218A" w:rsidRDefault="00E96EF5" w:rsidP="00F72FA3">
            <w:pPr>
              <w:pStyle w:val="Tablehead"/>
            </w:pPr>
            <w:r w:rsidRPr="009D218A">
              <w:t>2011.12.31</w:t>
            </w:r>
          </w:p>
        </w:tc>
        <w:tc>
          <w:tcPr>
            <w:tcW w:w="1202" w:type="dxa"/>
          </w:tcPr>
          <w:p w:rsidR="00E96EF5" w:rsidRPr="009D218A" w:rsidRDefault="00E96EF5" w:rsidP="00F72FA3">
            <w:pPr>
              <w:pStyle w:val="Tablehead"/>
            </w:pPr>
            <w:r w:rsidRPr="009D218A">
              <w:t>2012.12.31</w:t>
            </w:r>
          </w:p>
        </w:tc>
        <w:tc>
          <w:tcPr>
            <w:tcW w:w="1203" w:type="dxa"/>
          </w:tcPr>
          <w:p w:rsidR="00E96EF5" w:rsidRPr="009D218A" w:rsidRDefault="00E96EF5" w:rsidP="00F72FA3">
            <w:pPr>
              <w:pStyle w:val="Tablehead"/>
            </w:pPr>
            <w:r w:rsidRPr="009D218A">
              <w:t>2013.12.31</w:t>
            </w:r>
          </w:p>
        </w:tc>
      </w:tr>
      <w:tr w:rsidR="00E96EF5" w:rsidTr="00F72FA3">
        <w:tc>
          <w:tcPr>
            <w:tcW w:w="3623" w:type="dxa"/>
          </w:tcPr>
          <w:p w:rsidR="00E96EF5" w:rsidRPr="00C21CD4" w:rsidRDefault="00E96EF5" w:rsidP="008F6C33">
            <w:pPr>
              <w:spacing w:before="40" w:after="80" w:line="300" w:lineRule="exact"/>
              <w:jc w:val="left"/>
              <w:rPr>
                <w:rFonts w:eastAsiaTheme="minorEastAsia"/>
                <w:b/>
                <w:bCs/>
                <w:sz w:val="20"/>
                <w:szCs w:val="26"/>
                <w:rtl/>
                <w:lang w:bidi="ar-SA"/>
              </w:rPr>
            </w:pPr>
            <w:r w:rsidRPr="00C21CD4">
              <w:rPr>
                <w:rFonts w:eastAsiaTheme="minorEastAsia"/>
                <w:b/>
                <w:bCs/>
                <w:sz w:val="20"/>
                <w:szCs w:val="26"/>
                <w:rtl/>
                <w:lang w:bidi="ar-SA"/>
              </w:rPr>
              <w:t xml:space="preserve">القيمة الحالية للالتزامات غير الممولة </w:t>
            </w:r>
            <w:r w:rsidRPr="00C21CD4">
              <w:rPr>
                <w:rFonts w:eastAsiaTheme="minorEastAsia" w:hint="cs"/>
                <w:b/>
                <w:bCs/>
                <w:sz w:val="20"/>
                <w:szCs w:val="26"/>
                <w:rtl/>
                <w:lang w:bidi="ar-SA"/>
              </w:rPr>
              <w:t>والمقيدة كالتزام</w:t>
            </w:r>
            <w:r w:rsidRPr="00C21CD4">
              <w:rPr>
                <w:rFonts w:eastAsiaTheme="minorEastAsia"/>
                <w:b/>
                <w:bCs/>
                <w:sz w:val="20"/>
                <w:szCs w:val="26"/>
                <w:rtl/>
                <w:lang w:bidi="ar-SA"/>
              </w:rPr>
              <w:t xml:space="preserve"> في بيان </w:t>
            </w:r>
            <w:r w:rsidRPr="00C21CD4">
              <w:rPr>
                <w:rFonts w:eastAsiaTheme="minorEastAsia" w:hint="cs"/>
                <w:b/>
                <w:bCs/>
                <w:sz w:val="20"/>
                <w:szCs w:val="26"/>
                <w:rtl/>
                <w:lang w:bidi="ar-SA"/>
              </w:rPr>
              <w:t>الوضع</w:t>
            </w:r>
            <w:r w:rsidRPr="00C21CD4">
              <w:rPr>
                <w:rFonts w:eastAsiaTheme="minorEastAsia"/>
                <w:b/>
                <w:bCs/>
                <w:sz w:val="20"/>
                <w:szCs w:val="26"/>
                <w:rtl/>
                <w:lang w:bidi="ar-SA"/>
              </w:rPr>
              <w:t xml:space="preserve"> المالي</w:t>
            </w:r>
          </w:p>
        </w:tc>
        <w:tc>
          <w:tcPr>
            <w:tcW w:w="1202" w:type="dxa"/>
          </w:tcPr>
          <w:p w:rsidR="00E96EF5" w:rsidRPr="00C21CD4" w:rsidRDefault="00E96EF5" w:rsidP="008F6C33">
            <w:pPr>
              <w:spacing w:before="40" w:after="80" w:line="300" w:lineRule="exact"/>
              <w:rPr>
                <w:sz w:val="20"/>
                <w:szCs w:val="26"/>
              </w:rPr>
            </w:pPr>
            <w:r w:rsidRPr="00C21CD4">
              <w:rPr>
                <w:sz w:val="20"/>
                <w:szCs w:val="26"/>
              </w:rPr>
              <w:t>172 364</w:t>
            </w:r>
            <w:r w:rsidRPr="00C21CD4">
              <w:rPr>
                <w:sz w:val="20"/>
                <w:szCs w:val="26"/>
                <w:lang w:val="en-US"/>
              </w:rPr>
              <w:t>−</w:t>
            </w:r>
          </w:p>
        </w:tc>
        <w:tc>
          <w:tcPr>
            <w:tcW w:w="1202" w:type="dxa"/>
          </w:tcPr>
          <w:p w:rsidR="00E96EF5" w:rsidRPr="00C21CD4" w:rsidRDefault="00E96EF5" w:rsidP="008F6C33">
            <w:pPr>
              <w:spacing w:before="40" w:after="80" w:line="300" w:lineRule="exact"/>
              <w:rPr>
                <w:sz w:val="20"/>
                <w:szCs w:val="26"/>
                <w:rtl/>
              </w:rPr>
            </w:pPr>
            <w:r w:rsidRPr="00C21CD4">
              <w:rPr>
                <w:sz w:val="20"/>
                <w:szCs w:val="26"/>
              </w:rPr>
              <w:t>211 872</w:t>
            </w:r>
            <w:r w:rsidRPr="00C21CD4">
              <w:rPr>
                <w:sz w:val="20"/>
                <w:szCs w:val="26"/>
                <w:lang w:val="en-US"/>
              </w:rPr>
              <w:t>−</w:t>
            </w:r>
          </w:p>
        </w:tc>
        <w:tc>
          <w:tcPr>
            <w:tcW w:w="1203" w:type="dxa"/>
          </w:tcPr>
          <w:p w:rsidR="00E96EF5" w:rsidRPr="00C21CD4" w:rsidRDefault="00E96EF5" w:rsidP="008F6C33">
            <w:pPr>
              <w:spacing w:before="40" w:after="80" w:line="300" w:lineRule="exact"/>
              <w:rPr>
                <w:sz w:val="20"/>
                <w:szCs w:val="26"/>
                <w:rtl/>
              </w:rPr>
            </w:pPr>
            <w:r w:rsidRPr="00C21CD4">
              <w:rPr>
                <w:sz w:val="20"/>
                <w:szCs w:val="26"/>
              </w:rPr>
              <w:t>278 684</w:t>
            </w:r>
            <w:r w:rsidRPr="00C21CD4">
              <w:rPr>
                <w:sz w:val="20"/>
                <w:szCs w:val="26"/>
                <w:lang w:val="en-US"/>
              </w:rPr>
              <w:t>−</w:t>
            </w:r>
          </w:p>
        </w:tc>
        <w:tc>
          <w:tcPr>
            <w:tcW w:w="1202" w:type="dxa"/>
          </w:tcPr>
          <w:p w:rsidR="00E96EF5" w:rsidRPr="00C21CD4" w:rsidRDefault="00E96EF5" w:rsidP="008F6C33">
            <w:pPr>
              <w:spacing w:before="40" w:after="80" w:line="300" w:lineRule="exact"/>
              <w:rPr>
                <w:sz w:val="20"/>
                <w:szCs w:val="26"/>
                <w:rtl/>
              </w:rPr>
            </w:pPr>
            <w:r w:rsidRPr="00C21CD4">
              <w:rPr>
                <w:sz w:val="20"/>
                <w:szCs w:val="26"/>
              </w:rPr>
              <w:t>335 206</w:t>
            </w:r>
            <w:r w:rsidRPr="00C21CD4">
              <w:rPr>
                <w:sz w:val="20"/>
                <w:szCs w:val="26"/>
                <w:lang w:val="en-US"/>
              </w:rPr>
              <w:t>−</w:t>
            </w:r>
          </w:p>
        </w:tc>
        <w:tc>
          <w:tcPr>
            <w:tcW w:w="1203" w:type="dxa"/>
          </w:tcPr>
          <w:p w:rsidR="00E96EF5" w:rsidRPr="00C21CD4" w:rsidRDefault="00E96EF5" w:rsidP="008F6C33">
            <w:pPr>
              <w:spacing w:before="40" w:after="80" w:line="300" w:lineRule="exact"/>
              <w:rPr>
                <w:sz w:val="20"/>
                <w:szCs w:val="26"/>
              </w:rPr>
            </w:pPr>
            <w:r w:rsidRPr="00C21CD4">
              <w:rPr>
                <w:sz w:val="20"/>
                <w:szCs w:val="26"/>
              </w:rPr>
              <w:t>-</w:t>
            </w:r>
          </w:p>
        </w:tc>
      </w:tr>
      <w:tr w:rsidR="00E96EF5" w:rsidTr="00F72FA3">
        <w:tc>
          <w:tcPr>
            <w:tcW w:w="3623" w:type="dxa"/>
          </w:tcPr>
          <w:p w:rsidR="00E96EF5" w:rsidRPr="00C21CD4" w:rsidRDefault="00E96EF5" w:rsidP="008F6C33">
            <w:pPr>
              <w:spacing w:before="40" w:after="80" w:line="300" w:lineRule="exact"/>
              <w:jc w:val="left"/>
              <w:rPr>
                <w:rFonts w:eastAsiaTheme="minorEastAsia"/>
                <w:b/>
                <w:bCs/>
                <w:sz w:val="20"/>
                <w:szCs w:val="26"/>
                <w:lang w:bidi="ar-SA"/>
              </w:rPr>
            </w:pPr>
            <w:r w:rsidRPr="00C21CD4">
              <w:rPr>
                <w:rFonts w:eastAsiaTheme="minorEastAsia" w:hint="cs"/>
                <w:b/>
                <w:bCs/>
                <w:sz w:val="20"/>
                <w:szCs w:val="26"/>
                <w:rtl/>
                <w:lang w:bidi="ar-SA"/>
              </w:rPr>
              <w:t>المبلغ الافتتاحي</w:t>
            </w:r>
            <w:r w:rsidRPr="00C21CD4">
              <w:rPr>
                <w:rFonts w:eastAsiaTheme="minorEastAsia"/>
                <w:b/>
                <w:bCs/>
                <w:sz w:val="20"/>
                <w:szCs w:val="26"/>
                <w:rtl/>
                <w:lang w:bidi="ar-SA"/>
              </w:rPr>
              <w:t xml:space="preserve"> </w:t>
            </w:r>
            <w:r w:rsidRPr="00C21CD4">
              <w:rPr>
                <w:rFonts w:eastAsiaTheme="minorEastAsia" w:hint="cs"/>
                <w:b/>
                <w:bCs/>
                <w:sz w:val="20"/>
                <w:szCs w:val="26"/>
                <w:rtl/>
                <w:lang w:bidi="ar-SA"/>
              </w:rPr>
              <w:t>المقيد</w:t>
            </w:r>
            <w:r w:rsidRPr="00C21CD4">
              <w:rPr>
                <w:rFonts w:eastAsiaTheme="minorEastAsia"/>
                <w:b/>
                <w:bCs/>
                <w:sz w:val="20"/>
                <w:szCs w:val="26"/>
                <w:rtl/>
                <w:lang w:bidi="ar-SA"/>
              </w:rPr>
              <w:t xml:space="preserve"> بموجب أثر التحول إلى</w:t>
            </w:r>
            <w:r>
              <w:rPr>
                <w:rFonts w:hint="cs"/>
                <w:b/>
                <w:bCs/>
                <w:sz w:val="20"/>
                <w:szCs w:val="26"/>
                <w:rtl/>
              </w:rPr>
              <w:t> </w:t>
            </w:r>
            <w:r w:rsidRPr="00C21CD4">
              <w:rPr>
                <w:rFonts w:eastAsiaTheme="minorEastAsia"/>
                <w:b/>
                <w:bCs/>
                <w:sz w:val="20"/>
                <w:szCs w:val="26"/>
                <w:rtl/>
                <w:lang w:bidi="ar-SA"/>
              </w:rPr>
              <w:t>المعايير</w:t>
            </w:r>
            <w:r>
              <w:rPr>
                <w:rFonts w:hint="cs"/>
                <w:b/>
                <w:bCs/>
                <w:sz w:val="20"/>
                <w:szCs w:val="26"/>
                <w:rtl/>
              </w:rPr>
              <w:t> </w:t>
            </w:r>
            <w:r w:rsidRPr="00C21CD4">
              <w:rPr>
                <w:rFonts w:eastAsiaTheme="minorEastAsia"/>
                <w:b/>
                <w:bCs/>
                <w:sz w:val="20"/>
                <w:szCs w:val="26"/>
                <w:lang w:bidi="ar-SA"/>
              </w:rPr>
              <w:t>IPSAS</w:t>
            </w:r>
          </w:p>
        </w:tc>
        <w:tc>
          <w:tcPr>
            <w:tcW w:w="1202" w:type="dxa"/>
          </w:tcPr>
          <w:p w:rsidR="00E96EF5" w:rsidRPr="00C21CD4" w:rsidRDefault="00E96EF5" w:rsidP="008F6C33">
            <w:pPr>
              <w:spacing w:before="40" w:after="80" w:line="300" w:lineRule="exact"/>
              <w:rPr>
                <w:sz w:val="20"/>
                <w:szCs w:val="26"/>
                <w:rtl/>
              </w:rPr>
            </w:pPr>
            <w:r w:rsidRPr="00C21CD4">
              <w:rPr>
                <w:sz w:val="20"/>
                <w:szCs w:val="26"/>
              </w:rPr>
              <w:t>172 364</w:t>
            </w:r>
            <w:r w:rsidRPr="00C21CD4">
              <w:rPr>
                <w:sz w:val="20"/>
                <w:szCs w:val="26"/>
                <w:lang w:val="en-US"/>
              </w:rPr>
              <w:t>−</w:t>
            </w:r>
          </w:p>
        </w:tc>
        <w:tc>
          <w:tcPr>
            <w:tcW w:w="1202" w:type="dxa"/>
          </w:tcPr>
          <w:p w:rsidR="00E96EF5" w:rsidRPr="00C21CD4" w:rsidRDefault="00E96EF5" w:rsidP="008F6C33">
            <w:pPr>
              <w:spacing w:before="40" w:after="80" w:line="300" w:lineRule="exact"/>
              <w:rPr>
                <w:sz w:val="20"/>
                <w:szCs w:val="26"/>
              </w:rPr>
            </w:pPr>
          </w:p>
        </w:tc>
        <w:tc>
          <w:tcPr>
            <w:tcW w:w="1203" w:type="dxa"/>
          </w:tcPr>
          <w:p w:rsidR="00E96EF5" w:rsidRPr="00C21CD4" w:rsidRDefault="00E96EF5" w:rsidP="008F6C33">
            <w:pPr>
              <w:spacing w:before="40" w:after="80" w:line="300" w:lineRule="exact"/>
              <w:rPr>
                <w:sz w:val="20"/>
                <w:szCs w:val="26"/>
              </w:rPr>
            </w:pPr>
          </w:p>
        </w:tc>
        <w:tc>
          <w:tcPr>
            <w:tcW w:w="1202" w:type="dxa"/>
          </w:tcPr>
          <w:p w:rsidR="00E96EF5" w:rsidRPr="00C21CD4" w:rsidRDefault="00E96EF5" w:rsidP="008F6C33">
            <w:pPr>
              <w:spacing w:before="40" w:after="80" w:line="300" w:lineRule="exact"/>
              <w:rPr>
                <w:sz w:val="20"/>
                <w:szCs w:val="26"/>
              </w:rPr>
            </w:pPr>
          </w:p>
        </w:tc>
        <w:tc>
          <w:tcPr>
            <w:tcW w:w="1203" w:type="dxa"/>
          </w:tcPr>
          <w:p w:rsidR="00E96EF5" w:rsidRPr="00C21CD4" w:rsidRDefault="00E96EF5" w:rsidP="008F6C33">
            <w:pPr>
              <w:spacing w:before="40" w:after="80" w:line="300" w:lineRule="exact"/>
              <w:rPr>
                <w:sz w:val="20"/>
                <w:szCs w:val="26"/>
              </w:rPr>
            </w:pPr>
          </w:p>
        </w:tc>
      </w:tr>
      <w:tr w:rsidR="00E96EF5" w:rsidTr="00F72FA3">
        <w:tc>
          <w:tcPr>
            <w:tcW w:w="3623" w:type="dxa"/>
          </w:tcPr>
          <w:p w:rsidR="00E96EF5" w:rsidRPr="00C21CD4" w:rsidRDefault="00E96EF5" w:rsidP="008F6C33">
            <w:pPr>
              <w:spacing w:before="40" w:after="80" w:line="300" w:lineRule="exact"/>
              <w:jc w:val="left"/>
              <w:rPr>
                <w:rFonts w:eastAsiaTheme="minorEastAsia"/>
                <w:b/>
                <w:bCs/>
                <w:sz w:val="20"/>
                <w:szCs w:val="26"/>
                <w:lang w:bidi="ar-SA"/>
              </w:rPr>
            </w:pPr>
            <w:r w:rsidRPr="00C21CD4">
              <w:rPr>
                <w:rFonts w:eastAsiaTheme="minorEastAsia"/>
                <w:b/>
                <w:bCs/>
                <w:sz w:val="20"/>
                <w:szCs w:val="26"/>
                <w:rtl/>
                <w:lang w:bidi="ar-SA"/>
              </w:rPr>
              <w:t xml:space="preserve">الخسائر/المكاسب الإكتوارية </w:t>
            </w:r>
            <w:r w:rsidRPr="00C21CD4">
              <w:rPr>
                <w:rFonts w:eastAsiaTheme="minorEastAsia" w:hint="cs"/>
                <w:b/>
                <w:bCs/>
                <w:sz w:val="20"/>
                <w:szCs w:val="26"/>
                <w:rtl/>
                <w:lang w:bidi="ar-SA"/>
              </w:rPr>
              <w:t>المقيدة</w:t>
            </w:r>
            <w:r w:rsidRPr="00C21CD4">
              <w:rPr>
                <w:rFonts w:eastAsiaTheme="minorEastAsia"/>
                <w:b/>
                <w:bCs/>
                <w:sz w:val="20"/>
                <w:szCs w:val="26"/>
                <w:rtl/>
                <w:lang w:bidi="ar-SA"/>
              </w:rPr>
              <w:t xml:space="preserve"> في</w:t>
            </w:r>
            <w:r w:rsidRPr="00C21CD4">
              <w:rPr>
                <w:rFonts w:eastAsiaTheme="minorEastAsia" w:hint="cs"/>
                <w:b/>
                <w:bCs/>
                <w:sz w:val="20"/>
                <w:szCs w:val="26"/>
                <w:rtl/>
                <w:lang w:bidi="ar-SA"/>
              </w:rPr>
              <w:t> </w:t>
            </w:r>
            <w:r w:rsidRPr="00C21CD4">
              <w:rPr>
                <w:rFonts w:eastAsiaTheme="minorEastAsia"/>
                <w:b/>
                <w:bCs/>
                <w:sz w:val="20"/>
                <w:szCs w:val="26"/>
                <w:rtl/>
                <w:lang w:bidi="ar-SA"/>
              </w:rPr>
              <w:t>صافي</w:t>
            </w:r>
            <w:r>
              <w:rPr>
                <w:rFonts w:hint="cs"/>
                <w:b/>
                <w:bCs/>
                <w:sz w:val="20"/>
                <w:szCs w:val="26"/>
                <w:rtl/>
              </w:rPr>
              <w:t> </w:t>
            </w:r>
            <w:r w:rsidRPr="00C21CD4">
              <w:rPr>
                <w:rFonts w:eastAsiaTheme="minorEastAsia" w:hint="cs"/>
                <w:b/>
                <w:bCs/>
                <w:sz w:val="20"/>
                <w:szCs w:val="26"/>
                <w:rtl/>
                <w:lang w:bidi="ar-SA"/>
              </w:rPr>
              <w:t>الأصول</w:t>
            </w:r>
          </w:p>
        </w:tc>
        <w:tc>
          <w:tcPr>
            <w:tcW w:w="1202" w:type="dxa"/>
          </w:tcPr>
          <w:p w:rsidR="00E96EF5" w:rsidRPr="00C21CD4" w:rsidRDefault="00E96EF5" w:rsidP="008F6C33">
            <w:pPr>
              <w:spacing w:before="40" w:after="80" w:line="300" w:lineRule="exact"/>
              <w:rPr>
                <w:sz w:val="20"/>
                <w:szCs w:val="26"/>
              </w:rPr>
            </w:pPr>
          </w:p>
        </w:tc>
        <w:tc>
          <w:tcPr>
            <w:tcW w:w="1202" w:type="dxa"/>
          </w:tcPr>
          <w:p w:rsidR="00E96EF5" w:rsidRPr="00C21CD4" w:rsidRDefault="00E96EF5" w:rsidP="008F6C33">
            <w:pPr>
              <w:spacing w:before="40" w:after="80" w:line="300" w:lineRule="exact"/>
              <w:rPr>
                <w:sz w:val="20"/>
                <w:szCs w:val="26"/>
                <w:rtl/>
              </w:rPr>
            </w:pPr>
            <w:r w:rsidRPr="00C21CD4">
              <w:rPr>
                <w:sz w:val="20"/>
                <w:szCs w:val="26"/>
              </w:rPr>
              <w:t>39 706</w:t>
            </w:r>
            <w:r w:rsidRPr="00C21CD4">
              <w:rPr>
                <w:sz w:val="20"/>
                <w:szCs w:val="26"/>
                <w:lang w:val="en-US"/>
              </w:rPr>
              <w:t>−</w:t>
            </w:r>
          </w:p>
        </w:tc>
        <w:tc>
          <w:tcPr>
            <w:tcW w:w="1203" w:type="dxa"/>
          </w:tcPr>
          <w:p w:rsidR="00E96EF5" w:rsidRPr="00C21CD4" w:rsidRDefault="00E96EF5" w:rsidP="008F6C33">
            <w:pPr>
              <w:spacing w:before="40" w:after="80" w:line="300" w:lineRule="exact"/>
              <w:rPr>
                <w:sz w:val="20"/>
                <w:szCs w:val="26"/>
                <w:rtl/>
              </w:rPr>
            </w:pPr>
            <w:r w:rsidRPr="00C21CD4">
              <w:rPr>
                <w:sz w:val="20"/>
                <w:szCs w:val="26"/>
              </w:rPr>
              <w:t>66 204</w:t>
            </w:r>
            <w:r w:rsidRPr="00C21CD4">
              <w:rPr>
                <w:sz w:val="20"/>
                <w:szCs w:val="26"/>
                <w:lang w:val="en-US"/>
              </w:rPr>
              <w:t>−</w:t>
            </w:r>
          </w:p>
        </w:tc>
        <w:tc>
          <w:tcPr>
            <w:tcW w:w="1202" w:type="dxa"/>
          </w:tcPr>
          <w:p w:rsidR="00E96EF5" w:rsidRPr="00C21CD4" w:rsidRDefault="00E96EF5" w:rsidP="008F6C33">
            <w:pPr>
              <w:spacing w:before="40" w:after="80" w:line="300" w:lineRule="exact"/>
              <w:rPr>
                <w:sz w:val="20"/>
                <w:szCs w:val="26"/>
                <w:rtl/>
              </w:rPr>
            </w:pPr>
            <w:r w:rsidRPr="00C21CD4">
              <w:rPr>
                <w:sz w:val="20"/>
                <w:szCs w:val="26"/>
              </w:rPr>
              <w:t>45 851</w:t>
            </w:r>
            <w:r w:rsidRPr="00C21CD4">
              <w:rPr>
                <w:sz w:val="20"/>
                <w:szCs w:val="26"/>
                <w:lang w:val="en-US"/>
              </w:rPr>
              <w:t>−</w:t>
            </w:r>
          </w:p>
        </w:tc>
        <w:tc>
          <w:tcPr>
            <w:tcW w:w="1203" w:type="dxa"/>
          </w:tcPr>
          <w:p w:rsidR="00E96EF5" w:rsidRPr="00C21CD4" w:rsidRDefault="00E96EF5" w:rsidP="008F6C33">
            <w:pPr>
              <w:spacing w:before="40" w:after="80" w:line="300" w:lineRule="exact"/>
              <w:rPr>
                <w:sz w:val="20"/>
                <w:szCs w:val="26"/>
                <w:rtl/>
              </w:rPr>
            </w:pPr>
            <w:r w:rsidRPr="00C21CD4">
              <w:rPr>
                <w:sz w:val="20"/>
                <w:szCs w:val="26"/>
              </w:rPr>
              <w:t>26 498+</w:t>
            </w:r>
          </w:p>
        </w:tc>
      </w:tr>
      <w:tr w:rsidR="00E96EF5" w:rsidTr="00F72FA3">
        <w:tc>
          <w:tcPr>
            <w:tcW w:w="3623" w:type="dxa"/>
          </w:tcPr>
          <w:p w:rsidR="00E96EF5" w:rsidRPr="00C21CD4" w:rsidRDefault="00E96EF5" w:rsidP="008F6C33">
            <w:pPr>
              <w:spacing w:before="40" w:after="80" w:line="300" w:lineRule="exact"/>
              <w:jc w:val="left"/>
              <w:rPr>
                <w:rFonts w:eastAsiaTheme="minorEastAsia"/>
                <w:b/>
                <w:bCs/>
                <w:sz w:val="20"/>
                <w:szCs w:val="26"/>
                <w:lang w:bidi="ar-SA"/>
              </w:rPr>
            </w:pPr>
            <w:r w:rsidRPr="00C21CD4">
              <w:rPr>
                <w:rFonts w:eastAsiaTheme="minorEastAsia"/>
                <w:b/>
                <w:bCs/>
                <w:sz w:val="20"/>
                <w:szCs w:val="26"/>
                <w:rtl/>
                <w:lang w:bidi="ar-SA"/>
              </w:rPr>
              <w:t>المكاسب والخسائر الإكتوارية</w:t>
            </w:r>
            <w:r w:rsidRPr="00C21CD4">
              <w:rPr>
                <w:rFonts w:eastAsiaTheme="minorEastAsia" w:hint="cs"/>
                <w:b/>
                <w:bCs/>
                <w:sz w:val="20"/>
                <w:szCs w:val="26"/>
                <w:rtl/>
                <w:lang w:bidi="ar-SA"/>
              </w:rPr>
              <w:t xml:space="preserve"> في</w:t>
            </w:r>
            <w:r>
              <w:rPr>
                <w:rFonts w:hint="eastAsia"/>
                <w:b/>
                <w:bCs/>
                <w:sz w:val="20"/>
                <w:szCs w:val="26"/>
                <w:rtl/>
              </w:rPr>
              <w:t> </w:t>
            </w:r>
            <w:r w:rsidRPr="00C21CD4">
              <w:rPr>
                <w:rFonts w:eastAsiaTheme="minorEastAsia" w:hint="cs"/>
                <w:b/>
                <w:bCs/>
                <w:sz w:val="20"/>
                <w:szCs w:val="26"/>
                <w:rtl/>
                <w:lang w:bidi="ar-SA"/>
              </w:rPr>
              <w:t>صندوق</w:t>
            </w:r>
            <w:r>
              <w:rPr>
                <w:rFonts w:hint="eastAsia"/>
                <w:b/>
                <w:bCs/>
                <w:sz w:val="20"/>
                <w:szCs w:val="26"/>
                <w:rtl/>
              </w:rPr>
              <w:t> </w:t>
            </w:r>
            <w:r w:rsidRPr="00C21CD4">
              <w:rPr>
                <w:rFonts w:eastAsiaTheme="minorEastAsia"/>
                <w:b/>
                <w:bCs/>
                <w:sz w:val="20"/>
                <w:szCs w:val="26"/>
                <w:lang w:bidi="ar-SA"/>
              </w:rPr>
              <w:t>ASHI</w:t>
            </w:r>
            <w:r w:rsidRPr="00C21CD4">
              <w:rPr>
                <w:rFonts w:eastAsiaTheme="minorEastAsia"/>
                <w:b/>
                <w:bCs/>
                <w:sz w:val="20"/>
                <w:szCs w:val="26"/>
                <w:rtl/>
                <w:lang w:bidi="ar-SA"/>
              </w:rPr>
              <w:t xml:space="preserve"> المتراكمة في صافي </w:t>
            </w:r>
            <w:r w:rsidRPr="00C21CD4">
              <w:rPr>
                <w:rFonts w:eastAsiaTheme="minorEastAsia" w:hint="cs"/>
                <w:b/>
                <w:bCs/>
                <w:sz w:val="20"/>
                <w:szCs w:val="26"/>
                <w:rtl/>
                <w:lang w:bidi="ar-SA"/>
              </w:rPr>
              <w:t>الأصول</w:t>
            </w:r>
          </w:p>
        </w:tc>
        <w:tc>
          <w:tcPr>
            <w:tcW w:w="1202" w:type="dxa"/>
          </w:tcPr>
          <w:p w:rsidR="00E96EF5" w:rsidRPr="00C21CD4" w:rsidRDefault="00E96EF5" w:rsidP="008F6C33">
            <w:pPr>
              <w:spacing w:before="40" w:after="80" w:line="300" w:lineRule="exact"/>
              <w:rPr>
                <w:sz w:val="20"/>
                <w:szCs w:val="26"/>
              </w:rPr>
            </w:pPr>
          </w:p>
        </w:tc>
        <w:tc>
          <w:tcPr>
            <w:tcW w:w="1202" w:type="dxa"/>
          </w:tcPr>
          <w:p w:rsidR="00E96EF5" w:rsidRPr="00C21CD4" w:rsidRDefault="00E96EF5" w:rsidP="008F6C33">
            <w:pPr>
              <w:spacing w:before="40" w:after="80" w:line="300" w:lineRule="exact"/>
              <w:rPr>
                <w:b/>
                <w:bCs/>
                <w:sz w:val="20"/>
                <w:szCs w:val="26"/>
                <w:rtl/>
              </w:rPr>
            </w:pPr>
            <w:r w:rsidRPr="00C21CD4">
              <w:rPr>
                <w:sz w:val="20"/>
                <w:szCs w:val="26"/>
              </w:rPr>
              <w:t>39 706</w:t>
            </w:r>
            <w:r w:rsidRPr="00C21CD4">
              <w:rPr>
                <w:sz w:val="20"/>
                <w:szCs w:val="26"/>
                <w:lang w:val="en-US"/>
              </w:rPr>
              <w:t>−</w:t>
            </w:r>
          </w:p>
        </w:tc>
        <w:tc>
          <w:tcPr>
            <w:tcW w:w="1203" w:type="dxa"/>
          </w:tcPr>
          <w:p w:rsidR="00E96EF5" w:rsidRPr="00C21CD4" w:rsidRDefault="00E96EF5" w:rsidP="008F6C33">
            <w:pPr>
              <w:spacing w:before="40" w:after="80" w:line="300" w:lineRule="exact"/>
              <w:rPr>
                <w:sz w:val="20"/>
                <w:szCs w:val="26"/>
                <w:rtl/>
              </w:rPr>
            </w:pPr>
            <w:r w:rsidRPr="00C21CD4">
              <w:rPr>
                <w:sz w:val="20"/>
                <w:szCs w:val="26"/>
              </w:rPr>
              <w:t>105 910</w:t>
            </w:r>
            <w:r w:rsidRPr="00C21CD4">
              <w:rPr>
                <w:sz w:val="20"/>
                <w:szCs w:val="26"/>
                <w:lang w:val="en-US"/>
              </w:rPr>
              <w:t>−</w:t>
            </w:r>
          </w:p>
        </w:tc>
        <w:tc>
          <w:tcPr>
            <w:tcW w:w="1202" w:type="dxa"/>
          </w:tcPr>
          <w:p w:rsidR="00E96EF5" w:rsidRPr="00C21CD4" w:rsidRDefault="00E96EF5" w:rsidP="008F6C33">
            <w:pPr>
              <w:spacing w:before="40" w:after="80" w:line="300" w:lineRule="exact"/>
              <w:rPr>
                <w:sz w:val="20"/>
                <w:szCs w:val="26"/>
                <w:rtl/>
              </w:rPr>
            </w:pPr>
            <w:r w:rsidRPr="00C21CD4">
              <w:rPr>
                <w:sz w:val="20"/>
                <w:szCs w:val="26"/>
              </w:rPr>
              <w:t>151 761</w:t>
            </w:r>
            <w:r w:rsidRPr="00C21CD4">
              <w:rPr>
                <w:sz w:val="20"/>
                <w:szCs w:val="26"/>
                <w:lang w:val="en-US"/>
              </w:rPr>
              <w:t>−</w:t>
            </w:r>
          </w:p>
        </w:tc>
        <w:tc>
          <w:tcPr>
            <w:tcW w:w="1203" w:type="dxa"/>
          </w:tcPr>
          <w:p w:rsidR="00E96EF5" w:rsidRPr="00C21CD4" w:rsidRDefault="00E96EF5" w:rsidP="008F6C33">
            <w:pPr>
              <w:spacing w:before="40" w:after="80" w:line="300" w:lineRule="exact"/>
              <w:rPr>
                <w:sz w:val="20"/>
                <w:szCs w:val="26"/>
                <w:rtl/>
              </w:rPr>
            </w:pPr>
            <w:r w:rsidRPr="00C21CD4">
              <w:rPr>
                <w:sz w:val="20"/>
                <w:szCs w:val="26"/>
              </w:rPr>
              <w:t>125 263</w:t>
            </w:r>
            <w:r w:rsidRPr="00C21CD4">
              <w:rPr>
                <w:sz w:val="20"/>
                <w:szCs w:val="26"/>
                <w:lang w:val="en-US"/>
              </w:rPr>
              <w:t>−</w:t>
            </w:r>
          </w:p>
        </w:tc>
      </w:tr>
    </w:tbl>
    <w:p w:rsidR="00DA2F04" w:rsidRPr="005D7A1E" w:rsidRDefault="00C44557" w:rsidP="008F6C33">
      <w:pPr>
        <w:tabs>
          <w:tab w:val="clear" w:pos="567"/>
          <w:tab w:val="clear" w:pos="1134"/>
          <w:tab w:val="clear" w:pos="1701"/>
          <w:tab w:val="clear" w:pos="2268"/>
          <w:tab w:val="clear" w:pos="2835"/>
        </w:tabs>
        <w:spacing w:before="360"/>
        <w:rPr>
          <w:rtl/>
        </w:rPr>
      </w:pPr>
      <w:r w:rsidRPr="005D7A1E">
        <w:t>11.10</w:t>
      </w:r>
      <w:r w:rsidR="00DA2F04" w:rsidRPr="005D7A1E">
        <w:rPr>
          <w:rFonts w:hint="cs"/>
          <w:rtl/>
        </w:rPr>
        <w:tab/>
        <w:t xml:space="preserve"> وبينما أدى</w:t>
      </w:r>
      <w:r w:rsidR="00DA2F04" w:rsidRPr="005D7A1E">
        <w:rPr>
          <w:rtl/>
        </w:rPr>
        <w:t xml:space="preserve"> انخفاض معدل الخصم المستخدم لحساب التزام الاتحاد </w:t>
      </w:r>
      <w:r w:rsidR="00DA2F04" w:rsidRPr="005D7A1E">
        <w:rPr>
          <w:rFonts w:hint="cs"/>
          <w:rtl/>
        </w:rPr>
        <w:t xml:space="preserve">إزاء الصندوق </w:t>
      </w:r>
      <w:r w:rsidR="00DA2F04" w:rsidRPr="005D7A1E">
        <w:t>ASHI</w:t>
      </w:r>
      <w:r w:rsidR="00DA2F04" w:rsidRPr="005D7A1E">
        <w:rPr>
          <w:rFonts w:hint="cs"/>
          <w:rtl/>
        </w:rPr>
        <w:t xml:space="preserve"> من </w:t>
      </w:r>
      <w:r w:rsidRPr="005D7A1E">
        <w:t>2010</w:t>
      </w:r>
      <w:r w:rsidR="00DA2F04" w:rsidRPr="005D7A1E">
        <w:rPr>
          <w:rFonts w:hint="cs"/>
          <w:rtl/>
        </w:rPr>
        <w:t xml:space="preserve"> إلى </w:t>
      </w:r>
      <w:r w:rsidRPr="005D7A1E">
        <w:t>2012</w:t>
      </w:r>
      <w:r w:rsidR="00DA2F04" w:rsidRPr="005D7A1E">
        <w:rPr>
          <w:rtl/>
        </w:rPr>
        <w:t xml:space="preserve"> </w:t>
      </w:r>
      <w:r w:rsidR="00DA2F04" w:rsidRPr="005D7A1E">
        <w:rPr>
          <w:rFonts w:hint="cs"/>
          <w:rtl/>
        </w:rPr>
        <w:t>إلى</w:t>
      </w:r>
      <w:r w:rsidR="00DA2F04" w:rsidRPr="005D7A1E">
        <w:rPr>
          <w:rtl/>
        </w:rPr>
        <w:t xml:space="preserve"> خسائر </w:t>
      </w:r>
      <w:r w:rsidR="00A0757E" w:rsidRPr="005D7A1E">
        <w:rPr>
          <w:rtl/>
        </w:rPr>
        <w:t>إكتوار</w:t>
      </w:r>
      <w:r w:rsidR="00DA2F04" w:rsidRPr="005D7A1E">
        <w:rPr>
          <w:rtl/>
        </w:rPr>
        <w:t>ية كبيرة، مما يؤثر سلبا</w:t>
      </w:r>
      <w:r w:rsidR="00DA2F04" w:rsidRPr="005D7A1E">
        <w:rPr>
          <w:rFonts w:hint="cs"/>
          <w:rtl/>
        </w:rPr>
        <w:t>ً</w:t>
      </w:r>
      <w:r w:rsidR="00DA2F04" w:rsidRPr="005D7A1E">
        <w:rPr>
          <w:rtl/>
        </w:rPr>
        <w:t xml:space="preserve"> على صافي </w:t>
      </w:r>
      <w:r w:rsidR="00DA2F04" w:rsidRPr="005D7A1E">
        <w:rPr>
          <w:rFonts w:hint="cs"/>
          <w:rtl/>
        </w:rPr>
        <w:t>الأصول</w:t>
      </w:r>
      <w:r w:rsidR="00DA2F04" w:rsidRPr="005D7A1E">
        <w:rPr>
          <w:rtl/>
        </w:rPr>
        <w:t xml:space="preserve"> </w:t>
      </w:r>
      <w:r w:rsidR="00DA2F04" w:rsidRPr="005D7A1E">
        <w:rPr>
          <w:rFonts w:hint="cs"/>
          <w:rtl/>
        </w:rPr>
        <w:t xml:space="preserve">ويزيد من الالتزام </w:t>
      </w:r>
      <w:r w:rsidR="00DA2F04" w:rsidRPr="005D7A1E">
        <w:rPr>
          <w:rtl/>
        </w:rPr>
        <w:t>ذ</w:t>
      </w:r>
      <w:r w:rsidR="00DA2F04" w:rsidRPr="005D7A1E">
        <w:rPr>
          <w:rFonts w:hint="cs"/>
          <w:rtl/>
        </w:rPr>
        <w:t>ي</w:t>
      </w:r>
      <w:r w:rsidR="00DA2F04" w:rsidRPr="005D7A1E">
        <w:rPr>
          <w:rtl/>
        </w:rPr>
        <w:t xml:space="preserve"> الصلة</w:t>
      </w:r>
      <w:r w:rsidR="00DA2F04" w:rsidRPr="005D7A1E">
        <w:rPr>
          <w:rFonts w:hint="cs"/>
          <w:rtl/>
        </w:rPr>
        <w:t xml:space="preserve"> إزاء الصندوق </w:t>
      </w:r>
      <w:r w:rsidR="00DA2F04" w:rsidRPr="005D7A1E">
        <w:t>ASHI</w:t>
      </w:r>
      <w:r w:rsidR="00DA2F04" w:rsidRPr="005D7A1E">
        <w:rPr>
          <w:rtl/>
        </w:rPr>
        <w:t xml:space="preserve">، </w:t>
      </w:r>
      <w:r w:rsidR="00DA2F04" w:rsidRPr="005D7A1E">
        <w:rPr>
          <w:rFonts w:hint="cs"/>
          <w:rtl/>
        </w:rPr>
        <w:t>فإن ال</w:t>
      </w:r>
      <w:r w:rsidR="00DA2F04" w:rsidRPr="005D7A1E">
        <w:rPr>
          <w:rtl/>
        </w:rPr>
        <w:t>زيادة</w:t>
      </w:r>
      <w:r w:rsidR="00DA2F04" w:rsidRPr="005D7A1E">
        <w:rPr>
          <w:rFonts w:hint="cs"/>
          <w:rtl/>
        </w:rPr>
        <w:t xml:space="preserve"> بمقدار</w:t>
      </w:r>
      <w:r w:rsidR="00DA2F04" w:rsidRPr="005D7A1E">
        <w:rPr>
          <w:rtl/>
        </w:rPr>
        <w:t xml:space="preserve"> </w:t>
      </w:r>
      <w:r w:rsidRPr="005D7A1E">
        <w:t>0,52</w:t>
      </w:r>
      <w:r w:rsidR="00DA2F04" w:rsidRPr="005D7A1E">
        <w:rPr>
          <w:rtl/>
        </w:rPr>
        <w:t xml:space="preserve"> نقطة </w:t>
      </w:r>
      <w:r w:rsidR="00DA2F04" w:rsidRPr="008F6C33">
        <w:rPr>
          <w:spacing w:val="6"/>
          <w:rtl/>
        </w:rPr>
        <w:t xml:space="preserve">أساس </w:t>
      </w:r>
      <w:r w:rsidR="00DA2F04" w:rsidRPr="008F6C33">
        <w:rPr>
          <w:rFonts w:hint="cs"/>
          <w:spacing w:val="6"/>
          <w:rtl/>
        </w:rPr>
        <w:t>في</w:t>
      </w:r>
      <w:r w:rsidR="00DA2F04" w:rsidRPr="008F6C33">
        <w:rPr>
          <w:spacing w:val="6"/>
          <w:rtl/>
        </w:rPr>
        <w:t xml:space="preserve"> </w:t>
      </w:r>
      <w:r w:rsidR="00DA2F04" w:rsidRPr="008F6C33">
        <w:rPr>
          <w:rFonts w:hint="cs"/>
          <w:spacing w:val="6"/>
          <w:rtl/>
        </w:rPr>
        <w:t>معدل</w:t>
      </w:r>
      <w:r w:rsidR="00DA2F04" w:rsidRPr="008F6C33">
        <w:rPr>
          <w:spacing w:val="6"/>
          <w:rtl/>
        </w:rPr>
        <w:t xml:space="preserve"> الخصم في عام </w:t>
      </w:r>
      <w:r w:rsidRPr="008F6C33">
        <w:rPr>
          <w:spacing w:val="6"/>
        </w:rPr>
        <w:t>2013</w:t>
      </w:r>
      <w:r w:rsidR="00DA2F04" w:rsidRPr="008F6C33">
        <w:rPr>
          <w:spacing w:val="6"/>
          <w:rtl/>
        </w:rPr>
        <w:t xml:space="preserve"> (</w:t>
      </w:r>
      <w:r w:rsidRPr="008F6C33">
        <w:rPr>
          <w:spacing w:val="6"/>
          <w:lang w:val="en-US"/>
        </w:rPr>
        <w:t>%2,76</w:t>
      </w:r>
      <w:r w:rsidR="00DA2F04" w:rsidRPr="008F6C33">
        <w:rPr>
          <w:spacing w:val="6"/>
          <w:rtl/>
        </w:rPr>
        <w:t xml:space="preserve"> في عام </w:t>
      </w:r>
      <w:r w:rsidRPr="008F6C33">
        <w:rPr>
          <w:spacing w:val="6"/>
        </w:rPr>
        <w:t>2013</w:t>
      </w:r>
      <w:r w:rsidR="00DA2F04" w:rsidRPr="008F6C33">
        <w:rPr>
          <w:spacing w:val="6"/>
          <w:rtl/>
        </w:rPr>
        <w:t xml:space="preserve">، </w:t>
      </w:r>
      <w:r w:rsidR="00DA2F04" w:rsidRPr="008F6C33">
        <w:rPr>
          <w:rFonts w:hint="cs"/>
          <w:spacing w:val="6"/>
          <w:rtl/>
        </w:rPr>
        <w:t>و</w:t>
      </w:r>
      <w:r w:rsidRPr="008F6C33">
        <w:rPr>
          <w:spacing w:val="6"/>
        </w:rPr>
        <w:t>%2,24</w:t>
      </w:r>
      <w:r w:rsidR="00DA2F04" w:rsidRPr="008F6C33">
        <w:rPr>
          <w:spacing w:val="6"/>
          <w:rtl/>
        </w:rPr>
        <w:t xml:space="preserve">في عام </w:t>
      </w:r>
      <w:r w:rsidRPr="008F6C33">
        <w:rPr>
          <w:spacing w:val="6"/>
          <w:lang w:val="en-US"/>
        </w:rPr>
        <w:t>2012</w:t>
      </w:r>
      <w:r w:rsidR="00DA2F04" w:rsidRPr="008F6C33">
        <w:rPr>
          <w:spacing w:val="6"/>
          <w:rtl/>
        </w:rPr>
        <w:t xml:space="preserve">) </w:t>
      </w:r>
      <w:r w:rsidR="00DA2F04" w:rsidRPr="008F6C33">
        <w:rPr>
          <w:rFonts w:hint="cs"/>
          <w:spacing w:val="6"/>
          <w:rtl/>
        </w:rPr>
        <w:t>أفضت إلى</w:t>
      </w:r>
      <w:r w:rsidR="00DA2F04" w:rsidRPr="008F6C33">
        <w:rPr>
          <w:spacing w:val="6"/>
          <w:rtl/>
        </w:rPr>
        <w:t xml:space="preserve"> مكاسب </w:t>
      </w:r>
      <w:r w:rsidR="00A0757E" w:rsidRPr="008F6C33">
        <w:rPr>
          <w:spacing w:val="6"/>
          <w:rtl/>
        </w:rPr>
        <w:t>إكتوار</w:t>
      </w:r>
      <w:r w:rsidR="00DA2F04" w:rsidRPr="008F6C33">
        <w:rPr>
          <w:spacing w:val="6"/>
          <w:rtl/>
        </w:rPr>
        <w:t>ية</w:t>
      </w:r>
      <w:r w:rsidR="00DA2F04" w:rsidRPr="008F6C33">
        <w:rPr>
          <w:rFonts w:hint="cs"/>
          <w:spacing w:val="6"/>
          <w:rtl/>
        </w:rPr>
        <w:t xml:space="preserve"> بمبلغ</w:t>
      </w:r>
      <w:r w:rsidR="008F6C33">
        <w:rPr>
          <w:rFonts w:hint="cs"/>
          <w:spacing w:val="6"/>
          <w:rtl/>
        </w:rPr>
        <w:t> </w:t>
      </w:r>
      <w:r w:rsidRPr="008F6C33">
        <w:rPr>
          <w:spacing w:val="6"/>
        </w:rPr>
        <w:t>26,5</w:t>
      </w:r>
      <w:r w:rsidR="008F6C33">
        <w:rPr>
          <w:rFonts w:hint="cs"/>
          <w:rtl/>
        </w:rPr>
        <w:t> </w:t>
      </w:r>
      <w:r w:rsidR="00DA2F04" w:rsidRPr="005D7A1E">
        <w:rPr>
          <w:rtl/>
        </w:rPr>
        <w:t xml:space="preserve">مليون </w:t>
      </w:r>
      <w:r w:rsidR="00DA2F04" w:rsidRPr="005D7A1E">
        <w:rPr>
          <w:rFonts w:hint="cs"/>
          <w:rtl/>
        </w:rPr>
        <w:t>فرنك سويسري</w:t>
      </w:r>
      <w:r w:rsidR="00DA2F04" w:rsidRPr="005D7A1E">
        <w:rPr>
          <w:rtl/>
        </w:rPr>
        <w:t xml:space="preserve">، </w:t>
      </w:r>
      <w:r w:rsidR="00DA2F04" w:rsidRPr="005D7A1E">
        <w:rPr>
          <w:rFonts w:hint="cs"/>
          <w:rtl/>
        </w:rPr>
        <w:t>مما ي</w:t>
      </w:r>
      <w:r w:rsidR="00DA2F04" w:rsidRPr="005D7A1E">
        <w:rPr>
          <w:rtl/>
        </w:rPr>
        <w:t>ؤثر</w:t>
      </w:r>
      <w:r w:rsidR="00DA2F04" w:rsidRPr="005D7A1E">
        <w:rPr>
          <w:rFonts w:hint="cs"/>
          <w:rtl/>
        </w:rPr>
        <w:t xml:space="preserve"> إيجاباً</w:t>
      </w:r>
      <w:r w:rsidR="00DA2F04" w:rsidRPr="005D7A1E">
        <w:rPr>
          <w:rtl/>
        </w:rPr>
        <w:t xml:space="preserve"> على صافي </w:t>
      </w:r>
      <w:r w:rsidR="00DA2F04" w:rsidRPr="005D7A1E">
        <w:rPr>
          <w:rFonts w:hint="cs"/>
          <w:rtl/>
        </w:rPr>
        <w:t>أصول</w:t>
      </w:r>
      <w:r w:rsidR="00DA2F04" w:rsidRPr="005D7A1E">
        <w:rPr>
          <w:rtl/>
        </w:rPr>
        <w:t xml:space="preserve"> الاتحاد.</w:t>
      </w:r>
    </w:p>
    <w:p w:rsidR="00DA2F04" w:rsidRPr="005D7A1E" w:rsidRDefault="00DA2F04" w:rsidP="00DD14B4">
      <w:pPr>
        <w:pStyle w:val="Heading1"/>
        <w:rPr>
          <w:rtl/>
          <w:lang w:val="fr-CH"/>
        </w:rPr>
      </w:pPr>
      <w:r w:rsidRPr="005D7A1E">
        <w:rPr>
          <w:lang w:val="fr-CH"/>
        </w:rPr>
        <w:t>11</w:t>
      </w:r>
      <w:r w:rsidRPr="005D7A1E">
        <w:rPr>
          <w:rtl/>
          <w:lang w:val="fr-CH"/>
        </w:rPr>
        <w:tab/>
        <w:t>الحسابات الخاصة</w:t>
      </w:r>
    </w:p>
    <w:p w:rsidR="00DA2F04" w:rsidRPr="005D7A1E" w:rsidRDefault="00DA2F04" w:rsidP="00C44557">
      <w:pPr>
        <w:tabs>
          <w:tab w:val="clear" w:pos="567"/>
          <w:tab w:val="clear" w:pos="1134"/>
          <w:tab w:val="clear" w:pos="1701"/>
          <w:tab w:val="clear" w:pos="2268"/>
          <w:tab w:val="clear" w:pos="2835"/>
        </w:tabs>
        <w:rPr>
          <w:rtl/>
        </w:rPr>
      </w:pPr>
      <w:r w:rsidRPr="005D7A1E">
        <w:rPr>
          <w:lang w:val="fr-CH"/>
        </w:rPr>
        <w:t>1.11</w:t>
      </w:r>
      <w:r w:rsidRPr="005D7A1E">
        <w:rPr>
          <w:rtl/>
        </w:rPr>
        <w:tab/>
      </w:r>
      <w:r w:rsidRPr="00785368">
        <w:rPr>
          <w:spacing w:val="6"/>
          <w:rtl/>
        </w:rPr>
        <w:t xml:space="preserve">قرر المجلس فتح الحسابات الخاصة التالية </w:t>
      </w:r>
      <w:r w:rsidRPr="00785368">
        <w:rPr>
          <w:rFonts w:hint="cs"/>
          <w:spacing w:val="6"/>
          <w:rtl/>
        </w:rPr>
        <w:t>اعتباراً من</w:t>
      </w:r>
      <w:r w:rsidRPr="00785368">
        <w:rPr>
          <w:spacing w:val="6"/>
          <w:rtl/>
        </w:rPr>
        <w:t xml:space="preserve"> عام </w:t>
      </w:r>
      <w:r w:rsidRPr="00785368">
        <w:rPr>
          <w:spacing w:val="6"/>
          <w:lang w:val="fr-CH"/>
        </w:rPr>
        <w:t>1996</w:t>
      </w:r>
      <w:r w:rsidRPr="00785368">
        <w:rPr>
          <w:spacing w:val="6"/>
          <w:rtl/>
        </w:rPr>
        <w:t>:</w:t>
      </w:r>
      <w:r w:rsidRPr="00785368">
        <w:rPr>
          <w:rFonts w:hint="cs"/>
          <w:spacing w:val="6"/>
          <w:rtl/>
        </w:rPr>
        <w:t xml:space="preserve"> حساب</w:t>
      </w:r>
      <w:r w:rsidRPr="00785368">
        <w:rPr>
          <w:spacing w:val="6"/>
          <w:rtl/>
        </w:rPr>
        <w:t xml:space="preserve"> </w:t>
      </w:r>
      <w:r w:rsidRPr="00785368">
        <w:rPr>
          <w:rFonts w:hint="cs"/>
          <w:spacing w:val="6"/>
          <w:rtl/>
        </w:rPr>
        <w:t>"تسجيل الرقم</w:t>
      </w:r>
      <w:r w:rsidRPr="00785368">
        <w:rPr>
          <w:spacing w:val="6"/>
          <w:rtl/>
        </w:rPr>
        <w:t xml:space="preserve"> العالمي </w:t>
      </w:r>
      <w:r w:rsidRPr="00785368">
        <w:rPr>
          <w:rFonts w:hint="cs"/>
          <w:spacing w:val="6"/>
          <w:rtl/>
        </w:rPr>
        <w:t>للمهاتفة</w:t>
      </w:r>
      <w:r w:rsidRPr="00785368">
        <w:rPr>
          <w:spacing w:val="6"/>
          <w:rtl/>
        </w:rPr>
        <w:t xml:space="preserve"> الدولي</w:t>
      </w:r>
      <w:r w:rsidRPr="00785368">
        <w:rPr>
          <w:rFonts w:hint="cs"/>
          <w:spacing w:val="6"/>
          <w:rtl/>
        </w:rPr>
        <w:t>ة</w:t>
      </w:r>
      <w:r w:rsidRPr="00785368">
        <w:rPr>
          <w:spacing w:val="6"/>
          <w:rtl/>
        </w:rPr>
        <w:t xml:space="preserve"> </w:t>
      </w:r>
      <w:r w:rsidRPr="00785368">
        <w:rPr>
          <w:spacing w:val="-2"/>
          <w:rtl/>
        </w:rPr>
        <w:t>المجاني</w:t>
      </w:r>
      <w:r w:rsidRPr="00785368">
        <w:rPr>
          <w:rFonts w:hint="cs"/>
          <w:spacing w:val="-2"/>
          <w:rtl/>
        </w:rPr>
        <w:t>ة</w:t>
      </w:r>
      <w:r w:rsidRPr="00785368">
        <w:rPr>
          <w:spacing w:val="-2"/>
          <w:rtl/>
        </w:rPr>
        <w:t xml:space="preserve"> </w:t>
      </w:r>
      <w:r w:rsidRPr="00785368">
        <w:rPr>
          <w:spacing w:val="-2"/>
          <w:lang w:val="en-US"/>
        </w:rPr>
        <w:t>(UIFN)</w:t>
      </w:r>
      <w:r w:rsidRPr="00785368">
        <w:rPr>
          <w:spacing w:val="-2"/>
          <w:rtl/>
        </w:rPr>
        <w:t xml:space="preserve">" وحساب </w:t>
      </w:r>
      <w:r w:rsidRPr="00785368">
        <w:rPr>
          <w:spacing w:val="-2"/>
          <w:rtl/>
          <w:lang w:bidi="ar-SY"/>
        </w:rPr>
        <w:t xml:space="preserve">"خدمات تبادل معلومات الاتصالات </w:t>
      </w:r>
      <w:r w:rsidRPr="00785368">
        <w:rPr>
          <w:spacing w:val="-2"/>
          <w:lang w:val="en-US"/>
        </w:rPr>
        <w:t>(TIES)</w:t>
      </w:r>
      <w:r w:rsidRPr="00785368">
        <w:rPr>
          <w:spacing w:val="-2"/>
          <w:rtl/>
          <w:lang w:bidi="ar-SY"/>
        </w:rPr>
        <w:t xml:space="preserve">" </w:t>
      </w:r>
      <w:r w:rsidRPr="00785368">
        <w:rPr>
          <w:spacing w:val="-2"/>
          <w:rtl/>
        </w:rPr>
        <w:t xml:space="preserve">وحساب "مذكرات التفاهم </w:t>
      </w:r>
      <w:r w:rsidRPr="00785368">
        <w:rPr>
          <w:rFonts w:hint="cs"/>
          <w:spacing w:val="-2"/>
          <w:rtl/>
        </w:rPr>
        <w:t>الخاصة ب</w:t>
      </w:r>
      <w:r w:rsidRPr="00785368">
        <w:rPr>
          <w:spacing w:val="-2"/>
          <w:rtl/>
        </w:rPr>
        <w:t xml:space="preserve">الأنظمة الساتلية العالمية </w:t>
      </w:r>
      <w:r w:rsidRPr="00785368">
        <w:rPr>
          <w:rtl/>
        </w:rPr>
        <w:t xml:space="preserve">للاتصالات الشخصية المتنقلة </w:t>
      </w:r>
      <w:r w:rsidRPr="00785368">
        <w:rPr>
          <w:lang w:val="en-US"/>
        </w:rPr>
        <w:t>(GMPCS MoU)</w:t>
      </w:r>
      <w:r w:rsidRPr="00785368">
        <w:rPr>
          <w:rtl/>
        </w:rPr>
        <w:t xml:space="preserve">" وحساب </w:t>
      </w:r>
      <w:r w:rsidRPr="00785368">
        <w:rPr>
          <w:rtl/>
          <w:lang w:bidi="ar-SY"/>
        </w:rPr>
        <w:t xml:space="preserve">"خدمات الإعلام لشبكة الجالية الدبلوماسية في جنيف </w:t>
      </w:r>
      <w:r w:rsidRPr="00785368">
        <w:rPr>
          <w:lang w:val="en-US"/>
        </w:rPr>
        <w:t>(GDCNet)</w:t>
      </w:r>
      <w:r w:rsidRPr="00785368">
        <w:rPr>
          <w:rtl/>
          <w:lang w:bidi="ar-SY"/>
        </w:rPr>
        <w:t>".</w:t>
      </w:r>
      <w:r w:rsidRPr="005D7A1E">
        <w:rPr>
          <w:rtl/>
        </w:rPr>
        <w:t xml:space="preserve"> وجدير بالذكر أن</w:t>
      </w:r>
      <w:r w:rsidRPr="005D7A1E">
        <w:rPr>
          <w:rFonts w:hint="cs"/>
          <w:rtl/>
        </w:rPr>
        <w:t xml:space="preserve"> حساب</w:t>
      </w:r>
      <w:r w:rsidRPr="005D7A1E">
        <w:rPr>
          <w:rtl/>
        </w:rPr>
        <w:t xml:space="preserve"> النشاط الخاص لخدمات الإعلام لشبكة الجالية الدبلوماسية في جنيف</w:t>
      </w:r>
      <w:r w:rsidRPr="005D7A1E">
        <w:rPr>
          <w:rFonts w:hint="cs"/>
          <w:rtl/>
        </w:rPr>
        <w:t xml:space="preserve"> أقفل</w:t>
      </w:r>
      <w:r w:rsidRPr="005D7A1E">
        <w:rPr>
          <w:rtl/>
        </w:rPr>
        <w:t xml:space="preserve"> في </w:t>
      </w:r>
      <w:r w:rsidR="00C44557" w:rsidRPr="005D7A1E">
        <w:t>31</w:t>
      </w:r>
      <w:r w:rsidRPr="005D7A1E">
        <w:rPr>
          <w:rtl/>
        </w:rPr>
        <w:t xml:space="preserve"> ديسمبر </w:t>
      </w:r>
      <w:r w:rsidR="00C44557" w:rsidRPr="005D7A1E">
        <w:t>2004</w:t>
      </w:r>
      <w:r w:rsidRPr="005D7A1E">
        <w:rPr>
          <w:rtl/>
        </w:rPr>
        <w:t xml:space="preserve"> </w:t>
      </w:r>
      <w:r w:rsidRPr="005D7A1E">
        <w:rPr>
          <w:rFonts w:hint="cs"/>
          <w:rtl/>
        </w:rPr>
        <w:t>و</w:t>
      </w:r>
      <w:r w:rsidRPr="005D7A1E">
        <w:rPr>
          <w:rtl/>
        </w:rPr>
        <w:t xml:space="preserve">الحساب الخاص لخدمات تبادل معلومات الاتصالات أُقفل في </w:t>
      </w:r>
      <w:r w:rsidRPr="005D7A1E">
        <w:rPr>
          <w:lang w:val="en-US"/>
        </w:rPr>
        <w:t>31</w:t>
      </w:r>
      <w:r w:rsidRPr="005D7A1E">
        <w:rPr>
          <w:rtl/>
        </w:rPr>
        <w:t xml:space="preserve"> ديسمبر </w:t>
      </w:r>
      <w:r w:rsidRPr="005D7A1E">
        <w:rPr>
          <w:lang w:val="en-US"/>
        </w:rPr>
        <w:t>2008</w:t>
      </w:r>
      <w:r w:rsidRPr="005D7A1E">
        <w:rPr>
          <w:rtl/>
        </w:rPr>
        <w:t>.</w:t>
      </w:r>
    </w:p>
    <w:p w:rsidR="00DA2F04" w:rsidRPr="005D7A1E" w:rsidRDefault="00DA2F04" w:rsidP="00DD14B4">
      <w:pPr>
        <w:pStyle w:val="Heading1"/>
        <w:rPr>
          <w:rtl/>
          <w:lang w:val="fr-CH"/>
        </w:rPr>
      </w:pPr>
      <w:r w:rsidRPr="005D7A1E">
        <w:rPr>
          <w:lang w:val="fr-CH"/>
        </w:rPr>
        <w:t>12</w:t>
      </w:r>
      <w:r w:rsidRPr="005D7A1E">
        <w:rPr>
          <w:rtl/>
          <w:lang w:val="fr-CH"/>
        </w:rPr>
        <w:tab/>
        <w:t xml:space="preserve">المساهمات الطوعية </w:t>
      </w:r>
    </w:p>
    <w:p w:rsidR="00DA2F04" w:rsidRPr="005D7A1E" w:rsidRDefault="00DA2F04" w:rsidP="00DA2F04">
      <w:pPr>
        <w:tabs>
          <w:tab w:val="clear" w:pos="567"/>
          <w:tab w:val="clear" w:pos="1134"/>
          <w:tab w:val="clear" w:pos="1701"/>
          <w:tab w:val="clear" w:pos="2268"/>
          <w:tab w:val="clear" w:pos="2835"/>
        </w:tabs>
        <w:rPr>
          <w:rtl/>
          <w:lang w:bidi="ar-SY"/>
        </w:rPr>
      </w:pPr>
      <w:r w:rsidRPr="005D7A1E">
        <w:rPr>
          <w:lang w:val="fr-CH"/>
        </w:rPr>
        <w:t>1.12</w:t>
      </w:r>
      <w:r w:rsidRPr="005D7A1E">
        <w:rPr>
          <w:rtl/>
        </w:rPr>
        <w:tab/>
        <w:t xml:space="preserve">يجوز للأمين العام، طبقاً للرقم </w:t>
      </w:r>
      <w:r w:rsidRPr="005D7A1E">
        <w:rPr>
          <w:lang w:val="fr-CH"/>
        </w:rPr>
        <w:t>486</w:t>
      </w:r>
      <w:r w:rsidRPr="005D7A1E">
        <w:rPr>
          <w:rtl/>
        </w:rPr>
        <w:t xml:space="preserve"> من الاتفاقية، أن يقبل المساهمات الطوعية نقداً أو عيناً، على أن تتقيد الشروط المنطبقة على هذه المساهمات </w:t>
      </w:r>
      <w:r w:rsidRPr="005D7A1E">
        <w:rPr>
          <w:rFonts w:hint="cs"/>
          <w:rtl/>
        </w:rPr>
        <w:t>بأغراض</w:t>
      </w:r>
      <w:r w:rsidRPr="005D7A1E">
        <w:rPr>
          <w:rtl/>
        </w:rPr>
        <w:t xml:space="preserve"> الاتحاد وبأحكام اللوائح المالية. ويجوز للأمين العام أيضاً قبول </w:t>
      </w:r>
      <w:r w:rsidRPr="005D7A1E">
        <w:rPr>
          <w:rFonts w:hint="cs"/>
          <w:rtl/>
        </w:rPr>
        <w:t>أموال</w:t>
      </w:r>
      <w:r w:rsidRPr="005D7A1E">
        <w:rPr>
          <w:rtl/>
        </w:rPr>
        <w:t xml:space="preserve"> استئمانية من أجل تنفيذ برامج أو مشاريع </w:t>
      </w:r>
      <w:r w:rsidRPr="005D7A1E">
        <w:rPr>
          <w:rFonts w:hint="cs"/>
          <w:rtl/>
        </w:rPr>
        <w:t>محددة</w:t>
      </w:r>
      <w:r w:rsidRPr="005D7A1E">
        <w:rPr>
          <w:rtl/>
        </w:rPr>
        <w:t>.</w:t>
      </w:r>
    </w:p>
    <w:p w:rsidR="00DA2F04" w:rsidRDefault="00DA2F04" w:rsidP="005D7A1E">
      <w:pPr>
        <w:tabs>
          <w:tab w:val="clear" w:pos="567"/>
          <w:tab w:val="clear" w:pos="1134"/>
          <w:tab w:val="clear" w:pos="1701"/>
          <w:tab w:val="clear" w:pos="2268"/>
          <w:tab w:val="clear" w:pos="2835"/>
        </w:tabs>
        <w:spacing w:after="120"/>
        <w:rPr>
          <w:rtl/>
        </w:rPr>
      </w:pPr>
      <w:r w:rsidRPr="005D7A1E">
        <w:rPr>
          <w:lang w:val="fr-CH"/>
        </w:rPr>
        <w:t>2.12</w:t>
      </w:r>
      <w:r w:rsidRPr="005D7A1E">
        <w:rPr>
          <w:rtl/>
        </w:rPr>
        <w:tab/>
        <w:t xml:space="preserve">تقدم المساهمات الطوعية من الجهات المانحة من أجل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w:t>
      </w:r>
      <w:r w:rsidRPr="005D7A1E">
        <w:rPr>
          <w:rFonts w:hint="cs"/>
          <w:rtl/>
          <w:lang w:bidi="ar-SY"/>
        </w:rPr>
        <w:t>أي</w:t>
      </w:r>
      <w:r w:rsidRPr="005D7A1E">
        <w:rPr>
          <w:rtl/>
        </w:rPr>
        <w:t xml:space="preserve"> تكاليف دعم.</w:t>
      </w:r>
    </w:p>
    <w:p w:rsidR="00F72FA3" w:rsidRPr="005D7A1E" w:rsidRDefault="00F72FA3" w:rsidP="00F72FA3">
      <w:pPr>
        <w:keepNext/>
        <w:tabs>
          <w:tab w:val="clear" w:pos="567"/>
          <w:tab w:val="clear" w:pos="1134"/>
          <w:tab w:val="clear" w:pos="1701"/>
          <w:tab w:val="clear" w:pos="2268"/>
          <w:tab w:val="clear" w:pos="2835"/>
        </w:tabs>
        <w:spacing w:after="120"/>
        <w:rPr>
          <w:rtl/>
        </w:rPr>
      </w:pPr>
      <w:r w:rsidRPr="00F72FA3">
        <w:lastRenderedPageBreak/>
        <w:t>3.12</w:t>
      </w:r>
      <w:r w:rsidRPr="00F72FA3">
        <w:rPr>
          <w:rtl/>
        </w:rPr>
        <w:tab/>
      </w:r>
      <w:r w:rsidRPr="00F72FA3">
        <w:rPr>
          <w:rFonts w:hint="cs"/>
          <w:rtl/>
        </w:rPr>
        <w:t xml:space="preserve">ويبين الجدول الوارد أدناه تطور المساهمات الطوعية بين عامي </w:t>
      </w:r>
      <w:r w:rsidRPr="00F72FA3">
        <w:t>2010</w:t>
      </w:r>
      <w:r w:rsidRPr="00F72FA3">
        <w:rPr>
          <w:rFonts w:hint="cs"/>
          <w:rtl/>
        </w:rPr>
        <w:t xml:space="preserve"> و</w:t>
      </w:r>
      <w:r w:rsidRPr="00F72FA3">
        <w:t>2013</w:t>
      </w:r>
      <w:r w:rsidRPr="00F72FA3">
        <w:rPr>
          <w:rFonts w:hint="cs"/>
          <w:rtl/>
        </w:rPr>
        <w:t>:</w:t>
      </w:r>
      <w:r w:rsidRPr="00F72FA3">
        <w:rPr>
          <w:rtl/>
        </w:rPr>
        <w:t xml:space="preserve"> المساهمات الطوعية</w:t>
      </w:r>
      <w:r>
        <w:rPr>
          <w:rFonts w:hint="cs"/>
          <w:rtl/>
        </w:rPr>
        <w:t>:</w:t>
      </w:r>
    </w:p>
    <w:tbl>
      <w:tblPr>
        <w:tblStyle w:val="TableGrid"/>
        <w:bidiVisual/>
        <w:tblW w:w="9902" w:type="dxa"/>
        <w:jc w:val="center"/>
        <w:tblLayout w:type="fixed"/>
        <w:tblLook w:val="04A0" w:firstRow="1" w:lastRow="0" w:firstColumn="1" w:lastColumn="0" w:noHBand="0" w:noVBand="1"/>
      </w:tblPr>
      <w:tblGrid>
        <w:gridCol w:w="2531"/>
        <w:gridCol w:w="1474"/>
        <w:gridCol w:w="1474"/>
        <w:gridCol w:w="1474"/>
        <w:gridCol w:w="1474"/>
        <w:gridCol w:w="1475"/>
      </w:tblGrid>
      <w:tr w:rsidR="00F72FA3" w:rsidRPr="00157304" w:rsidTr="00F72FA3">
        <w:trPr>
          <w:jc w:val="center"/>
        </w:trPr>
        <w:tc>
          <w:tcPr>
            <w:tcW w:w="2531" w:type="dxa"/>
          </w:tcPr>
          <w:p w:rsidR="00F72FA3" w:rsidRPr="005D7A1E" w:rsidRDefault="00F72FA3" w:rsidP="00CA41B0">
            <w:pPr>
              <w:pStyle w:val="Tablehead"/>
              <w:keepNext/>
              <w:rPr>
                <w:rtl/>
              </w:rPr>
            </w:pPr>
            <w:r w:rsidRPr="005D7A1E">
              <w:rPr>
                <w:rFonts w:hint="cs"/>
                <w:rtl/>
              </w:rPr>
              <w:t>المساهمات الطوعية</w:t>
            </w:r>
          </w:p>
          <w:p w:rsidR="00F72FA3" w:rsidRPr="005D7A1E" w:rsidRDefault="00F72FA3" w:rsidP="00CA41B0">
            <w:pPr>
              <w:pStyle w:val="Tablehead"/>
              <w:keepNext/>
            </w:pPr>
            <w:r w:rsidRPr="005D7A1E">
              <w:rPr>
                <w:rtl/>
              </w:rPr>
              <w:t>(بآلاف الفرنكات السويسرية)</w:t>
            </w:r>
          </w:p>
        </w:tc>
        <w:tc>
          <w:tcPr>
            <w:tcW w:w="1474" w:type="dxa"/>
          </w:tcPr>
          <w:p w:rsidR="00F72FA3" w:rsidRPr="005D7A1E" w:rsidRDefault="00F72FA3" w:rsidP="00CA41B0">
            <w:pPr>
              <w:pStyle w:val="Tablehead"/>
              <w:keepNext/>
              <w:ind w:left="-57" w:right="-57"/>
            </w:pPr>
            <w:r w:rsidRPr="005D7A1E">
              <w:rPr>
                <w:rtl/>
              </w:rPr>
              <w:t>الرصيد في</w:t>
            </w:r>
            <w:r>
              <w:rPr>
                <w:rtl/>
              </w:rPr>
              <w:br/>
            </w:r>
            <w:r w:rsidRPr="005D7A1E">
              <w:t>1</w:t>
            </w:r>
            <w:r>
              <w:rPr>
                <w:rFonts w:hint="cs"/>
                <w:rtl/>
              </w:rPr>
              <w:t xml:space="preserve"> يناير </w:t>
            </w:r>
            <w:r w:rsidRPr="005D7A1E">
              <w:t>2010</w:t>
            </w:r>
          </w:p>
        </w:tc>
        <w:tc>
          <w:tcPr>
            <w:tcW w:w="1474" w:type="dxa"/>
          </w:tcPr>
          <w:p w:rsidR="00F72FA3" w:rsidRPr="005D7A1E" w:rsidRDefault="00F72FA3" w:rsidP="00CA41B0">
            <w:pPr>
              <w:pStyle w:val="Tablehead"/>
              <w:keepNext/>
              <w:ind w:left="-57" w:right="-57"/>
              <w:rPr>
                <w:rtl/>
              </w:rPr>
            </w:pPr>
            <w:r w:rsidRPr="005D7A1E">
              <w:rPr>
                <w:rtl/>
              </w:rPr>
              <w:t>الرصيد في</w:t>
            </w:r>
            <w:r>
              <w:rPr>
                <w:rtl/>
              </w:rPr>
              <w:br/>
            </w:r>
            <w:r>
              <w:t>3</w:t>
            </w:r>
            <w:r w:rsidRPr="005D7A1E">
              <w:t>1</w:t>
            </w:r>
            <w:r>
              <w:rPr>
                <w:rFonts w:hint="cs"/>
                <w:rtl/>
              </w:rPr>
              <w:t xml:space="preserve"> ديسمبر </w:t>
            </w:r>
            <w:r w:rsidRPr="005D7A1E">
              <w:t>2010</w:t>
            </w:r>
          </w:p>
        </w:tc>
        <w:tc>
          <w:tcPr>
            <w:tcW w:w="1474" w:type="dxa"/>
          </w:tcPr>
          <w:p w:rsidR="00F72FA3" w:rsidRPr="005D7A1E" w:rsidRDefault="00F72FA3" w:rsidP="00CA41B0">
            <w:pPr>
              <w:pStyle w:val="Tablehead"/>
              <w:keepNext/>
              <w:ind w:left="-57" w:right="-57"/>
              <w:rPr>
                <w:rtl/>
              </w:rPr>
            </w:pPr>
            <w:r w:rsidRPr="005D7A1E">
              <w:rPr>
                <w:rtl/>
              </w:rPr>
              <w:t>الرصيد في</w:t>
            </w:r>
            <w:r>
              <w:rPr>
                <w:rtl/>
              </w:rPr>
              <w:br/>
            </w:r>
            <w:r>
              <w:t>3</w:t>
            </w:r>
            <w:r w:rsidRPr="005D7A1E">
              <w:t>1</w:t>
            </w:r>
            <w:r>
              <w:rPr>
                <w:rFonts w:hint="cs"/>
                <w:rtl/>
              </w:rPr>
              <w:t xml:space="preserve"> ديسمبر </w:t>
            </w:r>
            <w:r w:rsidRPr="005D7A1E">
              <w:t>2011</w:t>
            </w:r>
          </w:p>
        </w:tc>
        <w:tc>
          <w:tcPr>
            <w:tcW w:w="1474" w:type="dxa"/>
          </w:tcPr>
          <w:p w:rsidR="00F72FA3" w:rsidRPr="005D7A1E" w:rsidRDefault="00F72FA3" w:rsidP="00CA41B0">
            <w:pPr>
              <w:pStyle w:val="Tablehead"/>
              <w:keepNext/>
              <w:ind w:left="-57" w:right="-57"/>
            </w:pPr>
            <w:r w:rsidRPr="005D7A1E">
              <w:rPr>
                <w:rtl/>
              </w:rPr>
              <w:t>الرصيد في</w:t>
            </w:r>
            <w:r>
              <w:rPr>
                <w:rtl/>
              </w:rPr>
              <w:br/>
            </w:r>
            <w:r>
              <w:t>3</w:t>
            </w:r>
            <w:r w:rsidRPr="005D7A1E">
              <w:t>1</w:t>
            </w:r>
            <w:r>
              <w:rPr>
                <w:rFonts w:hint="cs"/>
                <w:rtl/>
              </w:rPr>
              <w:t xml:space="preserve"> ديسمبر </w:t>
            </w:r>
            <w:r w:rsidRPr="005D7A1E">
              <w:t>2012</w:t>
            </w:r>
          </w:p>
        </w:tc>
        <w:tc>
          <w:tcPr>
            <w:tcW w:w="1475" w:type="dxa"/>
          </w:tcPr>
          <w:p w:rsidR="00F72FA3" w:rsidRPr="005D7A1E" w:rsidRDefault="00F72FA3" w:rsidP="00CA41B0">
            <w:pPr>
              <w:pStyle w:val="Tablehead"/>
              <w:keepNext/>
              <w:ind w:left="-57" w:right="-57"/>
              <w:rPr>
                <w:rtl/>
              </w:rPr>
            </w:pPr>
            <w:r w:rsidRPr="005D7A1E">
              <w:rPr>
                <w:rtl/>
              </w:rPr>
              <w:t>الرصيد في</w:t>
            </w:r>
            <w:r>
              <w:rPr>
                <w:rtl/>
              </w:rPr>
              <w:br/>
            </w:r>
            <w:r>
              <w:t>3</w:t>
            </w:r>
            <w:r w:rsidRPr="005D7A1E">
              <w:t>1</w:t>
            </w:r>
            <w:r>
              <w:rPr>
                <w:rFonts w:hint="cs"/>
                <w:rtl/>
              </w:rPr>
              <w:t xml:space="preserve"> ديسمبر </w:t>
            </w:r>
            <w:r w:rsidRPr="005D7A1E">
              <w:t>2013</w:t>
            </w:r>
          </w:p>
        </w:tc>
      </w:tr>
      <w:tr w:rsidR="00F72FA3" w:rsidRPr="00157304" w:rsidTr="00F72FA3">
        <w:trPr>
          <w:jc w:val="center"/>
        </w:trPr>
        <w:tc>
          <w:tcPr>
            <w:tcW w:w="2531" w:type="dxa"/>
          </w:tcPr>
          <w:p w:rsidR="00F72FA3" w:rsidRPr="00BB3213" w:rsidRDefault="00F72FA3" w:rsidP="00CA41B0">
            <w:pPr>
              <w:keepNext/>
              <w:spacing w:before="20" w:after="20" w:line="260" w:lineRule="exact"/>
              <w:jc w:val="center"/>
              <w:rPr>
                <w:rFonts w:eastAsiaTheme="minorEastAsia"/>
                <w:b/>
                <w:bCs/>
                <w:sz w:val="20"/>
                <w:szCs w:val="26"/>
                <w:rtl/>
                <w:lang w:val="fr-CH" w:bidi="ar-SA"/>
              </w:rPr>
            </w:pPr>
            <w:r w:rsidRPr="00BB3213">
              <w:rPr>
                <w:rFonts w:eastAsiaTheme="minorEastAsia"/>
                <w:b/>
                <w:bCs/>
                <w:sz w:val="20"/>
                <w:szCs w:val="26"/>
                <w:rtl/>
                <w:lang w:val="fr-CH" w:bidi="ar-SA"/>
              </w:rPr>
              <w:t>الأمانة العامة</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946</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2 550</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7 276</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692</w:t>
            </w:r>
          </w:p>
        </w:tc>
        <w:tc>
          <w:tcPr>
            <w:tcW w:w="1475"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634</w:t>
            </w:r>
          </w:p>
        </w:tc>
      </w:tr>
      <w:tr w:rsidR="00F72FA3" w:rsidRPr="00157304" w:rsidTr="00F72FA3">
        <w:trPr>
          <w:jc w:val="center"/>
        </w:trPr>
        <w:tc>
          <w:tcPr>
            <w:tcW w:w="2531" w:type="dxa"/>
          </w:tcPr>
          <w:p w:rsidR="00F72FA3" w:rsidRPr="00BB3213" w:rsidRDefault="00F72FA3" w:rsidP="00CA41B0">
            <w:pPr>
              <w:keepNext/>
              <w:spacing w:before="20" w:after="20" w:line="260" w:lineRule="exact"/>
              <w:jc w:val="center"/>
              <w:rPr>
                <w:rFonts w:eastAsiaTheme="minorEastAsia"/>
                <w:b/>
                <w:bCs/>
                <w:sz w:val="20"/>
                <w:szCs w:val="26"/>
                <w:lang w:val="fr-CH" w:bidi="ar-SA"/>
              </w:rPr>
            </w:pPr>
            <w:r w:rsidRPr="00BB3213">
              <w:rPr>
                <w:rFonts w:eastAsiaTheme="minorEastAsia"/>
                <w:b/>
                <w:bCs/>
                <w:sz w:val="20"/>
                <w:szCs w:val="26"/>
                <w:rtl/>
                <w:lang w:val="fr-CH" w:bidi="ar-SA"/>
              </w:rPr>
              <w:t>قطاع الاتصالات الراديوية</w:t>
            </w:r>
          </w:p>
        </w:tc>
        <w:tc>
          <w:tcPr>
            <w:tcW w:w="1474" w:type="dxa"/>
          </w:tcPr>
          <w:p w:rsidR="00F72FA3" w:rsidRPr="00BB3213" w:rsidRDefault="00F72FA3" w:rsidP="00CA41B0">
            <w:pPr>
              <w:keepNext/>
              <w:spacing w:before="20" w:after="20" w:line="260" w:lineRule="exact"/>
              <w:ind w:left="454"/>
              <w:jc w:val="left"/>
              <w:rPr>
                <w:b/>
                <w:bCs/>
                <w:sz w:val="20"/>
                <w:szCs w:val="26"/>
                <w:lang w:val="en-US"/>
              </w:rPr>
            </w:pPr>
            <w:r w:rsidRPr="007A56D8">
              <w:rPr>
                <w:b/>
                <w:bCs/>
                <w:sz w:val="20"/>
                <w:szCs w:val="26"/>
                <w:lang w:val="fr-CH"/>
              </w:rPr>
              <w:t>434</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493</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272</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373</w:t>
            </w:r>
          </w:p>
        </w:tc>
        <w:tc>
          <w:tcPr>
            <w:tcW w:w="1475"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332</w:t>
            </w:r>
          </w:p>
        </w:tc>
      </w:tr>
      <w:tr w:rsidR="00F72FA3" w:rsidRPr="00157304" w:rsidTr="00F72FA3">
        <w:trPr>
          <w:jc w:val="center"/>
        </w:trPr>
        <w:tc>
          <w:tcPr>
            <w:tcW w:w="2531" w:type="dxa"/>
          </w:tcPr>
          <w:p w:rsidR="00F72FA3" w:rsidRPr="00BB3213" w:rsidRDefault="00F72FA3" w:rsidP="00CA41B0">
            <w:pPr>
              <w:keepNext/>
              <w:spacing w:before="20" w:after="20" w:line="260" w:lineRule="exact"/>
              <w:jc w:val="center"/>
              <w:rPr>
                <w:rFonts w:eastAsiaTheme="minorEastAsia"/>
                <w:b/>
                <w:bCs/>
                <w:sz w:val="20"/>
                <w:szCs w:val="26"/>
                <w:lang w:val="fr-CH" w:bidi="ar-SA"/>
              </w:rPr>
            </w:pPr>
            <w:r w:rsidRPr="00BB3213">
              <w:rPr>
                <w:rFonts w:eastAsiaTheme="minorEastAsia"/>
                <w:b/>
                <w:bCs/>
                <w:sz w:val="20"/>
                <w:szCs w:val="26"/>
                <w:rtl/>
                <w:lang w:val="fr-CH" w:bidi="ar-SA"/>
              </w:rPr>
              <w:t>قطاع تقييس الاتصالات</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581</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510</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554</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413</w:t>
            </w:r>
          </w:p>
        </w:tc>
        <w:tc>
          <w:tcPr>
            <w:tcW w:w="1475"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576</w:t>
            </w:r>
          </w:p>
        </w:tc>
      </w:tr>
      <w:tr w:rsidR="00F72FA3" w:rsidRPr="00157304" w:rsidTr="00F72FA3">
        <w:trPr>
          <w:jc w:val="center"/>
        </w:trPr>
        <w:tc>
          <w:tcPr>
            <w:tcW w:w="2531" w:type="dxa"/>
          </w:tcPr>
          <w:p w:rsidR="00F72FA3" w:rsidRPr="00BB3213" w:rsidRDefault="00F72FA3" w:rsidP="00CA41B0">
            <w:pPr>
              <w:keepNext/>
              <w:spacing w:before="20" w:after="20" w:line="260" w:lineRule="exact"/>
              <w:jc w:val="center"/>
              <w:rPr>
                <w:rFonts w:eastAsiaTheme="minorEastAsia"/>
                <w:b/>
                <w:bCs/>
                <w:sz w:val="20"/>
                <w:szCs w:val="26"/>
                <w:lang w:val="fr-CH" w:bidi="ar-SA"/>
              </w:rPr>
            </w:pPr>
            <w:r w:rsidRPr="00BB3213">
              <w:rPr>
                <w:rFonts w:eastAsiaTheme="minorEastAsia"/>
                <w:b/>
                <w:bCs/>
                <w:sz w:val="20"/>
                <w:szCs w:val="26"/>
                <w:rtl/>
                <w:lang w:val="fr-CH" w:bidi="ar-SA"/>
              </w:rPr>
              <w:t>قطاع تنمية الاتصالات</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435</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508</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543</w:t>
            </w:r>
          </w:p>
        </w:tc>
        <w:tc>
          <w:tcPr>
            <w:tcW w:w="1474"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619</w:t>
            </w:r>
          </w:p>
        </w:tc>
        <w:tc>
          <w:tcPr>
            <w:tcW w:w="1475" w:type="dxa"/>
          </w:tcPr>
          <w:p w:rsidR="00F72FA3" w:rsidRPr="007A56D8" w:rsidRDefault="00F72FA3" w:rsidP="00CA41B0">
            <w:pPr>
              <w:keepNext/>
              <w:spacing w:before="20" w:after="20" w:line="260" w:lineRule="exact"/>
              <w:ind w:left="454"/>
              <w:jc w:val="left"/>
              <w:rPr>
                <w:b/>
                <w:bCs/>
                <w:sz w:val="20"/>
                <w:szCs w:val="26"/>
                <w:lang w:val="fr-CH"/>
              </w:rPr>
            </w:pPr>
            <w:r w:rsidRPr="007A56D8">
              <w:rPr>
                <w:b/>
                <w:bCs/>
                <w:sz w:val="20"/>
                <w:szCs w:val="26"/>
                <w:lang w:val="fr-CH"/>
              </w:rPr>
              <w:t>696</w:t>
            </w:r>
          </w:p>
        </w:tc>
      </w:tr>
      <w:tr w:rsidR="00F72FA3" w:rsidRPr="00157304" w:rsidTr="00F72FA3">
        <w:trPr>
          <w:jc w:val="center"/>
        </w:trPr>
        <w:tc>
          <w:tcPr>
            <w:tcW w:w="2531" w:type="dxa"/>
          </w:tcPr>
          <w:p w:rsidR="00F72FA3" w:rsidRPr="00BB3213" w:rsidRDefault="00F72FA3" w:rsidP="00F72FA3">
            <w:pPr>
              <w:spacing w:before="20" w:after="20" w:line="260" w:lineRule="exact"/>
              <w:jc w:val="center"/>
              <w:rPr>
                <w:rFonts w:eastAsiaTheme="minorEastAsia"/>
                <w:b/>
                <w:bCs/>
                <w:sz w:val="20"/>
                <w:szCs w:val="26"/>
                <w:rtl/>
                <w:lang w:val="fr-CH" w:bidi="ar-SA"/>
              </w:rPr>
            </w:pPr>
            <w:r w:rsidRPr="00BB3213">
              <w:rPr>
                <w:rFonts w:eastAsiaTheme="minorEastAsia"/>
                <w:b/>
                <w:bCs/>
                <w:sz w:val="20"/>
                <w:szCs w:val="26"/>
                <w:rtl/>
                <w:lang w:val="fr-CH" w:bidi="ar-SA"/>
              </w:rPr>
              <w:t>ما بعد القمة العالمية</w:t>
            </w:r>
            <w:r>
              <w:rPr>
                <w:b/>
                <w:bCs/>
                <w:sz w:val="20"/>
                <w:szCs w:val="26"/>
                <w:rtl/>
                <w:lang w:val="fr-CH"/>
              </w:rPr>
              <w:br/>
            </w:r>
            <w:r w:rsidRPr="00BB3213">
              <w:rPr>
                <w:rFonts w:eastAsiaTheme="minorEastAsia"/>
                <w:b/>
                <w:bCs/>
                <w:sz w:val="20"/>
                <w:szCs w:val="26"/>
                <w:rtl/>
                <w:lang w:val="fr-CH" w:bidi="ar-SA"/>
              </w:rPr>
              <w:t>لمجتمع المعلومات</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1</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0</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0</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0</w:t>
            </w:r>
          </w:p>
        </w:tc>
        <w:tc>
          <w:tcPr>
            <w:tcW w:w="1475" w:type="dxa"/>
          </w:tcPr>
          <w:p w:rsidR="00F72FA3" w:rsidRPr="007A56D8" w:rsidRDefault="00F72FA3" w:rsidP="00F72FA3">
            <w:pPr>
              <w:spacing w:before="20" w:after="20" w:line="260" w:lineRule="exact"/>
              <w:ind w:left="454"/>
              <w:jc w:val="left"/>
              <w:rPr>
                <w:b/>
                <w:bCs/>
                <w:sz w:val="20"/>
                <w:szCs w:val="26"/>
                <w:rtl/>
                <w:lang w:val="fr-CH"/>
              </w:rPr>
            </w:pPr>
            <w:r w:rsidRPr="007A56D8">
              <w:rPr>
                <w:b/>
                <w:bCs/>
                <w:sz w:val="20"/>
                <w:szCs w:val="26"/>
                <w:lang w:val="fr-CH"/>
              </w:rPr>
              <w:t>0</w:t>
            </w:r>
          </w:p>
        </w:tc>
      </w:tr>
      <w:tr w:rsidR="00F72FA3" w:rsidRPr="00157304" w:rsidTr="00F72FA3">
        <w:trPr>
          <w:jc w:val="center"/>
        </w:trPr>
        <w:tc>
          <w:tcPr>
            <w:tcW w:w="2531" w:type="dxa"/>
          </w:tcPr>
          <w:p w:rsidR="00F72FA3" w:rsidRPr="00BB3213" w:rsidRDefault="00F72FA3" w:rsidP="00F72FA3">
            <w:pPr>
              <w:spacing w:before="20" w:after="20" w:line="260" w:lineRule="exact"/>
              <w:jc w:val="center"/>
              <w:rPr>
                <w:rFonts w:eastAsiaTheme="minorEastAsia"/>
                <w:b/>
                <w:bCs/>
                <w:sz w:val="20"/>
                <w:szCs w:val="26"/>
                <w:rtl/>
                <w:lang w:val="fr-CH" w:bidi="ar-SA"/>
              </w:rPr>
            </w:pPr>
            <w:r w:rsidRPr="00BB3213">
              <w:rPr>
                <w:rFonts w:eastAsiaTheme="minorEastAsia" w:hint="cs"/>
                <w:b/>
                <w:bCs/>
                <w:sz w:val="20"/>
                <w:szCs w:val="26"/>
                <w:rtl/>
                <w:lang w:val="fr-CH" w:bidi="ar-SA"/>
              </w:rPr>
              <w:t>فريق خبراء المساهمات الطوعية</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100</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100</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79</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46</w:t>
            </w:r>
          </w:p>
        </w:tc>
        <w:tc>
          <w:tcPr>
            <w:tcW w:w="1475" w:type="dxa"/>
          </w:tcPr>
          <w:p w:rsidR="00F72FA3" w:rsidRPr="007A56D8" w:rsidRDefault="00F72FA3" w:rsidP="00F72FA3">
            <w:pPr>
              <w:spacing w:before="20" w:after="20" w:line="260" w:lineRule="exact"/>
              <w:ind w:left="454"/>
              <w:jc w:val="left"/>
              <w:rPr>
                <w:b/>
                <w:bCs/>
                <w:sz w:val="20"/>
                <w:szCs w:val="26"/>
                <w:rtl/>
                <w:lang w:val="fr-CH"/>
              </w:rPr>
            </w:pPr>
            <w:r w:rsidRPr="007A56D8">
              <w:rPr>
                <w:b/>
                <w:bCs/>
                <w:sz w:val="20"/>
                <w:szCs w:val="26"/>
                <w:lang w:val="fr-CH"/>
              </w:rPr>
              <w:t>37</w:t>
            </w:r>
          </w:p>
        </w:tc>
      </w:tr>
      <w:tr w:rsidR="00F72FA3" w:rsidRPr="00157304" w:rsidTr="00F72FA3">
        <w:trPr>
          <w:jc w:val="center"/>
        </w:trPr>
        <w:tc>
          <w:tcPr>
            <w:tcW w:w="2531" w:type="dxa"/>
          </w:tcPr>
          <w:p w:rsidR="00F72FA3" w:rsidRPr="007A56D8" w:rsidRDefault="00F72FA3" w:rsidP="00F72FA3">
            <w:pPr>
              <w:spacing w:before="20" w:after="20" w:line="260" w:lineRule="exact"/>
              <w:jc w:val="center"/>
              <w:rPr>
                <w:b/>
                <w:bCs/>
                <w:sz w:val="20"/>
                <w:szCs w:val="26"/>
                <w:lang w:val="fr-CH"/>
              </w:rPr>
            </w:pP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2 497</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4 161</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8 724</w:t>
            </w:r>
          </w:p>
        </w:tc>
        <w:tc>
          <w:tcPr>
            <w:tcW w:w="1474"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2 143</w:t>
            </w:r>
          </w:p>
        </w:tc>
        <w:tc>
          <w:tcPr>
            <w:tcW w:w="1475" w:type="dxa"/>
          </w:tcPr>
          <w:p w:rsidR="00F72FA3" w:rsidRPr="007A56D8" w:rsidRDefault="00F72FA3" w:rsidP="00F72FA3">
            <w:pPr>
              <w:spacing w:before="20" w:after="20" w:line="260" w:lineRule="exact"/>
              <w:ind w:left="454"/>
              <w:jc w:val="left"/>
              <w:rPr>
                <w:b/>
                <w:bCs/>
                <w:sz w:val="20"/>
                <w:szCs w:val="26"/>
                <w:lang w:val="fr-CH"/>
              </w:rPr>
            </w:pPr>
            <w:r w:rsidRPr="007A56D8">
              <w:rPr>
                <w:b/>
                <w:bCs/>
                <w:sz w:val="20"/>
                <w:szCs w:val="26"/>
                <w:lang w:val="fr-CH"/>
              </w:rPr>
              <w:t>2 275</w:t>
            </w:r>
          </w:p>
        </w:tc>
      </w:tr>
    </w:tbl>
    <w:p w:rsidR="00DA2F04" w:rsidRPr="005D7A1E" w:rsidRDefault="00DA2F04" w:rsidP="00BE2958">
      <w:pPr>
        <w:tabs>
          <w:tab w:val="clear" w:pos="567"/>
          <w:tab w:val="clear" w:pos="1134"/>
          <w:tab w:val="clear" w:pos="1701"/>
          <w:tab w:val="clear" w:pos="2268"/>
          <w:tab w:val="clear" w:pos="2835"/>
        </w:tabs>
        <w:spacing w:before="360"/>
        <w:rPr>
          <w:rtl/>
          <w:lang w:bidi="ar-SA"/>
        </w:rPr>
      </w:pPr>
      <w:r w:rsidRPr="005D7A1E">
        <w:rPr>
          <w:lang w:val="fr-CH"/>
        </w:rPr>
        <w:t>4.12</w:t>
      </w:r>
      <w:r w:rsidRPr="005D7A1E">
        <w:rPr>
          <w:rtl/>
        </w:rPr>
        <w:tab/>
      </w:r>
      <w:r w:rsidRPr="005D7A1E">
        <w:rPr>
          <w:rFonts w:hint="cs"/>
          <w:rtl/>
        </w:rPr>
        <w:t xml:space="preserve">وتعزى </w:t>
      </w:r>
      <w:r w:rsidRPr="005D7A1E">
        <w:rPr>
          <w:rtl/>
          <w:lang w:bidi="ar-SA"/>
        </w:rPr>
        <w:t xml:space="preserve">الزيادة الكبيرة في </w:t>
      </w:r>
      <w:r w:rsidRPr="005D7A1E">
        <w:rPr>
          <w:rFonts w:hint="cs"/>
          <w:rtl/>
          <w:lang w:bidi="ar-SA"/>
        </w:rPr>
        <w:t>رصيد</w:t>
      </w:r>
      <w:r w:rsidRPr="005D7A1E">
        <w:rPr>
          <w:rtl/>
          <w:lang w:bidi="ar-SA"/>
        </w:rPr>
        <w:t xml:space="preserve"> الأمانة العامة </w:t>
      </w:r>
      <w:r w:rsidRPr="005D7A1E">
        <w:rPr>
          <w:rFonts w:hint="cs"/>
          <w:rtl/>
          <w:lang w:bidi="ar-SA"/>
        </w:rPr>
        <w:t>من المساهمات الطوعية</w:t>
      </w:r>
      <w:r w:rsidRPr="005D7A1E">
        <w:rPr>
          <w:rtl/>
          <w:lang w:bidi="ar-SA"/>
        </w:rPr>
        <w:t xml:space="preserve"> في عام</w:t>
      </w:r>
      <w:r w:rsidRPr="005D7A1E">
        <w:rPr>
          <w:rFonts w:hint="cs"/>
          <w:rtl/>
          <w:lang w:bidi="ar-SA"/>
        </w:rPr>
        <w:t>ي</w:t>
      </w:r>
      <w:r w:rsidRPr="005D7A1E">
        <w:rPr>
          <w:rtl/>
          <w:lang w:bidi="ar-SA"/>
        </w:rPr>
        <w:t xml:space="preserve"> </w:t>
      </w:r>
      <w:r w:rsidR="00C44557" w:rsidRPr="005D7A1E">
        <w:rPr>
          <w:lang w:bidi="ar-SA"/>
        </w:rPr>
        <w:t>2010</w:t>
      </w:r>
      <w:r w:rsidRPr="005D7A1E">
        <w:rPr>
          <w:rtl/>
          <w:lang w:bidi="ar-SA"/>
        </w:rPr>
        <w:t xml:space="preserve"> و</w:t>
      </w:r>
      <w:r w:rsidR="00C44557" w:rsidRPr="005D7A1E">
        <w:rPr>
          <w:lang w:bidi="ar-SA"/>
        </w:rPr>
        <w:t>2011</w:t>
      </w:r>
      <w:r w:rsidRPr="005D7A1E">
        <w:rPr>
          <w:rtl/>
          <w:lang w:bidi="ar-SA"/>
        </w:rPr>
        <w:t xml:space="preserve"> إلى تمويل متحف تكنولوجيا المعلومات والاتصالات </w:t>
      </w:r>
      <w:r w:rsidRPr="005D7A1E">
        <w:rPr>
          <w:rFonts w:hint="cs"/>
          <w:rtl/>
          <w:lang w:bidi="ar-SA"/>
        </w:rPr>
        <w:t>وتجديد</w:t>
      </w:r>
      <w:r w:rsidRPr="005D7A1E">
        <w:rPr>
          <w:rtl/>
          <w:lang w:bidi="ar-SA"/>
        </w:rPr>
        <w:t xml:space="preserve"> </w:t>
      </w:r>
      <w:r w:rsidRPr="005D7A1E">
        <w:rPr>
          <w:rFonts w:hint="cs"/>
          <w:rtl/>
          <w:lang w:bidi="ar-SA"/>
        </w:rPr>
        <w:t xml:space="preserve">قاعة </w:t>
      </w:r>
      <w:r w:rsidRPr="005D7A1E">
        <w:rPr>
          <w:rtl/>
          <w:lang w:bidi="ar-SA"/>
        </w:rPr>
        <w:t>بوبوف.</w:t>
      </w:r>
    </w:p>
    <w:p w:rsidR="00DA2F04" w:rsidRPr="005D7A1E" w:rsidRDefault="00DA2F04" w:rsidP="00DD14B4">
      <w:pPr>
        <w:pStyle w:val="Heading1"/>
        <w:rPr>
          <w:rtl/>
          <w:lang w:val="fr-CH"/>
        </w:rPr>
      </w:pPr>
      <w:bookmarkStart w:id="46" w:name="_Toc328494935"/>
      <w:r w:rsidRPr="005D7A1E">
        <w:rPr>
          <w:lang w:val="fr-CH"/>
        </w:rPr>
        <w:t>13</w:t>
      </w:r>
      <w:r w:rsidRPr="005D7A1E">
        <w:rPr>
          <w:rtl/>
          <w:lang w:val="fr-CH"/>
        </w:rPr>
        <w:tab/>
        <w:t>الصناديق الاستئمانية</w:t>
      </w:r>
      <w:bookmarkEnd w:id="46"/>
    </w:p>
    <w:p w:rsidR="00DA2F04" w:rsidRPr="005D7A1E" w:rsidRDefault="00DA2F04" w:rsidP="00A0757E">
      <w:pPr>
        <w:tabs>
          <w:tab w:val="clear" w:pos="567"/>
          <w:tab w:val="clear" w:pos="1134"/>
          <w:tab w:val="clear" w:pos="1701"/>
          <w:tab w:val="clear" w:pos="2268"/>
          <w:tab w:val="clear" w:pos="2835"/>
        </w:tabs>
        <w:rPr>
          <w:rtl/>
          <w:lang w:bidi="ar-SA"/>
        </w:rPr>
      </w:pPr>
      <w:r w:rsidRPr="005D7A1E">
        <w:rPr>
          <w:lang w:val="fr-CH"/>
        </w:rPr>
        <w:t>1.13</w:t>
      </w:r>
      <w:r w:rsidRPr="005D7A1E">
        <w:rPr>
          <w:rtl/>
        </w:rPr>
        <w:tab/>
        <w:t xml:space="preserve">تُستخدم الصناديق </w:t>
      </w:r>
      <w:r w:rsidR="00A0757E" w:rsidRPr="005D7A1E">
        <w:rPr>
          <w:rFonts w:hint="cs"/>
          <w:rtl/>
        </w:rPr>
        <w:t>الاستئماني</w:t>
      </w:r>
      <w:r w:rsidRPr="005D7A1E">
        <w:rPr>
          <w:rtl/>
        </w:rPr>
        <w:t xml:space="preserve">ة لتنفيذ المشاريع الممولة من المساهمات الطوعية أو من صندوق تنمية تكنولوجيا المعلومات </w:t>
      </w:r>
      <w:r w:rsidRPr="004B1F8F">
        <w:rPr>
          <w:spacing w:val="-2"/>
          <w:rtl/>
        </w:rPr>
        <w:t xml:space="preserve">والاتصالات </w:t>
      </w:r>
      <w:r w:rsidRPr="004B1F8F">
        <w:rPr>
          <w:spacing w:val="-2"/>
        </w:rPr>
        <w:t>(ICTDF)</w:t>
      </w:r>
      <w:r w:rsidRPr="004B1F8F">
        <w:rPr>
          <w:spacing w:val="-2"/>
          <w:rtl/>
        </w:rPr>
        <w:t xml:space="preserve">، أو من الحكومات. وفي كل الأحوال، يجب </w:t>
      </w:r>
      <w:r w:rsidRPr="004B1F8F">
        <w:rPr>
          <w:rFonts w:hint="cs"/>
          <w:spacing w:val="-2"/>
          <w:rtl/>
        </w:rPr>
        <w:t>رصد الأموال</w:t>
      </w:r>
      <w:r w:rsidRPr="004B1F8F">
        <w:rPr>
          <w:spacing w:val="-2"/>
          <w:rtl/>
        </w:rPr>
        <w:t xml:space="preserve"> </w:t>
      </w:r>
      <w:r w:rsidRPr="004B1F8F">
        <w:rPr>
          <w:rFonts w:hint="cs"/>
          <w:spacing w:val="-2"/>
          <w:rtl/>
        </w:rPr>
        <w:t>ل</w:t>
      </w:r>
      <w:r w:rsidRPr="004B1F8F">
        <w:rPr>
          <w:spacing w:val="-2"/>
          <w:rtl/>
        </w:rPr>
        <w:t xml:space="preserve">لمشاريع قبل </w:t>
      </w:r>
      <w:r w:rsidRPr="004B1F8F">
        <w:rPr>
          <w:rFonts w:hint="cs"/>
          <w:spacing w:val="-2"/>
          <w:rtl/>
        </w:rPr>
        <w:t>الالتزام</w:t>
      </w:r>
      <w:r w:rsidRPr="004B1F8F">
        <w:rPr>
          <w:spacing w:val="-2"/>
          <w:rtl/>
        </w:rPr>
        <w:t xml:space="preserve"> </w:t>
      </w:r>
      <w:r w:rsidRPr="004B1F8F">
        <w:rPr>
          <w:rFonts w:hint="cs"/>
          <w:spacing w:val="-2"/>
          <w:rtl/>
        </w:rPr>
        <w:t>ب</w:t>
      </w:r>
      <w:r w:rsidRPr="004B1F8F">
        <w:rPr>
          <w:spacing w:val="-2"/>
          <w:rtl/>
        </w:rPr>
        <w:t>النفقات. والصناديق الاستئمانية</w:t>
      </w:r>
      <w:r w:rsidRPr="005D7A1E">
        <w:rPr>
          <w:rtl/>
        </w:rPr>
        <w:t xml:space="preserve"> عبارة عن مساهمات طوعية لاستخدامات محدودة وحصرية. ويتولد عن هذه المساهمات تكاليف دعم أثناء إطلاق المشاريع وتنفيذها.</w:t>
      </w:r>
      <w:r w:rsidRPr="005D7A1E">
        <w:rPr>
          <w:rtl/>
          <w:lang w:bidi="ar-SA"/>
        </w:rPr>
        <w:t xml:space="preserve"> </w:t>
      </w:r>
      <w:r w:rsidRPr="005D7A1E">
        <w:rPr>
          <w:rFonts w:hint="cs"/>
          <w:rtl/>
          <w:lang w:bidi="ar-SA"/>
        </w:rPr>
        <w:t>و</w:t>
      </w:r>
      <w:r w:rsidRPr="005D7A1E">
        <w:rPr>
          <w:rtl/>
          <w:lang w:bidi="ar-SA"/>
        </w:rPr>
        <w:t xml:space="preserve">منذ عام </w:t>
      </w:r>
      <w:r w:rsidR="00C44557" w:rsidRPr="005D7A1E">
        <w:rPr>
          <w:lang w:bidi="ar-SA"/>
        </w:rPr>
        <w:t>2011</w:t>
      </w:r>
      <w:r w:rsidRPr="005D7A1E">
        <w:rPr>
          <w:rtl/>
          <w:lang w:bidi="ar-SA"/>
        </w:rPr>
        <w:t xml:space="preserve">، </w:t>
      </w:r>
      <w:r w:rsidRPr="005D7A1E">
        <w:rPr>
          <w:rFonts w:hint="cs"/>
          <w:rtl/>
          <w:lang w:bidi="ar-SA"/>
        </w:rPr>
        <w:t>تقيد</w:t>
      </w:r>
      <w:r w:rsidRPr="005D7A1E">
        <w:rPr>
          <w:rtl/>
          <w:lang w:bidi="ar-SA"/>
        </w:rPr>
        <w:t xml:space="preserve"> تفاصيل أرصدة </w:t>
      </w:r>
      <w:r w:rsidRPr="005D7A1E">
        <w:rPr>
          <w:rtl/>
        </w:rPr>
        <w:t xml:space="preserve">الصناديق الاستئمانية </w:t>
      </w:r>
      <w:r w:rsidRPr="005D7A1E">
        <w:rPr>
          <w:rtl/>
          <w:lang w:bidi="ar-SA"/>
        </w:rPr>
        <w:t xml:space="preserve">المرفقة بتقرير </w:t>
      </w:r>
      <w:r w:rsidRPr="005D7A1E">
        <w:rPr>
          <w:rFonts w:hint="cs"/>
          <w:rtl/>
          <w:lang w:bidi="ar-SA"/>
        </w:rPr>
        <w:t>الإدارة</w:t>
      </w:r>
      <w:r w:rsidRPr="005D7A1E">
        <w:rPr>
          <w:rtl/>
          <w:lang w:bidi="ar-SA"/>
        </w:rPr>
        <w:t xml:space="preserve"> المالي</w:t>
      </w:r>
      <w:r w:rsidRPr="005D7A1E">
        <w:rPr>
          <w:rFonts w:hint="cs"/>
          <w:rtl/>
          <w:lang w:bidi="ar-SA"/>
        </w:rPr>
        <w:t>ة</w:t>
      </w:r>
      <w:r w:rsidRPr="005D7A1E">
        <w:rPr>
          <w:rtl/>
          <w:lang w:bidi="ar-SA"/>
        </w:rPr>
        <w:t xml:space="preserve"> </w:t>
      </w:r>
      <w:r w:rsidRPr="005D7A1E">
        <w:rPr>
          <w:rFonts w:hint="cs"/>
          <w:rtl/>
          <w:lang w:bidi="ar-SA"/>
        </w:rPr>
        <w:t>ب</w:t>
      </w:r>
      <w:r w:rsidRPr="005D7A1E">
        <w:rPr>
          <w:rtl/>
          <w:lang w:bidi="ar-SA"/>
        </w:rPr>
        <w:t xml:space="preserve">العملة </w:t>
      </w:r>
      <w:r w:rsidRPr="005D7A1E">
        <w:rPr>
          <w:rFonts w:hint="cs"/>
          <w:rtl/>
          <w:lang w:bidi="ar-SA"/>
        </w:rPr>
        <w:t>التي يدار بها</w:t>
      </w:r>
      <w:r w:rsidRPr="005D7A1E">
        <w:rPr>
          <w:rtl/>
          <w:lang w:bidi="ar-SA"/>
        </w:rPr>
        <w:t xml:space="preserve"> المشروع.</w:t>
      </w:r>
    </w:p>
    <w:p w:rsidR="00DA2F04" w:rsidRPr="005D7A1E" w:rsidRDefault="00DA2F04" w:rsidP="00BE2958">
      <w:pPr>
        <w:tabs>
          <w:tab w:val="clear" w:pos="567"/>
          <w:tab w:val="clear" w:pos="1134"/>
          <w:tab w:val="clear" w:pos="1701"/>
          <w:tab w:val="clear" w:pos="2268"/>
          <w:tab w:val="clear" w:pos="2835"/>
        </w:tabs>
        <w:spacing w:after="120"/>
        <w:rPr>
          <w:rtl/>
          <w:lang w:bidi="ar-SA"/>
        </w:rPr>
      </w:pPr>
      <w:r w:rsidRPr="005D7A1E">
        <w:rPr>
          <w:lang w:val="fr-CH" w:bidi="ar-SA"/>
        </w:rPr>
        <w:t>2.13</w:t>
      </w:r>
      <w:r w:rsidRPr="005D7A1E">
        <w:rPr>
          <w:rtl/>
        </w:rPr>
        <w:tab/>
      </w:r>
      <w:r w:rsidRPr="005D7A1E">
        <w:rPr>
          <w:rtl/>
          <w:lang w:bidi="ar-SA"/>
        </w:rPr>
        <w:t>يبين الجدول</w:t>
      </w:r>
      <w:r w:rsidRPr="005D7A1E">
        <w:rPr>
          <w:rFonts w:hint="cs"/>
          <w:rtl/>
          <w:lang w:bidi="ar-SA"/>
        </w:rPr>
        <w:t xml:space="preserve"> الوارد</w:t>
      </w:r>
      <w:r w:rsidRPr="005D7A1E">
        <w:rPr>
          <w:rtl/>
          <w:lang w:bidi="ar-SA"/>
        </w:rPr>
        <w:t xml:space="preserve"> أدناه تطور </w:t>
      </w:r>
      <w:r w:rsidRPr="005D7A1E">
        <w:rPr>
          <w:rFonts w:hint="cs"/>
          <w:rtl/>
          <w:lang w:bidi="ar-SA"/>
        </w:rPr>
        <w:t>ال</w:t>
      </w:r>
      <w:r w:rsidRPr="005D7A1E">
        <w:rPr>
          <w:rtl/>
          <w:lang w:bidi="ar-SA"/>
        </w:rPr>
        <w:t>صناديق الاستئمان</w:t>
      </w:r>
      <w:r w:rsidRPr="005D7A1E">
        <w:rPr>
          <w:rFonts w:hint="cs"/>
          <w:rtl/>
          <w:lang w:bidi="ar-SA"/>
        </w:rPr>
        <w:t>ية</w:t>
      </w:r>
      <w:r w:rsidRPr="005D7A1E">
        <w:rPr>
          <w:rtl/>
          <w:lang w:bidi="ar-SA"/>
        </w:rPr>
        <w:t xml:space="preserve">، الاعتمادات غير </w:t>
      </w:r>
      <w:r w:rsidRPr="005D7A1E">
        <w:rPr>
          <w:rFonts w:hint="cs"/>
          <w:rtl/>
          <w:lang w:bidi="ar-SA"/>
        </w:rPr>
        <w:t>المستنفدة</w:t>
      </w:r>
      <w:r w:rsidRPr="005D7A1E">
        <w:rPr>
          <w:rtl/>
          <w:lang w:bidi="ar-SA"/>
        </w:rPr>
        <w:t xml:space="preserve"> بين عامي </w:t>
      </w:r>
      <w:r w:rsidR="00C44557" w:rsidRPr="005D7A1E">
        <w:rPr>
          <w:lang w:bidi="ar-SA"/>
        </w:rPr>
        <w:t>2010</w:t>
      </w:r>
      <w:r w:rsidRPr="005D7A1E">
        <w:rPr>
          <w:rtl/>
          <w:lang w:bidi="ar-SA"/>
        </w:rPr>
        <w:t xml:space="preserve"> و</w:t>
      </w:r>
      <w:r w:rsidR="00C44557" w:rsidRPr="005D7A1E">
        <w:rPr>
          <w:lang w:bidi="ar-SA"/>
        </w:rPr>
        <w:t>2013</w:t>
      </w:r>
      <w:r w:rsidRPr="005D7A1E">
        <w:rPr>
          <w:rtl/>
          <w:lang w:bidi="ar-SA"/>
        </w:rPr>
        <w:t>:</w:t>
      </w:r>
    </w:p>
    <w:tbl>
      <w:tblPr>
        <w:tblStyle w:val="TableGrid"/>
        <w:bidiVisual/>
        <w:tblW w:w="9767" w:type="dxa"/>
        <w:tblLayout w:type="fixed"/>
        <w:tblLook w:val="04A0" w:firstRow="1" w:lastRow="0" w:firstColumn="1" w:lastColumn="0" w:noHBand="0" w:noVBand="1"/>
      </w:tblPr>
      <w:tblGrid>
        <w:gridCol w:w="2537"/>
        <w:gridCol w:w="1276"/>
        <w:gridCol w:w="1488"/>
        <w:gridCol w:w="1489"/>
        <w:gridCol w:w="1488"/>
        <w:gridCol w:w="1489"/>
      </w:tblGrid>
      <w:tr w:rsidR="00BE2958" w:rsidTr="003E32E1">
        <w:tc>
          <w:tcPr>
            <w:tcW w:w="2537" w:type="dxa"/>
          </w:tcPr>
          <w:p w:rsidR="00BE2958" w:rsidRPr="005D7A1E" w:rsidRDefault="00BE2958" w:rsidP="003E32E1">
            <w:pPr>
              <w:pStyle w:val="Tablehead"/>
            </w:pPr>
            <w:r w:rsidRPr="005D7A1E">
              <w:rPr>
                <w:rtl/>
              </w:rPr>
              <w:t>الصناديق الاستئمانية</w:t>
            </w:r>
            <w:r w:rsidRPr="005D7A1E">
              <w:rPr>
                <w:rtl/>
              </w:rPr>
              <w:br/>
              <w:t>(آلاف الفرنكات السويسرية</w:t>
            </w:r>
            <w:r>
              <w:rPr>
                <w:rtl/>
              </w:rPr>
              <w:br/>
            </w:r>
            <w:r w:rsidRPr="005D7A1E">
              <w:rPr>
                <w:rFonts w:hint="cs"/>
                <w:rtl/>
              </w:rPr>
              <w:t xml:space="preserve">أو </w:t>
            </w:r>
            <w:r w:rsidRPr="005D7A1E">
              <w:rPr>
                <w:rtl/>
              </w:rPr>
              <w:t>الدولارات الأمريكية</w:t>
            </w:r>
            <w:r>
              <w:rPr>
                <w:rtl/>
              </w:rPr>
              <w:br/>
            </w:r>
            <w:r w:rsidRPr="005D7A1E">
              <w:rPr>
                <w:rtl/>
              </w:rPr>
              <w:t>أو</w:t>
            </w:r>
            <w:r w:rsidRPr="005D7A1E">
              <w:rPr>
                <w:rFonts w:hint="cs"/>
                <w:rtl/>
              </w:rPr>
              <w:t> </w:t>
            </w:r>
            <w:r w:rsidRPr="005D7A1E">
              <w:rPr>
                <w:rtl/>
              </w:rPr>
              <w:t>اليورو)</w:t>
            </w:r>
          </w:p>
        </w:tc>
        <w:tc>
          <w:tcPr>
            <w:tcW w:w="1276" w:type="dxa"/>
          </w:tcPr>
          <w:p w:rsidR="00BE2958" w:rsidRPr="005D7A1E" w:rsidRDefault="00BE2958" w:rsidP="003E32E1">
            <w:pPr>
              <w:pStyle w:val="Tablehead"/>
            </w:pPr>
          </w:p>
        </w:tc>
        <w:tc>
          <w:tcPr>
            <w:tcW w:w="1488" w:type="dxa"/>
          </w:tcPr>
          <w:p w:rsidR="00BE2958" w:rsidRPr="005D7A1E" w:rsidRDefault="00BE2958" w:rsidP="003E32E1">
            <w:pPr>
              <w:pStyle w:val="Tablehead"/>
              <w:keepNext/>
              <w:ind w:left="-57" w:right="-57"/>
              <w:rPr>
                <w:rtl/>
              </w:rPr>
            </w:pPr>
            <w:r w:rsidRPr="005D7A1E">
              <w:rPr>
                <w:rtl/>
              </w:rPr>
              <w:t>الرصيد في</w:t>
            </w:r>
            <w:r>
              <w:rPr>
                <w:rtl/>
              </w:rPr>
              <w:br/>
            </w:r>
            <w:r>
              <w:t>3</w:t>
            </w:r>
            <w:r w:rsidRPr="005D7A1E">
              <w:t>1</w:t>
            </w:r>
            <w:r>
              <w:rPr>
                <w:rFonts w:hint="cs"/>
                <w:rtl/>
              </w:rPr>
              <w:t xml:space="preserve"> ديسمبر </w:t>
            </w:r>
            <w:r w:rsidRPr="005D7A1E">
              <w:t>2010</w:t>
            </w:r>
          </w:p>
        </w:tc>
        <w:tc>
          <w:tcPr>
            <w:tcW w:w="1489" w:type="dxa"/>
          </w:tcPr>
          <w:p w:rsidR="00BE2958" w:rsidRPr="005D7A1E" w:rsidRDefault="00BE2958" w:rsidP="003E32E1">
            <w:pPr>
              <w:pStyle w:val="Tablehead"/>
              <w:keepNext/>
              <w:ind w:left="-57" w:right="-57"/>
              <w:rPr>
                <w:rtl/>
              </w:rPr>
            </w:pPr>
            <w:r w:rsidRPr="005D7A1E">
              <w:rPr>
                <w:rtl/>
              </w:rPr>
              <w:t>الرصيد في</w:t>
            </w:r>
            <w:r>
              <w:rPr>
                <w:rtl/>
              </w:rPr>
              <w:br/>
            </w:r>
            <w:r>
              <w:t>3</w:t>
            </w:r>
            <w:r w:rsidRPr="005D7A1E">
              <w:t>1</w:t>
            </w:r>
            <w:r>
              <w:rPr>
                <w:rFonts w:hint="cs"/>
                <w:rtl/>
              </w:rPr>
              <w:t xml:space="preserve"> ديسمبر </w:t>
            </w:r>
            <w:r w:rsidRPr="005D7A1E">
              <w:t>2011</w:t>
            </w:r>
          </w:p>
        </w:tc>
        <w:tc>
          <w:tcPr>
            <w:tcW w:w="1488" w:type="dxa"/>
          </w:tcPr>
          <w:p w:rsidR="00BE2958" w:rsidRPr="005D7A1E" w:rsidRDefault="00BE2958" w:rsidP="003E32E1">
            <w:pPr>
              <w:pStyle w:val="Tablehead"/>
              <w:keepNext/>
              <w:ind w:left="-57" w:right="-57"/>
            </w:pPr>
            <w:r w:rsidRPr="005D7A1E">
              <w:rPr>
                <w:rtl/>
              </w:rPr>
              <w:t>الرصيد في</w:t>
            </w:r>
            <w:r>
              <w:rPr>
                <w:rtl/>
              </w:rPr>
              <w:br/>
            </w:r>
            <w:r>
              <w:t>3</w:t>
            </w:r>
            <w:r w:rsidRPr="005D7A1E">
              <w:t>1</w:t>
            </w:r>
            <w:r>
              <w:rPr>
                <w:rFonts w:hint="cs"/>
                <w:rtl/>
              </w:rPr>
              <w:t xml:space="preserve"> ديسمبر </w:t>
            </w:r>
            <w:r w:rsidRPr="005D7A1E">
              <w:t>2012</w:t>
            </w:r>
          </w:p>
        </w:tc>
        <w:tc>
          <w:tcPr>
            <w:tcW w:w="1489" w:type="dxa"/>
          </w:tcPr>
          <w:p w:rsidR="00BE2958" w:rsidRPr="005D7A1E" w:rsidRDefault="00BE2958" w:rsidP="003E32E1">
            <w:pPr>
              <w:pStyle w:val="Tablehead"/>
              <w:keepNext/>
              <w:ind w:left="-57" w:right="-57"/>
              <w:rPr>
                <w:rtl/>
              </w:rPr>
            </w:pPr>
            <w:r w:rsidRPr="005D7A1E">
              <w:rPr>
                <w:rtl/>
              </w:rPr>
              <w:t>الرصيد في</w:t>
            </w:r>
            <w:r>
              <w:rPr>
                <w:rtl/>
              </w:rPr>
              <w:br/>
            </w:r>
            <w:r>
              <w:t>3</w:t>
            </w:r>
            <w:r w:rsidRPr="005D7A1E">
              <w:t>1</w:t>
            </w:r>
            <w:r>
              <w:rPr>
                <w:rFonts w:hint="cs"/>
                <w:rtl/>
              </w:rPr>
              <w:t xml:space="preserve"> ديسمبر </w:t>
            </w:r>
            <w:r w:rsidRPr="005D7A1E">
              <w:t>2013</w:t>
            </w:r>
          </w:p>
        </w:tc>
      </w:tr>
      <w:tr w:rsidR="00BE2958" w:rsidTr="003E32E1">
        <w:tc>
          <w:tcPr>
            <w:tcW w:w="2537" w:type="dxa"/>
          </w:tcPr>
          <w:p w:rsidR="00BE2958" w:rsidRPr="00601BE4" w:rsidRDefault="00BE2958" w:rsidP="003E32E1">
            <w:pPr>
              <w:pStyle w:val="Tabletext"/>
              <w:rPr>
                <w:b/>
                <w:bCs/>
                <w:lang w:val="fr-CH"/>
              </w:rPr>
            </w:pPr>
          </w:p>
        </w:tc>
        <w:tc>
          <w:tcPr>
            <w:tcW w:w="1276" w:type="dxa"/>
          </w:tcPr>
          <w:p w:rsidR="00BE2958" w:rsidRPr="00601BE4" w:rsidRDefault="00BE2958" w:rsidP="008C7342">
            <w:pPr>
              <w:pStyle w:val="Tabletext"/>
              <w:jc w:val="center"/>
              <w:rPr>
                <w:b/>
                <w:bCs/>
                <w:lang w:val="fr-CH"/>
              </w:rPr>
            </w:pP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p>
        </w:tc>
      </w:tr>
      <w:tr w:rsidR="00BE2958" w:rsidTr="003E32E1">
        <w:tc>
          <w:tcPr>
            <w:tcW w:w="2537" w:type="dxa"/>
          </w:tcPr>
          <w:p w:rsidR="00BE2958" w:rsidRPr="00601BE4" w:rsidRDefault="00BE2958" w:rsidP="003E32E1">
            <w:pPr>
              <w:pStyle w:val="Tabletext"/>
              <w:rPr>
                <w:b/>
                <w:bCs/>
                <w:lang w:val="fr-CH" w:bidi="ar-SA"/>
              </w:rPr>
            </w:pPr>
            <w:r w:rsidRPr="00601BE4">
              <w:rPr>
                <w:rFonts w:hint="cs"/>
                <w:b/>
                <w:bCs/>
                <w:rtl/>
                <w:lang w:val="fr-CH"/>
              </w:rPr>
              <w:t>صندوق تنمية تكنولوجيا المعلومات والاتصالات</w:t>
            </w:r>
          </w:p>
        </w:tc>
        <w:tc>
          <w:tcPr>
            <w:tcW w:w="1276" w:type="dxa"/>
          </w:tcPr>
          <w:p w:rsidR="00BE2958" w:rsidRPr="00601BE4" w:rsidRDefault="00BE2958" w:rsidP="008C7342">
            <w:pPr>
              <w:pStyle w:val="Tabletext"/>
              <w:jc w:val="center"/>
              <w:rPr>
                <w:b/>
                <w:bCs/>
                <w:rtl/>
                <w:lang w:val="fr-CH"/>
              </w:rPr>
            </w:pPr>
            <w:r w:rsidRPr="00601BE4">
              <w:rPr>
                <w:b/>
                <w:bCs/>
                <w:rtl/>
                <w:lang w:val="fr-CH"/>
              </w:rPr>
              <w:t>فرنك سويسري</w:t>
            </w:r>
          </w:p>
        </w:tc>
        <w:tc>
          <w:tcPr>
            <w:tcW w:w="1488" w:type="dxa"/>
          </w:tcPr>
          <w:p w:rsidR="00BE2958" w:rsidRPr="00601BE4" w:rsidRDefault="00BE2958" w:rsidP="003E32E1">
            <w:pPr>
              <w:pStyle w:val="Tabletext"/>
              <w:ind w:left="340"/>
              <w:rPr>
                <w:b/>
                <w:bCs/>
                <w:lang w:val="fr-CH"/>
              </w:rPr>
            </w:pPr>
            <w:r w:rsidRPr="00601BE4">
              <w:rPr>
                <w:b/>
                <w:bCs/>
                <w:lang w:val="fr-CH"/>
              </w:rPr>
              <w:t>6 024</w:t>
            </w:r>
          </w:p>
        </w:tc>
        <w:tc>
          <w:tcPr>
            <w:tcW w:w="1489" w:type="dxa"/>
          </w:tcPr>
          <w:p w:rsidR="00BE2958" w:rsidRPr="00601BE4" w:rsidRDefault="00BE2958" w:rsidP="003E32E1">
            <w:pPr>
              <w:pStyle w:val="Tabletext"/>
              <w:ind w:left="340"/>
              <w:rPr>
                <w:b/>
                <w:bCs/>
                <w:lang w:val="fr-CH"/>
              </w:rPr>
            </w:pP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p>
        </w:tc>
      </w:tr>
      <w:tr w:rsidR="00BE2958" w:rsidTr="003E32E1">
        <w:tc>
          <w:tcPr>
            <w:tcW w:w="2537" w:type="dxa"/>
          </w:tcPr>
          <w:p w:rsidR="00BE2958" w:rsidRPr="00601BE4" w:rsidRDefault="00BE2958" w:rsidP="003E32E1">
            <w:pPr>
              <w:pStyle w:val="Tabletext"/>
              <w:rPr>
                <w:b/>
                <w:bCs/>
                <w:lang w:val="fr-CH"/>
              </w:rPr>
            </w:pPr>
          </w:p>
        </w:tc>
        <w:tc>
          <w:tcPr>
            <w:tcW w:w="1276" w:type="dxa"/>
          </w:tcPr>
          <w:p w:rsidR="00BE2958" w:rsidRPr="00601BE4" w:rsidRDefault="00BE2958" w:rsidP="008C7342">
            <w:pPr>
              <w:pStyle w:val="Tabletext"/>
              <w:jc w:val="center"/>
              <w:rPr>
                <w:b/>
                <w:bCs/>
                <w:lang w:val="fr-CH"/>
              </w:rPr>
            </w:pPr>
            <w:r w:rsidRPr="00601BE4">
              <w:rPr>
                <w:b/>
                <w:bCs/>
                <w:rtl/>
                <w:lang w:val="fr-CH"/>
              </w:rPr>
              <w:t>دولار أمريكي</w:t>
            </w: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r w:rsidRPr="00601BE4">
              <w:rPr>
                <w:b/>
                <w:bCs/>
                <w:lang w:val="fr-CH"/>
              </w:rPr>
              <w:t>4 383</w:t>
            </w:r>
          </w:p>
        </w:tc>
        <w:tc>
          <w:tcPr>
            <w:tcW w:w="1488" w:type="dxa"/>
          </w:tcPr>
          <w:p w:rsidR="00BE2958" w:rsidRPr="00601BE4" w:rsidRDefault="00BE2958" w:rsidP="003E32E1">
            <w:pPr>
              <w:pStyle w:val="Tabletext"/>
              <w:ind w:left="340"/>
              <w:rPr>
                <w:b/>
                <w:bCs/>
                <w:lang w:val="fr-CH"/>
              </w:rPr>
            </w:pPr>
            <w:r w:rsidRPr="00601BE4">
              <w:rPr>
                <w:b/>
                <w:bCs/>
                <w:lang w:val="fr-CH"/>
              </w:rPr>
              <w:t>4 417</w:t>
            </w:r>
          </w:p>
        </w:tc>
        <w:tc>
          <w:tcPr>
            <w:tcW w:w="1489" w:type="dxa"/>
          </w:tcPr>
          <w:p w:rsidR="00BE2958" w:rsidRPr="00601BE4" w:rsidRDefault="00BE2958" w:rsidP="003E32E1">
            <w:pPr>
              <w:pStyle w:val="Tabletext"/>
              <w:ind w:left="340"/>
              <w:rPr>
                <w:b/>
                <w:bCs/>
                <w:lang w:val="fr-CH"/>
              </w:rPr>
            </w:pPr>
            <w:r w:rsidRPr="00601BE4">
              <w:rPr>
                <w:b/>
                <w:bCs/>
                <w:lang w:val="fr-CH"/>
              </w:rPr>
              <w:t>5 223</w:t>
            </w:r>
          </w:p>
        </w:tc>
      </w:tr>
      <w:tr w:rsidR="00BE2958" w:rsidTr="003E32E1">
        <w:tc>
          <w:tcPr>
            <w:tcW w:w="2537" w:type="dxa"/>
          </w:tcPr>
          <w:p w:rsidR="00BE2958" w:rsidRPr="00601BE4" w:rsidRDefault="00BE2958" w:rsidP="003E32E1">
            <w:pPr>
              <w:pStyle w:val="Tabletext"/>
              <w:rPr>
                <w:b/>
                <w:bCs/>
                <w:lang w:val="fr-CH"/>
              </w:rPr>
            </w:pPr>
            <w:r w:rsidRPr="00601BE4">
              <w:rPr>
                <w:rFonts w:hint="cs"/>
                <w:b/>
                <w:bCs/>
                <w:rtl/>
                <w:lang w:val="fr-CH"/>
              </w:rPr>
              <w:t>خطة عمل التنمية</w:t>
            </w:r>
          </w:p>
        </w:tc>
        <w:tc>
          <w:tcPr>
            <w:tcW w:w="1276" w:type="dxa"/>
          </w:tcPr>
          <w:p w:rsidR="00BE2958" w:rsidRPr="00601BE4" w:rsidRDefault="00BE2958" w:rsidP="008C7342">
            <w:pPr>
              <w:pStyle w:val="Tabletext"/>
              <w:jc w:val="center"/>
              <w:rPr>
                <w:b/>
                <w:bCs/>
                <w:lang w:val="fr-CH"/>
              </w:rPr>
            </w:pPr>
            <w:r w:rsidRPr="00601BE4">
              <w:rPr>
                <w:b/>
                <w:bCs/>
                <w:rtl/>
                <w:lang w:val="fr-CH"/>
              </w:rPr>
              <w:t>دولار أمريكي</w:t>
            </w: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r w:rsidRPr="00601BE4">
              <w:rPr>
                <w:b/>
                <w:bCs/>
                <w:lang w:val="fr-CH"/>
              </w:rPr>
              <w:t>358</w:t>
            </w:r>
          </w:p>
        </w:tc>
        <w:tc>
          <w:tcPr>
            <w:tcW w:w="1488" w:type="dxa"/>
          </w:tcPr>
          <w:p w:rsidR="00BE2958" w:rsidRPr="00601BE4" w:rsidRDefault="00BE2958" w:rsidP="003E32E1">
            <w:pPr>
              <w:pStyle w:val="Tabletext"/>
              <w:ind w:left="340"/>
              <w:rPr>
                <w:b/>
                <w:bCs/>
                <w:lang w:val="fr-CH"/>
              </w:rPr>
            </w:pPr>
            <w:r w:rsidRPr="00601BE4">
              <w:rPr>
                <w:b/>
                <w:bCs/>
                <w:lang w:val="fr-CH"/>
              </w:rPr>
              <w:t>170</w:t>
            </w:r>
          </w:p>
        </w:tc>
        <w:tc>
          <w:tcPr>
            <w:tcW w:w="1489" w:type="dxa"/>
          </w:tcPr>
          <w:p w:rsidR="00BE2958" w:rsidRPr="00601BE4" w:rsidRDefault="00BE2958" w:rsidP="003E32E1">
            <w:pPr>
              <w:pStyle w:val="Tabletext"/>
              <w:ind w:left="340"/>
              <w:rPr>
                <w:b/>
                <w:bCs/>
                <w:lang w:val="fr-CH"/>
              </w:rPr>
            </w:pPr>
            <w:r w:rsidRPr="00601BE4">
              <w:rPr>
                <w:b/>
                <w:bCs/>
                <w:lang w:val="fr-CH"/>
              </w:rPr>
              <w:t>113</w:t>
            </w:r>
          </w:p>
        </w:tc>
      </w:tr>
      <w:tr w:rsidR="00BE2958" w:rsidTr="003E32E1">
        <w:tc>
          <w:tcPr>
            <w:tcW w:w="2537" w:type="dxa"/>
          </w:tcPr>
          <w:p w:rsidR="00BE2958" w:rsidRPr="00601BE4" w:rsidRDefault="00BE2958" w:rsidP="003E32E1">
            <w:pPr>
              <w:pStyle w:val="Tabletext"/>
              <w:rPr>
                <w:b/>
                <w:bCs/>
                <w:lang w:val="fr-CH"/>
              </w:rPr>
            </w:pPr>
          </w:p>
        </w:tc>
        <w:tc>
          <w:tcPr>
            <w:tcW w:w="1276" w:type="dxa"/>
          </w:tcPr>
          <w:p w:rsidR="00BE2958" w:rsidRPr="00601BE4" w:rsidRDefault="00BE2958" w:rsidP="008C7342">
            <w:pPr>
              <w:pStyle w:val="Tabletext"/>
              <w:jc w:val="center"/>
              <w:rPr>
                <w:b/>
                <w:bCs/>
                <w:rtl/>
                <w:lang w:val="fr-CH"/>
              </w:rPr>
            </w:pPr>
            <w:r w:rsidRPr="00601BE4">
              <w:rPr>
                <w:b/>
                <w:bCs/>
                <w:rtl/>
                <w:lang w:val="fr-CH"/>
              </w:rPr>
              <w:t>فرنك سويسري</w:t>
            </w:r>
          </w:p>
        </w:tc>
        <w:tc>
          <w:tcPr>
            <w:tcW w:w="1488" w:type="dxa"/>
          </w:tcPr>
          <w:p w:rsidR="00BE2958" w:rsidRPr="00601BE4" w:rsidRDefault="00BE2958" w:rsidP="003E32E1">
            <w:pPr>
              <w:pStyle w:val="Tabletext"/>
              <w:ind w:left="340"/>
              <w:rPr>
                <w:b/>
                <w:bCs/>
                <w:lang w:val="fr-CH"/>
              </w:rPr>
            </w:pPr>
            <w:r w:rsidRPr="00601BE4">
              <w:rPr>
                <w:b/>
                <w:bCs/>
                <w:lang w:val="fr-CH"/>
              </w:rPr>
              <w:t>717</w:t>
            </w:r>
          </w:p>
        </w:tc>
        <w:tc>
          <w:tcPr>
            <w:tcW w:w="1489" w:type="dxa"/>
          </w:tcPr>
          <w:p w:rsidR="00BE2958" w:rsidRPr="00601BE4" w:rsidRDefault="00BE2958" w:rsidP="003E32E1">
            <w:pPr>
              <w:pStyle w:val="Tabletext"/>
              <w:ind w:left="340"/>
              <w:rPr>
                <w:b/>
                <w:bCs/>
                <w:lang w:val="fr-CH"/>
              </w:rPr>
            </w:pPr>
            <w:r w:rsidRPr="00601BE4">
              <w:rPr>
                <w:b/>
                <w:bCs/>
                <w:lang w:val="fr-CH"/>
              </w:rPr>
              <w:t>359</w:t>
            </w:r>
          </w:p>
        </w:tc>
        <w:tc>
          <w:tcPr>
            <w:tcW w:w="1488" w:type="dxa"/>
          </w:tcPr>
          <w:p w:rsidR="00BE2958" w:rsidRPr="00601BE4" w:rsidRDefault="00BE2958" w:rsidP="003E32E1">
            <w:pPr>
              <w:pStyle w:val="Tabletext"/>
              <w:ind w:left="340"/>
              <w:rPr>
                <w:b/>
                <w:bCs/>
                <w:lang w:val="fr-CH"/>
              </w:rPr>
            </w:pPr>
            <w:r w:rsidRPr="00601BE4">
              <w:rPr>
                <w:b/>
                <w:bCs/>
                <w:lang w:val="fr-CH"/>
              </w:rPr>
              <w:t>242</w:t>
            </w:r>
          </w:p>
        </w:tc>
        <w:tc>
          <w:tcPr>
            <w:tcW w:w="1489" w:type="dxa"/>
          </w:tcPr>
          <w:p w:rsidR="00BE2958" w:rsidRPr="00601BE4" w:rsidRDefault="00BE2958" w:rsidP="003E32E1">
            <w:pPr>
              <w:pStyle w:val="Tabletext"/>
              <w:ind w:left="340"/>
              <w:rPr>
                <w:b/>
                <w:bCs/>
                <w:lang w:val="fr-CH"/>
              </w:rPr>
            </w:pPr>
            <w:r w:rsidRPr="00601BE4">
              <w:rPr>
                <w:b/>
                <w:bCs/>
                <w:lang w:val="fr-CH"/>
              </w:rPr>
              <w:t>397</w:t>
            </w:r>
          </w:p>
        </w:tc>
      </w:tr>
      <w:tr w:rsidR="00BE2958" w:rsidTr="003E32E1">
        <w:tc>
          <w:tcPr>
            <w:tcW w:w="2537" w:type="dxa"/>
          </w:tcPr>
          <w:p w:rsidR="00BE2958" w:rsidRPr="00601BE4" w:rsidRDefault="00BE2958" w:rsidP="003E32E1">
            <w:pPr>
              <w:pStyle w:val="Tabletext"/>
              <w:rPr>
                <w:b/>
                <w:bCs/>
                <w:rtl/>
                <w:lang w:val="fr-CH"/>
              </w:rPr>
            </w:pPr>
            <w:r w:rsidRPr="00601BE4">
              <w:rPr>
                <w:rFonts w:hint="cs"/>
                <w:b/>
                <w:bCs/>
                <w:rtl/>
                <w:lang w:val="fr-CH"/>
              </w:rPr>
              <w:t>صناديق استئمانية أخرى</w:t>
            </w:r>
          </w:p>
        </w:tc>
        <w:tc>
          <w:tcPr>
            <w:tcW w:w="1276" w:type="dxa"/>
          </w:tcPr>
          <w:p w:rsidR="00BE2958" w:rsidRPr="00601BE4" w:rsidRDefault="00BE2958" w:rsidP="008C7342">
            <w:pPr>
              <w:pStyle w:val="Tabletext"/>
              <w:jc w:val="center"/>
              <w:rPr>
                <w:b/>
                <w:bCs/>
                <w:rtl/>
                <w:lang w:val="fr-CH"/>
              </w:rPr>
            </w:pPr>
            <w:r w:rsidRPr="00601BE4">
              <w:rPr>
                <w:b/>
                <w:bCs/>
                <w:rtl/>
                <w:lang w:val="fr-CH"/>
              </w:rPr>
              <w:t>فرنك سويسري</w:t>
            </w:r>
          </w:p>
        </w:tc>
        <w:tc>
          <w:tcPr>
            <w:tcW w:w="1488" w:type="dxa"/>
          </w:tcPr>
          <w:p w:rsidR="00BE2958" w:rsidRPr="00601BE4" w:rsidRDefault="00BE2958" w:rsidP="003E32E1">
            <w:pPr>
              <w:pStyle w:val="Tabletext"/>
              <w:ind w:left="340"/>
              <w:rPr>
                <w:b/>
                <w:bCs/>
                <w:lang w:val="fr-CH"/>
              </w:rPr>
            </w:pPr>
            <w:r w:rsidRPr="00601BE4">
              <w:rPr>
                <w:b/>
                <w:bCs/>
                <w:lang w:val="fr-CH"/>
              </w:rPr>
              <w:t>36 619</w:t>
            </w:r>
          </w:p>
        </w:tc>
        <w:tc>
          <w:tcPr>
            <w:tcW w:w="1489" w:type="dxa"/>
          </w:tcPr>
          <w:p w:rsidR="00BE2958" w:rsidRPr="00601BE4" w:rsidRDefault="00BE2958" w:rsidP="003E32E1">
            <w:pPr>
              <w:pStyle w:val="Tabletext"/>
              <w:ind w:left="340"/>
              <w:rPr>
                <w:b/>
                <w:bCs/>
                <w:lang w:val="fr-CH"/>
              </w:rPr>
            </w:pPr>
            <w:r w:rsidRPr="00601BE4">
              <w:rPr>
                <w:b/>
                <w:bCs/>
                <w:lang w:val="fr-CH"/>
              </w:rPr>
              <w:t>695</w:t>
            </w:r>
          </w:p>
        </w:tc>
        <w:tc>
          <w:tcPr>
            <w:tcW w:w="1488" w:type="dxa"/>
          </w:tcPr>
          <w:p w:rsidR="00BE2958" w:rsidRPr="00601BE4" w:rsidRDefault="00BE2958" w:rsidP="003E32E1">
            <w:pPr>
              <w:pStyle w:val="Tabletext"/>
              <w:ind w:left="340"/>
              <w:rPr>
                <w:b/>
                <w:bCs/>
                <w:lang w:val="fr-CH"/>
              </w:rPr>
            </w:pPr>
            <w:r w:rsidRPr="00601BE4">
              <w:rPr>
                <w:b/>
                <w:bCs/>
                <w:lang w:val="fr-CH"/>
              </w:rPr>
              <w:t>471</w:t>
            </w:r>
          </w:p>
        </w:tc>
        <w:tc>
          <w:tcPr>
            <w:tcW w:w="1489" w:type="dxa"/>
          </w:tcPr>
          <w:p w:rsidR="00BE2958" w:rsidRPr="00601BE4" w:rsidRDefault="00BE2958" w:rsidP="003E32E1">
            <w:pPr>
              <w:pStyle w:val="Tabletext"/>
              <w:ind w:left="340"/>
              <w:rPr>
                <w:b/>
                <w:bCs/>
                <w:lang w:val="fr-CH"/>
              </w:rPr>
            </w:pPr>
            <w:r w:rsidRPr="00601BE4">
              <w:rPr>
                <w:b/>
                <w:bCs/>
                <w:lang w:val="fr-CH"/>
              </w:rPr>
              <w:t>1 113</w:t>
            </w:r>
          </w:p>
        </w:tc>
      </w:tr>
      <w:tr w:rsidR="00BE2958" w:rsidTr="003E32E1">
        <w:tc>
          <w:tcPr>
            <w:tcW w:w="2537" w:type="dxa"/>
          </w:tcPr>
          <w:p w:rsidR="00BE2958" w:rsidRPr="00601BE4" w:rsidRDefault="00BE2958" w:rsidP="003E32E1">
            <w:pPr>
              <w:pStyle w:val="Tabletext"/>
              <w:rPr>
                <w:b/>
                <w:bCs/>
                <w:lang w:val="fr-CH"/>
              </w:rPr>
            </w:pPr>
          </w:p>
        </w:tc>
        <w:tc>
          <w:tcPr>
            <w:tcW w:w="1276" w:type="dxa"/>
          </w:tcPr>
          <w:p w:rsidR="00BE2958" w:rsidRPr="00601BE4" w:rsidRDefault="00BE2958" w:rsidP="008C7342">
            <w:pPr>
              <w:pStyle w:val="Tabletext"/>
              <w:jc w:val="center"/>
              <w:rPr>
                <w:b/>
                <w:bCs/>
                <w:rtl/>
                <w:lang w:val="fr-CH"/>
              </w:rPr>
            </w:pPr>
            <w:r w:rsidRPr="00601BE4">
              <w:rPr>
                <w:b/>
                <w:bCs/>
                <w:rtl/>
                <w:lang w:val="fr-CH"/>
              </w:rPr>
              <w:t>دولار أمريكي</w:t>
            </w: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r w:rsidRPr="00601BE4">
              <w:rPr>
                <w:b/>
                <w:bCs/>
                <w:lang w:val="fr-CH"/>
              </w:rPr>
              <w:t>31 553</w:t>
            </w:r>
          </w:p>
        </w:tc>
        <w:tc>
          <w:tcPr>
            <w:tcW w:w="1488" w:type="dxa"/>
          </w:tcPr>
          <w:p w:rsidR="00BE2958" w:rsidRPr="00601BE4" w:rsidRDefault="00BE2958" w:rsidP="003E32E1">
            <w:pPr>
              <w:pStyle w:val="Tabletext"/>
              <w:ind w:left="340"/>
              <w:rPr>
                <w:b/>
                <w:bCs/>
                <w:lang w:val="fr-CH"/>
              </w:rPr>
            </w:pPr>
            <w:r w:rsidRPr="00601BE4">
              <w:rPr>
                <w:b/>
                <w:bCs/>
                <w:lang w:val="fr-CH"/>
              </w:rPr>
              <w:t>29 723</w:t>
            </w:r>
          </w:p>
        </w:tc>
        <w:tc>
          <w:tcPr>
            <w:tcW w:w="1489" w:type="dxa"/>
          </w:tcPr>
          <w:p w:rsidR="00BE2958" w:rsidRPr="00601BE4" w:rsidRDefault="00BE2958" w:rsidP="003E32E1">
            <w:pPr>
              <w:pStyle w:val="Tabletext"/>
              <w:ind w:left="340"/>
              <w:rPr>
                <w:b/>
                <w:bCs/>
                <w:lang w:val="fr-CH"/>
              </w:rPr>
            </w:pPr>
            <w:r w:rsidRPr="00601BE4">
              <w:rPr>
                <w:b/>
                <w:bCs/>
                <w:lang w:val="fr-CH"/>
              </w:rPr>
              <w:t>20 005</w:t>
            </w:r>
          </w:p>
        </w:tc>
      </w:tr>
      <w:tr w:rsidR="00BE2958" w:rsidTr="003E32E1">
        <w:tc>
          <w:tcPr>
            <w:tcW w:w="2537" w:type="dxa"/>
          </w:tcPr>
          <w:p w:rsidR="00BE2958" w:rsidRPr="00601BE4" w:rsidRDefault="00BE2958" w:rsidP="003E32E1">
            <w:pPr>
              <w:pStyle w:val="Tabletext"/>
              <w:rPr>
                <w:b/>
                <w:bCs/>
                <w:lang w:val="fr-CH"/>
              </w:rPr>
            </w:pPr>
          </w:p>
        </w:tc>
        <w:tc>
          <w:tcPr>
            <w:tcW w:w="1276" w:type="dxa"/>
          </w:tcPr>
          <w:p w:rsidR="00BE2958" w:rsidRPr="00601BE4" w:rsidRDefault="00BE2958" w:rsidP="008C7342">
            <w:pPr>
              <w:pStyle w:val="Tabletext"/>
              <w:jc w:val="center"/>
              <w:rPr>
                <w:b/>
                <w:bCs/>
                <w:rtl/>
                <w:lang w:val="fr-CH"/>
              </w:rPr>
            </w:pPr>
            <w:r w:rsidRPr="00601BE4">
              <w:rPr>
                <w:b/>
                <w:bCs/>
                <w:rtl/>
                <w:lang w:val="fr-CH"/>
              </w:rPr>
              <w:t>يورو</w:t>
            </w:r>
          </w:p>
        </w:tc>
        <w:tc>
          <w:tcPr>
            <w:tcW w:w="1488" w:type="dxa"/>
          </w:tcPr>
          <w:p w:rsidR="00BE2958" w:rsidRPr="00601BE4" w:rsidRDefault="00BE2958" w:rsidP="003E32E1">
            <w:pPr>
              <w:pStyle w:val="Tabletext"/>
              <w:ind w:left="340"/>
              <w:rPr>
                <w:b/>
                <w:bCs/>
                <w:lang w:val="fr-CH"/>
              </w:rPr>
            </w:pPr>
          </w:p>
        </w:tc>
        <w:tc>
          <w:tcPr>
            <w:tcW w:w="1489" w:type="dxa"/>
          </w:tcPr>
          <w:p w:rsidR="00BE2958" w:rsidRPr="00601BE4" w:rsidRDefault="00BE2958" w:rsidP="003E32E1">
            <w:pPr>
              <w:pStyle w:val="Tabletext"/>
              <w:ind w:left="340"/>
              <w:rPr>
                <w:b/>
                <w:bCs/>
                <w:lang w:val="fr-CH"/>
              </w:rPr>
            </w:pPr>
            <w:r w:rsidRPr="00601BE4">
              <w:rPr>
                <w:b/>
                <w:bCs/>
                <w:lang w:val="fr-CH"/>
              </w:rPr>
              <w:t>525</w:t>
            </w:r>
          </w:p>
        </w:tc>
        <w:tc>
          <w:tcPr>
            <w:tcW w:w="1488" w:type="dxa"/>
          </w:tcPr>
          <w:p w:rsidR="00BE2958" w:rsidRPr="00601BE4" w:rsidRDefault="00BE2958" w:rsidP="003E32E1">
            <w:pPr>
              <w:pStyle w:val="Tabletext"/>
              <w:ind w:left="340"/>
              <w:rPr>
                <w:b/>
                <w:bCs/>
                <w:lang w:val="fr-CH"/>
              </w:rPr>
            </w:pPr>
            <w:r w:rsidRPr="00601BE4">
              <w:rPr>
                <w:b/>
                <w:bCs/>
                <w:lang w:val="fr-CH"/>
              </w:rPr>
              <w:t>306</w:t>
            </w:r>
          </w:p>
        </w:tc>
        <w:tc>
          <w:tcPr>
            <w:tcW w:w="1489" w:type="dxa"/>
          </w:tcPr>
          <w:p w:rsidR="00BE2958" w:rsidRPr="00601BE4" w:rsidRDefault="00BE2958" w:rsidP="003E32E1">
            <w:pPr>
              <w:pStyle w:val="Tabletext"/>
              <w:ind w:left="340"/>
              <w:rPr>
                <w:b/>
                <w:bCs/>
                <w:lang w:val="fr-CH"/>
              </w:rPr>
            </w:pPr>
            <w:r w:rsidRPr="00601BE4">
              <w:rPr>
                <w:b/>
                <w:bCs/>
                <w:lang w:val="fr-CH"/>
              </w:rPr>
              <w:t>144</w:t>
            </w:r>
          </w:p>
        </w:tc>
      </w:tr>
    </w:tbl>
    <w:p w:rsidR="00DA2F04" w:rsidRPr="005D7A1E" w:rsidRDefault="00DA2F04" w:rsidP="00DD14B4">
      <w:pPr>
        <w:pStyle w:val="Heading1"/>
        <w:rPr>
          <w:rtl/>
          <w:lang w:val="fr-CH"/>
        </w:rPr>
      </w:pPr>
      <w:r w:rsidRPr="005D7A1E">
        <w:rPr>
          <w:lang w:val="fr-CH"/>
        </w:rPr>
        <w:lastRenderedPageBreak/>
        <w:t>14</w:t>
      </w:r>
      <w:r w:rsidRPr="005D7A1E">
        <w:rPr>
          <w:rtl/>
          <w:lang w:val="fr-CH"/>
        </w:rPr>
        <w:tab/>
        <w:t>صندوق تنمية تكنولوجيا المعلومات والاتصالات</w:t>
      </w:r>
      <w:r w:rsidRPr="005D7A1E">
        <w:rPr>
          <w:rFonts w:hint="cs"/>
          <w:rtl/>
          <w:lang w:val="fr-CH"/>
        </w:rPr>
        <w:t xml:space="preserve"> </w:t>
      </w:r>
      <w:r w:rsidR="00A0757E" w:rsidRPr="005D7A1E">
        <w:rPr>
          <w:lang w:val="fr-CH"/>
        </w:rPr>
        <w:t>(</w:t>
      </w:r>
      <w:r w:rsidRPr="005D7A1E">
        <w:rPr>
          <w:lang w:val="fr-CH"/>
        </w:rPr>
        <w:t>ICTDF</w:t>
      </w:r>
      <w:r w:rsidR="00A0757E" w:rsidRPr="005D7A1E">
        <w:rPr>
          <w:lang w:val="fr-CH"/>
        </w:rPr>
        <w:t>)</w:t>
      </w:r>
    </w:p>
    <w:p w:rsidR="00DA2F04" w:rsidRPr="005D7A1E" w:rsidRDefault="00DA2F04" w:rsidP="004B1F8F">
      <w:pPr>
        <w:keepNext/>
        <w:keepLines/>
        <w:tabs>
          <w:tab w:val="clear" w:pos="567"/>
          <w:tab w:val="clear" w:pos="1134"/>
          <w:tab w:val="clear" w:pos="1701"/>
          <w:tab w:val="clear" w:pos="2268"/>
          <w:tab w:val="clear" w:pos="2835"/>
        </w:tabs>
        <w:rPr>
          <w:rtl/>
        </w:rPr>
      </w:pPr>
      <w:r w:rsidRPr="005D7A1E">
        <w:rPr>
          <w:lang w:val="en-US" w:bidi="ar-SA"/>
        </w:rPr>
        <w:t>1.14</w:t>
      </w:r>
      <w:r w:rsidRPr="005D7A1E">
        <w:rPr>
          <w:rtl/>
        </w:rPr>
        <w:tab/>
        <w:t>وافق المجلس على إنشاء برنامج</w:t>
      </w:r>
      <w:r w:rsidRPr="005D7A1E">
        <w:rPr>
          <w:rFonts w:hint="cs"/>
          <w:rtl/>
        </w:rPr>
        <w:t xml:space="preserve"> تنمية</w:t>
      </w:r>
      <w:r w:rsidRPr="005D7A1E">
        <w:rPr>
          <w:rtl/>
        </w:rPr>
        <w:t xml:space="preserve"> لاستخدام الفوائض في إيرادات تليـكوم. وخلال الفترة </w:t>
      </w:r>
      <w:r w:rsidRPr="005D7A1E">
        <w:rPr>
          <w:lang w:val="en-US" w:bidi="ar-SA"/>
        </w:rPr>
        <w:t>2013-2010</w:t>
      </w:r>
      <w:r w:rsidRPr="005D7A1E">
        <w:rPr>
          <w:rtl/>
        </w:rPr>
        <w:t xml:space="preserve">، </w:t>
      </w:r>
      <w:r w:rsidRPr="005D7A1E">
        <w:rPr>
          <w:rFonts w:hint="cs"/>
          <w:rtl/>
        </w:rPr>
        <w:t>اعتمد</w:t>
      </w:r>
      <w:r w:rsidRPr="005D7A1E">
        <w:rPr>
          <w:rtl/>
        </w:rPr>
        <w:t xml:space="preserve"> المجلس</w:t>
      </w:r>
      <w:r w:rsidRPr="005D7A1E">
        <w:rPr>
          <w:rFonts w:hint="cs"/>
          <w:rtl/>
        </w:rPr>
        <w:t xml:space="preserve"> في عام </w:t>
      </w:r>
      <w:r w:rsidR="00C44557" w:rsidRPr="005D7A1E">
        <w:t>2011</w:t>
      </w:r>
      <w:r w:rsidRPr="005D7A1E">
        <w:rPr>
          <w:rtl/>
        </w:rPr>
        <w:t xml:space="preserve"> </w:t>
      </w:r>
      <w:r w:rsidRPr="005D7A1E">
        <w:rPr>
          <w:rFonts w:hint="cs"/>
          <w:rtl/>
        </w:rPr>
        <w:t>ال</w:t>
      </w:r>
      <w:r w:rsidRPr="005D7A1E">
        <w:rPr>
          <w:rtl/>
        </w:rPr>
        <w:t xml:space="preserve">قرار </w:t>
      </w:r>
      <w:r w:rsidRPr="005D7A1E">
        <w:rPr>
          <w:lang w:val="en-US" w:bidi="ar-SA"/>
        </w:rPr>
        <w:t>1338</w:t>
      </w:r>
      <w:r w:rsidRPr="005D7A1E">
        <w:rPr>
          <w:rtl/>
        </w:rPr>
        <w:t xml:space="preserve"> </w:t>
      </w:r>
      <w:r w:rsidRPr="005D7A1E">
        <w:rPr>
          <w:rFonts w:hint="cs"/>
          <w:rtl/>
        </w:rPr>
        <w:t xml:space="preserve">الذي وافق فيه </w:t>
      </w:r>
      <w:r w:rsidRPr="005D7A1E">
        <w:rPr>
          <w:rtl/>
        </w:rPr>
        <w:t xml:space="preserve">على إيداع مبلغ </w:t>
      </w:r>
      <w:r w:rsidRPr="005D7A1E">
        <w:rPr>
          <w:lang w:val="en-US" w:bidi="ar-SA"/>
        </w:rPr>
        <w:t>1 000 000</w:t>
      </w:r>
      <w:r w:rsidRPr="005D7A1E">
        <w:rPr>
          <w:rtl/>
        </w:rPr>
        <w:t xml:space="preserve"> فرنك سويسري </w:t>
      </w:r>
      <w:r w:rsidRPr="005D7A1E">
        <w:rPr>
          <w:rFonts w:hint="cs"/>
          <w:rtl/>
        </w:rPr>
        <w:t>في صندوق تنمية تكنولوجيا المعلومات والاتصالات</w:t>
      </w:r>
      <w:r w:rsidRPr="005D7A1E">
        <w:rPr>
          <w:rtl/>
        </w:rPr>
        <w:t xml:space="preserve"> </w:t>
      </w:r>
      <w:r w:rsidRPr="005D7A1E">
        <w:rPr>
          <w:rFonts w:hint="cs"/>
          <w:rtl/>
        </w:rPr>
        <w:t>بسحب</w:t>
      </w:r>
      <w:r w:rsidRPr="005D7A1E">
        <w:rPr>
          <w:rtl/>
        </w:rPr>
        <w:t xml:space="preserve"> من صندوق رأس المال العامل للمعارض. ولم </w:t>
      </w:r>
      <w:r w:rsidRPr="005D7A1E">
        <w:rPr>
          <w:rFonts w:hint="cs"/>
          <w:rtl/>
        </w:rPr>
        <w:t>تودع أي مبالغ</w:t>
      </w:r>
      <w:r w:rsidRPr="005D7A1E">
        <w:rPr>
          <w:rtl/>
        </w:rPr>
        <w:t xml:space="preserve"> أخرى </w:t>
      </w:r>
      <w:r w:rsidRPr="005D7A1E">
        <w:rPr>
          <w:rFonts w:hint="cs"/>
          <w:rtl/>
        </w:rPr>
        <w:t>في</w:t>
      </w:r>
      <w:r w:rsidRPr="005D7A1E">
        <w:rPr>
          <w:rtl/>
        </w:rPr>
        <w:t xml:space="preserve"> هذا الصندوق من صندوق رأس المال العامل للمعارض خلال هذه الفترة.</w:t>
      </w:r>
    </w:p>
    <w:p w:rsidR="00DA2F04" w:rsidRPr="005D7A1E" w:rsidRDefault="00DA2F04" w:rsidP="00BE2958">
      <w:pPr>
        <w:tabs>
          <w:tab w:val="clear" w:pos="567"/>
          <w:tab w:val="clear" w:pos="1134"/>
          <w:tab w:val="clear" w:pos="1701"/>
          <w:tab w:val="clear" w:pos="2268"/>
          <w:tab w:val="clear" w:pos="2835"/>
        </w:tabs>
        <w:spacing w:after="120"/>
        <w:rPr>
          <w:rtl/>
        </w:rPr>
      </w:pPr>
      <w:r w:rsidRPr="005D7A1E">
        <w:rPr>
          <w:lang w:val="en-US"/>
        </w:rPr>
        <w:t>2.14</w:t>
      </w:r>
      <w:r w:rsidRPr="005D7A1E">
        <w:rPr>
          <w:rtl/>
        </w:rPr>
        <w:tab/>
        <w:t xml:space="preserve">وقد تطور وضع </w:t>
      </w:r>
      <w:r w:rsidRPr="005D7A1E">
        <w:rPr>
          <w:rFonts w:hint="cs"/>
          <w:rtl/>
        </w:rPr>
        <w:t>صندوق تنمية تكنولوجيا المعلومات والاتصالات</w:t>
      </w:r>
      <w:r w:rsidRPr="005D7A1E">
        <w:rPr>
          <w:rtl/>
        </w:rPr>
        <w:t xml:space="preserve"> على النحو التالي منذ </w:t>
      </w:r>
      <w:r w:rsidRPr="005D7A1E">
        <w:rPr>
          <w:lang w:val="fr-CH"/>
        </w:rPr>
        <w:t>31</w:t>
      </w:r>
      <w:r w:rsidRPr="005D7A1E">
        <w:rPr>
          <w:rtl/>
        </w:rPr>
        <w:t xml:space="preserve"> ديسمبر </w:t>
      </w:r>
      <w:r w:rsidRPr="005D7A1E">
        <w:rPr>
          <w:lang w:val="fr-CH"/>
        </w:rPr>
        <w:t>2009</w:t>
      </w:r>
      <w:r w:rsidRPr="005D7A1E">
        <w:rPr>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759"/>
        <w:gridCol w:w="1549"/>
        <w:gridCol w:w="1565"/>
        <w:gridCol w:w="1676"/>
        <w:gridCol w:w="1931"/>
      </w:tblGrid>
      <w:tr w:rsidR="00BE2958" w:rsidRPr="005021AA" w:rsidTr="003E32E1">
        <w:trPr>
          <w:jc w:val="center"/>
        </w:trPr>
        <w:tc>
          <w:tcPr>
            <w:tcW w:w="1155" w:type="dxa"/>
            <w:noWrap/>
          </w:tcPr>
          <w:p w:rsidR="00BE2958" w:rsidRPr="005D7A1E" w:rsidRDefault="00BE2958" w:rsidP="003E32E1">
            <w:pPr>
              <w:pStyle w:val="Tablehead"/>
            </w:pPr>
            <w:r w:rsidRPr="005D7A1E">
              <w:rPr>
                <w:rtl/>
              </w:rPr>
              <w:t>السنة</w:t>
            </w:r>
          </w:p>
        </w:tc>
        <w:tc>
          <w:tcPr>
            <w:tcW w:w="1759" w:type="dxa"/>
            <w:noWrap/>
          </w:tcPr>
          <w:p w:rsidR="00BE2958" w:rsidRPr="005D7A1E" w:rsidRDefault="00BE2958" w:rsidP="003E32E1">
            <w:pPr>
              <w:pStyle w:val="Tablehead"/>
            </w:pPr>
          </w:p>
        </w:tc>
        <w:tc>
          <w:tcPr>
            <w:tcW w:w="3114" w:type="dxa"/>
            <w:gridSpan w:val="2"/>
          </w:tcPr>
          <w:p w:rsidR="00BE2958" w:rsidRPr="005D7A1E" w:rsidRDefault="00BE2958" w:rsidP="003E32E1">
            <w:pPr>
              <w:pStyle w:val="Tablehead"/>
            </w:pPr>
            <w:r w:rsidRPr="005D7A1E">
              <w:rPr>
                <w:rtl/>
              </w:rPr>
              <w:t>الإيرادات</w:t>
            </w:r>
          </w:p>
        </w:tc>
        <w:tc>
          <w:tcPr>
            <w:tcW w:w="1676" w:type="dxa"/>
            <w:noWrap/>
          </w:tcPr>
          <w:p w:rsidR="00BE2958" w:rsidRPr="005D7A1E" w:rsidRDefault="00BE2958" w:rsidP="003E32E1">
            <w:pPr>
              <w:pStyle w:val="Tablehead"/>
              <w:rPr>
                <w:rtl/>
              </w:rPr>
            </w:pPr>
            <w:r w:rsidRPr="005D7A1E">
              <w:rPr>
                <w:rtl/>
              </w:rPr>
              <w:t>النفقات</w:t>
            </w:r>
          </w:p>
        </w:tc>
        <w:tc>
          <w:tcPr>
            <w:tcW w:w="1931" w:type="dxa"/>
            <w:noWrap/>
          </w:tcPr>
          <w:p w:rsidR="00BE2958" w:rsidRPr="005D7A1E" w:rsidRDefault="00BE2958" w:rsidP="003E32E1">
            <w:pPr>
              <w:pStyle w:val="Tablehead"/>
            </w:pPr>
            <w:r w:rsidRPr="005D7A1E">
              <w:rPr>
                <w:rtl/>
              </w:rPr>
              <w:t xml:space="preserve">رصيد الصندوق </w:t>
            </w:r>
            <w:r w:rsidRPr="005D7A1E">
              <w:rPr>
                <w:rtl/>
              </w:rPr>
              <w:br/>
              <w:t xml:space="preserve">في </w:t>
            </w:r>
            <w:r w:rsidRPr="005D7A1E">
              <w:t>31</w:t>
            </w:r>
            <w:r w:rsidRPr="005D7A1E">
              <w:rPr>
                <w:rtl/>
              </w:rPr>
              <w:t xml:space="preserve"> ديسمبر</w:t>
            </w:r>
          </w:p>
        </w:tc>
      </w:tr>
      <w:tr w:rsidR="00BE2958" w:rsidRPr="003927A0" w:rsidTr="003E32E1">
        <w:trPr>
          <w:trHeight w:val="300"/>
          <w:jc w:val="center"/>
        </w:trPr>
        <w:tc>
          <w:tcPr>
            <w:tcW w:w="1155" w:type="dxa"/>
            <w:noWrap/>
          </w:tcPr>
          <w:p w:rsidR="00BE2958" w:rsidRPr="005D7A1E" w:rsidRDefault="00BE2958" w:rsidP="003E32E1">
            <w:pPr>
              <w:pStyle w:val="Tablehead"/>
            </w:pPr>
          </w:p>
        </w:tc>
        <w:tc>
          <w:tcPr>
            <w:tcW w:w="1759" w:type="dxa"/>
            <w:noWrap/>
          </w:tcPr>
          <w:p w:rsidR="00BE2958" w:rsidRPr="005D7A1E" w:rsidRDefault="00BE2958" w:rsidP="003E32E1">
            <w:pPr>
              <w:pStyle w:val="Tablehead"/>
            </w:pPr>
            <w:r w:rsidRPr="005D7A1E">
              <w:rPr>
                <w:rtl/>
              </w:rPr>
              <w:t>المساهمات</w:t>
            </w:r>
          </w:p>
        </w:tc>
        <w:tc>
          <w:tcPr>
            <w:tcW w:w="1549" w:type="dxa"/>
          </w:tcPr>
          <w:p w:rsidR="00BE2958" w:rsidRPr="005D7A1E" w:rsidRDefault="00BE2958" w:rsidP="003E32E1">
            <w:pPr>
              <w:pStyle w:val="Tablehead"/>
            </w:pPr>
            <w:r w:rsidRPr="005D7A1E">
              <w:rPr>
                <w:rtl/>
              </w:rPr>
              <w:t xml:space="preserve">الفوائد </w:t>
            </w:r>
          </w:p>
        </w:tc>
        <w:tc>
          <w:tcPr>
            <w:tcW w:w="1565" w:type="dxa"/>
          </w:tcPr>
          <w:p w:rsidR="00BE2958" w:rsidRPr="005D7A1E" w:rsidRDefault="00BE2958" w:rsidP="003E32E1">
            <w:pPr>
              <w:pStyle w:val="Tablehead"/>
            </w:pPr>
            <w:r w:rsidRPr="005D7A1E">
              <w:rPr>
                <w:rtl/>
              </w:rPr>
              <w:t>إيرادات متفرقة</w:t>
            </w:r>
          </w:p>
        </w:tc>
        <w:tc>
          <w:tcPr>
            <w:tcW w:w="1676" w:type="dxa"/>
            <w:noWrap/>
          </w:tcPr>
          <w:p w:rsidR="00BE2958" w:rsidRPr="005D7A1E" w:rsidRDefault="00BE2958" w:rsidP="003E32E1">
            <w:pPr>
              <w:pStyle w:val="Tablehead"/>
            </w:pPr>
          </w:p>
        </w:tc>
        <w:tc>
          <w:tcPr>
            <w:tcW w:w="1931" w:type="dxa"/>
            <w:noWrap/>
          </w:tcPr>
          <w:p w:rsidR="00BE2958" w:rsidRPr="005D7A1E" w:rsidRDefault="00BE2958" w:rsidP="003E32E1">
            <w:pPr>
              <w:pStyle w:val="Tablehead"/>
            </w:pPr>
          </w:p>
        </w:tc>
      </w:tr>
      <w:tr w:rsidR="00BE2958" w:rsidRPr="005021AA" w:rsidTr="003E32E1">
        <w:trPr>
          <w:trHeight w:val="300"/>
          <w:jc w:val="center"/>
        </w:trPr>
        <w:tc>
          <w:tcPr>
            <w:tcW w:w="1155" w:type="dxa"/>
            <w:noWrap/>
          </w:tcPr>
          <w:p w:rsidR="00BE2958" w:rsidRPr="005021AA" w:rsidRDefault="00BE2958" w:rsidP="003E32E1">
            <w:pPr>
              <w:pStyle w:val="Tabletext"/>
              <w:jc w:val="center"/>
              <w:rPr>
                <w:b/>
              </w:rPr>
            </w:pPr>
          </w:p>
        </w:tc>
        <w:tc>
          <w:tcPr>
            <w:tcW w:w="8480" w:type="dxa"/>
            <w:gridSpan w:val="5"/>
            <w:noWrap/>
          </w:tcPr>
          <w:p w:rsidR="00BE2958" w:rsidRPr="005021AA" w:rsidRDefault="00BE2958" w:rsidP="003E32E1">
            <w:pPr>
              <w:pStyle w:val="Tabletext"/>
              <w:jc w:val="center"/>
              <w:rPr>
                <w:rtl/>
                <w:lang w:val="en-US"/>
              </w:rPr>
            </w:pPr>
            <w:r w:rsidRPr="001E130D">
              <w:rPr>
                <w:rFonts w:hint="cs"/>
                <w:i/>
                <w:iCs/>
                <w:rtl/>
                <w:lang w:val="en-US" w:eastAsia="zh-CN"/>
              </w:rPr>
              <w:t>بآلاف الفرنكات</w:t>
            </w:r>
            <w:r w:rsidRPr="001E130D">
              <w:rPr>
                <w:i/>
                <w:iCs/>
                <w:rtl/>
                <w:lang w:val="en-US" w:eastAsia="zh-CN"/>
              </w:rPr>
              <w:t xml:space="preserve"> السويسري</w:t>
            </w:r>
            <w:r w:rsidRPr="001E130D">
              <w:rPr>
                <w:rFonts w:hint="cs"/>
                <w:i/>
                <w:iCs/>
                <w:rtl/>
                <w:lang w:val="en-US" w:eastAsia="zh-CN"/>
              </w:rPr>
              <w:t>ة</w:t>
            </w:r>
          </w:p>
        </w:tc>
      </w:tr>
      <w:tr w:rsidR="00BE2958" w:rsidRPr="003927A0" w:rsidTr="003E32E1">
        <w:trPr>
          <w:trHeight w:val="300"/>
          <w:jc w:val="center"/>
        </w:trPr>
        <w:tc>
          <w:tcPr>
            <w:tcW w:w="1155" w:type="dxa"/>
            <w:noWrap/>
          </w:tcPr>
          <w:p w:rsidR="00BE2958" w:rsidRPr="007C2942" w:rsidRDefault="00BE2958" w:rsidP="003E32E1">
            <w:pPr>
              <w:pStyle w:val="Tabletext"/>
              <w:jc w:val="center"/>
              <w:rPr>
                <w:b/>
              </w:rPr>
            </w:pPr>
            <w:r>
              <w:rPr>
                <w:b/>
              </w:rPr>
              <w:t>2009</w:t>
            </w:r>
          </w:p>
        </w:tc>
        <w:tc>
          <w:tcPr>
            <w:tcW w:w="1759" w:type="dxa"/>
            <w:noWrap/>
          </w:tcPr>
          <w:p w:rsidR="00BE2958" w:rsidRPr="00215530" w:rsidRDefault="00BE2958" w:rsidP="003E32E1">
            <w:pPr>
              <w:pStyle w:val="Tabletext"/>
              <w:jc w:val="center"/>
              <w:rPr>
                <w:highlight w:val="yellow"/>
              </w:rPr>
            </w:pPr>
          </w:p>
        </w:tc>
        <w:tc>
          <w:tcPr>
            <w:tcW w:w="1549" w:type="dxa"/>
            <w:noWrap/>
          </w:tcPr>
          <w:p w:rsidR="00BE2958" w:rsidRPr="00F408F4" w:rsidRDefault="00BE2958" w:rsidP="003E32E1">
            <w:pPr>
              <w:pStyle w:val="Tabletext"/>
              <w:jc w:val="center"/>
            </w:pPr>
          </w:p>
        </w:tc>
        <w:tc>
          <w:tcPr>
            <w:tcW w:w="1565" w:type="dxa"/>
            <w:noWrap/>
          </w:tcPr>
          <w:p w:rsidR="00BE2958" w:rsidRPr="00F408F4" w:rsidRDefault="00BE2958" w:rsidP="003E32E1">
            <w:pPr>
              <w:pStyle w:val="Tabletext"/>
              <w:ind w:left="416"/>
            </w:pPr>
          </w:p>
        </w:tc>
        <w:tc>
          <w:tcPr>
            <w:tcW w:w="1676" w:type="dxa"/>
            <w:noWrap/>
          </w:tcPr>
          <w:p w:rsidR="00BE2958" w:rsidRPr="00F408F4" w:rsidRDefault="00BE2958" w:rsidP="003E32E1">
            <w:pPr>
              <w:pStyle w:val="Tabletext"/>
              <w:ind w:left="545"/>
            </w:pPr>
          </w:p>
        </w:tc>
        <w:tc>
          <w:tcPr>
            <w:tcW w:w="1931" w:type="dxa"/>
            <w:noWrap/>
          </w:tcPr>
          <w:p w:rsidR="00BE2958" w:rsidRPr="00F408F4" w:rsidRDefault="00BE2958" w:rsidP="003E32E1">
            <w:pPr>
              <w:pStyle w:val="Tabletext"/>
              <w:ind w:left="545"/>
            </w:pPr>
            <w:r w:rsidRPr="00F408F4">
              <w:t>5</w:t>
            </w:r>
            <w:r>
              <w:t> </w:t>
            </w:r>
            <w:r w:rsidRPr="00F408F4">
              <w:t>578</w:t>
            </w:r>
          </w:p>
        </w:tc>
      </w:tr>
      <w:tr w:rsidR="00BE2958" w:rsidRPr="003927A0" w:rsidTr="003E32E1">
        <w:trPr>
          <w:trHeight w:val="300"/>
          <w:jc w:val="center"/>
        </w:trPr>
        <w:tc>
          <w:tcPr>
            <w:tcW w:w="1155" w:type="dxa"/>
            <w:noWrap/>
          </w:tcPr>
          <w:p w:rsidR="00BE2958" w:rsidRPr="007C2942" w:rsidRDefault="00BE2958" w:rsidP="003E32E1">
            <w:pPr>
              <w:pStyle w:val="Tabletext"/>
              <w:jc w:val="center"/>
              <w:rPr>
                <w:b/>
              </w:rPr>
            </w:pPr>
            <w:r>
              <w:rPr>
                <w:b/>
              </w:rPr>
              <w:t>2010</w:t>
            </w:r>
          </w:p>
        </w:tc>
        <w:tc>
          <w:tcPr>
            <w:tcW w:w="1759" w:type="dxa"/>
            <w:noWrap/>
          </w:tcPr>
          <w:p w:rsidR="00BE2958" w:rsidRPr="00215530" w:rsidRDefault="00BE2958" w:rsidP="003E32E1">
            <w:pPr>
              <w:pStyle w:val="Tabletext"/>
              <w:jc w:val="center"/>
              <w:rPr>
                <w:highlight w:val="yellow"/>
              </w:rPr>
            </w:pPr>
          </w:p>
        </w:tc>
        <w:tc>
          <w:tcPr>
            <w:tcW w:w="1549" w:type="dxa"/>
            <w:noWrap/>
          </w:tcPr>
          <w:p w:rsidR="00BE2958" w:rsidRPr="00F408F4" w:rsidRDefault="00BE2958" w:rsidP="003E32E1">
            <w:pPr>
              <w:pStyle w:val="Tabletext"/>
              <w:jc w:val="center"/>
            </w:pPr>
            <w:r w:rsidRPr="00F408F4">
              <w:t>68</w:t>
            </w:r>
          </w:p>
        </w:tc>
        <w:tc>
          <w:tcPr>
            <w:tcW w:w="1565" w:type="dxa"/>
            <w:noWrap/>
          </w:tcPr>
          <w:p w:rsidR="00BE2958" w:rsidRPr="00F408F4" w:rsidRDefault="00BE2958" w:rsidP="003E32E1">
            <w:pPr>
              <w:pStyle w:val="Tabletext"/>
              <w:ind w:left="416"/>
            </w:pPr>
            <w:r w:rsidRPr="00F408F4">
              <w:t>10</w:t>
            </w:r>
          </w:p>
        </w:tc>
        <w:tc>
          <w:tcPr>
            <w:tcW w:w="1676" w:type="dxa"/>
            <w:noWrap/>
          </w:tcPr>
          <w:p w:rsidR="00BE2958" w:rsidRPr="00F408F4" w:rsidRDefault="00BE2958" w:rsidP="003E32E1">
            <w:pPr>
              <w:pStyle w:val="Tabletext"/>
              <w:ind w:left="545"/>
            </w:pPr>
            <w:r w:rsidRPr="00F408F4">
              <w:t>2</w:t>
            </w:r>
            <w:r>
              <w:t> </w:t>
            </w:r>
            <w:r w:rsidRPr="00F408F4">
              <w:t>316</w:t>
            </w:r>
          </w:p>
        </w:tc>
        <w:tc>
          <w:tcPr>
            <w:tcW w:w="1931" w:type="dxa"/>
            <w:noWrap/>
          </w:tcPr>
          <w:p w:rsidR="00BE2958" w:rsidRPr="00F408F4" w:rsidRDefault="00BE2958" w:rsidP="003E32E1">
            <w:pPr>
              <w:pStyle w:val="Tabletext"/>
              <w:ind w:left="545"/>
            </w:pPr>
            <w:r w:rsidRPr="00F408F4">
              <w:t>3</w:t>
            </w:r>
            <w:r>
              <w:t> </w:t>
            </w:r>
            <w:r w:rsidRPr="00F408F4">
              <w:t>340</w:t>
            </w:r>
          </w:p>
        </w:tc>
      </w:tr>
      <w:tr w:rsidR="00BE2958" w:rsidRPr="003927A0" w:rsidTr="003E32E1">
        <w:trPr>
          <w:trHeight w:val="300"/>
          <w:jc w:val="center"/>
        </w:trPr>
        <w:tc>
          <w:tcPr>
            <w:tcW w:w="1155" w:type="dxa"/>
            <w:noWrap/>
          </w:tcPr>
          <w:p w:rsidR="00BE2958" w:rsidRPr="007C2942" w:rsidRDefault="00BE2958" w:rsidP="003E32E1">
            <w:pPr>
              <w:pStyle w:val="Tabletext"/>
              <w:jc w:val="center"/>
              <w:rPr>
                <w:b/>
              </w:rPr>
            </w:pPr>
            <w:r>
              <w:rPr>
                <w:b/>
              </w:rPr>
              <w:t>2011</w:t>
            </w:r>
          </w:p>
        </w:tc>
        <w:tc>
          <w:tcPr>
            <w:tcW w:w="1759" w:type="dxa"/>
            <w:noWrap/>
          </w:tcPr>
          <w:p w:rsidR="00BE2958" w:rsidRPr="00955698" w:rsidRDefault="00BE2958" w:rsidP="003E32E1">
            <w:pPr>
              <w:pStyle w:val="Tabletext"/>
              <w:jc w:val="center"/>
            </w:pPr>
            <w:r w:rsidRPr="00955698">
              <w:t>1</w:t>
            </w:r>
            <w:r>
              <w:t> </w:t>
            </w:r>
            <w:r w:rsidRPr="00955698">
              <w:t>000</w:t>
            </w:r>
          </w:p>
        </w:tc>
        <w:tc>
          <w:tcPr>
            <w:tcW w:w="1549" w:type="dxa"/>
            <w:noWrap/>
          </w:tcPr>
          <w:p w:rsidR="00BE2958" w:rsidRPr="00F408F4" w:rsidRDefault="00BE2958" w:rsidP="003E32E1">
            <w:pPr>
              <w:pStyle w:val="Tabletext"/>
              <w:jc w:val="center"/>
            </w:pPr>
            <w:r w:rsidRPr="00F408F4">
              <w:t>43</w:t>
            </w:r>
          </w:p>
        </w:tc>
        <w:tc>
          <w:tcPr>
            <w:tcW w:w="1565" w:type="dxa"/>
            <w:noWrap/>
          </w:tcPr>
          <w:p w:rsidR="00BE2958" w:rsidRPr="00F408F4" w:rsidRDefault="00BE2958" w:rsidP="003E32E1">
            <w:pPr>
              <w:pStyle w:val="Tabletext"/>
              <w:ind w:left="416"/>
            </w:pPr>
            <w:r w:rsidRPr="00F408F4">
              <w:t>44</w:t>
            </w:r>
          </w:p>
        </w:tc>
        <w:tc>
          <w:tcPr>
            <w:tcW w:w="1676" w:type="dxa"/>
            <w:noWrap/>
          </w:tcPr>
          <w:p w:rsidR="00BE2958" w:rsidRPr="00F408F4" w:rsidRDefault="00BE2958" w:rsidP="003E32E1">
            <w:pPr>
              <w:pStyle w:val="Tabletext"/>
              <w:ind w:left="545"/>
            </w:pPr>
            <w:r w:rsidRPr="00F408F4">
              <w:t>437</w:t>
            </w:r>
          </w:p>
        </w:tc>
        <w:tc>
          <w:tcPr>
            <w:tcW w:w="1931" w:type="dxa"/>
            <w:noWrap/>
          </w:tcPr>
          <w:p w:rsidR="00BE2958" w:rsidRPr="00F408F4" w:rsidRDefault="00BE2958" w:rsidP="003E32E1">
            <w:pPr>
              <w:pStyle w:val="Tabletext"/>
              <w:ind w:left="545"/>
            </w:pPr>
            <w:r w:rsidRPr="00F408F4">
              <w:t>3</w:t>
            </w:r>
            <w:r>
              <w:t> </w:t>
            </w:r>
            <w:r w:rsidRPr="00F408F4">
              <w:t>990</w:t>
            </w:r>
          </w:p>
        </w:tc>
      </w:tr>
      <w:tr w:rsidR="00BE2958" w:rsidRPr="003927A0" w:rsidTr="003E32E1">
        <w:trPr>
          <w:trHeight w:val="300"/>
          <w:jc w:val="center"/>
        </w:trPr>
        <w:tc>
          <w:tcPr>
            <w:tcW w:w="1155" w:type="dxa"/>
            <w:noWrap/>
          </w:tcPr>
          <w:p w:rsidR="00BE2958" w:rsidRPr="007C2942" w:rsidRDefault="00BE2958" w:rsidP="003E32E1">
            <w:pPr>
              <w:pStyle w:val="Tabletext"/>
              <w:jc w:val="center"/>
              <w:rPr>
                <w:b/>
              </w:rPr>
            </w:pPr>
            <w:r>
              <w:rPr>
                <w:b/>
              </w:rPr>
              <w:t>2012</w:t>
            </w:r>
          </w:p>
        </w:tc>
        <w:tc>
          <w:tcPr>
            <w:tcW w:w="1759" w:type="dxa"/>
            <w:noWrap/>
          </w:tcPr>
          <w:p w:rsidR="00BE2958" w:rsidRPr="00215530" w:rsidRDefault="00BE2958" w:rsidP="003E32E1">
            <w:pPr>
              <w:pStyle w:val="Tabletext"/>
              <w:jc w:val="center"/>
              <w:rPr>
                <w:highlight w:val="yellow"/>
              </w:rPr>
            </w:pPr>
          </w:p>
        </w:tc>
        <w:tc>
          <w:tcPr>
            <w:tcW w:w="1549" w:type="dxa"/>
            <w:noWrap/>
          </w:tcPr>
          <w:p w:rsidR="00BE2958" w:rsidRPr="00F408F4" w:rsidRDefault="00BE2958" w:rsidP="003E32E1">
            <w:pPr>
              <w:pStyle w:val="Tabletext"/>
              <w:jc w:val="center"/>
            </w:pPr>
            <w:r w:rsidRPr="00F408F4">
              <w:t>63</w:t>
            </w:r>
          </w:p>
        </w:tc>
        <w:tc>
          <w:tcPr>
            <w:tcW w:w="1565" w:type="dxa"/>
            <w:noWrap/>
          </w:tcPr>
          <w:p w:rsidR="00BE2958" w:rsidRPr="00F408F4" w:rsidRDefault="00BE2958" w:rsidP="003E32E1">
            <w:pPr>
              <w:pStyle w:val="Tabletext"/>
              <w:ind w:left="416"/>
            </w:pPr>
            <w:r w:rsidRPr="00F408F4">
              <w:t>150</w:t>
            </w:r>
          </w:p>
        </w:tc>
        <w:tc>
          <w:tcPr>
            <w:tcW w:w="1676" w:type="dxa"/>
            <w:noWrap/>
          </w:tcPr>
          <w:p w:rsidR="00BE2958" w:rsidRPr="00F408F4" w:rsidRDefault="00BE2958" w:rsidP="003E32E1">
            <w:pPr>
              <w:pStyle w:val="Tabletext"/>
              <w:ind w:left="545"/>
            </w:pPr>
            <w:r w:rsidRPr="00F408F4">
              <w:t>1</w:t>
            </w:r>
            <w:r>
              <w:t> </w:t>
            </w:r>
            <w:r w:rsidRPr="00F408F4">
              <w:t>909</w:t>
            </w:r>
          </w:p>
        </w:tc>
        <w:tc>
          <w:tcPr>
            <w:tcW w:w="1931" w:type="dxa"/>
            <w:noWrap/>
          </w:tcPr>
          <w:p w:rsidR="00BE2958" w:rsidRPr="00F408F4" w:rsidRDefault="00BE2958" w:rsidP="003E32E1">
            <w:pPr>
              <w:pStyle w:val="Tabletext"/>
              <w:ind w:left="545"/>
            </w:pPr>
            <w:r w:rsidRPr="00F408F4">
              <w:t>2</w:t>
            </w:r>
            <w:r>
              <w:t> </w:t>
            </w:r>
            <w:r w:rsidRPr="00F408F4">
              <w:t>294</w:t>
            </w:r>
          </w:p>
        </w:tc>
      </w:tr>
      <w:tr w:rsidR="00BE2958" w:rsidRPr="003927A0" w:rsidTr="003E32E1">
        <w:trPr>
          <w:trHeight w:val="300"/>
          <w:jc w:val="center"/>
        </w:trPr>
        <w:tc>
          <w:tcPr>
            <w:tcW w:w="1155" w:type="dxa"/>
            <w:tcBorders>
              <w:bottom w:val="single" w:sz="4" w:space="0" w:color="auto"/>
            </w:tcBorders>
            <w:noWrap/>
          </w:tcPr>
          <w:p w:rsidR="00BE2958" w:rsidRPr="007C2942" w:rsidRDefault="00BE2958" w:rsidP="003E32E1">
            <w:pPr>
              <w:pStyle w:val="Tabletext"/>
              <w:jc w:val="center"/>
              <w:rPr>
                <w:b/>
              </w:rPr>
            </w:pPr>
            <w:r>
              <w:rPr>
                <w:b/>
              </w:rPr>
              <w:t>2013</w:t>
            </w:r>
          </w:p>
        </w:tc>
        <w:tc>
          <w:tcPr>
            <w:tcW w:w="1759" w:type="dxa"/>
            <w:tcBorders>
              <w:bottom w:val="single" w:sz="4" w:space="0" w:color="auto"/>
            </w:tcBorders>
            <w:noWrap/>
          </w:tcPr>
          <w:p w:rsidR="00BE2958" w:rsidRPr="00215530" w:rsidRDefault="00BE2958" w:rsidP="003E32E1">
            <w:pPr>
              <w:pStyle w:val="Tabletext"/>
              <w:jc w:val="center"/>
              <w:rPr>
                <w:highlight w:val="yellow"/>
              </w:rPr>
            </w:pPr>
          </w:p>
        </w:tc>
        <w:tc>
          <w:tcPr>
            <w:tcW w:w="1549" w:type="dxa"/>
            <w:tcBorders>
              <w:bottom w:val="single" w:sz="4" w:space="0" w:color="auto"/>
            </w:tcBorders>
            <w:noWrap/>
          </w:tcPr>
          <w:p w:rsidR="00BE2958" w:rsidRPr="00F408F4" w:rsidRDefault="00BE2958" w:rsidP="003E32E1">
            <w:pPr>
              <w:pStyle w:val="Tabletext"/>
              <w:jc w:val="center"/>
            </w:pPr>
            <w:r w:rsidRPr="00F408F4">
              <w:t>42</w:t>
            </w:r>
          </w:p>
        </w:tc>
        <w:tc>
          <w:tcPr>
            <w:tcW w:w="1565" w:type="dxa"/>
            <w:tcBorders>
              <w:bottom w:val="single" w:sz="4" w:space="0" w:color="auto"/>
            </w:tcBorders>
            <w:noWrap/>
          </w:tcPr>
          <w:p w:rsidR="00BE2958" w:rsidRPr="00F408F4" w:rsidRDefault="00BE2958" w:rsidP="003E32E1">
            <w:pPr>
              <w:pStyle w:val="Tabletext"/>
              <w:ind w:left="416"/>
            </w:pPr>
            <w:r w:rsidRPr="00F408F4">
              <w:t>163</w:t>
            </w:r>
          </w:p>
        </w:tc>
        <w:tc>
          <w:tcPr>
            <w:tcW w:w="1676" w:type="dxa"/>
            <w:tcBorders>
              <w:bottom w:val="single" w:sz="4" w:space="0" w:color="auto"/>
            </w:tcBorders>
            <w:noWrap/>
          </w:tcPr>
          <w:p w:rsidR="00BE2958" w:rsidRPr="00F408F4" w:rsidRDefault="00BE2958" w:rsidP="003E32E1">
            <w:pPr>
              <w:pStyle w:val="Tabletext"/>
              <w:ind w:left="545"/>
            </w:pPr>
            <w:r w:rsidRPr="00F408F4">
              <w:t>2</w:t>
            </w:r>
            <w:r>
              <w:t> </w:t>
            </w:r>
            <w:r w:rsidRPr="00F408F4">
              <w:t>110</w:t>
            </w:r>
          </w:p>
        </w:tc>
        <w:tc>
          <w:tcPr>
            <w:tcW w:w="1931" w:type="dxa"/>
            <w:tcBorders>
              <w:bottom w:val="single" w:sz="4" w:space="0" w:color="auto"/>
            </w:tcBorders>
            <w:noWrap/>
          </w:tcPr>
          <w:p w:rsidR="00BE2958" w:rsidRPr="00F408F4" w:rsidRDefault="00BE2958" w:rsidP="003E32E1">
            <w:pPr>
              <w:pStyle w:val="Tabletext"/>
              <w:ind w:left="545"/>
            </w:pPr>
            <w:r w:rsidRPr="00F408F4">
              <w:t>389</w:t>
            </w:r>
          </w:p>
        </w:tc>
      </w:tr>
    </w:tbl>
    <w:p w:rsidR="00DA2F04" w:rsidRPr="005D7A1E" w:rsidRDefault="00DA2F04" w:rsidP="00DD14B4">
      <w:pPr>
        <w:pStyle w:val="Heading1"/>
        <w:rPr>
          <w:rtl/>
          <w:lang w:val="fr-CH"/>
        </w:rPr>
      </w:pPr>
      <w:r w:rsidRPr="005D7A1E">
        <w:rPr>
          <w:lang w:val="fr-CH"/>
        </w:rPr>
        <w:t>15</w:t>
      </w:r>
      <w:r w:rsidRPr="005D7A1E">
        <w:rPr>
          <w:rtl/>
          <w:lang w:val="fr-CH"/>
        </w:rPr>
        <w:tab/>
        <w:t>مسائل أخرى تتعلق بالإدارة المالية</w:t>
      </w:r>
    </w:p>
    <w:p w:rsidR="00DA2F04" w:rsidRPr="005D7A1E" w:rsidRDefault="00DA2F04" w:rsidP="00DA2F04">
      <w:pPr>
        <w:tabs>
          <w:tab w:val="clear" w:pos="567"/>
          <w:tab w:val="clear" w:pos="1134"/>
          <w:tab w:val="clear" w:pos="1701"/>
          <w:tab w:val="clear" w:pos="2268"/>
          <w:tab w:val="clear" w:pos="2835"/>
        </w:tabs>
        <w:rPr>
          <w:b/>
          <w:bCs/>
          <w:rtl/>
        </w:rPr>
      </w:pPr>
      <w:r w:rsidRPr="005D7A1E">
        <w:rPr>
          <w:b/>
          <w:bCs/>
          <w:rtl/>
        </w:rPr>
        <w:t>المراجعة الخارجية لحسابات الاتحاد</w:t>
      </w:r>
    </w:p>
    <w:p w:rsidR="00DA2F04" w:rsidRPr="005D7A1E" w:rsidRDefault="00DA2F04" w:rsidP="00BA341E">
      <w:pPr>
        <w:tabs>
          <w:tab w:val="clear" w:pos="567"/>
          <w:tab w:val="clear" w:pos="1134"/>
          <w:tab w:val="clear" w:pos="1701"/>
          <w:tab w:val="clear" w:pos="2268"/>
          <w:tab w:val="clear" w:pos="2835"/>
        </w:tabs>
        <w:rPr>
          <w:rtl/>
        </w:rPr>
      </w:pPr>
      <w:r w:rsidRPr="005D7A1E">
        <w:rPr>
          <w:lang w:val="fr-CH"/>
        </w:rPr>
        <w:t>1.15</w:t>
      </w:r>
      <w:r w:rsidRPr="005D7A1E">
        <w:rPr>
          <w:rtl/>
        </w:rPr>
        <w:tab/>
        <w:t>المجلس</w:t>
      </w:r>
      <w:r w:rsidRPr="005D7A1E">
        <w:rPr>
          <w:rFonts w:hint="cs"/>
          <w:rtl/>
        </w:rPr>
        <w:t xml:space="preserve"> مكلف،</w:t>
      </w:r>
      <w:r w:rsidRPr="005D7A1E">
        <w:rPr>
          <w:rtl/>
        </w:rPr>
        <w:t xml:space="preserve"> بموجب الرقم </w:t>
      </w:r>
      <w:r w:rsidRPr="005D7A1E">
        <w:rPr>
          <w:lang w:val="fr-CH"/>
        </w:rPr>
        <w:t>74</w:t>
      </w:r>
      <w:r w:rsidRPr="005D7A1E">
        <w:rPr>
          <w:rtl/>
        </w:rPr>
        <w:t xml:space="preserve"> </w:t>
      </w:r>
      <w:r w:rsidRPr="005D7A1E">
        <w:rPr>
          <w:rFonts w:hint="cs"/>
          <w:rtl/>
        </w:rPr>
        <w:t>في</w:t>
      </w:r>
      <w:r w:rsidRPr="005D7A1E">
        <w:rPr>
          <w:rtl/>
        </w:rPr>
        <w:t xml:space="preserve"> المادة </w:t>
      </w:r>
      <w:r w:rsidRPr="005D7A1E">
        <w:rPr>
          <w:lang w:val="fr-CH"/>
        </w:rPr>
        <w:t>4</w:t>
      </w:r>
      <w:r w:rsidRPr="005D7A1E">
        <w:rPr>
          <w:rtl/>
        </w:rPr>
        <w:t xml:space="preserve"> من الاتفاقية</w:t>
      </w:r>
      <w:r w:rsidRPr="005D7A1E">
        <w:rPr>
          <w:rFonts w:hint="cs"/>
          <w:rtl/>
        </w:rPr>
        <w:t>، بأن يتخذ</w:t>
      </w:r>
      <w:r w:rsidRPr="005D7A1E">
        <w:rPr>
          <w:rtl/>
        </w:rPr>
        <w:t xml:space="preserve"> الترتيبات اللازمة لإجراء المراجعة السنوية لحسابات الاتحاد التي يعدها الأمين العام، و</w:t>
      </w:r>
      <w:r w:rsidRPr="005D7A1E">
        <w:rPr>
          <w:rFonts w:hint="cs"/>
          <w:rtl/>
        </w:rPr>
        <w:t xml:space="preserve">أن </w:t>
      </w:r>
      <w:r w:rsidRPr="005D7A1E">
        <w:rPr>
          <w:rtl/>
        </w:rPr>
        <w:t xml:space="preserve">يوافق على هذه الحسابات لكي يتسنى عرضها على مؤتمر المندوبين المفوضين التالي بغرض </w:t>
      </w:r>
      <w:r w:rsidRPr="00235EB7">
        <w:rPr>
          <w:spacing w:val="6"/>
          <w:rtl/>
        </w:rPr>
        <w:t xml:space="preserve">اعتمادها نهائياً. </w:t>
      </w:r>
      <w:r w:rsidRPr="00235EB7">
        <w:rPr>
          <w:rFonts w:hint="cs"/>
          <w:spacing w:val="6"/>
          <w:rtl/>
        </w:rPr>
        <w:t>و</w:t>
      </w:r>
      <w:r w:rsidRPr="00235EB7">
        <w:rPr>
          <w:spacing w:val="6"/>
          <w:rtl/>
        </w:rPr>
        <w:t xml:space="preserve">عملاً بالقرار </w:t>
      </w:r>
      <w:r w:rsidRPr="00235EB7">
        <w:rPr>
          <w:spacing w:val="6"/>
          <w:lang w:val="fr-CH"/>
        </w:rPr>
        <w:t>94</w:t>
      </w:r>
      <w:r w:rsidRPr="00235EB7">
        <w:rPr>
          <w:spacing w:val="6"/>
          <w:rtl/>
        </w:rPr>
        <w:t xml:space="preserve"> (</w:t>
      </w:r>
      <w:r w:rsidR="00A0757E" w:rsidRPr="00235EB7">
        <w:rPr>
          <w:spacing w:val="6"/>
          <w:rtl/>
        </w:rPr>
        <w:t>المراجَع في</w:t>
      </w:r>
      <w:r w:rsidRPr="00235EB7">
        <w:rPr>
          <w:spacing w:val="6"/>
          <w:rtl/>
        </w:rPr>
        <w:t xml:space="preserve"> غوادالاخارا، </w:t>
      </w:r>
      <w:r w:rsidRPr="00235EB7">
        <w:rPr>
          <w:spacing w:val="6"/>
          <w:lang w:val="fr-CH"/>
        </w:rPr>
        <w:t>2010</w:t>
      </w:r>
      <w:r w:rsidRPr="00235EB7">
        <w:rPr>
          <w:spacing w:val="6"/>
          <w:rtl/>
        </w:rPr>
        <w:t>)</w:t>
      </w:r>
      <w:r w:rsidRPr="00235EB7">
        <w:rPr>
          <w:rFonts w:hint="cs"/>
          <w:spacing w:val="6"/>
          <w:rtl/>
        </w:rPr>
        <w:t>، وبغية النظر في</w:t>
      </w:r>
      <w:r w:rsidRPr="00235EB7">
        <w:rPr>
          <w:spacing w:val="6"/>
          <w:rtl/>
        </w:rPr>
        <w:t xml:space="preserve"> </w:t>
      </w:r>
      <w:r w:rsidRPr="00235EB7">
        <w:rPr>
          <w:rFonts w:hint="cs"/>
          <w:spacing w:val="6"/>
          <w:rtl/>
        </w:rPr>
        <w:t>تناوب</w:t>
      </w:r>
      <w:r w:rsidRPr="00235EB7">
        <w:rPr>
          <w:spacing w:val="6"/>
          <w:rtl/>
        </w:rPr>
        <w:t xml:space="preserve"> </w:t>
      </w:r>
      <w:r w:rsidRPr="00235EB7">
        <w:rPr>
          <w:rFonts w:hint="cs"/>
          <w:spacing w:val="6"/>
          <w:rtl/>
        </w:rPr>
        <w:t>المراجع</w:t>
      </w:r>
      <w:r w:rsidRPr="00235EB7">
        <w:rPr>
          <w:spacing w:val="6"/>
          <w:rtl/>
        </w:rPr>
        <w:t xml:space="preserve"> الخارجي</w:t>
      </w:r>
      <w:r w:rsidRPr="005D7A1E">
        <w:rPr>
          <w:rtl/>
        </w:rPr>
        <w:t xml:space="preserve"> </w:t>
      </w:r>
      <w:r w:rsidRPr="005D7A1E">
        <w:rPr>
          <w:rFonts w:hint="cs"/>
          <w:rtl/>
        </w:rPr>
        <w:t>ل</w:t>
      </w:r>
      <w:r w:rsidRPr="005D7A1E">
        <w:rPr>
          <w:rtl/>
        </w:rPr>
        <w:t xml:space="preserve">لحسابات، </w:t>
      </w:r>
      <w:r w:rsidRPr="005D7A1E">
        <w:rPr>
          <w:rFonts w:hint="cs"/>
          <w:rtl/>
        </w:rPr>
        <w:t>كُلف الأمين العام بأن يسترعي</w:t>
      </w:r>
      <w:r w:rsidRPr="005D7A1E">
        <w:rPr>
          <w:rtl/>
        </w:rPr>
        <w:t xml:space="preserve"> </w:t>
      </w:r>
      <w:r w:rsidRPr="005D7A1E">
        <w:rPr>
          <w:rFonts w:hint="cs"/>
          <w:rtl/>
        </w:rPr>
        <w:t>انتباه</w:t>
      </w:r>
      <w:r w:rsidRPr="005D7A1E">
        <w:rPr>
          <w:rtl/>
        </w:rPr>
        <w:t xml:space="preserve"> حكومة الاتحاد السويسري</w:t>
      </w:r>
      <w:r w:rsidRPr="005D7A1E">
        <w:rPr>
          <w:rFonts w:hint="cs"/>
          <w:rtl/>
        </w:rPr>
        <w:t xml:space="preserve"> إلى هذا القرار، وأن يستهل ترتيبات الدعوة إلى تقديم</w:t>
      </w:r>
      <w:r w:rsidRPr="005D7A1E">
        <w:rPr>
          <w:rtl/>
        </w:rPr>
        <w:t xml:space="preserve"> عطاءات لاختيار </w:t>
      </w:r>
      <w:r w:rsidRPr="005D7A1E">
        <w:rPr>
          <w:rFonts w:hint="cs"/>
          <w:rtl/>
        </w:rPr>
        <w:t>المراجع</w:t>
      </w:r>
      <w:r w:rsidRPr="005D7A1E">
        <w:rPr>
          <w:rtl/>
        </w:rPr>
        <w:t xml:space="preserve"> الخارجي </w:t>
      </w:r>
      <w:r w:rsidRPr="005D7A1E">
        <w:rPr>
          <w:rFonts w:hint="cs"/>
          <w:rtl/>
        </w:rPr>
        <w:t>ل</w:t>
      </w:r>
      <w:r w:rsidRPr="005D7A1E">
        <w:rPr>
          <w:rtl/>
        </w:rPr>
        <w:t xml:space="preserve">لحسابات. </w:t>
      </w:r>
      <w:r w:rsidRPr="005D7A1E">
        <w:rPr>
          <w:rFonts w:hint="cs"/>
          <w:rtl/>
        </w:rPr>
        <w:t>وقد جرى</w:t>
      </w:r>
      <w:r w:rsidRPr="005D7A1E">
        <w:rPr>
          <w:rtl/>
        </w:rPr>
        <w:t xml:space="preserve"> تعيين </w:t>
      </w:r>
      <w:r w:rsidRPr="005D7A1E">
        <w:rPr>
          <w:rFonts w:hint="cs"/>
          <w:rtl/>
        </w:rPr>
        <w:t xml:space="preserve">المراجع الخارجي لحسابات الاتحاد </w:t>
      </w:r>
      <w:r w:rsidRPr="005D7A1E">
        <w:rPr>
          <w:rtl/>
        </w:rPr>
        <w:t xml:space="preserve">من </w:t>
      </w:r>
      <w:r w:rsidRPr="005D7A1E">
        <w:rPr>
          <w:rFonts w:hint="cs"/>
          <w:rtl/>
        </w:rPr>
        <w:t>ال</w:t>
      </w:r>
      <w:r w:rsidRPr="005D7A1E">
        <w:rPr>
          <w:rtl/>
        </w:rPr>
        <w:t xml:space="preserve">مكتب </w:t>
      </w:r>
      <w:r w:rsidRPr="005D7A1E">
        <w:rPr>
          <w:rFonts w:hint="cs"/>
          <w:rtl/>
        </w:rPr>
        <w:t>الاتحادي</w:t>
      </w:r>
      <w:r w:rsidRPr="005D7A1E">
        <w:rPr>
          <w:rtl/>
        </w:rPr>
        <w:t xml:space="preserve"> السويسري </w:t>
      </w:r>
      <w:r w:rsidRPr="005D7A1E">
        <w:rPr>
          <w:rFonts w:hint="cs"/>
          <w:rtl/>
        </w:rPr>
        <w:t>لمراجعة</w:t>
      </w:r>
      <w:r w:rsidRPr="005D7A1E">
        <w:rPr>
          <w:rtl/>
        </w:rPr>
        <w:t xml:space="preserve"> </w:t>
      </w:r>
      <w:r w:rsidRPr="005D7A1E">
        <w:rPr>
          <w:rFonts w:hint="cs"/>
          <w:rtl/>
        </w:rPr>
        <w:t>ال</w:t>
      </w:r>
      <w:r w:rsidRPr="005D7A1E">
        <w:rPr>
          <w:rtl/>
        </w:rPr>
        <w:t xml:space="preserve">حسابات حتى عام </w:t>
      </w:r>
      <w:r w:rsidR="00C44557" w:rsidRPr="005D7A1E">
        <w:t>2011</w:t>
      </w:r>
      <w:r w:rsidRPr="005D7A1E">
        <w:rPr>
          <w:rtl/>
        </w:rPr>
        <w:t xml:space="preserve">. </w:t>
      </w:r>
      <w:r w:rsidRPr="005D7A1E">
        <w:rPr>
          <w:rFonts w:hint="cs"/>
          <w:rtl/>
        </w:rPr>
        <w:t>و</w:t>
      </w:r>
      <w:r w:rsidRPr="005D7A1E">
        <w:rPr>
          <w:rtl/>
        </w:rPr>
        <w:t>و</w:t>
      </w:r>
      <w:r w:rsidRPr="005D7A1E">
        <w:rPr>
          <w:rFonts w:hint="cs"/>
          <w:rtl/>
        </w:rPr>
        <w:t>ُ</w:t>
      </w:r>
      <w:r w:rsidRPr="005D7A1E">
        <w:rPr>
          <w:rtl/>
        </w:rPr>
        <w:t xml:space="preserve">جهت </w:t>
      </w:r>
      <w:r w:rsidRPr="005D7A1E">
        <w:rPr>
          <w:rFonts w:hint="cs"/>
          <w:rtl/>
        </w:rPr>
        <w:t xml:space="preserve">إلى </w:t>
      </w:r>
      <w:r w:rsidRPr="005D7A1E">
        <w:rPr>
          <w:rtl/>
        </w:rPr>
        <w:t xml:space="preserve">حكومة الاتحاد </w:t>
      </w:r>
      <w:r w:rsidRPr="005D7A1E">
        <w:rPr>
          <w:rFonts w:hint="cs"/>
          <w:rtl/>
        </w:rPr>
        <w:t>ال</w:t>
      </w:r>
      <w:r w:rsidRPr="005D7A1E">
        <w:rPr>
          <w:rtl/>
        </w:rPr>
        <w:t>سويسر</w:t>
      </w:r>
      <w:r w:rsidRPr="005D7A1E">
        <w:rPr>
          <w:rFonts w:hint="cs"/>
          <w:rtl/>
        </w:rPr>
        <w:t>ي أحر عبارات الشكر</w:t>
      </w:r>
      <w:r w:rsidRPr="005D7A1E">
        <w:rPr>
          <w:rtl/>
        </w:rPr>
        <w:t xml:space="preserve"> على العمل المنجز. </w:t>
      </w:r>
      <w:r w:rsidRPr="004B1F8F">
        <w:rPr>
          <w:spacing w:val="6"/>
          <w:rtl/>
        </w:rPr>
        <w:t>وتبعاً لذلك، وفي</w:t>
      </w:r>
      <w:r w:rsidR="00235EB7">
        <w:rPr>
          <w:rFonts w:hint="cs"/>
          <w:spacing w:val="6"/>
          <w:rtl/>
        </w:rPr>
        <w:t> </w:t>
      </w:r>
      <w:r w:rsidR="00C44557" w:rsidRPr="004B1F8F">
        <w:rPr>
          <w:spacing w:val="6"/>
        </w:rPr>
        <w:t>20</w:t>
      </w:r>
      <w:r w:rsidRPr="004B1F8F">
        <w:rPr>
          <w:spacing w:val="6"/>
          <w:rtl/>
        </w:rPr>
        <w:t xml:space="preserve"> سبتمبر</w:t>
      </w:r>
      <w:r w:rsidRPr="004B1F8F">
        <w:rPr>
          <w:rFonts w:hint="cs"/>
          <w:spacing w:val="6"/>
          <w:rtl/>
        </w:rPr>
        <w:t xml:space="preserve"> </w:t>
      </w:r>
      <w:r w:rsidRPr="004B1F8F">
        <w:rPr>
          <w:spacing w:val="6"/>
          <w:lang w:val="en-US"/>
        </w:rPr>
        <w:t>2011</w:t>
      </w:r>
      <w:r w:rsidRPr="004B1F8F">
        <w:rPr>
          <w:spacing w:val="6"/>
          <w:rtl/>
        </w:rPr>
        <w:t xml:space="preserve">، أحيلت إلى رئيس المجلس استقالة المكتب </w:t>
      </w:r>
      <w:r w:rsidRPr="004B1F8F">
        <w:rPr>
          <w:rFonts w:hint="cs"/>
          <w:spacing w:val="6"/>
          <w:rtl/>
        </w:rPr>
        <w:t>الاتحادي</w:t>
      </w:r>
      <w:r w:rsidRPr="004B1F8F">
        <w:rPr>
          <w:spacing w:val="6"/>
          <w:rtl/>
        </w:rPr>
        <w:t xml:space="preserve"> السويسري لمراجعة الحسابات كمراجع خارجي لحسابات الاتحاد الدولي للاتصالات اعتباراً من </w:t>
      </w:r>
      <w:r w:rsidR="00C44557" w:rsidRPr="004B1F8F">
        <w:rPr>
          <w:spacing w:val="6"/>
        </w:rPr>
        <w:t>30</w:t>
      </w:r>
      <w:r w:rsidRPr="004B1F8F">
        <w:rPr>
          <w:spacing w:val="6"/>
          <w:rtl/>
        </w:rPr>
        <w:t xml:space="preserve"> يونيو </w:t>
      </w:r>
      <w:r w:rsidR="00C44557" w:rsidRPr="004B1F8F">
        <w:rPr>
          <w:spacing w:val="6"/>
        </w:rPr>
        <w:t>2012</w:t>
      </w:r>
      <w:r w:rsidRPr="004B1F8F">
        <w:rPr>
          <w:spacing w:val="6"/>
          <w:rtl/>
        </w:rPr>
        <w:t xml:space="preserve">. وعقب عملية طرح </w:t>
      </w:r>
      <w:r w:rsidRPr="004B1F8F">
        <w:rPr>
          <w:rFonts w:hint="cs"/>
          <w:spacing w:val="6"/>
          <w:rtl/>
        </w:rPr>
        <w:t>العطاءات</w:t>
      </w:r>
      <w:r w:rsidRPr="004B1F8F">
        <w:rPr>
          <w:spacing w:val="6"/>
          <w:rtl/>
        </w:rPr>
        <w:t>، تم اختيار المؤسسة الإيطالية</w:t>
      </w:r>
      <w:r w:rsidRPr="005D7A1E">
        <w:rPr>
          <w:rtl/>
        </w:rPr>
        <w:t xml:space="preserve"> </w:t>
      </w:r>
      <w:r w:rsidRPr="005D7A1E">
        <w:rPr>
          <w:lang w:val="fr-CH"/>
        </w:rPr>
        <w:t>Corte dei Conti</w:t>
      </w:r>
      <w:r w:rsidRPr="005D7A1E">
        <w:rPr>
          <w:rtl/>
        </w:rPr>
        <w:t xml:space="preserve"> كهيئة خارجية لمراجعة حسابات الاتحاد وذلك اعتباراً من </w:t>
      </w:r>
      <w:r w:rsidR="00C44557" w:rsidRPr="005D7A1E">
        <w:t>1</w:t>
      </w:r>
      <w:r w:rsidRPr="005D7A1E">
        <w:rPr>
          <w:rtl/>
        </w:rPr>
        <w:t xml:space="preserve"> يوليو </w:t>
      </w:r>
      <w:r w:rsidR="00C44557" w:rsidRPr="005D7A1E">
        <w:t>2012</w:t>
      </w:r>
      <w:r w:rsidRPr="005D7A1E">
        <w:rPr>
          <w:rtl/>
        </w:rPr>
        <w:t>.</w:t>
      </w:r>
    </w:p>
    <w:p w:rsidR="00161D1D" w:rsidRPr="005D7A1E" w:rsidRDefault="00DA2F04" w:rsidP="00DA2F04">
      <w:pPr>
        <w:tabs>
          <w:tab w:val="clear" w:pos="567"/>
          <w:tab w:val="clear" w:pos="1134"/>
          <w:tab w:val="clear" w:pos="1701"/>
          <w:tab w:val="clear" w:pos="2268"/>
          <w:tab w:val="clear" w:pos="2835"/>
        </w:tabs>
        <w:rPr>
          <w:rtl/>
        </w:rPr>
      </w:pPr>
      <w:r w:rsidRPr="005D7A1E">
        <w:rPr>
          <w:lang w:val="fr-CH"/>
        </w:rPr>
        <w:t>2.15</w:t>
      </w:r>
      <w:r w:rsidRPr="005D7A1E">
        <w:rPr>
          <w:rtl/>
        </w:rPr>
        <w:tab/>
        <w:t>و</w:t>
      </w:r>
      <w:r w:rsidRPr="005D7A1E">
        <w:rPr>
          <w:rFonts w:hint="cs"/>
          <w:rtl/>
        </w:rPr>
        <w:t>ي</w:t>
      </w:r>
      <w:r w:rsidRPr="005D7A1E">
        <w:rPr>
          <w:rtl/>
        </w:rPr>
        <w:t>نظر المجلس</w:t>
      </w:r>
      <w:r w:rsidRPr="005D7A1E">
        <w:rPr>
          <w:rFonts w:hint="cs"/>
          <w:rtl/>
          <w:lang w:bidi="ar-SY"/>
        </w:rPr>
        <w:t xml:space="preserve"> في كل عام</w:t>
      </w:r>
      <w:r w:rsidRPr="005D7A1E">
        <w:rPr>
          <w:rtl/>
        </w:rPr>
        <w:t xml:space="preserve"> في التقارير المفص</w:t>
      </w:r>
      <w:r w:rsidRPr="005D7A1E">
        <w:rPr>
          <w:rtl/>
          <w:lang w:bidi="ar-SY"/>
        </w:rPr>
        <w:t>َّ</w:t>
      </w:r>
      <w:r w:rsidRPr="005D7A1E">
        <w:rPr>
          <w:rtl/>
        </w:rPr>
        <w:t xml:space="preserve">لة التي يقدمها المراجع الخارجي للحسابات </w:t>
      </w:r>
      <w:r w:rsidRPr="005D7A1E">
        <w:rPr>
          <w:rFonts w:hint="cs"/>
          <w:rtl/>
        </w:rPr>
        <w:t>ويحيط</w:t>
      </w:r>
      <w:r w:rsidRPr="005D7A1E">
        <w:rPr>
          <w:rtl/>
        </w:rPr>
        <w:t xml:space="preserve"> علماً بشهادات مراجعة الحسابات التي تؤكد صحة البيانات المالية.</w:t>
      </w:r>
    </w:p>
    <w:p w:rsidR="00DA2F04" w:rsidRPr="005D7A1E" w:rsidRDefault="00DA2F04" w:rsidP="00DA2F04">
      <w:pPr>
        <w:tabs>
          <w:tab w:val="clear" w:pos="567"/>
          <w:tab w:val="clear" w:pos="1134"/>
          <w:tab w:val="clear" w:pos="1701"/>
          <w:tab w:val="clear" w:pos="2268"/>
          <w:tab w:val="clear" w:pos="2835"/>
        </w:tabs>
        <w:rPr>
          <w:b/>
          <w:bCs/>
          <w:rtl/>
          <w:lang w:bidi="ar-SA"/>
        </w:rPr>
      </w:pPr>
      <w:r w:rsidRPr="005D7A1E">
        <w:rPr>
          <w:b/>
          <w:bCs/>
          <w:rtl/>
          <w:lang w:bidi="ar-SA"/>
        </w:rPr>
        <w:t>توزيع التكاليف واسترداد التكاليف</w:t>
      </w:r>
    </w:p>
    <w:p w:rsidR="00DA2F04" w:rsidRPr="005D7A1E" w:rsidRDefault="00DA2F04" w:rsidP="00A0757E">
      <w:pPr>
        <w:tabs>
          <w:tab w:val="clear" w:pos="567"/>
          <w:tab w:val="clear" w:pos="1134"/>
          <w:tab w:val="clear" w:pos="1701"/>
          <w:tab w:val="clear" w:pos="2268"/>
          <w:tab w:val="clear" w:pos="2835"/>
        </w:tabs>
        <w:rPr>
          <w:rtl/>
        </w:rPr>
      </w:pPr>
      <w:r w:rsidRPr="005D7A1E">
        <w:rPr>
          <w:lang w:val="fr-CH"/>
        </w:rPr>
        <w:t>3.15</w:t>
      </w:r>
      <w:r w:rsidRPr="005D7A1E">
        <w:rPr>
          <w:rtl/>
        </w:rPr>
        <w:tab/>
        <w:t>وضع المجلس</w:t>
      </w:r>
      <w:r w:rsidRPr="005D7A1E">
        <w:rPr>
          <w:rFonts w:hint="cs"/>
          <w:rtl/>
        </w:rPr>
        <w:t>،</w:t>
      </w:r>
      <w:r w:rsidRPr="005D7A1E">
        <w:rPr>
          <w:rtl/>
        </w:rPr>
        <w:t xml:space="preserve"> وفقاً للقرار </w:t>
      </w:r>
      <w:r w:rsidRPr="005D7A1E">
        <w:rPr>
          <w:lang w:val="fr-CH"/>
        </w:rPr>
        <w:t>91</w:t>
      </w:r>
      <w:r w:rsidRPr="005D7A1E">
        <w:rPr>
          <w:rtl/>
        </w:rPr>
        <w:t xml:space="preserve"> (</w:t>
      </w:r>
      <w:r w:rsidR="00A0757E" w:rsidRPr="005D7A1E">
        <w:rPr>
          <w:rtl/>
        </w:rPr>
        <w:t>المراجَع في</w:t>
      </w:r>
      <w:r w:rsidRPr="005D7A1E">
        <w:rPr>
          <w:rtl/>
        </w:rPr>
        <w:t xml:space="preserve"> غوادالاخارا، </w:t>
      </w:r>
      <w:r w:rsidRPr="005D7A1E">
        <w:rPr>
          <w:lang w:val="fr-CH"/>
        </w:rPr>
        <w:t>2010</w:t>
      </w:r>
      <w:r w:rsidRPr="005D7A1E">
        <w:rPr>
          <w:rtl/>
        </w:rPr>
        <w:t xml:space="preserve">)، </w:t>
      </w:r>
      <w:r w:rsidRPr="005D7A1E">
        <w:rPr>
          <w:rFonts w:hint="cs"/>
          <w:rtl/>
        </w:rPr>
        <w:t>منهجية</w:t>
      </w:r>
      <w:r w:rsidRPr="005D7A1E">
        <w:rPr>
          <w:rtl/>
        </w:rPr>
        <w:t xml:space="preserve"> </w:t>
      </w:r>
      <w:r w:rsidRPr="005D7A1E">
        <w:rPr>
          <w:rFonts w:hint="cs"/>
          <w:rtl/>
        </w:rPr>
        <w:t>ل</w:t>
      </w:r>
      <w:r w:rsidRPr="005D7A1E">
        <w:rPr>
          <w:rtl/>
        </w:rPr>
        <w:t xml:space="preserve">توزيع التكاليف بغية تحديد تكاليف مختلف أنشطة الاتحاد وخدماته. وحدد أيضاً المجالات التي يمكن أن يُطبَّق فيها مبدأ استرداد التكاليف </w:t>
      </w:r>
      <w:r w:rsidR="008818B9" w:rsidRPr="005D7A1E">
        <w:rPr>
          <w:rFonts w:hint="cs"/>
          <w:rtl/>
        </w:rPr>
        <w:t>بالإضافة</w:t>
      </w:r>
      <w:r w:rsidRPr="005D7A1E">
        <w:rPr>
          <w:rFonts w:hint="cs"/>
          <w:rtl/>
        </w:rPr>
        <w:t xml:space="preserve"> إلى</w:t>
      </w:r>
      <w:r w:rsidRPr="005D7A1E">
        <w:rPr>
          <w:rtl/>
        </w:rPr>
        <w:t xml:space="preserve"> المجالات التي يطبَّق عليها بالفعل، مثل الرقم العالمي للمهاتفة الدولية المجانية</w:t>
      </w:r>
      <w:r w:rsidRPr="005D7A1E">
        <w:rPr>
          <w:rFonts w:hint="cs"/>
          <w:rtl/>
        </w:rPr>
        <w:t xml:space="preserve"> </w:t>
      </w:r>
      <w:r w:rsidR="00A0757E" w:rsidRPr="005D7A1E">
        <w:t>(</w:t>
      </w:r>
      <w:r w:rsidRPr="005D7A1E">
        <w:t>UIFN</w:t>
      </w:r>
      <w:r w:rsidR="00A0757E" w:rsidRPr="005D7A1E">
        <w:t>)</w:t>
      </w:r>
      <w:r w:rsidRPr="005D7A1E">
        <w:rPr>
          <w:rtl/>
        </w:rPr>
        <w:t xml:space="preserve">. وفي الوقت الراهن، ينطبق استرداد التكاليف على الرقم العالمي للخدمة الدولية </w:t>
      </w:r>
      <w:r w:rsidRPr="005D7A1E">
        <w:rPr>
          <w:rFonts w:hint="cs"/>
          <w:rtl/>
        </w:rPr>
        <w:t>بسعر مميز</w:t>
      </w:r>
      <w:r w:rsidRPr="005D7A1E">
        <w:rPr>
          <w:rtl/>
        </w:rPr>
        <w:t xml:space="preserve"> و</w:t>
      </w:r>
      <w:r w:rsidRPr="005D7A1E">
        <w:rPr>
          <w:rFonts w:hint="cs"/>
          <w:rtl/>
        </w:rPr>
        <w:t>الرقم العالمي ل</w:t>
      </w:r>
      <w:r w:rsidRPr="005D7A1E">
        <w:rPr>
          <w:rtl/>
        </w:rPr>
        <w:t>لخدمة الدولية متقاسمة التكاليف</w:t>
      </w:r>
      <w:r w:rsidRPr="005D7A1E">
        <w:rPr>
          <w:rFonts w:hint="cs"/>
          <w:rtl/>
        </w:rPr>
        <w:t xml:space="preserve"> </w:t>
      </w:r>
      <w:r w:rsidR="00A0757E" w:rsidRPr="005D7A1E">
        <w:t>(</w:t>
      </w:r>
      <w:r w:rsidRPr="005D7A1E">
        <w:t>UIPRN/UISCN</w:t>
      </w:r>
      <w:r w:rsidR="00A0757E" w:rsidRPr="005D7A1E">
        <w:t>)</w:t>
      </w:r>
      <w:r w:rsidRPr="005D7A1E">
        <w:rPr>
          <w:rtl/>
        </w:rPr>
        <w:t xml:space="preserve"> ومذكرات التفاهم الخاصة </w:t>
      </w:r>
      <w:r w:rsidRPr="005D7A1E">
        <w:rPr>
          <w:rtl/>
        </w:rPr>
        <w:lastRenderedPageBreak/>
        <w:t>بالأنظمة الساتلية العالمية للاتصالات الشخصية المتنقلة</w:t>
      </w:r>
      <w:r w:rsidRPr="005D7A1E">
        <w:rPr>
          <w:rFonts w:hint="cs"/>
          <w:rtl/>
        </w:rPr>
        <w:t xml:space="preserve"> </w:t>
      </w:r>
      <w:r w:rsidR="00A0757E" w:rsidRPr="005D7A1E">
        <w:t>(</w:t>
      </w:r>
      <w:r w:rsidRPr="005D7A1E">
        <w:t>GMPCS</w:t>
      </w:r>
      <w:r w:rsidRPr="005D7A1E">
        <w:noBreakHyphen/>
        <w:t>MoU</w:t>
      </w:r>
      <w:r w:rsidR="00A0757E" w:rsidRPr="005D7A1E">
        <w:t>)</w:t>
      </w:r>
      <w:r w:rsidRPr="005D7A1E">
        <w:rPr>
          <w:rtl/>
        </w:rPr>
        <w:t xml:space="preserve"> وتليـكوم ومعالجة بطاقات التبليغ عن الشبكات الساتلية.</w:t>
      </w:r>
    </w:p>
    <w:p w:rsidR="00DA2F04" w:rsidRPr="005D7A1E" w:rsidRDefault="00DA2F04" w:rsidP="00DA2F04">
      <w:pPr>
        <w:tabs>
          <w:tab w:val="clear" w:pos="567"/>
          <w:tab w:val="clear" w:pos="1134"/>
          <w:tab w:val="clear" w:pos="1701"/>
          <w:tab w:val="clear" w:pos="2268"/>
          <w:tab w:val="clear" w:pos="2835"/>
        </w:tabs>
        <w:rPr>
          <w:b/>
          <w:bCs/>
          <w:rtl/>
          <w:lang w:bidi="ar-SA"/>
        </w:rPr>
      </w:pPr>
      <w:r w:rsidRPr="005D7A1E">
        <w:rPr>
          <w:b/>
          <w:bCs/>
          <w:rtl/>
          <w:lang w:bidi="ar-SA"/>
        </w:rPr>
        <w:t>مراجعة اللوائح المالية</w:t>
      </w:r>
    </w:p>
    <w:p w:rsidR="00DA2F04" w:rsidRPr="005D7A1E" w:rsidRDefault="00DA2F04" w:rsidP="00C44557">
      <w:pPr>
        <w:tabs>
          <w:tab w:val="clear" w:pos="567"/>
          <w:tab w:val="clear" w:pos="1134"/>
          <w:tab w:val="clear" w:pos="1701"/>
          <w:tab w:val="clear" w:pos="2268"/>
          <w:tab w:val="clear" w:pos="2835"/>
        </w:tabs>
        <w:rPr>
          <w:rtl/>
        </w:rPr>
      </w:pPr>
      <w:r w:rsidRPr="005D7A1E">
        <w:rPr>
          <w:lang w:val="fr-CH"/>
        </w:rPr>
        <w:t>4.15</w:t>
      </w:r>
      <w:r w:rsidRPr="005D7A1E">
        <w:rPr>
          <w:rtl/>
        </w:rPr>
        <w:tab/>
        <w:t>وافق المجلس</w:t>
      </w:r>
      <w:r w:rsidRPr="005D7A1E">
        <w:rPr>
          <w:rFonts w:hint="cs"/>
          <w:rtl/>
        </w:rPr>
        <w:t>،</w:t>
      </w:r>
      <w:r w:rsidRPr="005D7A1E">
        <w:rPr>
          <w:rtl/>
        </w:rPr>
        <w:t xml:space="preserve"> في دورته لعام </w:t>
      </w:r>
      <w:r w:rsidR="00C44557" w:rsidRPr="005D7A1E">
        <w:t>2013</w:t>
      </w:r>
      <w:r w:rsidRPr="005D7A1E">
        <w:rPr>
          <w:rtl/>
        </w:rPr>
        <w:t>، على</w:t>
      </w:r>
      <w:r w:rsidRPr="005D7A1E">
        <w:rPr>
          <w:rFonts w:hint="cs"/>
          <w:rtl/>
        </w:rPr>
        <w:t xml:space="preserve"> تعديلات</w:t>
      </w:r>
      <w:r w:rsidRPr="005D7A1E">
        <w:rPr>
          <w:rtl/>
        </w:rPr>
        <w:t xml:space="preserve"> اللوائح المالية والقواعد المالية للاتحاد </w:t>
      </w:r>
      <w:r w:rsidR="00A0757E" w:rsidRPr="005D7A1E">
        <w:rPr>
          <w:rFonts w:hint="cs"/>
          <w:rtl/>
        </w:rPr>
        <w:t>ا</w:t>
      </w:r>
      <w:r w:rsidRPr="005D7A1E">
        <w:rPr>
          <w:rFonts w:hint="cs"/>
          <w:rtl/>
        </w:rPr>
        <w:t>متثالاً</w:t>
      </w:r>
      <w:r w:rsidRPr="005D7A1E">
        <w:rPr>
          <w:rtl/>
        </w:rPr>
        <w:t xml:space="preserve"> لمعايير </w:t>
      </w:r>
      <w:r w:rsidRPr="005D7A1E">
        <w:t>IPSAS</w:t>
      </w:r>
      <w:r w:rsidRPr="005D7A1E">
        <w:rPr>
          <w:rtl/>
        </w:rPr>
        <w:t>.</w:t>
      </w:r>
      <w:r w:rsidRPr="005D7A1E">
        <w:rPr>
          <w:rFonts w:hint="cs"/>
          <w:rtl/>
        </w:rPr>
        <w:t xml:space="preserve"> </w:t>
      </w:r>
      <w:r w:rsidRPr="005D7A1E">
        <w:rPr>
          <w:rtl/>
        </w:rPr>
        <w:t xml:space="preserve">ودخلت هذه </w:t>
      </w:r>
      <w:r w:rsidRPr="005D7A1E">
        <w:rPr>
          <w:rFonts w:hint="cs"/>
          <w:rtl/>
        </w:rPr>
        <w:t>التعديلات</w:t>
      </w:r>
      <w:r w:rsidRPr="005D7A1E">
        <w:rPr>
          <w:rtl/>
        </w:rPr>
        <w:t xml:space="preserve"> حيز النفاذ في </w:t>
      </w:r>
      <w:r w:rsidR="00C44557" w:rsidRPr="005D7A1E">
        <w:t>21</w:t>
      </w:r>
      <w:r w:rsidRPr="005D7A1E">
        <w:rPr>
          <w:rtl/>
        </w:rPr>
        <w:t xml:space="preserve"> </w:t>
      </w:r>
      <w:r w:rsidRPr="005D7A1E">
        <w:rPr>
          <w:rFonts w:hint="cs"/>
          <w:rtl/>
        </w:rPr>
        <w:t>يونيو</w:t>
      </w:r>
      <w:r w:rsidRPr="005D7A1E">
        <w:rPr>
          <w:rtl/>
        </w:rPr>
        <w:t xml:space="preserve"> </w:t>
      </w:r>
      <w:r w:rsidRPr="005D7A1E">
        <w:rPr>
          <w:lang w:val="en-US"/>
        </w:rPr>
        <w:t>2013</w:t>
      </w:r>
      <w:r w:rsidRPr="005D7A1E">
        <w:rPr>
          <w:rtl/>
        </w:rPr>
        <w:t>.</w:t>
      </w:r>
    </w:p>
    <w:p w:rsidR="00DA2F04" w:rsidRPr="005D7A1E" w:rsidRDefault="00DA2F04" w:rsidP="00DA2F04">
      <w:pPr>
        <w:tabs>
          <w:tab w:val="clear" w:pos="567"/>
          <w:tab w:val="clear" w:pos="1134"/>
          <w:tab w:val="clear" w:pos="1701"/>
          <w:tab w:val="clear" w:pos="2268"/>
          <w:tab w:val="clear" w:pos="2835"/>
        </w:tabs>
        <w:rPr>
          <w:b/>
          <w:bCs/>
          <w:rtl/>
          <w:lang w:bidi="ar-SA"/>
        </w:rPr>
      </w:pPr>
      <w:r w:rsidRPr="005D7A1E">
        <w:rPr>
          <w:b/>
          <w:bCs/>
          <w:rtl/>
          <w:lang w:bidi="ar-SA"/>
        </w:rPr>
        <w:t xml:space="preserve">الموافقة على حسابات الاتحاد عن الفترة الممتدة من </w:t>
      </w:r>
      <w:r w:rsidRPr="005D7A1E">
        <w:rPr>
          <w:b/>
          <w:bCs/>
          <w:lang w:val="en-US"/>
        </w:rPr>
        <w:t>2010</w:t>
      </w:r>
      <w:r w:rsidRPr="005D7A1E">
        <w:rPr>
          <w:b/>
          <w:bCs/>
          <w:rtl/>
          <w:lang w:bidi="ar-SA"/>
        </w:rPr>
        <w:t xml:space="preserve"> إلى </w:t>
      </w:r>
      <w:r w:rsidRPr="005D7A1E">
        <w:rPr>
          <w:b/>
          <w:bCs/>
          <w:lang w:val="en-US"/>
        </w:rPr>
        <w:t>2013</w:t>
      </w:r>
    </w:p>
    <w:p w:rsidR="00DA2F04" w:rsidRPr="005D7A1E" w:rsidRDefault="00DA2F04" w:rsidP="00DA2F04">
      <w:pPr>
        <w:tabs>
          <w:tab w:val="clear" w:pos="567"/>
          <w:tab w:val="clear" w:pos="1134"/>
          <w:tab w:val="clear" w:pos="1701"/>
          <w:tab w:val="clear" w:pos="2268"/>
          <w:tab w:val="clear" w:pos="2835"/>
        </w:tabs>
        <w:rPr>
          <w:rtl/>
        </w:rPr>
      </w:pPr>
      <w:r w:rsidRPr="005D7A1E">
        <w:rPr>
          <w:lang w:val="fr-CH"/>
        </w:rPr>
        <w:t>5.15</w:t>
      </w:r>
      <w:r w:rsidRPr="005D7A1E">
        <w:rPr>
          <w:rtl/>
        </w:rPr>
        <w:tab/>
        <w:t xml:space="preserve">وفقاً للرقم </w:t>
      </w:r>
      <w:r w:rsidRPr="005D7A1E">
        <w:rPr>
          <w:lang w:val="fr-CH"/>
        </w:rPr>
        <w:t>53</w:t>
      </w:r>
      <w:r w:rsidRPr="005D7A1E">
        <w:rPr>
          <w:rtl/>
        </w:rPr>
        <w:t xml:space="preserve"> من المادة </w:t>
      </w:r>
      <w:r w:rsidRPr="005D7A1E">
        <w:rPr>
          <w:lang w:val="fr-CH"/>
        </w:rPr>
        <w:t>8</w:t>
      </w:r>
      <w:r w:rsidRPr="005D7A1E">
        <w:rPr>
          <w:rtl/>
        </w:rPr>
        <w:t xml:space="preserve"> من الدستور</w:t>
      </w:r>
      <w:r w:rsidRPr="005D7A1E">
        <w:rPr>
          <w:rFonts w:hint="cs"/>
          <w:rtl/>
        </w:rPr>
        <w:t>،</w:t>
      </w:r>
      <w:r w:rsidRPr="005D7A1E">
        <w:rPr>
          <w:rtl/>
        </w:rPr>
        <w:t xml:space="preserve"> يوافق مؤتمر المندوبين المفوضين بصفة نهائية على حسابات الاتحاد.</w:t>
      </w:r>
    </w:p>
    <w:p w:rsidR="00BE2958" w:rsidRDefault="00BE295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rPr>
      </w:pPr>
      <w:r>
        <w:rPr>
          <w:rtl/>
        </w:rPr>
        <w:br w:type="page"/>
      </w:r>
    </w:p>
    <w:p w:rsidR="00DA2F04" w:rsidRPr="005D7A1E" w:rsidRDefault="00DA2F04" w:rsidP="00BE2958">
      <w:pPr>
        <w:pStyle w:val="AnnexNo"/>
        <w:rPr>
          <w:rtl/>
        </w:rPr>
      </w:pPr>
      <w:r w:rsidRPr="005D7A1E">
        <w:rPr>
          <w:rtl/>
        </w:rPr>
        <w:lastRenderedPageBreak/>
        <w:t xml:space="preserve">الملحـق </w:t>
      </w:r>
      <w:r w:rsidRPr="005D7A1E">
        <w:rPr>
          <w:rFonts w:hint="cs"/>
          <w:rtl/>
        </w:rPr>
        <w:t>واو</w:t>
      </w:r>
    </w:p>
    <w:p w:rsidR="0065726B" w:rsidRDefault="0065726B" w:rsidP="0065726B">
      <w:pPr>
        <w:pStyle w:val="Proposal"/>
        <w:tabs>
          <w:tab w:val="clear" w:pos="567"/>
        </w:tabs>
      </w:pPr>
      <w:r>
        <w:t>ADD</w:t>
      </w:r>
      <w:r>
        <w:tab/>
        <w:t>CL/65/1</w:t>
      </w:r>
    </w:p>
    <w:p w:rsidR="0065726B" w:rsidRDefault="0065726B" w:rsidP="009B55E9">
      <w:pPr>
        <w:pStyle w:val="ResNo"/>
      </w:pPr>
      <w:r>
        <w:rPr>
          <w:rFonts w:cs="Times New Roman"/>
          <w:szCs w:val="28"/>
          <w:rtl/>
        </w:rPr>
        <w:t>مشـروع</w:t>
      </w:r>
      <w:r>
        <w:t xml:space="preserve"> </w:t>
      </w:r>
      <w:r>
        <w:rPr>
          <w:rFonts w:cs="Times New Roman"/>
          <w:szCs w:val="28"/>
          <w:rtl/>
        </w:rPr>
        <w:t>قـرار</w:t>
      </w:r>
      <w:r>
        <w:t xml:space="preserve"> </w:t>
      </w:r>
      <w:r>
        <w:rPr>
          <w:rFonts w:cs="Times New Roman"/>
          <w:szCs w:val="28"/>
          <w:rtl/>
        </w:rPr>
        <w:t>جديـد</w:t>
      </w:r>
      <w:r>
        <w:t>[CL-</w:t>
      </w:r>
      <w:r w:rsidR="009B55E9">
        <w:t>2</w:t>
      </w:r>
      <w:bookmarkStart w:id="47" w:name="_GoBack"/>
      <w:bookmarkEnd w:id="47"/>
      <w:r>
        <w:t xml:space="preserve">] </w:t>
      </w:r>
    </w:p>
    <w:p w:rsidR="00DA2F04" w:rsidRPr="005D7A1E" w:rsidRDefault="00DA2F04" w:rsidP="00BE2958">
      <w:pPr>
        <w:pStyle w:val="Restitle"/>
        <w:rPr>
          <w:rtl/>
        </w:rPr>
      </w:pPr>
      <w:r w:rsidRPr="005D7A1E">
        <w:rPr>
          <w:rtl/>
        </w:rPr>
        <w:t xml:space="preserve">الموافقة على حسابات الاتحاد عن الفترة الممتدة من </w:t>
      </w:r>
      <w:r w:rsidRPr="005D7A1E">
        <w:rPr>
          <w:lang w:val="fr-CH"/>
        </w:rPr>
        <w:t>2010</w:t>
      </w:r>
      <w:r w:rsidRPr="005D7A1E">
        <w:rPr>
          <w:rtl/>
        </w:rPr>
        <w:t xml:space="preserve"> إلى </w:t>
      </w:r>
      <w:r w:rsidRPr="005D7A1E">
        <w:rPr>
          <w:lang w:val="fr-CH"/>
        </w:rPr>
        <w:t>2013</w:t>
      </w:r>
    </w:p>
    <w:p w:rsidR="00DA2F04" w:rsidRPr="005D7A1E" w:rsidRDefault="00DA2F04" w:rsidP="00BE2958">
      <w:pPr>
        <w:pStyle w:val="Normalaftertitle"/>
        <w:rPr>
          <w:b/>
          <w:bCs/>
          <w:rtl/>
          <w:lang w:bidi="ar-SY"/>
        </w:rPr>
      </w:pPr>
      <w:r w:rsidRPr="005D7A1E">
        <w:rPr>
          <w:rtl/>
        </w:rPr>
        <w:t xml:space="preserve">إن مؤتمر المندوبين المفوضين للاتحاد الدولي للاتصالات (بوسان، </w:t>
      </w:r>
      <w:r w:rsidRPr="005D7A1E">
        <w:rPr>
          <w:lang w:val="fr-CH"/>
        </w:rPr>
        <w:t>2014</w:t>
      </w:r>
      <w:r w:rsidRPr="005D7A1E">
        <w:rPr>
          <w:rtl/>
        </w:rPr>
        <w:t>)،</w:t>
      </w:r>
    </w:p>
    <w:p w:rsidR="00DA2F04" w:rsidRPr="005D7A1E" w:rsidRDefault="00DA2F04" w:rsidP="00BE2958">
      <w:pPr>
        <w:pStyle w:val="Call"/>
        <w:rPr>
          <w:rtl/>
          <w:lang w:bidi="ar-SY"/>
        </w:rPr>
      </w:pPr>
      <w:r w:rsidRPr="005D7A1E">
        <w:rPr>
          <w:rtl/>
        </w:rPr>
        <w:t>إذ يضع في اعتباره</w:t>
      </w:r>
    </w:p>
    <w:p w:rsidR="00DA2F04" w:rsidRPr="005D7A1E" w:rsidRDefault="00DA2F04" w:rsidP="00DA2F04">
      <w:pPr>
        <w:tabs>
          <w:tab w:val="clear" w:pos="567"/>
          <w:tab w:val="clear" w:pos="1134"/>
          <w:tab w:val="clear" w:pos="1701"/>
          <w:tab w:val="clear" w:pos="2268"/>
          <w:tab w:val="clear" w:pos="2835"/>
        </w:tabs>
        <w:rPr>
          <w:rtl/>
          <w:lang w:bidi="ar-SY"/>
        </w:rPr>
      </w:pPr>
      <w:r w:rsidRPr="005D7A1E">
        <w:rPr>
          <w:i/>
          <w:iCs/>
          <w:rtl/>
        </w:rPr>
        <w:t xml:space="preserve"> أ )</w:t>
      </w:r>
      <w:r w:rsidRPr="005D7A1E">
        <w:rPr>
          <w:rtl/>
        </w:rPr>
        <w:tab/>
        <w:t xml:space="preserve">أحكام الرقم </w:t>
      </w:r>
      <w:r w:rsidRPr="005D7A1E">
        <w:rPr>
          <w:lang w:val="fr-CH"/>
        </w:rPr>
        <w:t>53</w:t>
      </w:r>
      <w:r w:rsidRPr="005D7A1E">
        <w:rPr>
          <w:rtl/>
        </w:rPr>
        <w:t xml:space="preserve"> من دستور الاتحاد الدولي للاتصالات؛</w:t>
      </w:r>
    </w:p>
    <w:p w:rsidR="00DA2F04" w:rsidRPr="005D7A1E" w:rsidRDefault="00DA2F04" w:rsidP="004B1F8F">
      <w:pPr>
        <w:tabs>
          <w:tab w:val="clear" w:pos="567"/>
          <w:tab w:val="clear" w:pos="1134"/>
          <w:tab w:val="clear" w:pos="1701"/>
          <w:tab w:val="clear" w:pos="2268"/>
          <w:tab w:val="clear" w:pos="2835"/>
        </w:tabs>
        <w:rPr>
          <w:lang w:val="fr-CH"/>
        </w:rPr>
      </w:pPr>
      <w:r w:rsidRPr="005D7A1E">
        <w:rPr>
          <w:i/>
          <w:iCs/>
          <w:rtl/>
        </w:rPr>
        <w:t>ب)</w:t>
      </w:r>
      <w:r w:rsidRPr="005D7A1E">
        <w:rPr>
          <w:rtl/>
        </w:rPr>
        <w:tab/>
        <w:t xml:space="preserve">تقرير المجلس </w:t>
      </w:r>
      <w:r w:rsidRPr="005D7A1E">
        <w:rPr>
          <w:rFonts w:hint="cs"/>
          <w:rtl/>
        </w:rPr>
        <w:t>إلى</w:t>
      </w:r>
      <w:r w:rsidRPr="005D7A1E">
        <w:rPr>
          <w:rtl/>
        </w:rPr>
        <w:t xml:space="preserve"> مؤتمر المندوبين المفوضين الوارد في الوثيقة </w:t>
      </w:r>
      <w:r w:rsidRPr="005D7A1E">
        <w:rPr>
          <w:lang w:val="fr-CH"/>
        </w:rPr>
        <w:t>PP-14/65</w:t>
      </w:r>
      <w:r w:rsidRPr="005D7A1E">
        <w:rPr>
          <w:rtl/>
        </w:rPr>
        <w:t xml:space="preserve"> بشأن الإدارة المالية للاتحاد </w:t>
      </w:r>
      <w:r w:rsidRPr="005D7A1E">
        <w:rPr>
          <w:rFonts w:hint="cs"/>
          <w:rtl/>
        </w:rPr>
        <w:t>أثناء</w:t>
      </w:r>
      <w:r w:rsidRPr="005D7A1E">
        <w:rPr>
          <w:rtl/>
        </w:rPr>
        <w:t xml:space="preserve"> الفترة الممتدة من</w:t>
      </w:r>
      <w:r w:rsidR="004B1F8F">
        <w:rPr>
          <w:rFonts w:hint="cs"/>
          <w:rtl/>
        </w:rPr>
        <w:t> </w:t>
      </w:r>
      <w:r w:rsidRPr="005D7A1E">
        <w:rPr>
          <w:lang w:val="fr-CH"/>
        </w:rPr>
        <w:t>2010</w:t>
      </w:r>
      <w:r w:rsidRPr="005D7A1E">
        <w:rPr>
          <w:rtl/>
        </w:rPr>
        <w:t xml:space="preserve"> إلى </w:t>
      </w:r>
      <w:r w:rsidRPr="005D7A1E">
        <w:rPr>
          <w:lang w:val="fr-CH"/>
        </w:rPr>
        <w:t>2013</w:t>
      </w:r>
      <w:r w:rsidRPr="005D7A1E">
        <w:rPr>
          <w:rtl/>
        </w:rPr>
        <w:t xml:space="preserve">، والتقرير الصادر عن لجنة الشؤون المالية لهذا المؤتمر (الوثيقة </w:t>
      </w:r>
      <w:r w:rsidRPr="005D7A1E">
        <w:rPr>
          <w:lang w:val="fr-CH"/>
        </w:rPr>
        <w:t>[</w:t>
      </w:r>
      <w:r w:rsidRPr="005D7A1E">
        <w:t>PP-14/XX</w:t>
      </w:r>
      <w:r w:rsidRPr="005D7A1E">
        <w:rPr>
          <w:lang w:val="fr-CH"/>
        </w:rPr>
        <w:t>]</w:t>
      </w:r>
      <w:r w:rsidRPr="005D7A1E">
        <w:rPr>
          <w:rtl/>
        </w:rPr>
        <w:t>)،</w:t>
      </w:r>
    </w:p>
    <w:p w:rsidR="00DA2F04" w:rsidRPr="00BE2958" w:rsidRDefault="00DA2F04" w:rsidP="00BE2958">
      <w:pPr>
        <w:pStyle w:val="Call"/>
        <w:rPr>
          <w:rtl/>
          <w:lang w:bidi="ar-SY"/>
        </w:rPr>
      </w:pPr>
      <w:r w:rsidRPr="00BE2958">
        <w:rPr>
          <w:rtl/>
          <w:lang w:bidi="ar-SY"/>
        </w:rPr>
        <w:t>يقرر</w:t>
      </w:r>
    </w:p>
    <w:p w:rsidR="00DA2F04" w:rsidRPr="005D7A1E" w:rsidRDefault="00DA2F04" w:rsidP="00DA2F04">
      <w:pPr>
        <w:tabs>
          <w:tab w:val="clear" w:pos="567"/>
          <w:tab w:val="clear" w:pos="1134"/>
          <w:tab w:val="clear" w:pos="1701"/>
          <w:tab w:val="clear" w:pos="2268"/>
          <w:tab w:val="clear" w:pos="2835"/>
        </w:tabs>
        <w:rPr>
          <w:rtl/>
        </w:rPr>
      </w:pPr>
      <w:r w:rsidRPr="005D7A1E">
        <w:rPr>
          <w:rtl/>
        </w:rPr>
        <w:t xml:space="preserve">الموافقة بصفة نهائية على حسابات الاتحاد </w:t>
      </w:r>
      <w:r w:rsidRPr="005D7A1E">
        <w:rPr>
          <w:rFonts w:hint="cs"/>
          <w:rtl/>
        </w:rPr>
        <w:t>ل</w:t>
      </w:r>
      <w:r w:rsidRPr="005D7A1E">
        <w:rPr>
          <w:rtl/>
        </w:rPr>
        <w:t>لفترة الممتدة من</w:t>
      </w:r>
      <w:r w:rsidRPr="005D7A1E">
        <w:rPr>
          <w:rFonts w:hint="cs"/>
          <w:rtl/>
        </w:rPr>
        <w:t xml:space="preserve"> عام</w:t>
      </w:r>
      <w:r w:rsidRPr="005D7A1E">
        <w:rPr>
          <w:rtl/>
        </w:rPr>
        <w:t xml:space="preserve"> </w:t>
      </w:r>
      <w:r w:rsidRPr="005D7A1E">
        <w:rPr>
          <w:lang w:val="fr-CH"/>
        </w:rPr>
        <w:t>2010</w:t>
      </w:r>
      <w:r w:rsidRPr="005D7A1E">
        <w:rPr>
          <w:rtl/>
        </w:rPr>
        <w:t xml:space="preserve"> إلى</w:t>
      </w:r>
      <w:r w:rsidRPr="005D7A1E">
        <w:rPr>
          <w:rFonts w:hint="cs"/>
          <w:rtl/>
        </w:rPr>
        <w:t xml:space="preserve"> عام</w:t>
      </w:r>
      <w:r w:rsidRPr="005D7A1E">
        <w:rPr>
          <w:rtl/>
        </w:rPr>
        <w:t xml:space="preserve"> </w:t>
      </w:r>
      <w:r w:rsidRPr="005D7A1E">
        <w:rPr>
          <w:lang w:val="fr-CH"/>
        </w:rPr>
        <w:t>2013</w:t>
      </w:r>
      <w:r w:rsidRPr="005D7A1E">
        <w:rPr>
          <w:rtl/>
        </w:rPr>
        <w:t>.</w:t>
      </w:r>
    </w:p>
    <w:p w:rsidR="00DA2F04" w:rsidRPr="0065726B" w:rsidRDefault="00DA2F04" w:rsidP="00DA2F04">
      <w:pPr>
        <w:tabs>
          <w:tab w:val="clear" w:pos="567"/>
          <w:tab w:val="clear" w:pos="1134"/>
          <w:tab w:val="clear" w:pos="1701"/>
          <w:tab w:val="clear" w:pos="2268"/>
          <w:tab w:val="clear" w:pos="2835"/>
        </w:tabs>
        <w:spacing w:before="600"/>
        <w:jc w:val="center"/>
        <w:rPr>
          <w:rStyle w:val="ReasonsChar"/>
        </w:rPr>
      </w:pPr>
      <w:r w:rsidRPr="005D7A1E">
        <w:rPr>
          <w:rFonts w:hint="cs"/>
          <w:rtl/>
        </w:rPr>
        <w:t>___________</w:t>
      </w:r>
    </w:p>
    <w:p w:rsidR="0065726B" w:rsidRDefault="0065726B" w:rsidP="00DA2F04">
      <w:pPr>
        <w:tabs>
          <w:tab w:val="clear" w:pos="567"/>
          <w:tab w:val="clear" w:pos="1134"/>
          <w:tab w:val="clear" w:pos="1701"/>
          <w:tab w:val="clear" w:pos="2268"/>
          <w:tab w:val="clear" w:pos="2835"/>
        </w:tabs>
        <w:spacing w:before="600"/>
        <w:jc w:val="center"/>
        <w:rPr>
          <w:rtl/>
        </w:rPr>
      </w:pPr>
    </w:p>
    <w:sectPr w:rsidR="0065726B" w:rsidSect="00B57908">
      <w:footerReference w:type="default" r:id="rId17"/>
      <w:pgSz w:w="11907" w:h="16834" w:code="9"/>
      <w:pgMar w:top="1418" w:right="1134" w:bottom="1134" w:left="1134" w:header="567" w:footer="567" w:gutter="0"/>
      <w:paperSrc w:first="15" w:other="15"/>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9C" w:rsidRDefault="000D479C" w:rsidP="00FE7FCA">
      <w:r>
        <w:separator/>
      </w:r>
    </w:p>
  </w:endnote>
  <w:endnote w:type="continuationSeparator" w:id="0">
    <w:p w:rsidR="000D479C" w:rsidRDefault="000D479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EF" w:rsidRDefault="00E76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Pr="00E761EF" w:rsidRDefault="003E32E1" w:rsidP="0091078A">
    <w:pPr>
      <w:tabs>
        <w:tab w:val="clear" w:pos="567"/>
        <w:tab w:val="clear" w:pos="1134"/>
        <w:tab w:val="clear" w:pos="1701"/>
        <w:tab w:val="clear" w:pos="2268"/>
        <w:tab w:val="clear" w:pos="2835"/>
        <w:tab w:val="center" w:pos="4816"/>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E761EF">
      <w:rPr>
        <w:rFonts w:asciiTheme="minorHAnsi" w:hAnsiTheme="minorHAnsi"/>
        <w:color w:val="FFFFFF" w:themeColor="background1"/>
        <w:sz w:val="16"/>
        <w:szCs w:val="16"/>
        <w:lang w:val="en-US" w:bidi="ar-SA"/>
      </w:rPr>
      <w:fldChar w:fldCharType="begin"/>
    </w:r>
    <w:r w:rsidRPr="00E761EF">
      <w:rPr>
        <w:rFonts w:asciiTheme="minorHAnsi" w:hAnsiTheme="minorHAnsi"/>
        <w:color w:val="FFFFFF" w:themeColor="background1"/>
        <w:sz w:val="16"/>
        <w:szCs w:val="16"/>
        <w:lang w:val="en-US" w:bidi="ar-SA"/>
      </w:rPr>
      <w:instrText xml:space="preserve"> FILENAME \p  \* MERGEFORMAT </w:instrText>
    </w:r>
    <w:r w:rsidRPr="00E761EF">
      <w:rPr>
        <w:rFonts w:asciiTheme="minorHAnsi" w:hAnsiTheme="minorHAnsi"/>
        <w:color w:val="FFFFFF" w:themeColor="background1"/>
        <w:sz w:val="16"/>
        <w:szCs w:val="16"/>
        <w:lang w:val="en-US" w:bidi="ar-SA"/>
      </w:rPr>
      <w:fldChar w:fldCharType="separate"/>
    </w:r>
    <w:r w:rsidR="00A94CCA" w:rsidRPr="00E761EF">
      <w:rPr>
        <w:rFonts w:asciiTheme="minorHAnsi" w:hAnsiTheme="minorHAnsi"/>
        <w:noProof/>
        <w:color w:val="FFFFFF" w:themeColor="background1"/>
        <w:sz w:val="16"/>
        <w:szCs w:val="16"/>
        <w:lang w:val="en-US" w:bidi="ar-SA"/>
      </w:rPr>
      <w:t>P:\ARA\SG\CONF-SG\PP14\000\065V2A.docx</w:t>
    </w:r>
    <w:r w:rsidRPr="00E761EF">
      <w:rPr>
        <w:rFonts w:asciiTheme="minorHAnsi" w:hAnsiTheme="minorHAnsi"/>
        <w:color w:val="FFFFFF" w:themeColor="background1"/>
        <w:sz w:val="16"/>
        <w:szCs w:val="16"/>
        <w:lang w:val="en-US" w:bidi="ar-SA"/>
      </w:rPr>
      <w:fldChar w:fldCharType="end"/>
    </w:r>
    <w:r w:rsidRPr="00E761EF">
      <w:rPr>
        <w:rFonts w:asciiTheme="minorHAnsi" w:hAnsiTheme="minorHAnsi"/>
        <w:color w:val="FFFFFF" w:themeColor="background1"/>
        <w:sz w:val="16"/>
        <w:szCs w:val="16"/>
        <w:lang w:val="en-US" w:bidi="ar-SA"/>
      </w:rPr>
      <w:t xml:space="preserve">   (367367)</w:t>
    </w:r>
    <w:r w:rsidRPr="00E761EF">
      <w:rPr>
        <w:rFonts w:asciiTheme="minorHAnsi" w:hAnsiTheme="minorHAnsi"/>
        <w:color w:val="FFFFFF" w:themeColor="background1"/>
        <w:sz w:val="16"/>
        <w:szCs w:val="16"/>
        <w:lang w:val="en-US" w:bidi="ar-SA"/>
      </w:rPr>
      <w:tab/>
    </w:r>
    <w:r w:rsidRPr="00E761EF">
      <w:rPr>
        <w:rFonts w:asciiTheme="minorHAnsi" w:hAnsiTheme="minorHAnsi"/>
        <w:color w:val="FFFFFF" w:themeColor="background1"/>
        <w:sz w:val="16"/>
        <w:szCs w:val="16"/>
        <w:lang w:val="en-US" w:bidi="ar-SA"/>
      </w:rPr>
      <w:fldChar w:fldCharType="begin"/>
    </w:r>
    <w:r w:rsidRPr="00E761EF">
      <w:rPr>
        <w:rFonts w:asciiTheme="minorHAnsi" w:hAnsiTheme="minorHAnsi"/>
        <w:color w:val="FFFFFF" w:themeColor="background1"/>
        <w:sz w:val="16"/>
        <w:szCs w:val="16"/>
        <w:lang w:val="en-US" w:bidi="ar-SA"/>
      </w:rPr>
      <w:instrText xml:space="preserve"> SAVEDATE \@ DD.MM.YY </w:instrText>
    </w:r>
    <w:r w:rsidRPr="00E761EF">
      <w:rPr>
        <w:rFonts w:asciiTheme="minorHAnsi" w:hAnsiTheme="minorHAnsi"/>
        <w:color w:val="FFFFFF" w:themeColor="background1"/>
        <w:sz w:val="16"/>
        <w:szCs w:val="16"/>
        <w:lang w:val="en-US" w:bidi="ar-SA"/>
      </w:rPr>
      <w:fldChar w:fldCharType="separate"/>
    </w:r>
    <w:r w:rsidR="009B55E9">
      <w:rPr>
        <w:rFonts w:asciiTheme="minorHAnsi" w:hAnsiTheme="minorHAnsi"/>
        <w:noProof/>
        <w:color w:val="FFFFFF" w:themeColor="background1"/>
        <w:sz w:val="16"/>
        <w:szCs w:val="16"/>
        <w:lang w:val="en-US" w:bidi="ar-SA"/>
      </w:rPr>
      <w:t>05.10.14</w:t>
    </w:r>
    <w:r w:rsidRPr="00E761EF">
      <w:rPr>
        <w:rFonts w:asciiTheme="minorHAnsi" w:hAnsiTheme="minorHAnsi"/>
        <w:color w:val="FFFFFF" w:themeColor="background1"/>
        <w:sz w:val="16"/>
        <w:szCs w:val="16"/>
        <w:lang w:val="en-US" w:bidi="ar-SA"/>
      </w:rPr>
      <w:fldChar w:fldCharType="end"/>
    </w:r>
    <w:r w:rsidRPr="00E761EF">
      <w:rPr>
        <w:rFonts w:asciiTheme="minorHAnsi" w:hAnsiTheme="minorHAnsi"/>
        <w:color w:val="FFFFFF" w:themeColor="background1"/>
        <w:sz w:val="16"/>
        <w:szCs w:val="16"/>
        <w:lang w:val="en-US" w:bidi="ar-SA"/>
      </w:rPr>
      <w:tab/>
    </w:r>
    <w:r w:rsidRPr="00E761EF">
      <w:rPr>
        <w:rFonts w:asciiTheme="minorHAnsi" w:hAnsiTheme="minorHAnsi"/>
        <w:color w:val="FFFFFF" w:themeColor="background1"/>
        <w:sz w:val="16"/>
        <w:szCs w:val="16"/>
        <w:lang w:val="en-US" w:bidi="ar-SA"/>
      </w:rPr>
      <w:fldChar w:fldCharType="begin"/>
    </w:r>
    <w:r w:rsidRPr="00E761EF">
      <w:rPr>
        <w:rFonts w:asciiTheme="minorHAnsi" w:hAnsiTheme="minorHAnsi"/>
        <w:color w:val="FFFFFF" w:themeColor="background1"/>
        <w:sz w:val="16"/>
        <w:szCs w:val="16"/>
        <w:lang w:val="en-US" w:bidi="ar-SA"/>
      </w:rPr>
      <w:instrText xml:space="preserve"> PRINTDATE \@ DD.MM.YY </w:instrText>
    </w:r>
    <w:r w:rsidRPr="00E761EF">
      <w:rPr>
        <w:rFonts w:asciiTheme="minorHAnsi" w:hAnsiTheme="minorHAnsi"/>
        <w:color w:val="FFFFFF" w:themeColor="background1"/>
        <w:sz w:val="16"/>
        <w:szCs w:val="16"/>
        <w:lang w:val="en-US" w:bidi="ar-SA"/>
      </w:rPr>
      <w:fldChar w:fldCharType="separate"/>
    </w:r>
    <w:r w:rsidR="00A94CCA" w:rsidRPr="00E761EF">
      <w:rPr>
        <w:rFonts w:asciiTheme="minorHAnsi" w:hAnsiTheme="minorHAnsi"/>
        <w:noProof/>
        <w:color w:val="FFFFFF" w:themeColor="background1"/>
        <w:sz w:val="16"/>
        <w:szCs w:val="16"/>
        <w:lang w:val="en-US" w:bidi="ar-SA"/>
      </w:rPr>
      <w:t>10.09.14</w:t>
    </w:r>
    <w:r w:rsidRPr="00E761EF">
      <w:rPr>
        <w:rFonts w:asciiTheme="minorHAnsi" w:hAnsiTheme="minorHAnsi"/>
        <w:color w:val="FFFFFF" w:themeColor="background1"/>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Default="003E32E1"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3E32E1" w:rsidRPr="00E761EF" w:rsidRDefault="003E32E1" w:rsidP="0091078A">
    <w:pPr>
      <w:tabs>
        <w:tab w:val="clear" w:pos="567"/>
        <w:tab w:val="clear" w:pos="1134"/>
        <w:tab w:val="clear" w:pos="1701"/>
        <w:tab w:val="clear" w:pos="2268"/>
        <w:tab w:val="clear" w:pos="2835"/>
        <w:tab w:val="center" w:pos="4816"/>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E761EF">
      <w:rPr>
        <w:rFonts w:asciiTheme="minorHAnsi" w:hAnsiTheme="minorHAnsi"/>
        <w:color w:val="FFFFFF" w:themeColor="background1"/>
        <w:sz w:val="16"/>
        <w:szCs w:val="16"/>
        <w:lang w:val="en-US" w:bidi="ar-SA"/>
      </w:rPr>
      <w:fldChar w:fldCharType="begin"/>
    </w:r>
    <w:r w:rsidRPr="00E761EF">
      <w:rPr>
        <w:rFonts w:asciiTheme="minorHAnsi" w:hAnsiTheme="minorHAnsi"/>
        <w:color w:val="FFFFFF" w:themeColor="background1"/>
        <w:sz w:val="16"/>
        <w:szCs w:val="16"/>
        <w:lang w:val="en-US" w:bidi="ar-SA"/>
      </w:rPr>
      <w:instrText xml:space="preserve"> FILENAME \p  \* MERGEFORMAT </w:instrText>
    </w:r>
    <w:r w:rsidRPr="00E761EF">
      <w:rPr>
        <w:rFonts w:asciiTheme="minorHAnsi" w:hAnsiTheme="minorHAnsi"/>
        <w:color w:val="FFFFFF" w:themeColor="background1"/>
        <w:sz w:val="16"/>
        <w:szCs w:val="16"/>
        <w:lang w:val="en-US" w:bidi="ar-SA"/>
      </w:rPr>
      <w:fldChar w:fldCharType="separate"/>
    </w:r>
    <w:r w:rsidR="00A94CCA" w:rsidRPr="00E761EF">
      <w:rPr>
        <w:rFonts w:asciiTheme="minorHAnsi" w:hAnsiTheme="minorHAnsi"/>
        <w:noProof/>
        <w:color w:val="FFFFFF" w:themeColor="background1"/>
        <w:sz w:val="16"/>
        <w:szCs w:val="16"/>
        <w:lang w:val="en-US" w:bidi="ar-SA"/>
      </w:rPr>
      <w:t>P:\ARA\SG\CONF-SG\PP14\000\065V2A.docx</w:t>
    </w:r>
    <w:r w:rsidRPr="00E761EF">
      <w:rPr>
        <w:rFonts w:asciiTheme="minorHAnsi" w:hAnsiTheme="minorHAnsi"/>
        <w:color w:val="FFFFFF" w:themeColor="background1"/>
        <w:sz w:val="16"/>
        <w:szCs w:val="16"/>
        <w:lang w:val="en-US" w:bidi="ar-SA"/>
      </w:rPr>
      <w:fldChar w:fldCharType="end"/>
    </w:r>
    <w:r w:rsidRPr="00E761EF">
      <w:rPr>
        <w:rFonts w:asciiTheme="minorHAnsi" w:hAnsiTheme="minorHAnsi"/>
        <w:color w:val="FFFFFF" w:themeColor="background1"/>
        <w:sz w:val="16"/>
        <w:szCs w:val="16"/>
        <w:lang w:val="en-US" w:bidi="ar-SA"/>
      </w:rPr>
      <w:t xml:space="preserve">   (367367)</w:t>
    </w:r>
    <w:r w:rsidRPr="00E761EF">
      <w:rPr>
        <w:rFonts w:asciiTheme="minorHAnsi" w:hAnsiTheme="minorHAnsi"/>
        <w:color w:val="FFFFFF" w:themeColor="background1"/>
        <w:sz w:val="16"/>
        <w:szCs w:val="16"/>
        <w:lang w:val="en-US" w:bidi="ar-SA"/>
      </w:rPr>
      <w:tab/>
    </w:r>
    <w:r w:rsidRPr="00E761EF">
      <w:rPr>
        <w:rFonts w:asciiTheme="minorHAnsi" w:hAnsiTheme="minorHAnsi"/>
        <w:color w:val="FFFFFF" w:themeColor="background1"/>
        <w:sz w:val="16"/>
        <w:szCs w:val="16"/>
        <w:lang w:val="en-US" w:bidi="ar-SA"/>
      </w:rPr>
      <w:fldChar w:fldCharType="begin"/>
    </w:r>
    <w:r w:rsidRPr="00E761EF">
      <w:rPr>
        <w:rFonts w:asciiTheme="minorHAnsi" w:hAnsiTheme="minorHAnsi"/>
        <w:color w:val="FFFFFF" w:themeColor="background1"/>
        <w:sz w:val="16"/>
        <w:szCs w:val="16"/>
        <w:lang w:val="en-US" w:bidi="ar-SA"/>
      </w:rPr>
      <w:instrText xml:space="preserve"> SAVEDATE \@ DD.MM.YY </w:instrText>
    </w:r>
    <w:r w:rsidRPr="00E761EF">
      <w:rPr>
        <w:rFonts w:asciiTheme="minorHAnsi" w:hAnsiTheme="minorHAnsi"/>
        <w:color w:val="FFFFFF" w:themeColor="background1"/>
        <w:sz w:val="16"/>
        <w:szCs w:val="16"/>
        <w:lang w:val="en-US" w:bidi="ar-SA"/>
      </w:rPr>
      <w:fldChar w:fldCharType="separate"/>
    </w:r>
    <w:r w:rsidR="009B55E9">
      <w:rPr>
        <w:rFonts w:asciiTheme="minorHAnsi" w:hAnsiTheme="minorHAnsi"/>
        <w:noProof/>
        <w:color w:val="FFFFFF" w:themeColor="background1"/>
        <w:sz w:val="16"/>
        <w:szCs w:val="16"/>
        <w:lang w:val="en-US" w:bidi="ar-SA"/>
      </w:rPr>
      <w:t>05.10.14</w:t>
    </w:r>
    <w:r w:rsidRPr="00E761EF">
      <w:rPr>
        <w:rFonts w:asciiTheme="minorHAnsi" w:hAnsiTheme="minorHAnsi"/>
        <w:color w:val="FFFFFF" w:themeColor="background1"/>
        <w:sz w:val="16"/>
        <w:szCs w:val="16"/>
        <w:lang w:val="en-US" w:bidi="ar-SA"/>
      </w:rPr>
      <w:fldChar w:fldCharType="end"/>
    </w:r>
    <w:r w:rsidRPr="00E761EF">
      <w:rPr>
        <w:rFonts w:asciiTheme="minorHAnsi" w:hAnsiTheme="minorHAnsi"/>
        <w:color w:val="FFFFFF" w:themeColor="background1"/>
        <w:sz w:val="16"/>
        <w:szCs w:val="16"/>
        <w:lang w:val="en-US" w:bidi="ar-SA"/>
      </w:rPr>
      <w:tab/>
    </w:r>
    <w:r w:rsidRPr="00E761EF">
      <w:rPr>
        <w:rFonts w:asciiTheme="minorHAnsi" w:hAnsiTheme="minorHAnsi"/>
        <w:color w:val="FFFFFF" w:themeColor="background1"/>
        <w:sz w:val="16"/>
        <w:szCs w:val="16"/>
        <w:lang w:val="en-US" w:bidi="ar-SA"/>
      </w:rPr>
      <w:fldChar w:fldCharType="begin"/>
    </w:r>
    <w:r w:rsidRPr="00E761EF">
      <w:rPr>
        <w:rFonts w:asciiTheme="minorHAnsi" w:hAnsiTheme="minorHAnsi"/>
        <w:color w:val="FFFFFF" w:themeColor="background1"/>
        <w:sz w:val="16"/>
        <w:szCs w:val="16"/>
        <w:lang w:val="en-US" w:bidi="ar-SA"/>
      </w:rPr>
      <w:instrText xml:space="preserve"> PRINTDATE \@ DD.MM.YY </w:instrText>
    </w:r>
    <w:r w:rsidRPr="00E761EF">
      <w:rPr>
        <w:rFonts w:asciiTheme="minorHAnsi" w:hAnsiTheme="minorHAnsi"/>
        <w:color w:val="FFFFFF" w:themeColor="background1"/>
        <w:sz w:val="16"/>
        <w:szCs w:val="16"/>
        <w:lang w:val="en-US" w:bidi="ar-SA"/>
      </w:rPr>
      <w:fldChar w:fldCharType="separate"/>
    </w:r>
    <w:r w:rsidR="00A94CCA" w:rsidRPr="00E761EF">
      <w:rPr>
        <w:rFonts w:asciiTheme="minorHAnsi" w:hAnsiTheme="minorHAnsi"/>
        <w:noProof/>
        <w:color w:val="FFFFFF" w:themeColor="background1"/>
        <w:sz w:val="16"/>
        <w:szCs w:val="16"/>
        <w:lang w:val="en-US" w:bidi="ar-SA"/>
      </w:rPr>
      <w:t>10.09.14</w:t>
    </w:r>
    <w:r w:rsidRPr="00E761EF">
      <w:rPr>
        <w:rFonts w:asciiTheme="minorHAnsi" w:hAnsiTheme="minorHAnsi"/>
        <w:color w:val="FFFFFF" w:themeColor="background1"/>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Pr="00255055" w:rsidRDefault="003E32E1" w:rsidP="00DD44AD">
    <w:pPr>
      <w:tabs>
        <w:tab w:val="clear" w:pos="567"/>
        <w:tab w:val="clear" w:pos="1134"/>
        <w:tab w:val="clear" w:pos="1701"/>
        <w:tab w:val="clear" w:pos="2268"/>
        <w:tab w:val="clear" w:pos="2835"/>
        <w:tab w:val="center" w:pos="7279"/>
        <w:tab w:val="right" w:pos="14544"/>
      </w:tabs>
      <w:overflowPunct/>
      <w:autoSpaceDE/>
      <w:autoSpaceDN/>
      <w:bidi w:val="0"/>
      <w:adjustRightInd/>
      <w:textAlignment w:val="auto"/>
      <w:rPr>
        <w:rFonts w:asciiTheme="minorHAnsi" w:hAnsiTheme="minorHAnsi"/>
        <w:sz w:val="16"/>
        <w:szCs w:val="16"/>
        <w:lang w:val="en-US" w:bidi="ar-SA"/>
      </w:rPr>
    </w:pPr>
    <w:r w:rsidRPr="0091078A">
      <w:rPr>
        <w:rFonts w:asciiTheme="minorHAnsi" w:hAnsiTheme="minorHAnsi"/>
        <w:sz w:val="16"/>
        <w:szCs w:val="16"/>
        <w:lang w:val="en-US" w:bidi="ar-SA"/>
      </w:rPr>
      <w:fldChar w:fldCharType="begin"/>
    </w:r>
    <w:r w:rsidRPr="0091078A">
      <w:rPr>
        <w:rFonts w:asciiTheme="minorHAnsi" w:hAnsiTheme="minorHAnsi"/>
        <w:sz w:val="16"/>
        <w:szCs w:val="16"/>
        <w:lang w:val="en-US" w:bidi="ar-SA"/>
      </w:rPr>
      <w:instrText xml:space="preserve"> FILENAME \p  \* MERGEFORMAT </w:instrText>
    </w:r>
    <w:r w:rsidRPr="0091078A">
      <w:rPr>
        <w:rFonts w:asciiTheme="minorHAnsi" w:hAnsiTheme="minorHAnsi"/>
        <w:sz w:val="16"/>
        <w:szCs w:val="16"/>
        <w:lang w:val="en-US" w:bidi="ar-SA"/>
      </w:rPr>
      <w:fldChar w:fldCharType="separate"/>
    </w:r>
    <w:r w:rsidR="00A94CCA">
      <w:rPr>
        <w:rFonts w:asciiTheme="minorHAnsi" w:hAnsiTheme="minorHAnsi"/>
        <w:noProof/>
        <w:sz w:val="16"/>
        <w:szCs w:val="16"/>
        <w:lang w:val="en-US" w:bidi="ar-SA"/>
      </w:rPr>
      <w:t>P:\ARA\SG\CONF-SG\PP14\000\065V2A.docx</w:t>
    </w:r>
    <w:r w:rsidRPr="0091078A">
      <w:rPr>
        <w:rFonts w:asciiTheme="minorHAnsi" w:hAnsiTheme="minorHAnsi"/>
        <w:sz w:val="16"/>
        <w:szCs w:val="16"/>
        <w:lang w:val="en-US" w:bidi="ar-SA"/>
      </w:rPr>
      <w:fldChar w:fldCharType="end"/>
    </w:r>
    <w:r w:rsidRPr="0091078A">
      <w:rPr>
        <w:rFonts w:asciiTheme="minorHAnsi" w:hAnsiTheme="minorHAnsi"/>
        <w:sz w:val="16"/>
        <w:szCs w:val="16"/>
        <w:lang w:val="en-US" w:bidi="ar-SA"/>
      </w:rPr>
      <w:t xml:space="preserve">   (367367)</w:t>
    </w:r>
    <w:r w:rsidRPr="0091078A">
      <w:rPr>
        <w:rFonts w:asciiTheme="minorHAnsi" w:hAnsiTheme="minorHAnsi"/>
        <w:sz w:val="16"/>
        <w:szCs w:val="16"/>
        <w:lang w:val="en-US" w:bidi="ar-SA"/>
      </w:rPr>
      <w:tab/>
    </w:r>
    <w:r w:rsidRPr="0091078A">
      <w:rPr>
        <w:rFonts w:asciiTheme="minorHAnsi" w:hAnsiTheme="minorHAnsi"/>
        <w:sz w:val="16"/>
        <w:szCs w:val="16"/>
        <w:lang w:val="en-US" w:bidi="ar-SA"/>
      </w:rPr>
      <w:fldChar w:fldCharType="begin"/>
    </w:r>
    <w:r w:rsidRPr="0091078A">
      <w:rPr>
        <w:rFonts w:asciiTheme="minorHAnsi" w:hAnsiTheme="minorHAnsi"/>
        <w:sz w:val="16"/>
        <w:szCs w:val="16"/>
        <w:lang w:val="en-US" w:bidi="ar-SA"/>
      </w:rPr>
      <w:instrText xml:space="preserve"> SAVEDATE \@ DD.MM.YY </w:instrText>
    </w:r>
    <w:r w:rsidRPr="0091078A">
      <w:rPr>
        <w:rFonts w:asciiTheme="minorHAnsi" w:hAnsiTheme="minorHAnsi"/>
        <w:sz w:val="16"/>
        <w:szCs w:val="16"/>
        <w:lang w:val="en-US" w:bidi="ar-SA"/>
      </w:rPr>
      <w:fldChar w:fldCharType="separate"/>
    </w:r>
    <w:r w:rsidR="009B55E9">
      <w:rPr>
        <w:rFonts w:asciiTheme="minorHAnsi" w:hAnsiTheme="minorHAnsi"/>
        <w:noProof/>
        <w:sz w:val="16"/>
        <w:szCs w:val="16"/>
        <w:lang w:val="en-US" w:bidi="ar-SA"/>
      </w:rPr>
      <w:t>05.10.14</w:t>
    </w:r>
    <w:r w:rsidRPr="0091078A">
      <w:rPr>
        <w:rFonts w:asciiTheme="minorHAnsi" w:hAnsiTheme="minorHAnsi"/>
        <w:sz w:val="16"/>
        <w:szCs w:val="16"/>
        <w:lang w:val="en-US" w:bidi="ar-SA"/>
      </w:rPr>
      <w:fldChar w:fldCharType="end"/>
    </w:r>
    <w:r w:rsidRPr="0091078A">
      <w:rPr>
        <w:rFonts w:asciiTheme="minorHAnsi" w:hAnsiTheme="minorHAnsi"/>
        <w:sz w:val="16"/>
        <w:szCs w:val="16"/>
        <w:lang w:val="en-US" w:bidi="ar-SA"/>
      </w:rPr>
      <w:tab/>
    </w:r>
    <w:r w:rsidRPr="0091078A">
      <w:rPr>
        <w:rFonts w:asciiTheme="minorHAnsi" w:hAnsiTheme="minorHAnsi"/>
        <w:sz w:val="16"/>
        <w:szCs w:val="16"/>
        <w:lang w:val="en-US" w:bidi="ar-SA"/>
      </w:rPr>
      <w:fldChar w:fldCharType="begin"/>
    </w:r>
    <w:r w:rsidRPr="0091078A">
      <w:rPr>
        <w:rFonts w:asciiTheme="minorHAnsi" w:hAnsiTheme="minorHAnsi"/>
        <w:sz w:val="16"/>
        <w:szCs w:val="16"/>
        <w:lang w:val="en-US" w:bidi="ar-SA"/>
      </w:rPr>
      <w:instrText xml:space="preserve"> PRINTDATE \@ DD.MM.YY </w:instrText>
    </w:r>
    <w:r w:rsidRPr="0091078A">
      <w:rPr>
        <w:rFonts w:asciiTheme="minorHAnsi" w:hAnsiTheme="minorHAnsi"/>
        <w:sz w:val="16"/>
        <w:szCs w:val="16"/>
        <w:lang w:val="en-US" w:bidi="ar-SA"/>
      </w:rPr>
      <w:fldChar w:fldCharType="separate"/>
    </w:r>
    <w:r w:rsidR="00A94CCA">
      <w:rPr>
        <w:rFonts w:asciiTheme="minorHAnsi" w:hAnsiTheme="minorHAnsi"/>
        <w:noProof/>
        <w:sz w:val="16"/>
        <w:szCs w:val="16"/>
        <w:lang w:val="en-US" w:bidi="ar-SA"/>
      </w:rPr>
      <w:t>10.09.14</w:t>
    </w:r>
    <w:r w:rsidRPr="0091078A">
      <w:rPr>
        <w:rFonts w:asciiTheme="minorHAnsi" w:hAnsiTheme="minorHAnsi"/>
        <w:sz w:val="16"/>
        <w:szCs w:val="16"/>
        <w:lang w:val="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Pr="00255055" w:rsidRDefault="003E32E1" w:rsidP="0091078A">
    <w:pPr>
      <w:tabs>
        <w:tab w:val="clear" w:pos="567"/>
        <w:tab w:val="clear" w:pos="1134"/>
        <w:tab w:val="clear" w:pos="1701"/>
        <w:tab w:val="clear" w:pos="2268"/>
        <w:tab w:val="clear" w:pos="2835"/>
        <w:tab w:val="center" w:pos="4816"/>
        <w:tab w:val="right" w:pos="9639"/>
      </w:tabs>
      <w:overflowPunct/>
      <w:autoSpaceDE/>
      <w:autoSpaceDN/>
      <w:bidi w:val="0"/>
      <w:adjustRightInd/>
      <w:textAlignment w:val="auto"/>
      <w:rPr>
        <w:rFonts w:asciiTheme="minorHAnsi" w:hAnsiTheme="minorHAnsi"/>
        <w:sz w:val="16"/>
        <w:szCs w:val="16"/>
        <w:lang w:val="en-US" w:bidi="ar-SA"/>
      </w:rPr>
    </w:pPr>
    <w:r w:rsidRPr="0091078A">
      <w:rPr>
        <w:rFonts w:asciiTheme="minorHAnsi" w:hAnsiTheme="minorHAnsi"/>
        <w:sz w:val="16"/>
        <w:szCs w:val="16"/>
        <w:lang w:val="en-US" w:bidi="ar-SA"/>
      </w:rPr>
      <w:fldChar w:fldCharType="begin"/>
    </w:r>
    <w:r w:rsidRPr="0091078A">
      <w:rPr>
        <w:rFonts w:asciiTheme="minorHAnsi" w:hAnsiTheme="minorHAnsi"/>
        <w:sz w:val="16"/>
        <w:szCs w:val="16"/>
        <w:lang w:val="en-US" w:bidi="ar-SA"/>
      </w:rPr>
      <w:instrText xml:space="preserve"> FILENAME \p  \* MERGEFORMAT </w:instrText>
    </w:r>
    <w:r w:rsidRPr="0091078A">
      <w:rPr>
        <w:rFonts w:asciiTheme="minorHAnsi" w:hAnsiTheme="minorHAnsi"/>
        <w:sz w:val="16"/>
        <w:szCs w:val="16"/>
        <w:lang w:val="en-US" w:bidi="ar-SA"/>
      </w:rPr>
      <w:fldChar w:fldCharType="separate"/>
    </w:r>
    <w:r w:rsidR="00A94CCA">
      <w:rPr>
        <w:rFonts w:asciiTheme="minorHAnsi" w:hAnsiTheme="minorHAnsi"/>
        <w:noProof/>
        <w:sz w:val="16"/>
        <w:szCs w:val="16"/>
        <w:lang w:val="en-US" w:bidi="ar-SA"/>
      </w:rPr>
      <w:t>P:\ARA\SG\CONF-SG\PP14\000\065V2A.docx</w:t>
    </w:r>
    <w:r w:rsidRPr="0091078A">
      <w:rPr>
        <w:rFonts w:asciiTheme="minorHAnsi" w:hAnsiTheme="minorHAnsi"/>
        <w:sz w:val="16"/>
        <w:szCs w:val="16"/>
        <w:lang w:val="en-US" w:bidi="ar-SA"/>
      </w:rPr>
      <w:fldChar w:fldCharType="end"/>
    </w:r>
    <w:r w:rsidRPr="0091078A">
      <w:rPr>
        <w:rFonts w:asciiTheme="minorHAnsi" w:hAnsiTheme="minorHAnsi"/>
        <w:sz w:val="16"/>
        <w:szCs w:val="16"/>
        <w:lang w:val="en-US" w:bidi="ar-SA"/>
      </w:rPr>
      <w:t xml:space="preserve">   (367367)</w:t>
    </w:r>
    <w:r w:rsidRPr="0091078A">
      <w:rPr>
        <w:rFonts w:asciiTheme="minorHAnsi" w:hAnsiTheme="minorHAnsi"/>
        <w:sz w:val="16"/>
        <w:szCs w:val="16"/>
        <w:lang w:val="en-US" w:bidi="ar-SA"/>
      </w:rPr>
      <w:tab/>
    </w:r>
    <w:r w:rsidRPr="0091078A">
      <w:rPr>
        <w:rFonts w:asciiTheme="minorHAnsi" w:hAnsiTheme="minorHAnsi"/>
        <w:sz w:val="16"/>
        <w:szCs w:val="16"/>
        <w:lang w:val="en-US" w:bidi="ar-SA"/>
      </w:rPr>
      <w:fldChar w:fldCharType="begin"/>
    </w:r>
    <w:r w:rsidRPr="0091078A">
      <w:rPr>
        <w:rFonts w:asciiTheme="minorHAnsi" w:hAnsiTheme="minorHAnsi"/>
        <w:sz w:val="16"/>
        <w:szCs w:val="16"/>
        <w:lang w:val="en-US" w:bidi="ar-SA"/>
      </w:rPr>
      <w:instrText xml:space="preserve"> SAVEDATE \@ DD.MM.YY </w:instrText>
    </w:r>
    <w:r w:rsidRPr="0091078A">
      <w:rPr>
        <w:rFonts w:asciiTheme="minorHAnsi" w:hAnsiTheme="minorHAnsi"/>
        <w:sz w:val="16"/>
        <w:szCs w:val="16"/>
        <w:lang w:val="en-US" w:bidi="ar-SA"/>
      </w:rPr>
      <w:fldChar w:fldCharType="separate"/>
    </w:r>
    <w:r w:rsidR="009B55E9">
      <w:rPr>
        <w:rFonts w:asciiTheme="minorHAnsi" w:hAnsiTheme="minorHAnsi"/>
        <w:noProof/>
        <w:sz w:val="16"/>
        <w:szCs w:val="16"/>
        <w:lang w:val="en-US" w:bidi="ar-SA"/>
      </w:rPr>
      <w:t>05.10.14</w:t>
    </w:r>
    <w:r w:rsidRPr="0091078A">
      <w:rPr>
        <w:rFonts w:asciiTheme="minorHAnsi" w:hAnsiTheme="minorHAnsi"/>
        <w:sz w:val="16"/>
        <w:szCs w:val="16"/>
        <w:lang w:val="en-US" w:bidi="ar-SA"/>
      </w:rPr>
      <w:fldChar w:fldCharType="end"/>
    </w:r>
    <w:r w:rsidRPr="0091078A">
      <w:rPr>
        <w:rFonts w:asciiTheme="minorHAnsi" w:hAnsiTheme="minorHAnsi"/>
        <w:sz w:val="16"/>
        <w:szCs w:val="16"/>
        <w:lang w:val="en-US" w:bidi="ar-SA"/>
      </w:rPr>
      <w:tab/>
    </w:r>
    <w:r w:rsidRPr="0091078A">
      <w:rPr>
        <w:rFonts w:asciiTheme="minorHAnsi" w:hAnsiTheme="minorHAnsi"/>
        <w:sz w:val="16"/>
        <w:szCs w:val="16"/>
        <w:lang w:val="en-US" w:bidi="ar-SA"/>
      </w:rPr>
      <w:fldChar w:fldCharType="begin"/>
    </w:r>
    <w:r w:rsidRPr="0091078A">
      <w:rPr>
        <w:rFonts w:asciiTheme="minorHAnsi" w:hAnsiTheme="minorHAnsi"/>
        <w:sz w:val="16"/>
        <w:szCs w:val="16"/>
        <w:lang w:val="en-US" w:bidi="ar-SA"/>
      </w:rPr>
      <w:instrText xml:space="preserve"> PRINTDATE \@ DD.MM.YY </w:instrText>
    </w:r>
    <w:r w:rsidRPr="0091078A">
      <w:rPr>
        <w:rFonts w:asciiTheme="minorHAnsi" w:hAnsiTheme="minorHAnsi"/>
        <w:sz w:val="16"/>
        <w:szCs w:val="16"/>
        <w:lang w:val="en-US" w:bidi="ar-SA"/>
      </w:rPr>
      <w:fldChar w:fldCharType="separate"/>
    </w:r>
    <w:r w:rsidR="00A94CCA">
      <w:rPr>
        <w:rFonts w:asciiTheme="minorHAnsi" w:hAnsiTheme="minorHAnsi"/>
        <w:noProof/>
        <w:sz w:val="16"/>
        <w:szCs w:val="16"/>
        <w:lang w:val="en-US" w:bidi="ar-SA"/>
      </w:rPr>
      <w:t>10.09.14</w:t>
    </w:r>
    <w:r w:rsidRPr="0091078A">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9C" w:rsidRDefault="000D479C">
      <w:r>
        <w:t>_______________</w:t>
      </w:r>
    </w:p>
  </w:footnote>
  <w:footnote w:type="continuationSeparator" w:id="0">
    <w:p w:rsidR="000D479C" w:rsidRDefault="000D479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Pr="005A25FE" w:rsidRDefault="003E32E1"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404F3A">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3E32E1" w:rsidRDefault="003E32E1"/>
  <w:p w:rsidR="003E32E1" w:rsidRDefault="003E32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Pr="006A7C71" w:rsidRDefault="003E32E1" w:rsidP="00CA3998">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9B55E9">
      <w:rPr>
        <w:rStyle w:val="PageNumber"/>
        <w:rFonts w:ascii="Calibri" w:hAnsi="Calibri"/>
        <w:noProof/>
      </w:rPr>
      <w:t>49</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Pr>
        <w:rStyle w:val="PageNumber"/>
        <w:rFonts w:ascii="Calibri" w:hAnsi="Calibri"/>
      </w:rPr>
      <w:t>65-</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1" w:rsidRPr="00B10B0D" w:rsidRDefault="003E32E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4A50F2"/>
    <w:lvl w:ilvl="0">
      <w:start w:val="1"/>
      <w:numFmt w:val="decimal"/>
      <w:lvlText w:val="%1."/>
      <w:lvlJc w:val="left"/>
      <w:pPr>
        <w:tabs>
          <w:tab w:val="num" w:pos="1492"/>
        </w:tabs>
        <w:ind w:left="1492" w:hanging="360"/>
      </w:pPr>
    </w:lvl>
  </w:abstractNum>
  <w:abstractNum w:abstractNumId="1">
    <w:nsid w:val="FFFFFF7D"/>
    <w:multiLevelType w:val="singleLevel"/>
    <w:tmpl w:val="CE7A9E00"/>
    <w:lvl w:ilvl="0">
      <w:start w:val="1"/>
      <w:numFmt w:val="decimal"/>
      <w:lvlText w:val="%1."/>
      <w:lvlJc w:val="left"/>
      <w:pPr>
        <w:tabs>
          <w:tab w:val="num" w:pos="1209"/>
        </w:tabs>
        <w:ind w:left="1209" w:hanging="360"/>
      </w:pPr>
    </w:lvl>
  </w:abstractNum>
  <w:abstractNum w:abstractNumId="2">
    <w:nsid w:val="FFFFFF7E"/>
    <w:multiLevelType w:val="singleLevel"/>
    <w:tmpl w:val="B8A2909A"/>
    <w:lvl w:ilvl="0">
      <w:start w:val="1"/>
      <w:numFmt w:val="decimal"/>
      <w:lvlText w:val="%1."/>
      <w:lvlJc w:val="left"/>
      <w:pPr>
        <w:tabs>
          <w:tab w:val="num" w:pos="926"/>
        </w:tabs>
        <w:ind w:left="926" w:hanging="360"/>
      </w:pPr>
    </w:lvl>
  </w:abstractNum>
  <w:abstractNum w:abstractNumId="3">
    <w:nsid w:val="FFFFFF7F"/>
    <w:multiLevelType w:val="singleLevel"/>
    <w:tmpl w:val="57945CB4"/>
    <w:lvl w:ilvl="0">
      <w:start w:val="1"/>
      <w:numFmt w:val="decimal"/>
      <w:lvlText w:val="%1."/>
      <w:lvlJc w:val="left"/>
      <w:pPr>
        <w:tabs>
          <w:tab w:val="num" w:pos="643"/>
        </w:tabs>
        <w:ind w:left="643" w:hanging="360"/>
      </w:pPr>
    </w:lvl>
  </w:abstractNum>
  <w:abstractNum w:abstractNumId="4">
    <w:nsid w:val="FFFFFF80"/>
    <w:multiLevelType w:val="singleLevel"/>
    <w:tmpl w:val="72FED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4BC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B42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C45B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80CD1C"/>
    <w:lvl w:ilvl="0">
      <w:start w:val="1"/>
      <w:numFmt w:val="decimal"/>
      <w:lvlText w:val="%1."/>
      <w:lvlJc w:val="left"/>
      <w:pPr>
        <w:tabs>
          <w:tab w:val="num" w:pos="360"/>
        </w:tabs>
        <w:ind w:left="360" w:hanging="360"/>
      </w:pPr>
    </w:lvl>
  </w:abstractNum>
  <w:abstractNum w:abstractNumId="9">
    <w:nsid w:val="FFFFFF89"/>
    <w:multiLevelType w:val="singleLevel"/>
    <w:tmpl w:val="A73890F6"/>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38"/>
    <w:rsid w:val="00004A19"/>
    <w:rsid w:val="00005A03"/>
    <w:rsid w:val="00006678"/>
    <w:rsid w:val="000075F1"/>
    <w:rsid w:val="00014526"/>
    <w:rsid w:val="00014808"/>
    <w:rsid w:val="00015A2C"/>
    <w:rsid w:val="00015D0B"/>
    <w:rsid w:val="000171F8"/>
    <w:rsid w:val="0002088A"/>
    <w:rsid w:val="00021709"/>
    <w:rsid w:val="00022AB9"/>
    <w:rsid w:val="0002384B"/>
    <w:rsid w:val="00023972"/>
    <w:rsid w:val="000273BE"/>
    <w:rsid w:val="00027664"/>
    <w:rsid w:val="00032200"/>
    <w:rsid w:val="0003560D"/>
    <w:rsid w:val="00040CA3"/>
    <w:rsid w:val="000410FE"/>
    <w:rsid w:val="000413B4"/>
    <w:rsid w:val="0004369D"/>
    <w:rsid w:val="00046E96"/>
    <w:rsid w:val="00046FB4"/>
    <w:rsid w:val="00050C62"/>
    <w:rsid w:val="00051A7D"/>
    <w:rsid w:val="00053565"/>
    <w:rsid w:val="00053D23"/>
    <w:rsid w:val="00055C69"/>
    <w:rsid w:val="00056603"/>
    <w:rsid w:val="00056E73"/>
    <w:rsid w:val="0005749E"/>
    <w:rsid w:val="00057CBE"/>
    <w:rsid w:val="000640DE"/>
    <w:rsid w:val="00066678"/>
    <w:rsid w:val="00067F06"/>
    <w:rsid w:val="000715BE"/>
    <w:rsid w:val="00074E5D"/>
    <w:rsid w:val="00075C7A"/>
    <w:rsid w:val="00081C93"/>
    <w:rsid w:val="00083144"/>
    <w:rsid w:val="00093C07"/>
    <w:rsid w:val="00093D7D"/>
    <w:rsid w:val="00093EE3"/>
    <w:rsid w:val="000960D3"/>
    <w:rsid w:val="00096494"/>
    <w:rsid w:val="000969A1"/>
    <w:rsid w:val="00097232"/>
    <w:rsid w:val="000A20AA"/>
    <w:rsid w:val="000A557E"/>
    <w:rsid w:val="000A6DD9"/>
    <w:rsid w:val="000B13CF"/>
    <w:rsid w:val="000B169B"/>
    <w:rsid w:val="000B2234"/>
    <w:rsid w:val="000B339E"/>
    <w:rsid w:val="000B5A19"/>
    <w:rsid w:val="000B5B65"/>
    <w:rsid w:val="000B6571"/>
    <w:rsid w:val="000B6839"/>
    <w:rsid w:val="000C0CA9"/>
    <w:rsid w:val="000C29AB"/>
    <w:rsid w:val="000C2A75"/>
    <w:rsid w:val="000C4701"/>
    <w:rsid w:val="000C527E"/>
    <w:rsid w:val="000D0B72"/>
    <w:rsid w:val="000D1672"/>
    <w:rsid w:val="000D479C"/>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77AD"/>
    <w:rsid w:val="00112FD0"/>
    <w:rsid w:val="00115591"/>
    <w:rsid w:val="0011763A"/>
    <w:rsid w:val="001177C4"/>
    <w:rsid w:val="00117D4E"/>
    <w:rsid w:val="00124807"/>
    <w:rsid w:val="00126205"/>
    <w:rsid w:val="00127D4A"/>
    <w:rsid w:val="00130211"/>
    <w:rsid w:val="0013130B"/>
    <w:rsid w:val="001409D8"/>
    <w:rsid w:val="0014146B"/>
    <w:rsid w:val="001447E0"/>
    <w:rsid w:val="001463D3"/>
    <w:rsid w:val="00147307"/>
    <w:rsid w:val="001507E4"/>
    <w:rsid w:val="0015245B"/>
    <w:rsid w:val="001564E4"/>
    <w:rsid w:val="00161D1D"/>
    <w:rsid w:val="00162B4F"/>
    <w:rsid w:val="00166E26"/>
    <w:rsid w:val="0017073C"/>
    <w:rsid w:val="00170898"/>
    <w:rsid w:val="00171990"/>
    <w:rsid w:val="001763DB"/>
    <w:rsid w:val="00177EA5"/>
    <w:rsid w:val="001806FE"/>
    <w:rsid w:val="00181306"/>
    <w:rsid w:val="001820CF"/>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B6C"/>
    <w:rsid w:val="001D7E58"/>
    <w:rsid w:val="001E5562"/>
    <w:rsid w:val="001E7F8A"/>
    <w:rsid w:val="001F0201"/>
    <w:rsid w:val="001F09C7"/>
    <w:rsid w:val="001F2780"/>
    <w:rsid w:val="001F352A"/>
    <w:rsid w:val="001F5D70"/>
    <w:rsid w:val="00200021"/>
    <w:rsid w:val="002010C2"/>
    <w:rsid w:val="00201372"/>
    <w:rsid w:val="002023EB"/>
    <w:rsid w:val="00202B28"/>
    <w:rsid w:val="00202EE0"/>
    <w:rsid w:val="00204B58"/>
    <w:rsid w:val="00205045"/>
    <w:rsid w:val="00211C58"/>
    <w:rsid w:val="00214525"/>
    <w:rsid w:val="002160A3"/>
    <w:rsid w:val="00217C9F"/>
    <w:rsid w:val="00220D98"/>
    <w:rsid w:val="002235A2"/>
    <w:rsid w:val="0022421F"/>
    <w:rsid w:val="00224E9F"/>
    <w:rsid w:val="0022640A"/>
    <w:rsid w:val="00226B91"/>
    <w:rsid w:val="00230D4B"/>
    <w:rsid w:val="00231E43"/>
    <w:rsid w:val="00233E82"/>
    <w:rsid w:val="00235425"/>
    <w:rsid w:val="00235EB7"/>
    <w:rsid w:val="002371FD"/>
    <w:rsid w:val="00237B79"/>
    <w:rsid w:val="002471D5"/>
    <w:rsid w:val="0025361D"/>
    <w:rsid w:val="00253C26"/>
    <w:rsid w:val="00255005"/>
    <w:rsid w:val="00255055"/>
    <w:rsid w:val="00255DD0"/>
    <w:rsid w:val="00257188"/>
    <w:rsid w:val="002576F6"/>
    <w:rsid w:val="002578B4"/>
    <w:rsid w:val="002629BD"/>
    <w:rsid w:val="002642B5"/>
    <w:rsid w:val="00272074"/>
    <w:rsid w:val="002732BB"/>
    <w:rsid w:val="0027409B"/>
    <w:rsid w:val="0027456E"/>
    <w:rsid w:val="00274D1B"/>
    <w:rsid w:val="00275EF8"/>
    <w:rsid w:val="00276339"/>
    <w:rsid w:val="00276A6F"/>
    <w:rsid w:val="002802F3"/>
    <w:rsid w:val="002816D2"/>
    <w:rsid w:val="002824BE"/>
    <w:rsid w:val="00283FC8"/>
    <w:rsid w:val="00285647"/>
    <w:rsid w:val="00290C6C"/>
    <w:rsid w:val="00296DD4"/>
    <w:rsid w:val="002A12CF"/>
    <w:rsid w:val="002A2EA3"/>
    <w:rsid w:val="002A4852"/>
    <w:rsid w:val="002A57E3"/>
    <w:rsid w:val="002B0CD9"/>
    <w:rsid w:val="002B317F"/>
    <w:rsid w:val="002B684C"/>
    <w:rsid w:val="002B6A7D"/>
    <w:rsid w:val="002B6C81"/>
    <w:rsid w:val="002B75A7"/>
    <w:rsid w:val="002B78B3"/>
    <w:rsid w:val="002C0FE5"/>
    <w:rsid w:val="002C13B9"/>
    <w:rsid w:val="002C25AF"/>
    <w:rsid w:val="002C3D13"/>
    <w:rsid w:val="002C4DB9"/>
    <w:rsid w:val="002D1213"/>
    <w:rsid w:val="002D207A"/>
    <w:rsid w:val="002D2ACB"/>
    <w:rsid w:val="002E120B"/>
    <w:rsid w:val="002E24F7"/>
    <w:rsid w:val="002E79C6"/>
    <w:rsid w:val="002F2A7B"/>
    <w:rsid w:val="002F5546"/>
    <w:rsid w:val="002F6EA1"/>
    <w:rsid w:val="002F6FAE"/>
    <w:rsid w:val="002F736F"/>
    <w:rsid w:val="002F7461"/>
    <w:rsid w:val="00302911"/>
    <w:rsid w:val="00303069"/>
    <w:rsid w:val="00304676"/>
    <w:rsid w:val="00305CE3"/>
    <w:rsid w:val="00306982"/>
    <w:rsid w:val="00307AC8"/>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39B9"/>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123"/>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D3BB7"/>
    <w:rsid w:val="003E018F"/>
    <w:rsid w:val="003E10FA"/>
    <w:rsid w:val="003E1E43"/>
    <w:rsid w:val="003E2766"/>
    <w:rsid w:val="003E32E1"/>
    <w:rsid w:val="003E6D8C"/>
    <w:rsid w:val="003F428F"/>
    <w:rsid w:val="003F4292"/>
    <w:rsid w:val="003F77A8"/>
    <w:rsid w:val="004014B0"/>
    <w:rsid w:val="00401F0D"/>
    <w:rsid w:val="00404504"/>
    <w:rsid w:val="00404F3A"/>
    <w:rsid w:val="00405596"/>
    <w:rsid w:val="00406179"/>
    <w:rsid w:val="00406227"/>
    <w:rsid w:val="0040663B"/>
    <w:rsid w:val="00411CF1"/>
    <w:rsid w:val="00413C36"/>
    <w:rsid w:val="00414B82"/>
    <w:rsid w:val="00414DDA"/>
    <w:rsid w:val="00416440"/>
    <w:rsid w:val="004220EA"/>
    <w:rsid w:val="004222C2"/>
    <w:rsid w:val="00423108"/>
    <w:rsid w:val="0042363E"/>
    <w:rsid w:val="00425658"/>
    <w:rsid w:val="00426AC1"/>
    <w:rsid w:val="0043025B"/>
    <w:rsid w:val="00432C3F"/>
    <w:rsid w:val="00433A34"/>
    <w:rsid w:val="0043422D"/>
    <w:rsid w:val="00435FC8"/>
    <w:rsid w:val="00436F38"/>
    <w:rsid w:val="00437268"/>
    <w:rsid w:val="004378AB"/>
    <w:rsid w:val="00444228"/>
    <w:rsid w:val="00445219"/>
    <w:rsid w:val="00450B28"/>
    <w:rsid w:val="00453CD6"/>
    <w:rsid w:val="004542C1"/>
    <w:rsid w:val="004545DA"/>
    <w:rsid w:val="00455C81"/>
    <w:rsid w:val="00461A8F"/>
    <w:rsid w:val="00461F92"/>
    <w:rsid w:val="00462902"/>
    <w:rsid w:val="00463C93"/>
    <w:rsid w:val="004648AF"/>
    <w:rsid w:val="004649F8"/>
    <w:rsid w:val="004676C0"/>
    <w:rsid w:val="00471899"/>
    <w:rsid w:val="00472BA1"/>
    <w:rsid w:val="00473962"/>
    <w:rsid w:val="0047406F"/>
    <w:rsid w:val="00481B25"/>
    <w:rsid w:val="0048341F"/>
    <w:rsid w:val="004869DA"/>
    <w:rsid w:val="004958CB"/>
    <w:rsid w:val="004A1AC1"/>
    <w:rsid w:val="004A4BDC"/>
    <w:rsid w:val="004A6C47"/>
    <w:rsid w:val="004B0FAC"/>
    <w:rsid w:val="004B1F8F"/>
    <w:rsid w:val="004B39C5"/>
    <w:rsid w:val="004B677A"/>
    <w:rsid w:val="004B67AA"/>
    <w:rsid w:val="004C544D"/>
    <w:rsid w:val="004C70C4"/>
    <w:rsid w:val="004C75AD"/>
    <w:rsid w:val="004C7EE6"/>
    <w:rsid w:val="004D0CCC"/>
    <w:rsid w:val="004D2102"/>
    <w:rsid w:val="004D2AEB"/>
    <w:rsid w:val="004D5FA3"/>
    <w:rsid w:val="004E121F"/>
    <w:rsid w:val="004E150E"/>
    <w:rsid w:val="004E1595"/>
    <w:rsid w:val="004E16BE"/>
    <w:rsid w:val="004E197A"/>
    <w:rsid w:val="004E237A"/>
    <w:rsid w:val="004E3EB9"/>
    <w:rsid w:val="004E4C1F"/>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5B00"/>
    <w:rsid w:val="005463D4"/>
    <w:rsid w:val="005466D0"/>
    <w:rsid w:val="00546892"/>
    <w:rsid w:val="0054699D"/>
    <w:rsid w:val="0055050D"/>
    <w:rsid w:val="005521A6"/>
    <w:rsid w:val="00553258"/>
    <w:rsid w:val="005536C7"/>
    <w:rsid w:val="00554E24"/>
    <w:rsid w:val="005610F0"/>
    <w:rsid w:val="0056395A"/>
    <w:rsid w:val="00565E64"/>
    <w:rsid w:val="00567130"/>
    <w:rsid w:val="00570513"/>
    <w:rsid w:val="00573BC2"/>
    <w:rsid w:val="005741E5"/>
    <w:rsid w:val="00575907"/>
    <w:rsid w:val="00577207"/>
    <w:rsid w:val="00577F3A"/>
    <w:rsid w:val="005805E4"/>
    <w:rsid w:val="00581AD6"/>
    <w:rsid w:val="00581F36"/>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066C"/>
    <w:rsid w:val="005B2B67"/>
    <w:rsid w:val="005B32D6"/>
    <w:rsid w:val="005B38DC"/>
    <w:rsid w:val="005C4053"/>
    <w:rsid w:val="005C44A2"/>
    <w:rsid w:val="005C4FB8"/>
    <w:rsid w:val="005D0AE6"/>
    <w:rsid w:val="005D1D95"/>
    <w:rsid w:val="005D20FB"/>
    <w:rsid w:val="005D2D95"/>
    <w:rsid w:val="005D6DCC"/>
    <w:rsid w:val="005D7A1E"/>
    <w:rsid w:val="005E1350"/>
    <w:rsid w:val="005E2751"/>
    <w:rsid w:val="005E4059"/>
    <w:rsid w:val="005E4B45"/>
    <w:rsid w:val="005E4B7D"/>
    <w:rsid w:val="005E6673"/>
    <w:rsid w:val="005F02A7"/>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3370"/>
    <w:rsid w:val="006422DC"/>
    <w:rsid w:val="006438BD"/>
    <w:rsid w:val="00646A3A"/>
    <w:rsid w:val="00650A04"/>
    <w:rsid w:val="00651F6B"/>
    <w:rsid w:val="00652C0B"/>
    <w:rsid w:val="0065503D"/>
    <w:rsid w:val="0065726B"/>
    <w:rsid w:val="00662527"/>
    <w:rsid w:val="006629E0"/>
    <w:rsid w:val="0066480D"/>
    <w:rsid w:val="0067065E"/>
    <w:rsid w:val="00674479"/>
    <w:rsid w:val="00674599"/>
    <w:rsid w:val="00675185"/>
    <w:rsid w:val="006776EA"/>
    <w:rsid w:val="00677A71"/>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052B"/>
    <w:rsid w:val="006C11F5"/>
    <w:rsid w:val="006C20C1"/>
    <w:rsid w:val="006C2772"/>
    <w:rsid w:val="006C2A91"/>
    <w:rsid w:val="006C2E3B"/>
    <w:rsid w:val="006C362B"/>
    <w:rsid w:val="006C3EB5"/>
    <w:rsid w:val="006C420B"/>
    <w:rsid w:val="006C7EB8"/>
    <w:rsid w:val="006D0D32"/>
    <w:rsid w:val="006D1046"/>
    <w:rsid w:val="006D77BE"/>
    <w:rsid w:val="006E0C48"/>
    <w:rsid w:val="006E4CFE"/>
    <w:rsid w:val="006E57C8"/>
    <w:rsid w:val="006E59D3"/>
    <w:rsid w:val="006E79C9"/>
    <w:rsid w:val="006E7D9F"/>
    <w:rsid w:val="006E7DB0"/>
    <w:rsid w:val="006F2C5E"/>
    <w:rsid w:val="006F5BA2"/>
    <w:rsid w:val="006F74AF"/>
    <w:rsid w:val="007016D6"/>
    <w:rsid w:val="00702908"/>
    <w:rsid w:val="00704E42"/>
    <w:rsid w:val="00706323"/>
    <w:rsid w:val="00706D94"/>
    <w:rsid w:val="00710038"/>
    <w:rsid w:val="00710152"/>
    <w:rsid w:val="007112FC"/>
    <w:rsid w:val="00711CCD"/>
    <w:rsid w:val="007132AE"/>
    <w:rsid w:val="00713CF2"/>
    <w:rsid w:val="00715487"/>
    <w:rsid w:val="0071655E"/>
    <w:rsid w:val="0071768B"/>
    <w:rsid w:val="00726148"/>
    <w:rsid w:val="00727D3E"/>
    <w:rsid w:val="00730F00"/>
    <w:rsid w:val="007323C3"/>
    <w:rsid w:val="0073319E"/>
    <w:rsid w:val="00734C6D"/>
    <w:rsid w:val="00740ADC"/>
    <w:rsid w:val="0074301C"/>
    <w:rsid w:val="00743023"/>
    <w:rsid w:val="00743FF7"/>
    <w:rsid w:val="00750829"/>
    <w:rsid w:val="00750E8C"/>
    <w:rsid w:val="00750EE5"/>
    <w:rsid w:val="0075136F"/>
    <w:rsid w:val="00753705"/>
    <w:rsid w:val="00753B98"/>
    <w:rsid w:val="00755AE8"/>
    <w:rsid w:val="007577BD"/>
    <w:rsid w:val="007607C0"/>
    <w:rsid w:val="00761F8F"/>
    <w:rsid w:val="00762938"/>
    <w:rsid w:val="007638CF"/>
    <w:rsid w:val="0076605C"/>
    <w:rsid w:val="00767035"/>
    <w:rsid w:val="00774290"/>
    <w:rsid w:val="0077489F"/>
    <w:rsid w:val="0077617E"/>
    <w:rsid w:val="00782E2B"/>
    <w:rsid w:val="007838F5"/>
    <w:rsid w:val="007844D3"/>
    <w:rsid w:val="00785368"/>
    <w:rsid w:val="00785921"/>
    <w:rsid w:val="007872AB"/>
    <w:rsid w:val="00792684"/>
    <w:rsid w:val="0079304C"/>
    <w:rsid w:val="007939EF"/>
    <w:rsid w:val="00794972"/>
    <w:rsid w:val="00794F1D"/>
    <w:rsid w:val="007A3270"/>
    <w:rsid w:val="007A54B0"/>
    <w:rsid w:val="007A6FF5"/>
    <w:rsid w:val="007B2866"/>
    <w:rsid w:val="007B4DB6"/>
    <w:rsid w:val="007C43A3"/>
    <w:rsid w:val="007D06DC"/>
    <w:rsid w:val="007D40C4"/>
    <w:rsid w:val="007E13E6"/>
    <w:rsid w:val="007E1F09"/>
    <w:rsid w:val="007E383B"/>
    <w:rsid w:val="007E3B62"/>
    <w:rsid w:val="007E4520"/>
    <w:rsid w:val="007E4BC7"/>
    <w:rsid w:val="007E6D15"/>
    <w:rsid w:val="007E7230"/>
    <w:rsid w:val="007E7DE7"/>
    <w:rsid w:val="007F019D"/>
    <w:rsid w:val="007F23A3"/>
    <w:rsid w:val="007F2ECE"/>
    <w:rsid w:val="007F48C1"/>
    <w:rsid w:val="007F64FF"/>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668E0"/>
    <w:rsid w:val="00872075"/>
    <w:rsid w:val="00873E84"/>
    <w:rsid w:val="008814B1"/>
    <w:rsid w:val="008818B9"/>
    <w:rsid w:val="00884B66"/>
    <w:rsid w:val="00886C8F"/>
    <w:rsid w:val="00892178"/>
    <w:rsid w:val="008923DA"/>
    <w:rsid w:val="008929EA"/>
    <w:rsid w:val="008930C3"/>
    <w:rsid w:val="00893734"/>
    <w:rsid w:val="00896B87"/>
    <w:rsid w:val="008A14A2"/>
    <w:rsid w:val="008A29FB"/>
    <w:rsid w:val="008A36AB"/>
    <w:rsid w:val="008A6FB6"/>
    <w:rsid w:val="008A71A0"/>
    <w:rsid w:val="008A78DA"/>
    <w:rsid w:val="008B0DD4"/>
    <w:rsid w:val="008B187F"/>
    <w:rsid w:val="008B2524"/>
    <w:rsid w:val="008B386F"/>
    <w:rsid w:val="008B4B40"/>
    <w:rsid w:val="008C2FC9"/>
    <w:rsid w:val="008C5FF8"/>
    <w:rsid w:val="008C7342"/>
    <w:rsid w:val="008C7DED"/>
    <w:rsid w:val="008D3BE2"/>
    <w:rsid w:val="008D3D86"/>
    <w:rsid w:val="008D521B"/>
    <w:rsid w:val="008D5D0E"/>
    <w:rsid w:val="008D71B0"/>
    <w:rsid w:val="008D7819"/>
    <w:rsid w:val="008D7FF0"/>
    <w:rsid w:val="008E1B87"/>
    <w:rsid w:val="008E2A12"/>
    <w:rsid w:val="008E3CD1"/>
    <w:rsid w:val="008F284F"/>
    <w:rsid w:val="008F2D4D"/>
    <w:rsid w:val="008F5294"/>
    <w:rsid w:val="008F54F7"/>
    <w:rsid w:val="008F6C33"/>
    <w:rsid w:val="008F7023"/>
    <w:rsid w:val="008F75D7"/>
    <w:rsid w:val="008F77B0"/>
    <w:rsid w:val="00901E88"/>
    <w:rsid w:val="00901F82"/>
    <w:rsid w:val="009047DB"/>
    <w:rsid w:val="00906137"/>
    <w:rsid w:val="00906DD5"/>
    <w:rsid w:val="0091078A"/>
    <w:rsid w:val="00911089"/>
    <w:rsid w:val="00917FB3"/>
    <w:rsid w:val="00926774"/>
    <w:rsid w:val="0092719A"/>
    <w:rsid w:val="00930014"/>
    <w:rsid w:val="00932B9F"/>
    <w:rsid w:val="009334B3"/>
    <w:rsid w:val="009339AF"/>
    <w:rsid w:val="00937EA4"/>
    <w:rsid w:val="00941AD0"/>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4EDF"/>
    <w:rsid w:val="00965468"/>
    <w:rsid w:val="00967D57"/>
    <w:rsid w:val="00970F39"/>
    <w:rsid w:val="00972ED6"/>
    <w:rsid w:val="00975A4D"/>
    <w:rsid w:val="00975D77"/>
    <w:rsid w:val="00976F6E"/>
    <w:rsid w:val="00980117"/>
    <w:rsid w:val="00980A9D"/>
    <w:rsid w:val="00980D4E"/>
    <w:rsid w:val="00981740"/>
    <w:rsid w:val="00983786"/>
    <w:rsid w:val="00986576"/>
    <w:rsid w:val="00991283"/>
    <w:rsid w:val="00993930"/>
    <w:rsid w:val="00994850"/>
    <w:rsid w:val="009A0410"/>
    <w:rsid w:val="009A0D5B"/>
    <w:rsid w:val="009A14D3"/>
    <w:rsid w:val="009A3A81"/>
    <w:rsid w:val="009A47A2"/>
    <w:rsid w:val="009A56BE"/>
    <w:rsid w:val="009A5778"/>
    <w:rsid w:val="009A5B8C"/>
    <w:rsid w:val="009A5F91"/>
    <w:rsid w:val="009A6AAC"/>
    <w:rsid w:val="009A7334"/>
    <w:rsid w:val="009B1FAD"/>
    <w:rsid w:val="009B2293"/>
    <w:rsid w:val="009B26E8"/>
    <w:rsid w:val="009B4551"/>
    <w:rsid w:val="009B52ED"/>
    <w:rsid w:val="009B55E9"/>
    <w:rsid w:val="009B5C6C"/>
    <w:rsid w:val="009C06F0"/>
    <w:rsid w:val="009C36BA"/>
    <w:rsid w:val="009C3D0B"/>
    <w:rsid w:val="009C57B6"/>
    <w:rsid w:val="009C64A0"/>
    <w:rsid w:val="009C6891"/>
    <w:rsid w:val="009C7F00"/>
    <w:rsid w:val="009D0064"/>
    <w:rsid w:val="009D20D2"/>
    <w:rsid w:val="009D218A"/>
    <w:rsid w:val="009D5674"/>
    <w:rsid w:val="009E0255"/>
    <w:rsid w:val="009E18E5"/>
    <w:rsid w:val="009E369F"/>
    <w:rsid w:val="009F279B"/>
    <w:rsid w:val="009F45DB"/>
    <w:rsid w:val="009F79BB"/>
    <w:rsid w:val="00A00B7A"/>
    <w:rsid w:val="00A01D3A"/>
    <w:rsid w:val="00A035A3"/>
    <w:rsid w:val="00A06CB2"/>
    <w:rsid w:val="00A07160"/>
    <w:rsid w:val="00A0757E"/>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074"/>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87912"/>
    <w:rsid w:val="00A9018B"/>
    <w:rsid w:val="00A903C3"/>
    <w:rsid w:val="00A91785"/>
    <w:rsid w:val="00A93020"/>
    <w:rsid w:val="00A9407A"/>
    <w:rsid w:val="00A94CCA"/>
    <w:rsid w:val="00A95A39"/>
    <w:rsid w:val="00A96728"/>
    <w:rsid w:val="00AA106D"/>
    <w:rsid w:val="00AA1AEA"/>
    <w:rsid w:val="00AA4381"/>
    <w:rsid w:val="00AA599C"/>
    <w:rsid w:val="00AB1541"/>
    <w:rsid w:val="00AB1927"/>
    <w:rsid w:val="00AB358B"/>
    <w:rsid w:val="00AB372F"/>
    <w:rsid w:val="00AB3821"/>
    <w:rsid w:val="00AC1E7A"/>
    <w:rsid w:val="00AC2975"/>
    <w:rsid w:val="00AC2DD5"/>
    <w:rsid w:val="00AC3A4C"/>
    <w:rsid w:val="00AC4D7C"/>
    <w:rsid w:val="00AC628F"/>
    <w:rsid w:val="00AD00E0"/>
    <w:rsid w:val="00AD45ED"/>
    <w:rsid w:val="00AD5D22"/>
    <w:rsid w:val="00AD6074"/>
    <w:rsid w:val="00AD615F"/>
    <w:rsid w:val="00AD7BF9"/>
    <w:rsid w:val="00AD7D7F"/>
    <w:rsid w:val="00AE0AC5"/>
    <w:rsid w:val="00AE36CF"/>
    <w:rsid w:val="00AE43BE"/>
    <w:rsid w:val="00AE667F"/>
    <w:rsid w:val="00AF03A8"/>
    <w:rsid w:val="00AF25E1"/>
    <w:rsid w:val="00AF5A03"/>
    <w:rsid w:val="00AF5FFF"/>
    <w:rsid w:val="00AF7A24"/>
    <w:rsid w:val="00B00286"/>
    <w:rsid w:val="00B0039C"/>
    <w:rsid w:val="00B02398"/>
    <w:rsid w:val="00B034F7"/>
    <w:rsid w:val="00B0416F"/>
    <w:rsid w:val="00B05C8A"/>
    <w:rsid w:val="00B05D9E"/>
    <w:rsid w:val="00B06C02"/>
    <w:rsid w:val="00B10B0D"/>
    <w:rsid w:val="00B12422"/>
    <w:rsid w:val="00B1377C"/>
    <w:rsid w:val="00B14684"/>
    <w:rsid w:val="00B149F5"/>
    <w:rsid w:val="00B14E40"/>
    <w:rsid w:val="00B1523B"/>
    <w:rsid w:val="00B1733E"/>
    <w:rsid w:val="00B21439"/>
    <w:rsid w:val="00B22596"/>
    <w:rsid w:val="00B2609A"/>
    <w:rsid w:val="00B26D73"/>
    <w:rsid w:val="00B32600"/>
    <w:rsid w:val="00B3661A"/>
    <w:rsid w:val="00B40192"/>
    <w:rsid w:val="00B40AF4"/>
    <w:rsid w:val="00B46E3B"/>
    <w:rsid w:val="00B474D9"/>
    <w:rsid w:val="00B512FE"/>
    <w:rsid w:val="00B53E17"/>
    <w:rsid w:val="00B54322"/>
    <w:rsid w:val="00B54D74"/>
    <w:rsid w:val="00B57908"/>
    <w:rsid w:val="00B62918"/>
    <w:rsid w:val="00B6763D"/>
    <w:rsid w:val="00B67F1A"/>
    <w:rsid w:val="00B714C0"/>
    <w:rsid w:val="00B71AC6"/>
    <w:rsid w:val="00B72104"/>
    <w:rsid w:val="00B767BB"/>
    <w:rsid w:val="00B82F1B"/>
    <w:rsid w:val="00B83C27"/>
    <w:rsid w:val="00B84384"/>
    <w:rsid w:val="00B84465"/>
    <w:rsid w:val="00B87470"/>
    <w:rsid w:val="00B875AF"/>
    <w:rsid w:val="00B87FF2"/>
    <w:rsid w:val="00B9072C"/>
    <w:rsid w:val="00B93F32"/>
    <w:rsid w:val="00B97147"/>
    <w:rsid w:val="00BA0BE6"/>
    <w:rsid w:val="00BA154E"/>
    <w:rsid w:val="00BA18F6"/>
    <w:rsid w:val="00BA341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3D1"/>
    <w:rsid w:val="00BD3AA2"/>
    <w:rsid w:val="00BD59D7"/>
    <w:rsid w:val="00BD5F1E"/>
    <w:rsid w:val="00BE2958"/>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36C0F"/>
    <w:rsid w:val="00C430C6"/>
    <w:rsid w:val="00C43888"/>
    <w:rsid w:val="00C439BE"/>
    <w:rsid w:val="00C44557"/>
    <w:rsid w:val="00C470D6"/>
    <w:rsid w:val="00C47580"/>
    <w:rsid w:val="00C52D1E"/>
    <w:rsid w:val="00C548BF"/>
    <w:rsid w:val="00C54CFB"/>
    <w:rsid w:val="00C557D4"/>
    <w:rsid w:val="00C5780B"/>
    <w:rsid w:val="00C652E6"/>
    <w:rsid w:val="00C6627E"/>
    <w:rsid w:val="00C66E9D"/>
    <w:rsid w:val="00C71396"/>
    <w:rsid w:val="00C7395D"/>
    <w:rsid w:val="00C7703B"/>
    <w:rsid w:val="00C77966"/>
    <w:rsid w:val="00C779E4"/>
    <w:rsid w:val="00C77ECB"/>
    <w:rsid w:val="00C80590"/>
    <w:rsid w:val="00C80E21"/>
    <w:rsid w:val="00C80FE3"/>
    <w:rsid w:val="00C823A1"/>
    <w:rsid w:val="00C82928"/>
    <w:rsid w:val="00C82A4A"/>
    <w:rsid w:val="00C83D62"/>
    <w:rsid w:val="00C973D1"/>
    <w:rsid w:val="00C976F3"/>
    <w:rsid w:val="00CA33B8"/>
    <w:rsid w:val="00CA38C9"/>
    <w:rsid w:val="00CA3998"/>
    <w:rsid w:val="00CA41B0"/>
    <w:rsid w:val="00CA428E"/>
    <w:rsid w:val="00CA65A0"/>
    <w:rsid w:val="00CB1C43"/>
    <w:rsid w:val="00CB3394"/>
    <w:rsid w:val="00CB5F2E"/>
    <w:rsid w:val="00CB617D"/>
    <w:rsid w:val="00CC1C62"/>
    <w:rsid w:val="00CC38E2"/>
    <w:rsid w:val="00CC6C27"/>
    <w:rsid w:val="00CC719B"/>
    <w:rsid w:val="00CC7DDA"/>
    <w:rsid w:val="00CC7E0B"/>
    <w:rsid w:val="00CD7B99"/>
    <w:rsid w:val="00CD7C7E"/>
    <w:rsid w:val="00CE0DA5"/>
    <w:rsid w:val="00CE3355"/>
    <w:rsid w:val="00CE40BB"/>
    <w:rsid w:val="00CE4F75"/>
    <w:rsid w:val="00CF131C"/>
    <w:rsid w:val="00CF1782"/>
    <w:rsid w:val="00CF2597"/>
    <w:rsid w:val="00CF36EA"/>
    <w:rsid w:val="00CF7365"/>
    <w:rsid w:val="00CF78EF"/>
    <w:rsid w:val="00D00B30"/>
    <w:rsid w:val="00D03896"/>
    <w:rsid w:val="00D0648B"/>
    <w:rsid w:val="00D0720C"/>
    <w:rsid w:val="00D1303B"/>
    <w:rsid w:val="00D133EB"/>
    <w:rsid w:val="00D157CE"/>
    <w:rsid w:val="00D22C9A"/>
    <w:rsid w:val="00D2304D"/>
    <w:rsid w:val="00D31F48"/>
    <w:rsid w:val="00D36206"/>
    <w:rsid w:val="00D409A0"/>
    <w:rsid w:val="00D4153A"/>
    <w:rsid w:val="00D44B82"/>
    <w:rsid w:val="00D5128E"/>
    <w:rsid w:val="00D53A54"/>
    <w:rsid w:val="00D54004"/>
    <w:rsid w:val="00D550C4"/>
    <w:rsid w:val="00D56429"/>
    <w:rsid w:val="00D60EBD"/>
    <w:rsid w:val="00D6289F"/>
    <w:rsid w:val="00D628EF"/>
    <w:rsid w:val="00D63292"/>
    <w:rsid w:val="00D64281"/>
    <w:rsid w:val="00D64AAB"/>
    <w:rsid w:val="00D66E98"/>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2F04"/>
    <w:rsid w:val="00DA3015"/>
    <w:rsid w:val="00DA3C07"/>
    <w:rsid w:val="00DA41BB"/>
    <w:rsid w:val="00DA686F"/>
    <w:rsid w:val="00DB7A0C"/>
    <w:rsid w:val="00DC1485"/>
    <w:rsid w:val="00DC27E7"/>
    <w:rsid w:val="00DC2D1A"/>
    <w:rsid w:val="00DC32A3"/>
    <w:rsid w:val="00DC5942"/>
    <w:rsid w:val="00DC5B26"/>
    <w:rsid w:val="00DD036A"/>
    <w:rsid w:val="00DD14B4"/>
    <w:rsid w:val="00DD26B1"/>
    <w:rsid w:val="00DD44AD"/>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745D"/>
    <w:rsid w:val="00E277DC"/>
    <w:rsid w:val="00E33424"/>
    <w:rsid w:val="00E350E8"/>
    <w:rsid w:val="00E35AD7"/>
    <w:rsid w:val="00E3656F"/>
    <w:rsid w:val="00E36718"/>
    <w:rsid w:val="00E376E3"/>
    <w:rsid w:val="00E40667"/>
    <w:rsid w:val="00E42FCB"/>
    <w:rsid w:val="00E50C87"/>
    <w:rsid w:val="00E51FB8"/>
    <w:rsid w:val="00E521B4"/>
    <w:rsid w:val="00E53CED"/>
    <w:rsid w:val="00E54571"/>
    <w:rsid w:val="00E5552F"/>
    <w:rsid w:val="00E556D1"/>
    <w:rsid w:val="00E56E57"/>
    <w:rsid w:val="00E5739B"/>
    <w:rsid w:val="00E5783B"/>
    <w:rsid w:val="00E60FB1"/>
    <w:rsid w:val="00E623BB"/>
    <w:rsid w:val="00E657C9"/>
    <w:rsid w:val="00E67950"/>
    <w:rsid w:val="00E7609D"/>
    <w:rsid w:val="00E761EF"/>
    <w:rsid w:val="00E83936"/>
    <w:rsid w:val="00E83C20"/>
    <w:rsid w:val="00E900EB"/>
    <w:rsid w:val="00E91163"/>
    <w:rsid w:val="00E930F5"/>
    <w:rsid w:val="00E96EF5"/>
    <w:rsid w:val="00E97FCB"/>
    <w:rsid w:val="00EA36BF"/>
    <w:rsid w:val="00EA3B80"/>
    <w:rsid w:val="00EA4CBA"/>
    <w:rsid w:val="00EA6527"/>
    <w:rsid w:val="00EA656F"/>
    <w:rsid w:val="00EB1336"/>
    <w:rsid w:val="00EB1C8B"/>
    <w:rsid w:val="00EB5921"/>
    <w:rsid w:val="00EB7AED"/>
    <w:rsid w:val="00EC08B9"/>
    <w:rsid w:val="00EC6350"/>
    <w:rsid w:val="00EC6F99"/>
    <w:rsid w:val="00EC79DD"/>
    <w:rsid w:val="00ED59AA"/>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4CC"/>
    <w:rsid w:val="00F356BC"/>
    <w:rsid w:val="00F36293"/>
    <w:rsid w:val="00F3758D"/>
    <w:rsid w:val="00F4405D"/>
    <w:rsid w:val="00F46A17"/>
    <w:rsid w:val="00F508AB"/>
    <w:rsid w:val="00F5160E"/>
    <w:rsid w:val="00F52218"/>
    <w:rsid w:val="00F53C03"/>
    <w:rsid w:val="00F53D7A"/>
    <w:rsid w:val="00F54444"/>
    <w:rsid w:val="00F54C9D"/>
    <w:rsid w:val="00F559DD"/>
    <w:rsid w:val="00F5625B"/>
    <w:rsid w:val="00F56F5D"/>
    <w:rsid w:val="00F607E1"/>
    <w:rsid w:val="00F6358B"/>
    <w:rsid w:val="00F6694B"/>
    <w:rsid w:val="00F67F30"/>
    <w:rsid w:val="00F7094E"/>
    <w:rsid w:val="00F722BD"/>
    <w:rsid w:val="00F72FA3"/>
    <w:rsid w:val="00F72FDD"/>
    <w:rsid w:val="00F74219"/>
    <w:rsid w:val="00F76EEF"/>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1BEA"/>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7F019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886C8F"/>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C8F"/>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5B066C"/>
    <w:pPr>
      <w:tabs>
        <w:tab w:val="clear" w:pos="567"/>
        <w:tab w:val="clear" w:pos="1134"/>
        <w:tab w:val="clear" w:pos="1701"/>
        <w:tab w:val="clear" w:pos="2268"/>
        <w:tab w:val="clear" w:pos="2835"/>
      </w:tabs>
      <w:spacing w:before="80" w:line="185" w:lineRule="auto"/>
      <w:ind w:left="794" w:hanging="794"/>
    </w:pPr>
  </w:style>
  <w:style w:type="character" w:customStyle="1" w:styleId="enumlev1Char">
    <w:name w:val="enumlev1 Char"/>
    <w:basedOn w:val="DefaultParagraphFont"/>
    <w:link w:val="enumlev1"/>
    <w:rsid w:val="005B066C"/>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7F019D"/>
    <w:pPr>
      <w:tabs>
        <w:tab w:val="clear" w:pos="567"/>
        <w:tab w:val="clear" w:pos="1134"/>
        <w:tab w:val="clear" w:pos="1701"/>
        <w:tab w:val="clear" w:pos="2268"/>
        <w:tab w:val="clear" w:pos="2835"/>
      </w:tabs>
      <w:spacing w:before="360"/>
    </w:p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left" w:pos="851"/>
      </w:tabs>
    </w:pPr>
    <w:rPr>
      <w:rFonts w:ascii="Times New Roman Bold" w:hAnsi="Times New Roman Bold"/>
    </w:rPr>
  </w:style>
  <w:style w:type="paragraph" w:customStyle="1" w:styleId="Heading7S2">
    <w:name w:val="Heading 7_S2"/>
    <w:basedOn w:val="Heading7"/>
    <w:next w:val="Normal"/>
    <w:rsid w:val="00650A04"/>
    <w:pPr>
      <w:tabs>
        <w:tab w:val="left" w:pos="851"/>
      </w:tabs>
    </w:pPr>
    <w:rPr>
      <w:rFonts w:ascii="Times New Roman Bold" w:hAnsi="Times New Roman Bold"/>
    </w:rPr>
  </w:style>
  <w:style w:type="paragraph" w:customStyle="1" w:styleId="Heading8S2">
    <w:name w:val="Heading 8_S2"/>
    <w:basedOn w:val="Heading8"/>
    <w:next w:val="Normal"/>
    <w:rsid w:val="00650A04"/>
    <w:pPr>
      <w:tabs>
        <w:tab w:val="left" w:pos="851"/>
      </w:tabs>
    </w:pPr>
    <w:rPr>
      <w:rFonts w:ascii="Times New Roman Bold" w:hAnsi="Times New Roman Bold"/>
    </w:rPr>
  </w:style>
  <w:style w:type="paragraph" w:customStyle="1" w:styleId="Heading9S2">
    <w:name w:val="Heading 9_S2"/>
    <w:basedOn w:val="Heading9"/>
    <w:next w:val="Normal"/>
    <w:rsid w:val="00650A04"/>
    <w:pPr>
      <w:tabs>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TabletextBold">
    <w:name w:val="Table_text + Bold"/>
    <w:basedOn w:val="Normal"/>
    <w:rsid w:val="004A6C47"/>
    <w:pPr>
      <w:tabs>
        <w:tab w:val="clear" w:pos="567"/>
        <w:tab w:val="clear" w:pos="1134"/>
        <w:tab w:val="clear" w:pos="1701"/>
        <w:tab w:val="clear" w:pos="2268"/>
        <w:tab w:val="clear" w:pos="2835"/>
      </w:tabs>
    </w:pPr>
    <w:rPr>
      <w:lang w:val="en-US"/>
    </w:rPr>
  </w:style>
  <w:style w:type="paragraph" w:customStyle="1" w:styleId="heading">
    <w:name w:val="heading"/>
    <w:basedOn w:val="Normal"/>
    <w:rsid w:val="00AF5FFF"/>
    <w:pPr>
      <w:tabs>
        <w:tab w:val="clear" w:pos="567"/>
        <w:tab w:val="clear" w:pos="1134"/>
        <w:tab w:val="clear" w:pos="1701"/>
        <w:tab w:val="clear" w:pos="2268"/>
        <w:tab w:val="clear" w:pos="2835"/>
      </w:tabs>
    </w:pPr>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7F019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886C8F"/>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C8F"/>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5B066C"/>
    <w:pPr>
      <w:tabs>
        <w:tab w:val="clear" w:pos="567"/>
        <w:tab w:val="clear" w:pos="1134"/>
        <w:tab w:val="clear" w:pos="1701"/>
        <w:tab w:val="clear" w:pos="2268"/>
        <w:tab w:val="clear" w:pos="2835"/>
      </w:tabs>
      <w:spacing w:before="80" w:line="185" w:lineRule="auto"/>
      <w:ind w:left="794" w:hanging="794"/>
    </w:pPr>
  </w:style>
  <w:style w:type="character" w:customStyle="1" w:styleId="enumlev1Char">
    <w:name w:val="enumlev1 Char"/>
    <w:basedOn w:val="DefaultParagraphFont"/>
    <w:link w:val="enumlev1"/>
    <w:rsid w:val="005B066C"/>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7F019D"/>
    <w:pPr>
      <w:tabs>
        <w:tab w:val="clear" w:pos="567"/>
        <w:tab w:val="clear" w:pos="1134"/>
        <w:tab w:val="clear" w:pos="1701"/>
        <w:tab w:val="clear" w:pos="2268"/>
        <w:tab w:val="clear" w:pos="2835"/>
      </w:tabs>
      <w:spacing w:before="360"/>
    </w:p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left" w:pos="851"/>
      </w:tabs>
    </w:pPr>
    <w:rPr>
      <w:rFonts w:ascii="Times New Roman Bold" w:hAnsi="Times New Roman Bold"/>
    </w:rPr>
  </w:style>
  <w:style w:type="paragraph" w:customStyle="1" w:styleId="Heading7S2">
    <w:name w:val="Heading 7_S2"/>
    <w:basedOn w:val="Heading7"/>
    <w:next w:val="Normal"/>
    <w:rsid w:val="00650A04"/>
    <w:pPr>
      <w:tabs>
        <w:tab w:val="left" w:pos="851"/>
      </w:tabs>
    </w:pPr>
    <w:rPr>
      <w:rFonts w:ascii="Times New Roman Bold" w:hAnsi="Times New Roman Bold"/>
    </w:rPr>
  </w:style>
  <w:style w:type="paragraph" w:customStyle="1" w:styleId="Heading8S2">
    <w:name w:val="Heading 8_S2"/>
    <w:basedOn w:val="Heading8"/>
    <w:next w:val="Normal"/>
    <w:rsid w:val="00650A04"/>
    <w:pPr>
      <w:tabs>
        <w:tab w:val="left" w:pos="851"/>
      </w:tabs>
    </w:pPr>
    <w:rPr>
      <w:rFonts w:ascii="Times New Roman Bold" w:hAnsi="Times New Roman Bold"/>
    </w:rPr>
  </w:style>
  <w:style w:type="paragraph" w:customStyle="1" w:styleId="Heading9S2">
    <w:name w:val="Heading 9_S2"/>
    <w:basedOn w:val="Heading9"/>
    <w:next w:val="Normal"/>
    <w:rsid w:val="00650A04"/>
    <w:pPr>
      <w:tabs>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TabletextBold">
    <w:name w:val="Table_text + Bold"/>
    <w:basedOn w:val="Normal"/>
    <w:rsid w:val="004A6C47"/>
    <w:pPr>
      <w:tabs>
        <w:tab w:val="clear" w:pos="567"/>
        <w:tab w:val="clear" w:pos="1134"/>
        <w:tab w:val="clear" w:pos="1701"/>
        <w:tab w:val="clear" w:pos="2268"/>
        <w:tab w:val="clear" w:pos="2835"/>
      </w:tabs>
    </w:pPr>
    <w:rPr>
      <w:lang w:val="en-US"/>
    </w:rPr>
  </w:style>
  <w:style w:type="paragraph" w:customStyle="1" w:styleId="heading">
    <w:name w:val="heading"/>
    <w:basedOn w:val="Normal"/>
    <w:rsid w:val="00AF5FFF"/>
    <w:pPr>
      <w:tabs>
        <w:tab w:val="clear" w:pos="567"/>
        <w:tab w:val="clear" w:pos="1134"/>
        <w:tab w:val="clear" w:pos="1701"/>
        <w:tab w:val="clear" w:pos="2268"/>
        <w:tab w:val="clear" w:pos="2835"/>
      </w:tabs>
    </w:pPr>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AppData\Roaming\Microsoft\Templates\POOL%20A%20-%20ITU\PA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F78D-079F-4044-B238-67F6F1DA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PA_PP14.dotx</Template>
  <TotalTime>3</TotalTime>
  <Pages>49</Pages>
  <Words>11654</Words>
  <Characters>66429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77928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IS / INFRASTRUCTURE</cp:lastModifiedBy>
  <cp:revision>5</cp:revision>
  <cp:lastPrinted>2014-09-10T07:22:00Z</cp:lastPrinted>
  <dcterms:created xsi:type="dcterms:W3CDTF">2014-09-24T13:51:00Z</dcterms:created>
  <dcterms:modified xsi:type="dcterms:W3CDTF">2014-10-05T18:00:00Z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