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9F279B" w:rsidRPr="009F279B" w:rsidTr="003F72E8">
        <w:trPr>
          <w:cantSplit/>
          <w:trHeight w:val="20"/>
        </w:trPr>
        <w:tc>
          <w:tcPr>
            <w:tcW w:w="6619" w:type="dxa"/>
          </w:tcPr>
          <w:p w:rsidR="009F279B" w:rsidRPr="009F279B" w:rsidRDefault="009F279B" w:rsidP="00825920">
            <w:pPr>
              <w:tabs>
                <w:tab w:val="clear" w:pos="567"/>
                <w:tab w:val="clear" w:pos="1134"/>
                <w:tab w:val="clear" w:pos="1701"/>
                <w:tab w:val="clear" w:pos="2268"/>
                <w:tab w:val="clear" w:pos="2835"/>
              </w:tabs>
              <w:overflowPunct/>
              <w:autoSpaceDE/>
              <w:autoSpaceDN/>
              <w:adjustRightInd/>
              <w:spacing w:before="240"/>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مؤتمر المندوبين المفوضين</w:t>
            </w:r>
            <w:r w:rsidRPr="009F279B">
              <w:rPr>
                <w:rFonts w:hint="cs"/>
                <w:b/>
                <w:bCs/>
                <w:position w:val="6"/>
                <w:sz w:val="32"/>
                <w:szCs w:val="44"/>
                <w:rtl/>
                <w:lang w:val="en-US"/>
              </w:rPr>
              <w:t xml:space="preserve"> </w:t>
            </w:r>
            <w:r w:rsidRPr="009C64A0">
              <w:rPr>
                <w:b/>
                <w:bCs/>
                <w:position w:val="6"/>
                <w:sz w:val="28"/>
                <w:szCs w:val="40"/>
                <w:lang w:val="en-US"/>
              </w:rPr>
              <w:t>(</w:t>
            </w:r>
            <w:r w:rsidRPr="009C64A0">
              <w:rPr>
                <w:rFonts w:asciiTheme="minorHAnsi" w:hAnsiTheme="minorHAnsi"/>
                <w:b/>
                <w:bCs/>
                <w:position w:val="6"/>
                <w:sz w:val="28"/>
                <w:szCs w:val="40"/>
                <w:lang w:val="en-US"/>
              </w:rPr>
              <w:t>PP-</w:t>
            </w:r>
            <w:proofErr w:type="gramStart"/>
            <w:r w:rsidRPr="009C64A0">
              <w:rPr>
                <w:rFonts w:asciiTheme="minorHAnsi" w:hAnsiTheme="minorHAnsi"/>
                <w:b/>
                <w:bCs/>
                <w:position w:val="6"/>
                <w:sz w:val="28"/>
                <w:szCs w:val="40"/>
                <w:lang w:val="en-US"/>
              </w:rPr>
              <w:t>14</w:t>
            </w:r>
            <w:r w:rsidRPr="009C64A0">
              <w:rPr>
                <w:b/>
                <w:bCs/>
                <w:position w:val="6"/>
                <w:sz w:val="28"/>
                <w:szCs w:val="40"/>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proofErr w:type="gramEnd"/>
            <w:r w:rsidRPr="009F279B">
              <w:rPr>
                <w:rFonts w:ascii="Traditional Arabic" w:hAnsi="Traditional Arabic"/>
                <w:b/>
                <w:bCs/>
                <w:sz w:val="34"/>
                <w:szCs w:val="34"/>
                <w:rtl/>
                <w:lang w:val="en-US"/>
              </w:rPr>
              <w:t>،</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3A76EF1A" wp14:editId="7FBF8E62">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3F72E8">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3F72E8">
        <w:trPr>
          <w:cantSplit/>
          <w:trHeight w:val="20"/>
        </w:trPr>
        <w:tc>
          <w:tcPr>
            <w:tcW w:w="66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3F72E8">
        <w:trPr>
          <w:cantSplit/>
        </w:trPr>
        <w:tc>
          <w:tcPr>
            <w:tcW w:w="6619" w:type="dxa"/>
          </w:tcPr>
          <w:p w:rsidR="009F279B" w:rsidRPr="009F279B" w:rsidRDefault="006A7C71" w:rsidP="00825920">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b/>
                <w:bCs/>
                <w:sz w:val="19"/>
                <w:rtl/>
                <w:lang w:val="en-US"/>
              </w:rPr>
            </w:pPr>
            <w:r w:rsidRPr="00825920">
              <w:rPr>
                <w:rFonts w:eastAsia="SimSun"/>
                <w:b/>
                <w:bCs/>
                <w:rtl/>
              </w:rPr>
              <w:t>الجلسة</w:t>
            </w:r>
            <w:r w:rsidRPr="009F279B">
              <w:rPr>
                <w:rFonts w:ascii="Traditional Arabic" w:eastAsia="SimSun" w:hAnsi="Traditional Arabic"/>
                <w:b/>
                <w:bCs/>
                <w:sz w:val="19"/>
                <w:rtl/>
                <w:lang w:val="en-US"/>
              </w:rPr>
              <w:t xml:space="preserve"> العامة</w:t>
            </w:r>
          </w:p>
        </w:tc>
        <w:tc>
          <w:tcPr>
            <w:tcW w:w="3053" w:type="dxa"/>
            <w:vAlign w:val="center"/>
          </w:tcPr>
          <w:p w:rsidR="009F279B" w:rsidRPr="006A7C71" w:rsidRDefault="00825920" w:rsidP="00825920">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hAnsi="Verdana Bold"/>
                <w:b/>
                <w:bCs/>
                <w:sz w:val="19"/>
                <w:rtl/>
                <w:lang w:val="en-US"/>
              </w:rPr>
            </w:pPr>
            <w:r w:rsidRPr="00825920">
              <w:rPr>
                <w:rFonts w:eastAsia="SimSun"/>
                <w:b/>
                <w:bCs/>
                <w:rtl/>
              </w:rPr>
              <w:t>الوثيقة</w:t>
            </w:r>
            <w:r w:rsidRPr="006A7C71">
              <w:rPr>
                <w:rFonts w:hint="cs"/>
                <w:b/>
                <w:bCs/>
                <w:rtl/>
              </w:rPr>
              <w:t xml:space="preserve"> </w:t>
            </w:r>
            <w:r w:rsidR="00074CF9" w:rsidRPr="00720F6B">
              <w:rPr>
                <w:rFonts w:eastAsia="SimSun"/>
                <w:b/>
                <w:bCs/>
              </w:rPr>
              <w:t>60</w:t>
            </w:r>
            <w:r w:rsidR="006A7C71" w:rsidRPr="00720F6B">
              <w:rPr>
                <w:rFonts w:eastAsia="SimSun"/>
                <w:b/>
                <w:bCs/>
              </w:rPr>
              <w:t>-A</w:t>
            </w:r>
          </w:p>
        </w:tc>
      </w:tr>
      <w:tr w:rsidR="009F279B" w:rsidRPr="009F279B" w:rsidTr="003F72E8">
        <w:trPr>
          <w:cantSplit/>
        </w:trPr>
        <w:tc>
          <w:tcPr>
            <w:tcW w:w="6619" w:type="dxa"/>
          </w:tcPr>
          <w:p w:rsidR="009F279B" w:rsidRPr="009F279B" w:rsidRDefault="009F279B" w:rsidP="00825920">
            <w:pPr>
              <w:tabs>
                <w:tab w:val="clear" w:pos="567"/>
                <w:tab w:val="clear" w:pos="1701"/>
                <w:tab w:val="clear" w:pos="2835"/>
                <w:tab w:val="left" w:pos="1871"/>
              </w:tabs>
              <w:overflowPunct/>
              <w:autoSpaceDE/>
              <w:autoSpaceDN/>
              <w:adjustRightInd/>
              <w:spacing w:before="0"/>
              <w:textAlignment w:val="auto"/>
              <w:rPr>
                <w:rFonts w:asciiTheme="minorHAnsi" w:hAnsiTheme="minorHAnsi"/>
                <w:b/>
                <w:bCs/>
                <w:rtl/>
                <w:lang w:val="en-US"/>
              </w:rPr>
            </w:pPr>
          </w:p>
        </w:tc>
        <w:tc>
          <w:tcPr>
            <w:tcW w:w="3053" w:type="dxa"/>
            <w:vAlign w:val="center"/>
          </w:tcPr>
          <w:p w:rsidR="009F279B" w:rsidRPr="006A7C71" w:rsidRDefault="00074CF9" w:rsidP="00074CF9">
            <w:pPr>
              <w:tabs>
                <w:tab w:val="clear" w:pos="567"/>
                <w:tab w:val="clear" w:pos="1134"/>
                <w:tab w:val="clear" w:pos="1701"/>
                <w:tab w:val="clear" w:pos="2268"/>
                <w:tab w:val="clear" w:pos="2835"/>
              </w:tabs>
              <w:overflowPunct/>
              <w:autoSpaceDE/>
              <w:autoSpaceDN/>
              <w:adjustRightInd/>
              <w:spacing w:before="0"/>
              <w:jc w:val="left"/>
              <w:textAlignment w:val="auto"/>
              <w:rPr>
                <w:rFonts w:asciiTheme="minorHAnsi" w:hAnsiTheme="minorHAnsi" w:cstheme="minorHAnsi"/>
                <w:b/>
                <w:bCs/>
                <w:szCs w:val="22"/>
                <w:rtl/>
                <w:lang w:val="en-US"/>
              </w:rPr>
            </w:pPr>
            <w:r>
              <w:rPr>
                <w:rFonts w:eastAsia="SimSun"/>
                <w:b/>
                <w:bCs/>
                <w:lang w:val="en-US"/>
              </w:rPr>
              <w:t>12</w:t>
            </w:r>
            <w:r>
              <w:rPr>
                <w:rFonts w:eastAsia="SimSun" w:hint="cs"/>
                <w:b/>
                <w:bCs/>
                <w:rtl/>
                <w:lang w:val="en-US"/>
              </w:rPr>
              <w:t xml:space="preserve"> أغسطس </w:t>
            </w:r>
            <w:r w:rsidR="006A7C71" w:rsidRPr="00825920">
              <w:rPr>
                <w:rFonts w:eastAsia="SimSun"/>
                <w:b/>
                <w:bCs/>
              </w:rPr>
              <w:t>201</w:t>
            </w:r>
            <w:r w:rsidR="008668E0" w:rsidRPr="00825920">
              <w:rPr>
                <w:rFonts w:eastAsia="SimSun"/>
                <w:b/>
                <w:bCs/>
              </w:rPr>
              <w:t>4</w:t>
            </w:r>
          </w:p>
        </w:tc>
      </w:tr>
      <w:tr w:rsidR="009F279B" w:rsidRPr="009F279B" w:rsidTr="003F72E8">
        <w:trPr>
          <w:cantSplit/>
        </w:trPr>
        <w:tc>
          <w:tcPr>
            <w:tcW w:w="6619" w:type="dxa"/>
          </w:tcPr>
          <w:p w:rsidR="009F279B" w:rsidRPr="009F279B" w:rsidRDefault="009F279B" w:rsidP="00825920">
            <w:pPr>
              <w:tabs>
                <w:tab w:val="clear" w:pos="567"/>
                <w:tab w:val="clear" w:pos="1134"/>
                <w:tab w:val="clear" w:pos="1701"/>
                <w:tab w:val="clear" w:pos="2268"/>
                <w:tab w:val="clear" w:pos="2835"/>
              </w:tabs>
              <w:overflowPunct/>
              <w:autoSpaceDE/>
              <w:autoSpaceDN/>
              <w:adjustRightInd/>
              <w:spacing w:before="0" w:line="168" w:lineRule="auto"/>
              <w:jc w:val="left"/>
              <w:textAlignment w:val="auto"/>
              <w:rPr>
                <w:rFonts w:ascii="Verdana Bold" w:eastAsia="SimSun" w:hAnsi="Verdana Bold" w:hint="eastAsia"/>
                <w:b/>
                <w:bCs/>
                <w:sz w:val="19"/>
                <w:rtl/>
                <w:lang w:val="en-US"/>
              </w:rPr>
            </w:pPr>
          </w:p>
        </w:tc>
        <w:tc>
          <w:tcPr>
            <w:tcW w:w="3053" w:type="dxa"/>
            <w:vAlign w:val="center"/>
          </w:tcPr>
          <w:p w:rsidR="009F279B" w:rsidRPr="006A7C71" w:rsidRDefault="006A7C71" w:rsidP="00825920">
            <w:pPr>
              <w:tabs>
                <w:tab w:val="clear" w:pos="567"/>
                <w:tab w:val="clear" w:pos="1134"/>
                <w:tab w:val="clear" w:pos="1701"/>
                <w:tab w:val="clear" w:pos="2268"/>
                <w:tab w:val="clear" w:pos="2835"/>
              </w:tabs>
              <w:overflowPunct/>
              <w:autoSpaceDE/>
              <w:autoSpaceDN/>
              <w:adjustRightInd/>
              <w:spacing w:before="0"/>
              <w:jc w:val="left"/>
              <w:textAlignment w:val="auto"/>
              <w:rPr>
                <w:rFonts w:ascii="Verdana Bold" w:eastAsia="SimSun" w:hAnsi="Verdana Bold" w:hint="eastAsia"/>
                <w:b/>
                <w:bCs/>
                <w:sz w:val="19"/>
                <w:lang w:val="en-US"/>
              </w:rPr>
            </w:pPr>
            <w:r w:rsidRPr="006A7C71">
              <w:rPr>
                <w:rFonts w:eastAsia="SimSun"/>
                <w:b/>
                <w:bCs/>
                <w:rtl/>
              </w:rPr>
              <w:t xml:space="preserve">الأصل: </w:t>
            </w:r>
            <w:r w:rsidRPr="006A7C71">
              <w:rPr>
                <w:rFonts w:eastAsia="SimSun" w:hint="cs"/>
                <w:b/>
                <w:bCs/>
                <w:rtl/>
              </w:rPr>
              <w:t>بالإنكليزية</w:t>
            </w:r>
          </w:p>
        </w:tc>
      </w:tr>
      <w:tr w:rsidR="009F279B" w:rsidRPr="009F279B" w:rsidTr="003F72E8">
        <w:trPr>
          <w:cantSplit/>
        </w:trPr>
        <w:tc>
          <w:tcPr>
            <w:tcW w:w="9672" w:type="dxa"/>
            <w:gridSpan w:val="2"/>
          </w:tcPr>
          <w:p w:rsidR="009F279B" w:rsidRPr="009F279B" w:rsidRDefault="00074CF9" w:rsidP="00074CF9">
            <w:pPr>
              <w:tabs>
                <w:tab w:val="clear" w:pos="567"/>
                <w:tab w:val="clear" w:pos="1134"/>
                <w:tab w:val="clear" w:pos="1701"/>
                <w:tab w:val="clear" w:pos="2268"/>
                <w:tab w:val="clear" w:pos="2835"/>
                <w:tab w:val="left" w:pos="2234"/>
              </w:tabs>
              <w:overflowPunct/>
              <w:autoSpaceDE/>
              <w:autoSpaceDN/>
              <w:adjustRightInd/>
              <w:spacing w:before="60" w:line="168" w:lineRule="auto"/>
              <w:jc w:val="left"/>
              <w:textAlignment w:val="auto"/>
              <w:rPr>
                <w:rFonts w:ascii="Verdana Bold" w:eastAsia="SimSun" w:hAnsi="Verdana Bold" w:hint="eastAsia"/>
                <w:b/>
                <w:bCs/>
                <w:sz w:val="19"/>
                <w:lang w:val="en-US"/>
              </w:rPr>
            </w:pPr>
            <w:r>
              <w:rPr>
                <w:rFonts w:ascii="Verdana Bold" w:eastAsia="SimSun" w:hAnsi="Verdana Bold" w:hint="eastAsia"/>
                <w:b/>
                <w:bCs/>
                <w:sz w:val="19"/>
                <w:rtl/>
                <w:lang w:val="en-US"/>
              </w:rPr>
              <w:tab/>
            </w:r>
          </w:p>
        </w:tc>
      </w:tr>
      <w:tr w:rsidR="009F279B" w:rsidRPr="009F279B" w:rsidTr="003F72E8">
        <w:trPr>
          <w:cantSplit/>
        </w:trPr>
        <w:tc>
          <w:tcPr>
            <w:tcW w:w="9672" w:type="dxa"/>
            <w:gridSpan w:val="2"/>
          </w:tcPr>
          <w:p w:rsidR="009F279B" w:rsidRPr="009F279B" w:rsidRDefault="00074CF9" w:rsidP="00AB358B">
            <w:pPr>
              <w:pStyle w:val="Source"/>
              <w:rPr>
                <w:snapToGrid w:val="0"/>
                <w:rtl/>
              </w:rPr>
            </w:pPr>
            <w:r>
              <w:rPr>
                <w:rFonts w:hint="cs"/>
                <w:rtl/>
                <w:lang w:bidi="ar-EG"/>
              </w:rPr>
              <w:t xml:space="preserve">تقرير من </w:t>
            </w:r>
            <w:r w:rsidRPr="00993FAC">
              <w:rPr>
                <w:rFonts w:hint="cs"/>
                <w:rtl/>
                <w:lang w:bidi="ar-EG"/>
              </w:rPr>
              <w:t>الأمين العام</w:t>
            </w:r>
          </w:p>
        </w:tc>
      </w:tr>
      <w:tr w:rsidR="009F279B" w:rsidRPr="009F279B" w:rsidTr="003F72E8">
        <w:trPr>
          <w:cantSplit/>
        </w:trPr>
        <w:tc>
          <w:tcPr>
            <w:tcW w:w="9672" w:type="dxa"/>
            <w:gridSpan w:val="2"/>
          </w:tcPr>
          <w:p w:rsidR="009F279B" w:rsidRPr="009F279B" w:rsidRDefault="00074CF9" w:rsidP="002E0C8C">
            <w:pPr>
              <w:pStyle w:val="Title1"/>
              <w:rPr>
                <w:rFonts w:asciiTheme="minorHAnsi" w:hAnsiTheme="minorHAnsi"/>
                <w:rtl/>
              </w:rPr>
            </w:pPr>
            <w:r w:rsidRPr="009C2ED4">
              <w:rPr>
                <w:rFonts w:hint="eastAsia"/>
                <w:rtl/>
              </w:rPr>
              <w:t>تقرير</w:t>
            </w:r>
            <w:r w:rsidRPr="009C2ED4">
              <w:rPr>
                <w:rtl/>
              </w:rPr>
              <w:t xml:space="preserve"> </w:t>
            </w:r>
            <w:r w:rsidRPr="009C2ED4">
              <w:rPr>
                <w:rFonts w:hint="eastAsia"/>
                <w:rtl/>
              </w:rPr>
              <w:t>شامل</w:t>
            </w:r>
            <w:r w:rsidRPr="009C2ED4">
              <w:rPr>
                <w:rtl/>
              </w:rPr>
              <w:t xml:space="preserve"> </w:t>
            </w:r>
            <w:r w:rsidRPr="009C2ED4">
              <w:rPr>
                <w:rFonts w:hint="eastAsia"/>
                <w:rtl/>
              </w:rPr>
              <w:t>بشأن</w:t>
            </w:r>
            <w:r w:rsidRPr="009C2ED4">
              <w:rPr>
                <w:rtl/>
              </w:rPr>
              <w:t xml:space="preserve"> </w:t>
            </w:r>
            <w:r w:rsidRPr="009C2ED4">
              <w:rPr>
                <w:rFonts w:hint="eastAsia"/>
                <w:rtl/>
              </w:rPr>
              <w:t>الحقوق</w:t>
            </w:r>
            <w:r w:rsidRPr="009C2ED4">
              <w:rPr>
                <w:rtl/>
              </w:rPr>
              <w:t xml:space="preserve"> </w:t>
            </w:r>
            <w:r w:rsidRPr="009C2ED4">
              <w:rPr>
                <w:rFonts w:hint="eastAsia"/>
                <w:rtl/>
              </w:rPr>
              <w:t>والواجبات</w:t>
            </w:r>
            <w:r w:rsidRPr="009C2ED4">
              <w:rPr>
                <w:rtl/>
              </w:rPr>
              <w:t xml:space="preserve"> </w:t>
            </w:r>
            <w:r w:rsidRPr="009C2ED4">
              <w:rPr>
                <w:rFonts w:hint="eastAsia"/>
                <w:rtl/>
              </w:rPr>
              <w:t>والشروط</w:t>
            </w:r>
            <w:r w:rsidRPr="009C2ED4">
              <w:rPr>
                <w:rtl/>
              </w:rPr>
              <w:t xml:space="preserve"> </w:t>
            </w:r>
            <w:r w:rsidRPr="009C2ED4">
              <w:rPr>
                <w:rFonts w:hint="eastAsia"/>
                <w:rtl/>
              </w:rPr>
              <w:t>المقترنة</w:t>
            </w:r>
            <w:r w:rsidRPr="009C2ED4">
              <w:rPr>
                <w:rtl/>
              </w:rPr>
              <w:t xml:space="preserve"> </w:t>
            </w:r>
            <w:r w:rsidRPr="009C2ED4">
              <w:rPr>
                <w:rFonts w:hint="eastAsia"/>
                <w:rtl/>
              </w:rPr>
              <w:t>بمشاركة</w:t>
            </w:r>
            <w:r w:rsidR="002E0C8C">
              <w:rPr>
                <w:rFonts w:hint="cs"/>
                <w:rtl/>
              </w:rPr>
              <w:t xml:space="preserve"> </w:t>
            </w:r>
            <w:r w:rsidRPr="009C2ED4">
              <w:rPr>
                <w:rFonts w:hint="eastAsia"/>
                <w:rtl/>
              </w:rPr>
              <w:t>أعضاء</w:t>
            </w:r>
            <w:r w:rsidR="00387D19">
              <w:rPr>
                <w:rFonts w:hint="cs"/>
                <w:rtl/>
              </w:rPr>
              <w:t> </w:t>
            </w:r>
            <w:r w:rsidRPr="009C2ED4">
              <w:rPr>
                <w:rFonts w:hint="eastAsia"/>
                <w:rtl/>
              </w:rPr>
              <w:t>القطاعات</w:t>
            </w:r>
            <w:r w:rsidRPr="009C2ED4">
              <w:rPr>
                <w:rtl/>
              </w:rPr>
              <w:t xml:space="preserve"> </w:t>
            </w:r>
            <w:r w:rsidRPr="009C2ED4">
              <w:rPr>
                <w:rFonts w:hint="eastAsia"/>
                <w:rtl/>
              </w:rPr>
              <w:t>والمنتسبين</w:t>
            </w:r>
            <w:r w:rsidRPr="009C2ED4">
              <w:rPr>
                <w:rtl/>
              </w:rPr>
              <w:t xml:space="preserve"> </w:t>
            </w:r>
            <w:r w:rsidRPr="009C2ED4">
              <w:rPr>
                <w:rFonts w:hint="eastAsia"/>
                <w:rtl/>
              </w:rPr>
              <w:t>والهيئات</w:t>
            </w:r>
            <w:r w:rsidRPr="009C2ED4">
              <w:rPr>
                <w:rtl/>
              </w:rPr>
              <w:t xml:space="preserve"> </w:t>
            </w:r>
            <w:r w:rsidRPr="009C2ED4">
              <w:rPr>
                <w:rFonts w:hint="eastAsia"/>
                <w:rtl/>
              </w:rPr>
              <w:t>الأكاديمية</w:t>
            </w:r>
          </w:p>
        </w:tc>
      </w:tr>
    </w:tbl>
    <w:p w:rsidR="003F72E8" w:rsidRPr="00720F6B" w:rsidRDefault="003F72E8" w:rsidP="003F72E8">
      <w:pPr>
        <w:rPr>
          <w:rFonts w:eastAsia="SimSun"/>
          <w:b/>
          <w:bCs/>
          <w:rtl/>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9214"/>
      </w:tblGrid>
      <w:tr w:rsidR="003F72E8" w:rsidTr="003B5620">
        <w:trPr>
          <w:trHeight w:val="6699"/>
          <w:jc w:val="center"/>
        </w:trPr>
        <w:tc>
          <w:tcPr>
            <w:tcW w:w="9214" w:type="dxa"/>
          </w:tcPr>
          <w:p w:rsidR="003F72E8" w:rsidRPr="000D7DF0" w:rsidRDefault="003F72E8" w:rsidP="00494EF0">
            <w:pPr>
              <w:rPr>
                <w:b/>
                <w:bCs/>
                <w:rtl/>
              </w:rPr>
            </w:pPr>
            <w:r w:rsidRPr="000D7DF0">
              <w:rPr>
                <w:rFonts w:hint="cs"/>
                <w:b/>
                <w:bCs/>
                <w:rtl/>
              </w:rPr>
              <w:t>ملخص</w:t>
            </w:r>
          </w:p>
          <w:p w:rsidR="003F72E8" w:rsidRPr="003B5620" w:rsidRDefault="003F72E8" w:rsidP="003B5620">
            <w:pPr>
              <w:rPr>
                <w:rtl/>
              </w:rPr>
            </w:pPr>
            <w:r w:rsidRPr="003B5620">
              <w:rPr>
                <w:rFonts w:eastAsia="Calibri"/>
                <w:rtl/>
                <w:lang w:val="en-US"/>
              </w:rPr>
              <w:t xml:space="preserve">حسب طلب </w:t>
            </w:r>
            <w:r w:rsidR="00866959" w:rsidRPr="003B5620">
              <w:rPr>
                <w:rFonts w:hint="cs"/>
                <w:rtl/>
              </w:rPr>
              <w:t>ال</w:t>
            </w:r>
            <w:r w:rsidRPr="003B5620">
              <w:rPr>
                <w:rFonts w:eastAsia="Calibri"/>
                <w:rtl/>
                <w:lang w:val="en-US"/>
              </w:rPr>
              <w:t xml:space="preserve">مجلس </w:t>
            </w:r>
            <w:r w:rsidR="00866959" w:rsidRPr="003B5620">
              <w:rPr>
                <w:rFonts w:hint="cs"/>
                <w:rtl/>
              </w:rPr>
              <w:t xml:space="preserve">في دورته لعام </w:t>
            </w:r>
            <w:r w:rsidRPr="003B5620">
              <w:rPr>
                <w:rFonts w:eastAsia="Calibri"/>
              </w:rPr>
              <w:t>2014</w:t>
            </w:r>
            <w:r w:rsidRPr="003B5620">
              <w:rPr>
                <w:rFonts w:eastAsia="Calibri"/>
                <w:rtl/>
                <w:lang w:val="en-US"/>
              </w:rPr>
              <w:t xml:space="preserve">، </w:t>
            </w:r>
            <w:r w:rsidR="00866959" w:rsidRPr="003B5620">
              <w:rPr>
                <w:rFonts w:eastAsia="Calibri" w:hint="cs"/>
                <w:rtl/>
                <w:lang w:val="en-US"/>
              </w:rPr>
              <w:t>تقدم</w:t>
            </w:r>
            <w:r w:rsidR="00866959" w:rsidRPr="003B5620">
              <w:rPr>
                <w:rFonts w:eastAsia="Calibri"/>
                <w:rtl/>
                <w:lang w:val="en-US"/>
              </w:rPr>
              <w:t xml:space="preserve"> هذه الوثيقة</w:t>
            </w:r>
            <w:r w:rsidR="00866959" w:rsidRPr="003B5620">
              <w:rPr>
                <w:rtl/>
              </w:rPr>
              <w:t xml:space="preserve"> </w:t>
            </w:r>
            <w:r w:rsidRPr="003B5620">
              <w:rPr>
                <w:rFonts w:eastAsia="Calibri"/>
                <w:rtl/>
                <w:lang w:val="en-US"/>
              </w:rPr>
              <w:t xml:space="preserve">لمؤتمر المندوبين المفوضين تقريراً شاملاً بشأن الحقوق </w:t>
            </w:r>
            <w:r w:rsidR="00866959" w:rsidRPr="003B5620">
              <w:rPr>
                <w:rFonts w:hint="cs"/>
                <w:rtl/>
              </w:rPr>
              <w:t xml:space="preserve">والواجبات </w:t>
            </w:r>
            <w:r w:rsidRPr="003B5620">
              <w:rPr>
                <w:rFonts w:eastAsia="Calibri"/>
                <w:rtl/>
                <w:lang w:val="en-US"/>
              </w:rPr>
              <w:t xml:space="preserve">والشروط </w:t>
            </w:r>
            <w:r w:rsidRPr="003B5620">
              <w:rPr>
                <w:rtl/>
                <w:lang w:val="en-US"/>
              </w:rPr>
              <w:t>المقترنة</w:t>
            </w:r>
            <w:r w:rsidRPr="003B5620">
              <w:rPr>
                <w:rFonts w:eastAsia="Calibri"/>
                <w:rtl/>
                <w:lang w:val="en-US"/>
              </w:rPr>
              <w:t xml:space="preserve"> بمشاركة أعضاء القطاعات والمنتسبين والهيئات الأكاديمية، حسب الاقتضاء، في اجتماعات جميع القطاعات الثلاثة وفي دورات المجلس وفي مؤتمرات المندوبين المفوضين.</w:t>
            </w:r>
          </w:p>
          <w:p w:rsidR="003F72E8" w:rsidRPr="000D7DF0" w:rsidRDefault="003F72E8" w:rsidP="00494EF0">
            <w:pPr>
              <w:rPr>
                <w:b/>
                <w:bCs/>
                <w:rtl/>
              </w:rPr>
            </w:pPr>
            <w:r w:rsidRPr="000D7DF0">
              <w:rPr>
                <w:rFonts w:hint="cs"/>
                <w:b/>
                <w:bCs/>
                <w:rtl/>
              </w:rPr>
              <w:t>الإجراء المطلوب</w:t>
            </w:r>
          </w:p>
          <w:p w:rsidR="003F72E8" w:rsidRPr="003B5620" w:rsidRDefault="003F72E8" w:rsidP="003B5620">
            <w:pPr>
              <w:rPr>
                <w:spacing w:val="-4"/>
                <w:rtl/>
                <w:lang w:val="en-US"/>
              </w:rPr>
            </w:pPr>
            <w:r w:rsidRPr="003B5620">
              <w:rPr>
                <w:rFonts w:eastAsia="Calibri"/>
                <w:spacing w:val="-4"/>
                <w:rtl/>
              </w:rPr>
              <w:t xml:space="preserve">يُدعى مؤتمر المندوبين المفوضين إلى </w:t>
            </w:r>
            <w:r w:rsidRPr="002E0C8C">
              <w:rPr>
                <w:rFonts w:eastAsia="Calibri"/>
                <w:b/>
                <w:bCs/>
                <w:spacing w:val="-4"/>
                <w:rtl/>
              </w:rPr>
              <w:t>الإحاطة علماً</w:t>
            </w:r>
            <w:r w:rsidRPr="003B5620">
              <w:rPr>
                <w:rFonts w:eastAsia="Calibri"/>
                <w:spacing w:val="-4"/>
                <w:rtl/>
              </w:rPr>
              <w:t xml:space="preserve"> بهذه الوثيقة وإلى </w:t>
            </w:r>
            <w:r w:rsidRPr="002E0C8C">
              <w:rPr>
                <w:rFonts w:eastAsia="Calibri"/>
                <w:b/>
                <w:bCs/>
                <w:spacing w:val="-4"/>
                <w:rtl/>
              </w:rPr>
              <w:t>النظر</w:t>
            </w:r>
            <w:r w:rsidRPr="003B5620">
              <w:rPr>
                <w:rFonts w:eastAsia="Calibri"/>
                <w:spacing w:val="-4"/>
                <w:rtl/>
              </w:rPr>
              <w:t xml:space="preserve"> في التعديلات المقترح إدخالها على القرار</w:t>
            </w:r>
            <w:r w:rsidR="00866959" w:rsidRPr="003B5620">
              <w:rPr>
                <w:rFonts w:eastAsia="Calibri" w:hint="cs"/>
                <w:spacing w:val="-4"/>
                <w:rtl/>
              </w:rPr>
              <w:t> </w:t>
            </w:r>
            <w:r w:rsidRPr="003B5620">
              <w:rPr>
                <w:rFonts w:eastAsia="Calibri"/>
                <w:spacing w:val="-4"/>
              </w:rPr>
              <w:t>152</w:t>
            </w:r>
            <w:r w:rsidRPr="003B5620">
              <w:rPr>
                <w:rFonts w:eastAsia="Calibri"/>
                <w:spacing w:val="-4"/>
                <w:rtl/>
              </w:rPr>
              <w:t xml:space="preserve"> (</w:t>
            </w:r>
            <w:r w:rsidR="00D21855">
              <w:rPr>
                <w:rFonts w:eastAsia="Calibri"/>
                <w:spacing w:val="-4"/>
                <w:rtl/>
              </w:rPr>
              <w:t>المراجَع</w:t>
            </w:r>
            <w:r w:rsidRPr="003B5620">
              <w:rPr>
                <w:rFonts w:eastAsia="Calibri"/>
                <w:spacing w:val="-4"/>
                <w:rtl/>
              </w:rPr>
              <w:t xml:space="preserve"> في غوادالاخارا، </w:t>
            </w:r>
            <w:r w:rsidRPr="003B5620">
              <w:rPr>
                <w:rFonts w:eastAsia="Calibri"/>
                <w:spacing w:val="-4"/>
              </w:rPr>
              <w:t>2010</w:t>
            </w:r>
            <w:r w:rsidRPr="003B5620">
              <w:rPr>
                <w:rFonts w:eastAsia="Calibri"/>
                <w:spacing w:val="-4"/>
                <w:rtl/>
              </w:rPr>
              <w:t xml:space="preserve">) والقرار </w:t>
            </w:r>
            <w:r w:rsidRPr="003B5620">
              <w:rPr>
                <w:rFonts w:eastAsia="Calibri"/>
                <w:spacing w:val="-4"/>
              </w:rPr>
              <w:t>158</w:t>
            </w:r>
            <w:r w:rsidRPr="003B5620">
              <w:rPr>
                <w:rFonts w:eastAsia="Calibri"/>
                <w:spacing w:val="-4"/>
                <w:rtl/>
              </w:rPr>
              <w:t xml:space="preserve"> (</w:t>
            </w:r>
            <w:r w:rsidR="00D21855">
              <w:rPr>
                <w:rFonts w:eastAsia="Calibri"/>
                <w:spacing w:val="-4"/>
                <w:rtl/>
              </w:rPr>
              <w:t>المراجَع</w:t>
            </w:r>
            <w:r w:rsidRPr="003B5620">
              <w:rPr>
                <w:rFonts w:eastAsia="Calibri"/>
                <w:spacing w:val="-4"/>
                <w:rtl/>
              </w:rPr>
              <w:t xml:space="preserve"> في غوادالاخارا، </w:t>
            </w:r>
            <w:r w:rsidRPr="003B5620">
              <w:rPr>
                <w:rFonts w:eastAsia="Calibri"/>
                <w:spacing w:val="-4"/>
              </w:rPr>
              <w:t>2010</w:t>
            </w:r>
            <w:r w:rsidRPr="003B5620">
              <w:rPr>
                <w:rFonts w:eastAsia="Calibri"/>
                <w:spacing w:val="-4"/>
                <w:rtl/>
              </w:rPr>
              <w:t xml:space="preserve">) والقرار </w:t>
            </w:r>
            <w:r w:rsidRPr="003B5620">
              <w:rPr>
                <w:rFonts w:eastAsia="Calibri"/>
                <w:spacing w:val="-4"/>
              </w:rPr>
              <w:t>169</w:t>
            </w:r>
            <w:r w:rsidRPr="003B5620">
              <w:rPr>
                <w:rFonts w:eastAsia="Calibri"/>
                <w:spacing w:val="-4"/>
                <w:rtl/>
              </w:rPr>
              <w:t xml:space="preserve"> (غوادالاخارا، </w:t>
            </w:r>
            <w:r w:rsidRPr="003B5620">
              <w:rPr>
                <w:rFonts w:eastAsia="Calibri"/>
                <w:spacing w:val="-4"/>
              </w:rPr>
              <w:t>2010</w:t>
            </w:r>
            <w:r w:rsidRPr="003B5620">
              <w:rPr>
                <w:rFonts w:eastAsia="Calibri"/>
                <w:spacing w:val="-4"/>
                <w:rtl/>
              </w:rPr>
              <w:t>) والقرار</w:t>
            </w:r>
            <w:r w:rsidR="003B5620">
              <w:rPr>
                <w:rFonts w:eastAsia="Calibri" w:hint="cs"/>
                <w:spacing w:val="-4"/>
                <w:rtl/>
              </w:rPr>
              <w:t> </w:t>
            </w:r>
            <w:r w:rsidRPr="003B5620">
              <w:rPr>
                <w:rFonts w:eastAsia="Calibri"/>
                <w:spacing w:val="-4"/>
              </w:rPr>
              <w:t>170</w:t>
            </w:r>
            <w:r w:rsidRPr="003B5620">
              <w:rPr>
                <w:rFonts w:eastAsia="Calibri"/>
                <w:spacing w:val="-4"/>
                <w:rtl/>
              </w:rPr>
              <w:t xml:space="preserve"> (غوادالاخارا، </w:t>
            </w:r>
            <w:r w:rsidRPr="003B5620">
              <w:rPr>
                <w:rFonts w:eastAsia="Calibri"/>
                <w:spacing w:val="-4"/>
              </w:rPr>
              <w:t>2010</w:t>
            </w:r>
            <w:r w:rsidRPr="003B5620">
              <w:rPr>
                <w:rFonts w:eastAsia="Calibri"/>
                <w:spacing w:val="-4"/>
                <w:rtl/>
              </w:rPr>
              <w:t>) و</w:t>
            </w:r>
            <w:r w:rsidRPr="002E0C8C">
              <w:rPr>
                <w:rFonts w:eastAsia="Calibri"/>
                <w:b/>
                <w:bCs/>
                <w:spacing w:val="-4"/>
                <w:rtl/>
              </w:rPr>
              <w:t>اعتمادها</w:t>
            </w:r>
            <w:r w:rsidRPr="003B5620">
              <w:rPr>
                <w:rFonts w:eastAsia="Calibri"/>
                <w:spacing w:val="-4"/>
                <w:rtl/>
              </w:rPr>
              <w:t xml:space="preserve">، علاوةً على مشروع قرار جديد بشأن </w:t>
            </w:r>
            <w:r w:rsidRPr="002E0C8C">
              <w:rPr>
                <w:rFonts w:eastAsia="Calibri"/>
                <w:i/>
                <w:iCs/>
                <w:spacing w:val="-4"/>
                <w:rtl/>
              </w:rPr>
              <w:t>استعراض المنهجيات الحالية وبلورة رؤية مستقبلية بشأن مشاركة أعضاء القطاعات والمنتسبين والهيئات الأكاديمية في أنشطة الاتحاد الدولي للاتصالات</w:t>
            </w:r>
            <w:r w:rsidRPr="003B5620">
              <w:rPr>
                <w:rFonts w:eastAsia="Calibri"/>
                <w:spacing w:val="-4"/>
                <w:rtl/>
              </w:rPr>
              <w:t>.</w:t>
            </w:r>
          </w:p>
          <w:p w:rsidR="003F72E8" w:rsidRDefault="002E0C8C" w:rsidP="002E0C8C">
            <w:pPr>
              <w:tabs>
                <w:tab w:val="center" w:pos="4499"/>
                <w:tab w:val="left" w:pos="7688"/>
              </w:tabs>
              <w:jc w:val="left"/>
              <w:rPr>
                <w:rtl/>
                <w:lang w:val="en-US"/>
              </w:rPr>
            </w:pPr>
            <w:r>
              <w:rPr>
                <w:rtl/>
                <w:lang w:val="en-US"/>
              </w:rPr>
              <w:tab/>
            </w:r>
            <w:r>
              <w:rPr>
                <w:rtl/>
                <w:lang w:val="en-US"/>
              </w:rPr>
              <w:tab/>
            </w:r>
            <w:r>
              <w:rPr>
                <w:rtl/>
                <w:lang w:val="en-US"/>
              </w:rPr>
              <w:tab/>
            </w:r>
            <w:r>
              <w:rPr>
                <w:rtl/>
                <w:lang w:val="en-US"/>
              </w:rPr>
              <w:tab/>
            </w:r>
            <w:r>
              <w:rPr>
                <w:rtl/>
                <w:lang w:val="en-US"/>
              </w:rPr>
              <w:tab/>
            </w:r>
            <w:r>
              <w:rPr>
                <w:rtl/>
                <w:lang w:val="en-US"/>
              </w:rPr>
              <w:tab/>
            </w:r>
            <w:r w:rsidR="003F72E8">
              <w:rPr>
                <w:rFonts w:hint="cs"/>
                <w:rtl/>
                <w:lang w:val="en-US"/>
              </w:rPr>
              <w:t>ـــــــ</w:t>
            </w:r>
            <w:r>
              <w:rPr>
                <w:rtl/>
                <w:lang w:val="en-US"/>
              </w:rPr>
              <w:tab/>
            </w:r>
          </w:p>
          <w:p w:rsidR="003F72E8" w:rsidRPr="000D7DF0" w:rsidRDefault="00D21855" w:rsidP="00494EF0">
            <w:pPr>
              <w:rPr>
                <w:b/>
                <w:bCs/>
                <w:rtl/>
                <w:lang w:val="en-US"/>
              </w:rPr>
            </w:pPr>
            <w:r>
              <w:rPr>
                <w:rFonts w:hint="cs"/>
                <w:b/>
                <w:bCs/>
                <w:rtl/>
              </w:rPr>
              <w:t>المراجع</w:t>
            </w:r>
          </w:p>
          <w:p w:rsidR="003F72E8" w:rsidRPr="003B5620" w:rsidRDefault="003F72E8" w:rsidP="003B5620">
            <w:pPr>
              <w:rPr>
                <w:i/>
                <w:iCs/>
                <w:rtl/>
              </w:rPr>
            </w:pPr>
            <w:r w:rsidRPr="003B5620">
              <w:rPr>
                <w:rFonts w:eastAsia="Calibri"/>
                <w:i/>
                <w:iCs/>
                <w:rtl/>
              </w:rPr>
              <w:t xml:space="preserve">المواد </w:t>
            </w:r>
            <w:hyperlink r:id="rId9" w:anchor="csart2" w:history="1">
              <w:r w:rsidRPr="003B5620">
                <w:rPr>
                  <w:rFonts w:eastAsia="Calibri"/>
                  <w:i/>
                  <w:iCs/>
                  <w:color w:val="0000FF"/>
                  <w:u w:val="single"/>
                </w:rPr>
                <w:t>2</w:t>
              </w:r>
            </w:hyperlink>
            <w:r w:rsidRPr="003B5620">
              <w:rPr>
                <w:rFonts w:eastAsia="Calibri"/>
                <w:i/>
                <w:iCs/>
                <w:rtl/>
              </w:rPr>
              <w:t xml:space="preserve"> و</w:t>
            </w:r>
            <w:hyperlink r:id="rId10" w:anchor="csart3" w:history="1">
              <w:r w:rsidRPr="003B5620">
                <w:rPr>
                  <w:rFonts w:eastAsia="Calibri"/>
                  <w:i/>
                  <w:iCs/>
                  <w:color w:val="0000FF"/>
                  <w:u w:val="single"/>
                </w:rPr>
                <w:t>3</w:t>
              </w:r>
            </w:hyperlink>
            <w:r w:rsidRPr="003B5620">
              <w:rPr>
                <w:rFonts w:eastAsia="Calibri"/>
                <w:i/>
                <w:iCs/>
                <w:rtl/>
              </w:rPr>
              <w:t xml:space="preserve"> و</w:t>
            </w:r>
            <w:hyperlink r:id="rId11" w:anchor="csart28" w:history="1">
              <w:r w:rsidRPr="003B5620">
                <w:rPr>
                  <w:rFonts w:eastAsia="Calibri"/>
                  <w:i/>
                  <w:iCs/>
                  <w:color w:val="0000FF"/>
                  <w:u w:val="single"/>
                </w:rPr>
                <w:t>28</w:t>
              </w:r>
            </w:hyperlink>
            <w:r w:rsidRPr="003B5620">
              <w:rPr>
                <w:rFonts w:eastAsia="Calibri"/>
                <w:i/>
                <w:iCs/>
                <w:rtl/>
              </w:rPr>
              <w:t xml:space="preserve"> من الدستور و</w:t>
            </w:r>
            <w:hyperlink r:id="rId12" w:anchor="cvart19" w:history="1">
              <w:r w:rsidRPr="003B5620">
                <w:rPr>
                  <w:rFonts w:eastAsia="Calibri"/>
                  <w:i/>
                  <w:iCs/>
                  <w:color w:val="0000FF"/>
                  <w:u w:val="single"/>
                </w:rPr>
                <w:t>19</w:t>
              </w:r>
            </w:hyperlink>
            <w:r w:rsidRPr="003B5620">
              <w:rPr>
                <w:rFonts w:eastAsia="Calibri"/>
                <w:i/>
                <w:iCs/>
                <w:rtl/>
              </w:rPr>
              <w:t xml:space="preserve"> و</w:t>
            </w:r>
            <w:hyperlink r:id="rId13" w:anchor="cvart20" w:history="1">
              <w:r w:rsidRPr="003B5620">
                <w:rPr>
                  <w:rFonts w:eastAsia="Calibri"/>
                  <w:i/>
                  <w:iCs/>
                  <w:color w:val="0000FF"/>
                  <w:u w:val="single"/>
                </w:rPr>
                <w:t>20</w:t>
              </w:r>
            </w:hyperlink>
            <w:r w:rsidRPr="003B5620">
              <w:rPr>
                <w:rFonts w:eastAsia="Calibri"/>
                <w:i/>
                <w:iCs/>
                <w:rtl/>
              </w:rPr>
              <w:t xml:space="preserve"> و</w:t>
            </w:r>
            <w:hyperlink r:id="rId14" w:anchor="cvart33" w:history="1">
              <w:r w:rsidRPr="003B5620">
                <w:rPr>
                  <w:rFonts w:eastAsia="Calibri"/>
                  <w:i/>
                  <w:iCs/>
                  <w:color w:val="0000FF"/>
                  <w:u w:val="single"/>
                </w:rPr>
                <w:t>33</w:t>
              </w:r>
            </w:hyperlink>
            <w:r w:rsidRPr="003B5620">
              <w:rPr>
                <w:rFonts w:eastAsia="Calibri"/>
                <w:i/>
                <w:iCs/>
                <w:rtl/>
              </w:rPr>
              <w:t xml:space="preserve"> من الاتفاقية </w:t>
            </w:r>
            <w:hyperlink r:id="rId15" w:history="1">
              <w:r w:rsidRPr="003B5620">
                <w:rPr>
                  <w:rFonts w:eastAsia="Calibri"/>
                  <w:i/>
                  <w:iCs/>
                  <w:color w:val="0000FF"/>
                  <w:u w:val="single"/>
                  <w:rtl/>
                </w:rPr>
                <w:t xml:space="preserve">والوثيقة </w:t>
              </w:r>
              <w:r w:rsidRPr="003B5620">
                <w:rPr>
                  <w:rFonts w:eastAsia="Calibri"/>
                  <w:i/>
                  <w:iCs/>
                  <w:color w:val="0000FF"/>
                  <w:u w:val="single"/>
                </w:rPr>
                <w:t>C2000/28</w:t>
              </w:r>
            </w:hyperlink>
            <w:r w:rsidRPr="003B5620">
              <w:rPr>
                <w:rFonts w:eastAsia="Calibri" w:hint="cs"/>
                <w:i/>
                <w:iCs/>
                <w:color w:val="0000FF"/>
                <w:u w:val="single"/>
                <w:rtl/>
              </w:rPr>
              <w:t xml:space="preserve"> </w:t>
            </w:r>
            <w:r w:rsidRPr="003B5620">
              <w:rPr>
                <w:rFonts w:eastAsia="Calibri"/>
                <w:i/>
                <w:iCs/>
                <w:rtl/>
              </w:rPr>
              <w:t>و</w:t>
            </w:r>
            <w:hyperlink r:id="rId16" w:anchor="res14" w:history="1">
              <w:r w:rsidRPr="003B5620">
                <w:rPr>
                  <w:rFonts w:eastAsia="Calibri"/>
                  <w:i/>
                  <w:iCs/>
                  <w:color w:val="0000FF"/>
                  <w:u w:val="single"/>
                  <w:rtl/>
                </w:rPr>
                <w:t xml:space="preserve">القرار </w:t>
              </w:r>
              <w:r w:rsidRPr="003B5620">
                <w:rPr>
                  <w:rFonts w:eastAsia="Calibri"/>
                  <w:i/>
                  <w:iCs/>
                  <w:color w:val="0000FF"/>
                  <w:u w:val="single"/>
                </w:rPr>
                <w:t>14</w:t>
              </w:r>
              <w:r w:rsidRPr="003B5620">
                <w:rPr>
                  <w:rFonts w:eastAsia="Calibri"/>
                  <w:i/>
                  <w:iCs/>
                  <w:color w:val="0000FF"/>
                  <w:u w:val="single"/>
                  <w:rtl/>
                </w:rPr>
                <w:t xml:space="preserve"> (المراجَع في أنطاليا، </w:t>
              </w:r>
              <w:r w:rsidRPr="003B5620">
                <w:rPr>
                  <w:rFonts w:eastAsia="Calibri"/>
                  <w:i/>
                  <w:iCs/>
                  <w:color w:val="0000FF"/>
                  <w:u w:val="single"/>
                </w:rPr>
                <w:t>2006</w:t>
              </w:r>
              <w:r w:rsidRPr="003B5620">
                <w:rPr>
                  <w:rFonts w:eastAsia="Calibri"/>
                  <w:i/>
                  <w:iCs/>
                  <w:color w:val="0000FF"/>
                  <w:u w:val="single"/>
                  <w:rtl/>
                </w:rPr>
                <w:t>)</w:t>
              </w:r>
            </w:hyperlink>
            <w:r w:rsidRPr="003B5620">
              <w:rPr>
                <w:rFonts w:eastAsia="Calibri"/>
                <w:i/>
                <w:iCs/>
                <w:rtl/>
              </w:rPr>
              <w:t xml:space="preserve"> و</w:t>
            </w:r>
            <w:hyperlink r:id="rId17" w:anchor="res152" w:history="1">
              <w:r w:rsidRPr="003B5620">
                <w:rPr>
                  <w:rFonts w:eastAsia="Calibri"/>
                  <w:i/>
                  <w:iCs/>
                  <w:color w:val="0000FF"/>
                  <w:u w:val="single"/>
                  <w:rtl/>
                </w:rPr>
                <w:t>القرار</w:t>
              </w:r>
              <w:r w:rsidR="003B5620" w:rsidRPr="003B5620">
                <w:rPr>
                  <w:rFonts w:eastAsia="Calibri" w:hint="cs"/>
                  <w:i/>
                  <w:iCs/>
                  <w:color w:val="0000FF"/>
                  <w:u w:val="single"/>
                  <w:rtl/>
                </w:rPr>
                <w:t> </w:t>
              </w:r>
              <w:r w:rsidRPr="003B5620">
                <w:rPr>
                  <w:rFonts w:eastAsia="Calibri"/>
                  <w:i/>
                  <w:iCs/>
                  <w:color w:val="0000FF"/>
                  <w:u w:val="single"/>
                </w:rPr>
                <w:t>152</w:t>
              </w:r>
              <w:r w:rsidRPr="003B5620">
                <w:rPr>
                  <w:rFonts w:eastAsia="Calibri"/>
                  <w:i/>
                  <w:iCs/>
                  <w:color w:val="0000FF"/>
                  <w:u w:val="single"/>
                  <w:rtl/>
                </w:rPr>
                <w:t xml:space="preserve"> (المراجَع في </w:t>
              </w:r>
              <w:proofErr w:type="spellStart"/>
              <w:r w:rsidRPr="003B5620">
                <w:rPr>
                  <w:rFonts w:eastAsia="Calibri"/>
                  <w:i/>
                  <w:iCs/>
                  <w:color w:val="0000FF"/>
                  <w:u w:val="single"/>
                  <w:rtl/>
                </w:rPr>
                <w:t>غوادالاخارا</w:t>
              </w:r>
              <w:proofErr w:type="spellEnd"/>
              <w:r w:rsidRPr="003B5620">
                <w:rPr>
                  <w:rFonts w:eastAsia="Calibri"/>
                  <w:i/>
                  <w:iCs/>
                  <w:color w:val="0000FF"/>
                  <w:u w:val="single"/>
                  <w:rtl/>
                </w:rPr>
                <w:t xml:space="preserve">، </w:t>
              </w:r>
              <w:r w:rsidRPr="003B5620">
                <w:rPr>
                  <w:rFonts w:eastAsia="Calibri"/>
                  <w:i/>
                  <w:iCs/>
                  <w:color w:val="0000FF"/>
                  <w:u w:val="single"/>
                </w:rPr>
                <w:t>2010</w:t>
              </w:r>
              <w:r w:rsidRPr="003B5620">
                <w:rPr>
                  <w:rFonts w:eastAsia="Calibri"/>
                  <w:i/>
                  <w:iCs/>
                  <w:color w:val="0000FF"/>
                  <w:u w:val="single"/>
                  <w:rtl/>
                </w:rPr>
                <w:t>)</w:t>
              </w:r>
            </w:hyperlink>
            <w:r w:rsidRPr="003B5620">
              <w:rPr>
                <w:rFonts w:eastAsia="Calibri"/>
                <w:i/>
                <w:iCs/>
                <w:rtl/>
              </w:rPr>
              <w:t xml:space="preserve"> و</w:t>
            </w:r>
            <w:hyperlink r:id="rId18" w:anchor="res169" w:history="1">
              <w:r w:rsidRPr="003B5620">
                <w:rPr>
                  <w:rFonts w:eastAsia="Calibri"/>
                  <w:i/>
                  <w:iCs/>
                  <w:color w:val="0000FF"/>
                  <w:u w:val="single"/>
                  <w:rtl/>
                </w:rPr>
                <w:t xml:space="preserve">القرار </w:t>
              </w:r>
              <w:r w:rsidRPr="003B5620">
                <w:rPr>
                  <w:rFonts w:eastAsia="Calibri"/>
                  <w:i/>
                  <w:iCs/>
                  <w:color w:val="0000FF"/>
                  <w:u w:val="single"/>
                </w:rPr>
                <w:t>169</w:t>
              </w:r>
              <w:r w:rsidRPr="003B5620">
                <w:rPr>
                  <w:rFonts w:eastAsia="Calibri"/>
                  <w:i/>
                  <w:iCs/>
                  <w:color w:val="0000FF"/>
                  <w:u w:val="single"/>
                  <w:rtl/>
                </w:rPr>
                <w:t xml:space="preserve"> (</w:t>
              </w:r>
              <w:proofErr w:type="spellStart"/>
              <w:r w:rsidRPr="003B5620">
                <w:rPr>
                  <w:rFonts w:eastAsia="Calibri"/>
                  <w:i/>
                  <w:iCs/>
                  <w:color w:val="0000FF"/>
                  <w:u w:val="single"/>
                  <w:rtl/>
                </w:rPr>
                <w:t>غوادالاخارا</w:t>
              </w:r>
              <w:proofErr w:type="spellEnd"/>
              <w:r w:rsidRPr="003B5620">
                <w:rPr>
                  <w:rFonts w:eastAsia="Calibri"/>
                  <w:i/>
                  <w:iCs/>
                  <w:color w:val="0000FF"/>
                  <w:u w:val="single"/>
                  <w:rtl/>
                </w:rPr>
                <w:t xml:space="preserve">، </w:t>
              </w:r>
              <w:r w:rsidRPr="003B5620">
                <w:rPr>
                  <w:rFonts w:eastAsia="Calibri"/>
                  <w:i/>
                  <w:iCs/>
                  <w:color w:val="0000FF"/>
                  <w:u w:val="single"/>
                </w:rPr>
                <w:t>2010</w:t>
              </w:r>
              <w:r w:rsidRPr="003B5620">
                <w:rPr>
                  <w:rFonts w:eastAsia="Calibri"/>
                  <w:i/>
                  <w:iCs/>
                  <w:color w:val="0000FF"/>
                  <w:u w:val="single"/>
                  <w:rtl/>
                </w:rPr>
                <w:t>)</w:t>
              </w:r>
            </w:hyperlink>
            <w:r w:rsidRPr="003B5620">
              <w:rPr>
                <w:rFonts w:eastAsia="Calibri"/>
                <w:i/>
                <w:iCs/>
                <w:rtl/>
              </w:rPr>
              <w:t xml:space="preserve"> و</w:t>
            </w:r>
            <w:hyperlink r:id="rId19" w:anchor="res170" w:history="1">
              <w:r w:rsidRPr="003B5620">
                <w:rPr>
                  <w:rFonts w:eastAsia="Calibri"/>
                  <w:i/>
                  <w:iCs/>
                  <w:color w:val="0000FF"/>
                  <w:u w:val="single"/>
                  <w:rtl/>
                </w:rPr>
                <w:t xml:space="preserve">القرار </w:t>
              </w:r>
              <w:r w:rsidRPr="003B5620">
                <w:rPr>
                  <w:rFonts w:eastAsia="Calibri"/>
                  <w:i/>
                  <w:iCs/>
                  <w:color w:val="0000FF"/>
                  <w:u w:val="single"/>
                </w:rPr>
                <w:t>170</w:t>
              </w:r>
              <w:r w:rsidRPr="003B5620">
                <w:rPr>
                  <w:rFonts w:eastAsia="Calibri"/>
                  <w:i/>
                  <w:iCs/>
                  <w:color w:val="0000FF"/>
                  <w:u w:val="single"/>
                  <w:rtl/>
                </w:rPr>
                <w:t xml:space="preserve"> (</w:t>
              </w:r>
              <w:proofErr w:type="spellStart"/>
              <w:r w:rsidRPr="003B5620">
                <w:rPr>
                  <w:rFonts w:eastAsia="Calibri"/>
                  <w:i/>
                  <w:iCs/>
                  <w:color w:val="0000FF"/>
                  <w:u w:val="single"/>
                  <w:rtl/>
                </w:rPr>
                <w:t>غوادالاخارا</w:t>
              </w:r>
              <w:proofErr w:type="spellEnd"/>
              <w:r w:rsidRPr="003B5620">
                <w:rPr>
                  <w:rFonts w:eastAsia="Calibri"/>
                  <w:i/>
                  <w:iCs/>
                  <w:color w:val="0000FF"/>
                  <w:u w:val="single"/>
                  <w:rtl/>
                </w:rPr>
                <w:t xml:space="preserve">، </w:t>
              </w:r>
              <w:r w:rsidRPr="003B5620">
                <w:rPr>
                  <w:rFonts w:eastAsia="Calibri"/>
                  <w:i/>
                  <w:iCs/>
                  <w:color w:val="0000FF"/>
                  <w:u w:val="single"/>
                </w:rPr>
                <w:t>2010</w:t>
              </w:r>
              <w:r w:rsidRPr="003B5620">
                <w:rPr>
                  <w:rFonts w:eastAsia="Calibri"/>
                  <w:i/>
                  <w:iCs/>
                  <w:color w:val="0000FF"/>
                  <w:u w:val="single"/>
                  <w:rtl/>
                </w:rPr>
                <w:t>)</w:t>
              </w:r>
            </w:hyperlink>
            <w:r w:rsidRPr="003B5620">
              <w:rPr>
                <w:rFonts w:eastAsia="Calibri"/>
                <w:i/>
                <w:iCs/>
                <w:rtl/>
              </w:rPr>
              <w:t xml:space="preserve"> و</w:t>
            </w:r>
            <w:hyperlink r:id="rId20" w:history="1">
              <w:r w:rsidRPr="003B5620">
                <w:rPr>
                  <w:rFonts w:eastAsia="Calibri"/>
                  <w:i/>
                  <w:iCs/>
                  <w:color w:val="0000FF"/>
                  <w:u w:val="single"/>
                  <w:rtl/>
                </w:rPr>
                <w:t>القرار</w:t>
              </w:r>
              <w:r w:rsidR="003B5620" w:rsidRPr="003B5620">
                <w:rPr>
                  <w:rFonts w:eastAsia="Calibri" w:hint="cs"/>
                  <w:i/>
                  <w:iCs/>
                  <w:color w:val="0000FF"/>
                  <w:u w:val="single"/>
                  <w:rtl/>
                </w:rPr>
                <w:t> </w:t>
              </w:r>
              <w:r w:rsidRPr="003B5620">
                <w:rPr>
                  <w:rFonts w:eastAsia="Calibri"/>
                  <w:i/>
                  <w:iCs/>
                  <w:color w:val="0000FF"/>
                  <w:u w:val="single"/>
                </w:rPr>
                <w:t>43</w:t>
              </w:r>
              <w:r w:rsidRPr="003B5620">
                <w:rPr>
                  <w:rFonts w:eastAsia="Calibri"/>
                  <w:i/>
                  <w:iCs/>
                  <w:color w:val="0000FF"/>
                  <w:u w:val="single"/>
                  <w:rtl/>
                </w:rPr>
                <w:t xml:space="preserve"> الصادر عن قطاع الاتصالات الراديوية (إسطنبول، </w:t>
              </w:r>
              <w:r w:rsidRPr="003B5620">
                <w:rPr>
                  <w:rFonts w:eastAsia="Calibri"/>
                  <w:i/>
                  <w:iCs/>
                  <w:color w:val="0000FF"/>
                  <w:u w:val="single"/>
                </w:rPr>
                <w:t>2000</w:t>
              </w:r>
              <w:r w:rsidRPr="003B5620">
                <w:rPr>
                  <w:rFonts w:eastAsia="Calibri"/>
                  <w:i/>
                  <w:iCs/>
                  <w:color w:val="0000FF"/>
                  <w:u w:val="single"/>
                  <w:rtl/>
                </w:rPr>
                <w:t>)</w:t>
              </w:r>
            </w:hyperlink>
            <w:r w:rsidRPr="003B5620">
              <w:rPr>
                <w:rFonts w:eastAsia="Calibri"/>
                <w:i/>
                <w:iCs/>
                <w:rtl/>
              </w:rPr>
              <w:t xml:space="preserve"> و</w:t>
            </w:r>
            <w:hyperlink r:id="rId21" w:history="1">
              <w:r w:rsidRPr="003B5620">
                <w:rPr>
                  <w:rFonts w:eastAsia="Calibri"/>
                  <w:i/>
                  <w:iCs/>
                  <w:color w:val="0000FF"/>
                  <w:u w:val="single"/>
                  <w:rtl/>
                </w:rPr>
                <w:t>القرار</w:t>
              </w:r>
              <w:r w:rsidR="002E0C8C">
                <w:rPr>
                  <w:rFonts w:eastAsia="Calibri" w:hint="cs"/>
                  <w:i/>
                  <w:iCs/>
                  <w:color w:val="0000FF"/>
                  <w:u w:val="single"/>
                  <w:rtl/>
                </w:rPr>
                <w:t> </w:t>
              </w:r>
              <w:r w:rsidRPr="003B5620">
                <w:rPr>
                  <w:rFonts w:eastAsia="Calibri"/>
                  <w:i/>
                  <w:iCs/>
                  <w:color w:val="0000FF"/>
                  <w:u w:val="single"/>
                </w:rPr>
                <w:t>71</w:t>
              </w:r>
              <w:r w:rsidRPr="003B5620">
                <w:rPr>
                  <w:rFonts w:eastAsia="Calibri"/>
                  <w:i/>
                  <w:iCs/>
                  <w:color w:val="0000FF"/>
                  <w:u w:val="single"/>
                  <w:rtl/>
                </w:rPr>
                <w:t xml:space="preserve"> الصادر عن</w:t>
              </w:r>
              <w:r w:rsidRPr="003B5620">
                <w:rPr>
                  <w:rFonts w:eastAsia="Calibri"/>
                  <w:i/>
                  <w:iCs/>
                  <w:color w:val="0000FF"/>
                  <w:u w:val="single"/>
                  <w:rtl/>
                  <w:lang w:bidi="ar-SA"/>
                </w:rPr>
                <w:t xml:space="preserve"> </w:t>
              </w:r>
              <w:r w:rsidRPr="003B5620">
                <w:rPr>
                  <w:rFonts w:eastAsia="Calibri"/>
                  <w:i/>
                  <w:iCs/>
                  <w:color w:val="0000FF"/>
                  <w:u w:val="single"/>
                  <w:rtl/>
                </w:rPr>
                <w:t>الجمعية العالمية لتقييس الاتصالات (دبي،</w:t>
              </w:r>
              <w:r w:rsidR="003B5620" w:rsidRPr="003B5620">
                <w:rPr>
                  <w:rFonts w:eastAsia="Calibri" w:hint="cs"/>
                  <w:i/>
                  <w:iCs/>
                  <w:color w:val="0000FF"/>
                  <w:u w:val="single"/>
                  <w:rtl/>
                </w:rPr>
                <w:t> </w:t>
              </w:r>
              <w:r w:rsidRPr="003B5620">
                <w:rPr>
                  <w:rFonts w:eastAsia="Calibri"/>
                  <w:i/>
                  <w:iCs/>
                  <w:color w:val="0000FF"/>
                  <w:u w:val="single"/>
                </w:rPr>
                <w:t>2012</w:t>
              </w:r>
              <w:r w:rsidRPr="003B5620">
                <w:rPr>
                  <w:rFonts w:eastAsia="Calibri"/>
                  <w:i/>
                  <w:iCs/>
                  <w:color w:val="0000FF"/>
                  <w:u w:val="single"/>
                  <w:rtl/>
                </w:rPr>
                <w:t>)</w:t>
              </w:r>
            </w:hyperlink>
            <w:r w:rsidRPr="003B5620">
              <w:rPr>
                <w:rFonts w:eastAsia="Calibri"/>
                <w:i/>
                <w:iCs/>
                <w:rtl/>
              </w:rPr>
              <w:t xml:space="preserve"> و</w:t>
            </w:r>
            <w:hyperlink r:id="rId22" w:history="1">
              <w:r w:rsidRPr="003B5620">
                <w:rPr>
                  <w:rFonts w:eastAsia="Calibri"/>
                  <w:i/>
                  <w:iCs/>
                  <w:color w:val="0000FF"/>
                  <w:u w:val="single"/>
                  <w:rtl/>
                </w:rPr>
                <w:t xml:space="preserve">القرار </w:t>
              </w:r>
              <w:r w:rsidRPr="003B5620">
                <w:rPr>
                  <w:rFonts w:eastAsia="Calibri"/>
                  <w:i/>
                  <w:iCs/>
                  <w:color w:val="0000FF"/>
                  <w:u w:val="single"/>
                </w:rPr>
                <w:t>31</w:t>
              </w:r>
              <w:r w:rsidRPr="003B5620">
                <w:rPr>
                  <w:rFonts w:eastAsia="Calibri"/>
                  <w:i/>
                  <w:iCs/>
                  <w:color w:val="0000FF"/>
                  <w:u w:val="single"/>
                  <w:rtl/>
                </w:rPr>
                <w:t xml:space="preserve"> (المراج</w:t>
              </w:r>
              <w:r w:rsidR="00866959" w:rsidRPr="003B5620">
                <w:rPr>
                  <w:rFonts w:eastAsia="Calibri" w:hint="cs"/>
                  <w:i/>
                  <w:iCs/>
                  <w:color w:val="0000FF"/>
                  <w:u w:val="single"/>
                  <w:rtl/>
                </w:rPr>
                <w:t>َ</w:t>
              </w:r>
              <w:r w:rsidRPr="003B5620">
                <w:rPr>
                  <w:rFonts w:eastAsia="Calibri"/>
                  <w:i/>
                  <w:iCs/>
                  <w:color w:val="0000FF"/>
                  <w:u w:val="single"/>
                  <w:rtl/>
                </w:rPr>
                <w:t xml:space="preserve">ع في دبي، </w:t>
              </w:r>
              <w:r w:rsidRPr="003B5620">
                <w:rPr>
                  <w:rFonts w:eastAsia="Calibri"/>
                  <w:i/>
                  <w:iCs/>
                  <w:color w:val="0000FF"/>
                  <w:u w:val="single"/>
                </w:rPr>
                <w:t>2012</w:t>
              </w:r>
              <w:r w:rsidRPr="003B5620">
                <w:rPr>
                  <w:rFonts w:eastAsia="Calibri"/>
                  <w:i/>
                  <w:iCs/>
                  <w:color w:val="0000FF"/>
                  <w:u w:val="single"/>
                  <w:rtl/>
                </w:rPr>
                <w:t>)</w:t>
              </w:r>
            </w:hyperlink>
            <w:r w:rsidRPr="003B5620">
              <w:rPr>
                <w:rFonts w:eastAsia="Calibri"/>
                <w:i/>
                <w:iCs/>
                <w:rtl/>
              </w:rPr>
              <w:t xml:space="preserve"> والقرار </w:t>
            </w:r>
            <w:r w:rsidRPr="003B5620">
              <w:rPr>
                <w:rFonts w:eastAsia="Calibri"/>
                <w:i/>
                <w:iCs/>
              </w:rPr>
              <w:t>1</w:t>
            </w:r>
            <w:r w:rsidRPr="003B5620">
              <w:rPr>
                <w:rFonts w:eastAsia="Calibri"/>
                <w:i/>
                <w:iCs/>
                <w:rtl/>
              </w:rPr>
              <w:t xml:space="preserve"> الصادر عن المؤتمر العالمي لتنمية الاتصالات دبي،</w:t>
            </w:r>
            <w:r w:rsidR="003B5620">
              <w:rPr>
                <w:rFonts w:eastAsia="Calibri" w:hint="cs"/>
                <w:i/>
                <w:iCs/>
                <w:rtl/>
              </w:rPr>
              <w:t> </w:t>
            </w:r>
            <w:r w:rsidRPr="003B5620">
              <w:rPr>
                <w:rFonts w:eastAsia="Calibri"/>
                <w:i/>
                <w:iCs/>
              </w:rPr>
              <w:t>2014</w:t>
            </w:r>
            <w:r w:rsidRPr="003B5620">
              <w:rPr>
                <w:rFonts w:eastAsia="Calibri"/>
                <w:i/>
                <w:iCs/>
                <w:rtl/>
              </w:rPr>
              <w:t>)</w:t>
            </w:r>
            <w:r w:rsidRPr="003B5620">
              <w:rPr>
                <w:rFonts w:eastAsia="Calibri" w:hint="cs"/>
                <w:i/>
                <w:iCs/>
                <w:rtl/>
              </w:rPr>
              <w:t>.</w:t>
            </w:r>
          </w:p>
        </w:tc>
      </w:tr>
    </w:tbl>
    <w:p w:rsidR="00044821" w:rsidRPr="00D76D4F" w:rsidRDefault="00044821" w:rsidP="00044821">
      <w:pPr>
        <w:pStyle w:val="Heading1"/>
      </w:pPr>
      <w:r>
        <w:rPr>
          <w:rFonts w:eastAsia="Calibri" w:cs="Arial"/>
          <w:szCs w:val="24"/>
        </w:rPr>
        <w:t>1</w:t>
      </w:r>
      <w:r w:rsidRPr="00D76D4F">
        <w:rPr>
          <w:rFonts w:eastAsia="Calibri"/>
          <w:rtl/>
        </w:rPr>
        <w:tab/>
        <w:t>نظرة عامة</w:t>
      </w:r>
      <w:bookmarkStart w:id="1" w:name="_GoBack"/>
      <w:bookmarkEnd w:id="1"/>
    </w:p>
    <w:p w:rsidR="00044821" w:rsidRPr="00C54A4E" w:rsidRDefault="00044821" w:rsidP="002E0C8C">
      <w:pPr>
        <w:rPr>
          <w:spacing w:val="-4"/>
        </w:rPr>
      </w:pPr>
      <w:proofErr w:type="gramStart"/>
      <w:r w:rsidRPr="00D76D4F">
        <w:rPr>
          <w:rFonts w:eastAsia="Calibri"/>
        </w:rPr>
        <w:t>1.1</w:t>
      </w:r>
      <w:proofErr w:type="gramEnd"/>
      <w:r w:rsidR="00C54A4E">
        <w:rPr>
          <w:rFonts w:eastAsia="Calibri"/>
          <w:rtl/>
        </w:rPr>
        <w:tab/>
      </w:r>
      <w:r w:rsidR="00C54A4E" w:rsidRPr="00C54A4E">
        <w:rPr>
          <w:rFonts w:eastAsia="Calibri"/>
          <w:spacing w:val="-4"/>
          <w:rtl/>
        </w:rPr>
        <w:t>تحكم مجموعة</w:t>
      </w:r>
      <w:r w:rsidRPr="00C54A4E">
        <w:rPr>
          <w:rFonts w:eastAsia="Calibri"/>
          <w:spacing w:val="-4"/>
          <w:rtl/>
        </w:rPr>
        <w:t xml:space="preserve"> من صكوك الاتحاد مشاركةَ كيانات ومنظمات غير الإدارات في أنشطة الاتحاد، وتتضمن هذه الصكوك الاتفاقية ومجموعة متنوعة من قرارات مؤتمرات المندوبين المفوضين ومؤتمرات القطاعات وجمعياتها، علاوةً على قرارات/مقررات صادرة عن المجلس. وتقدم هذه الوثيقة نظرة عامة جامعة على طائفة الأحكام المتعلقة بأعضاء القطاعات والمنتسبين والهيئات</w:t>
      </w:r>
      <w:r w:rsidR="002E0C8C">
        <w:rPr>
          <w:rFonts w:eastAsia="Calibri" w:hint="cs"/>
          <w:spacing w:val="-4"/>
          <w:rtl/>
        </w:rPr>
        <w:t> </w:t>
      </w:r>
      <w:r w:rsidRPr="00C54A4E">
        <w:rPr>
          <w:rFonts w:eastAsia="Calibri"/>
          <w:spacing w:val="-4"/>
          <w:rtl/>
        </w:rPr>
        <w:t>الأكاديمية.</w:t>
      </w:r>
    </w:p>
    <w:p w:rsidR="00044821" w:rsidRPr="00D76D4F" w:rsidRDefault="00044821" w:rsidP="002E0C8C">
      <w:pPr>
        <w:pStyle w:val="Heading1"/>
      </w:pPr>
      <w:r w:rsidRPr="00D76D4F">
        <w:rPr>
          <w:rFonts w:eastAsia="Calibri"/>
        </w:rPr>
        <w:t>2</w:t>
      </w:r>
      <w:r w:rsidRPr="00D76D4F">
        <w:rPr>
          <w:rFonts w:eastAsia="Calibri"/>
          <w:rtl/>
        </w:rPr>
        <w:tab/>
        <w:t>التشكيل و</w:t>
      </w:r>
      <w:r w:rsidR="00C54A4E" w:rsidRPr="00D76D4F">
        <w:rPr>
          <w:rFonts w:eastAsia="Calibri"/>
          <w:rtl/>
        </w:rPr>
        <w:t xml:space="preserve">حقوق </w:t>
      </w:r>
      <w:r w:rsidRPr="00D76D4F">
        <w:rPr>
          <w:rFonts w:eastAsia="Calibri"/>
          <w:rtl/>
        </w:rPr>
        <w:t>المشاركة</w:t>
      </w:r>
    </w:p>
    <w:p w:rsidR="00044821" w:rsidRPr="00D76D4F" w:rsidRDefault="00044821" w:rsidP="00C54A4E">
      <w:pPr>
        <w:rPr>
          <w:b/>
          <w:bCs/>
        </w:rPr>
      </w:pPr>
      <w:r w:rsidRPr="00D76D4F">
        <w:rPr>
          <w:rFonts w:eastAsia="Calibri"/>
        </w:rPr>
        <w:t>1.2</w:t>
      </w:r>
      <w:r w:rsidRPr="00D76D4F">
        <w:rPr>
          <w:rFonts w:eastAsia="Calibri"/>
          <w:rtl/>
        </w:rPr>
        <w:tab/>
        <w:t xml:space="preserve">يبين الرقم </w:t>
      </w:r>
      <w:r w:rsidRPr="00D76D4F">
        <w:rPr>
          <w:rFonts w:eastAsia="Calibri"/>
        </w:rPr>
        <w:t>20</w:t>
      </w:r>
      <w:r w:rsidRPr="00D76D4F">
        <w:rPr>
          <w:rFonts w:eastAsia="Calibri"/>
          <w:rtl/>
        </w:rPr>
        <w:t xml:space="preserve"> (المادة </w:t>
      </w:r>
      <w:r w:rsidRPr="00D76D4F">
        <w:rPr>
          <w:rFonts w:eastAsia="Calibri"/>
        </w:rPr>
        <w:t>2</w:t>
      </w:r>
      <w:r w:rsidRPr="00D76D4F">
        <w:rPr>
          <w:rFonts w:eastAsia="Calibri"/>
          <w:rtl/>
        </w:rPr>
        <w:t xml:space="preserve"> من الدستور)، والذي خضع للتحديث آخر مرة في مؤتمر المندوبين المفوضين لعام </w:t>
      </w:r>
      <w:r w:rsidRPr="00D76D4F">
        <w:rPr>
          <w:rFonts w:eastAsia="Calibri"/>
        </w:rPr>
        <w:t>1998</w:t>
      </w:r>
      <w:r w:rsidRPr="00D76D4F">
        <w:rPr>
          <w:rFonts w:eastAsia="Calibri"/>
          <w:rtl/>
        </w:rPr>
        <w:t xml:space="preserve">، تشكيل عضوية الاتحاد، مبرزاً أن "الدول الأعضاء وأعضاء القطاعات يتعاونون لبلوغ أهداف الاتحاد، ويتمتع هؤلاء الأعضاء بحقوق وواجبات معرفة تعريفاً واضحاً." وفئات المشاركة الإضافية، بما في ذلك المنتسبون </w:t>
      </w:r>
      <w:r w:rsidRPr="00D76D4F">
        <w:rPr>
          <w:rFonts w:eastAsia="Calibri"/>
          <w:rtl/>
        </w:rPr>
        <w:lastRenderedPageBreak/>
        <w:t>والهيئات الأكاديمية، منصوص عليها في</w:t>
      </w:r>
      <w:r w:rsidR="00C54A4E">
        <w:rPr>
          <w:rFonts w:eastAsia="Calibri" w:hint="cs"/>
          <w:rtl/>
        </w:rPr>
        <w:t> </w:t>
      </w:r>
      <w:r w:rsidRPr="00D76D4F">
        <w:rPr>
          <w:rFonts w:eastAsia="Calibri"/>
          <w:rtl/>
        </w:rPr>
        <w:t xml:space="preserve">أحكام مختلفة، كما هو مبين في القسم التالي. ويضم </w:t>
      </w:r>
      <w:r w:rsidRPr="00C54A4E">
        <w:rPr>
          <w:rFonts w:eastAsia="Calibri"/>
          <w:b/>
          <w:bCs/>
          <w:rtl/>
        </w:rPr>
        <w:t xml:space="preserve">الملحق </w:t>
      </w:r>
      <w:r w:rsidRPr="00C54A4E">
        <w:rPr>
          <w:rFonts w:eastAsia="Calibri"/>
          <w:b/>
          <w:bCs/>
        </w:rPr>
        <w:t>1</w:t>
      </w:r>
      <w:r w:rsidRPr="00D76D4F">
        <w:rPr>
          <w:rFonts w:eastAsia="Calibri"/>
          <w:rtl/>
        </w:rPr>
        <w:t xml:space="preserve"> ملخصاً لحقوق المشاركة.</w:t>
      </w:r>
    </w:p>
    <w:p w:rsidR="00044821" w:rsidRPr="00D76D4F" w:rsidRDefault="00044821" w:rsidP="00516345">
      <w:pPr>
        <w:rPr>
          <w:lang w:val="en-US"/>
        </w:rPr>
      </w:pPr>
      <w:proofErr w:type="gramStart"/>
      <w:r w:rsidRPr="00D76D4F">
        <w:rPr>
          <w:rFonts w:eastAsia="Calibri"/>
        </w:rPr>
        <w:t>2.2</w:t>
      </w:r>
      <w:r w:rsidRPr="00D76D4F">
        <w:rPr>
          <w:rFonts w:eastAsia="Calibri"/>
          <w:rtl/>
        </w:rPr>
        <w:tab/>
        <w:t xml:space="preserve">ينص الرقم </w:t>
      </w:r>
      <w:r w:rsidRPr="00D76D4F">
        <w:rPr>
          <w:rFonts w:eastAsia="Calibri"/>
        </w:rPr>
        <w:t>232</w:t>
      </w:r>
      <w:r w:rsidRPr="00D76D4F">
        <w:rPr>
          <w:rFonts w:eastAsia="Calibri"/>
          <w:rtl/>
        </w:rPr>
        <w:t xml:space="preserve"> (المادة </w:t>
      </w:r>
      <w:r w:rsidRPr="00D76D4F">
        <w:rPr>
          <w:rFonts w:eastAsia="Calibri"/>
        </w:rPr>
        <w:t>19</w:t>
      </w:r>
      <w:r w:rsidRPr="00D76D4F">
        <w:rPr>
          <w:rFonts w:eastAsia="Calibri"/>
          <w:rtl/>
        </w:rPr>
        <w:t xml:space="preserve"> من الاتفاقية) على أن "يعمل مديرو المكاتب بتعاون وثيق مع الكيانات والمنظمات المرخص لها بالمشاركة في أعمال قطاع واحد من قطاعات الاتحاد أو أكثر."</w:t>
      </w:r>
      <w:r w:rsidRPr="00D76D4F">
        <w:rPr>
          <w:rFonts w:eastAsia="Calibri"/>
          <w:rtl/>
          <w:lang w:bidi="ar-SA"/>
        </w:rPr>
        <w:t xml:space="preserve"> </w:t>
      </w:r>
      <w:r w:rsidRPr="00D76D4F">
        <w:rPr>
          <w:rFonts w:eastAsia="Calibri"/>
          <w:rtl/>
        </w:rPr>
        <w:t xml:space="preserve">كما ينص الرقم </w:t>
      </w:r>
      <w:r w:rsidRPr="00D76D4F">
        <w:rPr>
          <w:rFonts w:eastAsia="Calibri"/>
        </w:rPr>
        <w:t>237</w:t>
      </w:r>
      <w:r w:rsidRPr="00D76D4F">
        <w:rPr>
          <w:rFonts w:eastAsia="Calibri"/>
          <w:rtl/>
        </w:rPr>
        <w:t xml:space="preserve"> (المادة </w:t>
      </w:r>
      <w:r w:rsidRPr="00D76D4F">
        <w:rPr>
          <w:rFonts w:eastAsia="Calibri"/>
        </w:rPr>
        <w:t>19</w:t>
      </w:r>
      <w:r w:rsidRPr="00D76D4F">
        <w:rPr>
          <w:rFonts w:eastAsia="Calibri"/>
          <w:rtl/>
        </w:rPr>
        <w:t xml:space="preserve"> من الاتفاقية) على أن "يضع الأمين العام لكل قطاع قوائم بجميع الكيانات والمنظمات ...</w:t>
      </w:r>
      <w:r w:rsidR="00D21855">
        <w:rPr>
          <w:rFonts w:eastAsia="Calibri" w:hint="cs"/>
          <w:rtl/>
        </w:rPr>
        <w:t xml:space="preserve"> </w:t>
      </w:r>
      <w:r w:rsidRPr="00D76D4F">
        <w:rPr>
          <w:rFonts w:eastAsia="Calibri"/>
          <w:rtl/>
        </w:rPr>
        <w:t xml:space="preserve">المرخص لها بالمشاركة في أعمال القطاعات ويستكمل هذه القوائم تباعاً وينشرها على فترات مناسبة، ويعلم بها جميع الدول الأعضاء وأعضاء القطاعات المعنيين ومدير </w:t>
      </w:r>
      <w:r w:rsidR="00516345">
        <w:rPr>
          <w:rFonts w:eastAsia="Calibri" w:hint="cs"/>
          <w:rtl/>
        </w:rPr>
        <w:t>المكتب</w:t>
      </w:r>
      <w:r w:rsidRPr="00D76D4F">
        <w:rPr>
          <w:rFonts w:eastAsia="Calibri"/>
          <w:rtl/>
        </w:rPr>
        <w:t xml:space="preserve"> المعني</w:t>
      </w:r>
      <w:r w:rsidR="00D21855">
        <w:rPr>
          <w:rFonts w:eastAsia="Calibri" w:hint="cs"/>
          <w:rtl/>
        </w:rPr>
        <w:t xml:space="preserve"> </w:t>
      </w:r>
      <w:r w:rsidRPr="00D76D4F">
        <w:rPr>
          <w:rFonts w:eastAsia="Calibri"/>
          <w:rtl/>
        </w:rPr>
        <w:t>..."</w:t>
      </w:r>
      <w:r>
        <w:rPr>
          <w:rFonts w:eastAsia="Calibri" w:hint="cs"/>
          <w:rtl/>
        </w:rPr>
        <w:t>.</w:t>
      </w:r>
      <w:proofErr w:type="gramEnd"/>
    </w:p>
    <w:p w:rsidR="00044821" w:rsidRPr="003B5620" w:rsidRDefault="00044821" w:rsidP="003B5620">
      <w:pPr>
        <w:pStyle w:val="Headingi"/>
      </w:pPr>
      <w:r w:rsidRPr="003B5620">
        <w:rPr>
          <w:rFonts w:eastAsia="Calibri"/>
          <w:rtl/>
        </w:rPr>
        <w:t>أعضاء القطاعات</w:t>
      </w:r>
    </w:p>
    <w:p w:rsidR="00044821" w:rsidRPr="00D76D4F" w:rsidRDefault="00044821" w:rsidP="002E0C8C">
      <w:r w:rsidRPr="00D76D4F">
        <w:rPr>
          <w:rFonts w:eastAsia="Calibri"/>
        </w:rPr>
        <w:t>3.2</w:t>
      </w:r>
      <w:r w:rsidRPr="00D76D4F">
        <w:rPr>
          <w:rFonts w:eastAsia="Calibri"/>
          <w:rtl/>
        </w:rPr>
        <w:tab/>
        <w:t xml:space="preserve">تورد المادة </w:t>
      </w:r>
      <w:proofErr w:type="gramStart"/>
      <w:r w:rsidRPr="00D76D4F">
        <w:rPr>
          <w:rFonts w:eastAsia="Calibri"/>
        </w:rPr>
        <w:t>3</w:t>
      </w:r>
      <w:r w:rsidRPr="00D76D4F">
        <w:rPr>
          <w:rFonts w:eastAsia="Calibri"/>
          <w:rtl/>
        </w:rPr>
        <w:t xml:space="preserve"> من</w:t>
      </w:r>
      <w:proofErr w:type="gramEnd"/>
      <w:r w:rsidRPr="00D76D4F">
        <w:rPr>
          <w:rFonts w:eastAsia="Calibri"/>
          <w:rtl/>
        </w:rPr>
        <w:t xml:space="preserve"> الدستور "حقوق وواجبات" أعضاء القطاعات. وينص الرقم </w:t>
      </w:r>
      <w:r w:rsidRPr="00D76D4F">
        <w:rPr>
          <w:rFonts w:eastAsia="Calibri"/>
        </w:rPr>
        <w:t>28A</w:t>
      </w:r>
      <w:r w:rsidRPr="00D76D4F">
        <w:rPr>
          <w:rFonts w:eastAsia="Calibri"/>
          <w:rtl/>
        </w:rPr>
        <w:t xml:space="preserve"> (المادة </w:t>
      </w:r>
      <w:r w:rsidRPr="00D76D4F">
        <w:rPr>
          <w:rFonts w:eastAsia="Calibri"/>
        </w:rPr>
        <w:t>3</w:t>
      </w:r>
      <w:r w:rsidRPr="00D76D4F">
        <w:rPr>
          <w:rFonts w:eastAsia="Calibri"/>
          <w:rtl/>
        </w:rPr>
        <w:t xml:space="preserve"> من الدستور) على أنه "يحق لأعضاء القطاعات أن يشاركوا مشاركة كاملة في أنشطة القطاع الذي هم أعضاء فيه"</w:t>
      </w:r>
      <w:r w:rsidR="002E0C8C" w:rsidRPr="00D76D4F">
        <w:rPr>
          <w:rFonts w:eastAsia="Calibri"/>
          <w:rtl/>
        </w:rPr>
        <w:t>.</w:t>
      </w:r>
      <w:r w:rsidRPr="00D76D4F">
        <w:rPr>
          <w:rFonts w:eastAsia="Calibri"/>
          <w:rtl/>
          <w:lang w:bidi="ar-SA"/>
        </w:rPr>
        <w:t xml:space="preserve"> </w:t>
      </w:r>
      <w:r w:rsidRPr="00D76D4F">
        <w:rPr>
          <w:rFonts w:eastAsia="Calibri"/>
          <w:rtl/>
        </w:rPr>
        <w:t xml:space="preserve">كما </w:t>
      </w:r>
      <w:r w:rsidR="00516345">
        <w:rPr>
          <w:rFonts w:eastAsia="Calibri" w:hint="cs"/>
          <w:rtl/>
        </w:rPr>
        <w:t>تشير هذه المادة</w:t>
      </w:r>
      <w:r w:rsidRPr="00D76D4F">
        <w:rPr>
          <w:rFonts w:eastAsia="Calibri"/>
          <w:rtl/>
        </w:rPr>
        <w:t xml:space="preserve"> في الرقم </w:t>
      </w:r>
      <w:r w:rsidRPr="00D76D4F">
        <w:rPr>
          <w:rFonts w:eastAsia="Calibri"/>
        </w:rPr>
        <w:t>28B</w:t>
      </w:r>
      <w:r w:rsidRPr="00D76D4F">
        <w:rPr>
          <w:rFonts w:eastAsia="Calibri"/>
          <w:rtl/>
        </w:rPr>
        <w:t xml:space="preserve"> إلى أن أعضاء القطاعات "يجوز لهم تولي مناصب رؤساء ونواب رؤساء جمعيات القطاعات واجتماعاتها والمؤتمرات العالمية لتنمية الاتصالات"، وفي الرقم </w:t>
      </w:r>
      <w:r w:rsidRPr="00D76D4F">
        <w:rPr>
          <w:rFonts w:eastAsia="Calibri"/>
        </w:rPr>
        <w:t>28C</w:t>
      </w:r>
      <w:r w:rsidRPr="00D76D4F">
        <w:rPr>
          <w:rFonts w:eastAsia="Calibri"/>
          <w:rtl/>
        </w:rPr>
        <w:t xml:space="preserve"> إلى أنه "يحق لهم المشاركة في اعتماد المسائل والتوصيات وكذلك في المقررات المتعلقة بطرائق العمل والإجراءات المتبعة في القطاع المعني." وتبين المادة </w:t>
      </w:r>
      <w:r w:rsidRPr="00D76D4F">
        <w:rPr>
          <w:rFonts w:eastAsia="Calibri"/>
        </w:rPr>
        <w:t>20</w:t>
      </w:r>
      <w:r w:rsidRPr="00D76D4F">
        <w:rPr>
          <w:rFonts w:eastAsia="Calibri"/>
          <w:rtl/>
        </w:rPr>
        <w:t xml:space="preserve"> من الاتفاقية مسار عمل لجان الدراسات، حيث ينص الرقم</w:t>
      </w:r>
      <w:r w:rsidR="002E0C8C">
        <w:rPr>
          <w:rFonts w:eastAsia="Calibri" w:hint="cs"/>
          <w:rtl/>
        </w:rPr>
        <w:t> </w:t>
      </w:r>
      <w:r w:rsidRPr="00D76D4F">
        <w:rPr>
          <w:rFonts w:eastAsia="Calibri"/>
        </w:rPr>
        <w:t>246A</w:t>
      </w:r>
      <w:r w:rsidRPr="00D76D4F">
        <w:rPr>
          <w:rFonts w:eastAsia="Calibri"/>
          <w:rtl/>
        </w:rPr>
        <w:t xml:space="preserve"> على أن يعتمد "...</w:t>
      </w:r>
      <w:r w:rsidR="002E0C8C">
        <w:rPr>
          <w:rFonts w:eastAsia="Calibri" w:hint="cs"/>
          <w:rtl/>
        </w:rPr>
        <w:t> </w:t>
      </w:r>
      <w:r w:rsidRPr="00D76D4F">
        <w:rPr>
          <w:rFonts w:eastAsia="Calibri"/>
          <w:rtl/>
        </w:rPr>
        <w:t>أعضاء القطاعات المسائل التي تجب دراستها وفقاً للإجراءات التي يحددها المؤتمر المختص أو الجمعية</w:t>
      </w:r>
      <w:r w:rsidR="002E0C8C">
        <w:rPr>
          <w:rFonts w:eastAsia="Calibri" w:hint="cs"/>
          <w:rtl/>
        </w:rPr>
        <w:t> </w:t>
      </w:r>
      <w:r w:rsidRPr="00D76D4F">
        <w:rPr>
          <w:rFonts w:eastAsia="Calibri"/>
          <w:rtl/>
        </w:rPr>
        <w:t>المختصة"</w:t>
      </w:r>
      <w:r w:rsidR="002E0C8C" w:rsidRPr="00D76D4F">
        <w:rPr>
          <w:rFonts w:eastAsia="Calibri"/>
          <w:rtl/>
        </w:rPr>
        <w:t>.</w:t>
      </w:r>
    </w:p>
    <w:p w:rsidR="00044821" w:rsidRPr="00D76D4F" w:rsidRDefault="00044821" w:rsidP="002E0C8C">
      <w:pPr>
        <w:rPr>
          <w:lang w:val="en-US"/>
        </w:rPr>
      </w:pPr>
      <w:proofErr w:type="gramStart"/>
      <w:r w:rsidRPr="00D76D4F">
        <w:rPr>
          <w:rFonts w:eastAsia="Calibri"/>
        </w:rPr>
        <w:t>4.2</w:t>
      </w:r>
      <w:proofErr w:type="gramEnd"/>
      <w:r w:rsidRPr="00D76D4F">
        <w:rPr>
          <w:rFonts w:eastAsia="Calibri"/>
          <w:rtl/>
        </w:rPr>
        <w:tab/>
      </w:r>
      <w:r w:rsidR="00516345">
        <w:rPr>
          <w:rFonts w:eastAsia="Calibri" w:hint="cs"/>
          <w:rtl/>
        </w:rPr>
        <w:t>و</w:t>
      </w:r>
      <w:r w:rsidRPr="00D76D4F">
        <w:rPr>
          <w:rFonts w:eastAsia="Calibri"/>
          <w:rtl/>
        </w:rPr>
        <w:t xml:space="preserve">يرد في القرار </w:t>
      </w:r>
      <w:r w:rsidRPr="00D76D4F">
        <w:rPr>
          <w:rFonts w:eastAsia="Calibri"/>
        </w:rPr>
        <w:t>14</w:t>
      </w:r>
      <w:r w:rsidRPr="00D76D4F">
        <w:rPr>
          <w:rFonts w:eastAsia="Calibri"/>
          <w:rtl/>
        </w:rPr>
        <w:t xml:space="preserve"> (</w:t>
      </w:r>
      <w:r w:rsidR="00D21855">
        <w:rPr>
          <w:rFonts w:eastAsia="Calibri"/>
          <w:rtl/>
        </w:rPr>
        <w:t>المراجَع</w:t>
      </w:r>
      <w:r w:rsidRPr="00D76D4F">
        <w:rPr>
          <w:rFonts w:eastAsia="Calibri"/>
          <w:rtl/>
        </w:rPr>
        <w:t xml:space="preserve"> في أنطاليا، </w:t>
      </w:r>
      <w:r w:rsidRPr="00D76D4F">
        <w:rPr>
          <w:rFonts w:eastAsia="Calibri"/>
        </w:rPr>
        <w:t>2006</w:t>
      </w:r>
      <w:r w:rsidRPr="00D76D4F">
        <w:rPr>
          <w:rFonts w:eastAsia="Calibri"/>
          <w:rtl/>
        </w:rPr>
        <w:t>) مزيدٌ من التفاصيل بشأن حقوق وواجبات أعضاء القطاعات، ويشار فيه إلى أن لهذه الكيانات "المشاركة في جميع أنشطة القطاع المعني، باستثناء المشاركة في التصويت الرسمي وفي بعض المؤتمرات المخولة إبرام المعاهدات"</w:t>
      </w:r>
      <w:r w:rsidR="002E0C8C" w:rsidRPr="00D76D4F">
        <w:rPr>
          <w:rFonts w:eastAsia="Calibri"/>
          <w:rtl/>
        </w:rPr>
        <w:t>.</w:t>
      </w:r>
      <w:r w:rsidRPr="00D76D4F">
        <w:rPr>
          <w:rFonts w:eastAsia="Calibri"/>
          <w:rtl/>
        </w:rPr>
        <w:t xml:space="preserve"> كما ينص هذا القرار على أنه يجوز لأعضاء القطاعات:</w:t>
      </w:r>
    </w:p>
    <w:p w:rsidR="00044821" w:rsidRPr="00D76D4F" w:rsidRDefault="002E0C8C" w:rsidP="00516345">
      <w:pPr>
        <w:pStyle w:val="enumlev1"/>
        <w:rPr>
          <w:lang w:val="en-US"/>
        </w:rPr>
      </w:pPr>
      <w:r>
        <w:rPr>
          <w:rFonts w:eastAsia="Calibri" w:hint="cs"/>
          <w:rtl/>
        </w:rPr>
        <w:t>•</w:t>
      </w:r>
      <w:r w:rsidR="00516345">
        <w:rPr>
          <w:rFonts w:eastAsia="Calibri"/>
          <w:rtl/>
        </w:rPr>
        <w:tab/>
      </w:r>
      <w:r w:rsidR="00044821" w:rsidRPr="00D76D4F">
        <w:rPr>
          <w:rFonts w:eastAsia="Calibri"/>
          <w:rtl/>
        </w:rPr>
        <w:t>تلقي معلومات تتعلق بمشاركتهم من مكتب القطاع المعني؛</w:t>
      </w:r>
    </w:p>
    <w:p w:rsidR="00044821" w:rsidRPr="00D76D4F" w:rsidRDefault="002E0C8C" w:rsidP="00516345">
      <w:pPr>
        <w:pStyle w:val="enumlev1"/>
        <w:rPr>
          <w:lang w:val="en-US"/>
        </w:rPr>
      </w:pPr>
      <w:r>
        <w:rPr>
          <w:rFonts w:eastAsia="Calibri" w:hint="cs"/>
          <w:rtl/>
        </w:rPr>
        <w:t>•</w:t>
      </w:r>
      <w:r w:rsidR="00516345">
        <w:rPr>
          <w:rFonts w:eastAsia="Calibri"/>
          <w:rtl/>
        </w:rPr>
        <w:tab/>
      </w:r>
      <w:r w:rsidR="00044821" w:rsidRPr="00D76D4F">
        <w:rPr>
          <w:rFonts w:eastAsia="Calibri"/>
          <w:rtl/>
        </w:rPr>
        <w:t>إرسال مساهمات وممثلين إلى لجان الدراسات؛</w:t>
      </w:r>
    </w:p>
    <w:p w:rsidR="00044821" w:rsidRPr="00D76D4F" w:rsidRDefault="002E0C8C" w:rsidP="00516345">
      <w:pPr>
        <w:pStyle w:val="enumlev1"/>
        <w:rPr>
          <w:lang w:val="en-US"/>
        </w:rPr>
      </w:pPr>
      <w:r>
        <w:rPr>
          <w:rFonts w:eastAsia="Calibri" w:hint="cs"/>
          <w:rtl/>
        </w:rPr>
        <w:t>•</w:t>
      </w:r>
      <w:r w:rsidR="00516345">
        <w:rPr>
          <w:rFonts w:eastAsia="Calibri"/>
          <w:rtl/>
        </w:rPr>
        <w:tab/>
      </w:r>
      <w:r w:rsidR="00044821" w:rsidRPr="00D76D4F">
        <w:rPr>
          <w:rFonts w:eastAsia="Calibri"/>
          <w:rtl/>
        </w:rPr>
        <w:t>اقتراح بنود لإدراجها في جداول أعمال هذه الاجتماعات؛</w:t>
      </w:r>
    </w:p>
    <w:p w:rsidR="00044821" w:rsidRPr="00D76D4F" w:rsidRDefault="002E0C8C" w:rsidP="002E0C8C">
      <w:pPr>
        <w:pStyle w:val="enumlev1"/>
        <w:rPr>
          <w:lang w:val="en-US"/>
        </w:rPr>
      </w:pPr>
      <w:r>
        <w:rPr>
          <w:rFonts w:eastAsia="Calibri" w:hint="cs"/>
          <w:rtl/>
        </w:rPr>
        <w:t>•</w:t>
      </w:r>
      <w:r w:rsidR="00516345">
        <w:rPr>
          <w:rFonts w:eastAsia="Calibri"/>
          <w:rtl/>
        </w:rPr>
        <w:tab/>
      </w:r>
      <w:r w:rsidR="00044821" w:rsidRPr="00D76D4F">
        <w:rPr>
          <w:rFonts w:eastAsia="Calibri"/>
          <w:rtl/>
        </w:rPr>
        <w:t>المشاركة في جميع المناقشات والاضطلاع بمسؤوليات مثل مسؤوليات الرئيس أو نائب الرئيس للجنة دراسات أو</w:t>
      </w:r>
      <w:r>
        <w:rPr>
          <w:rFonts w:eastAsia="Calibri" w:hint="cs"/>
          <w:rtl/>
        </w:rPr>
        <w:t> </w:t>
      </w:r>
      <w:r w:rsidR="00044821" w:rsidRPr="00D76D4F">
        <w:rPr>
          <w:rFonts w:eastAsia="Calibri"/>
          <w:rtl/>
        </w:rPr>
        <w:t>فرقة عمل أو فريق خبراء أو فريق مقرر أو أي فريق مخصص آخر؛</w:t>
      </w:r>
    </w:p>
    <w:p w:rsidR="00044821" w:rsidRPr="00D76D4F" w:rsidRDefault="002E0C8C" w:rsidP="00516345">
      <w:pPr>
        <w:pStyle w:val="enumlev1"/>
        <w:rPr>
          <w:lang w:val="en-US"/>
        </w:rPr>
      </w:pPr>
      <w:r>
        <w:rPr>
          <w:rFonts w:eastAsia="Calibri" w:hint="cs"/>
          <w:rtl/>
        </w:rPr>
        <w:t>•</w:t>
      </w:r>
      <w:r w:rsidR="00516345">
        <w:rPr>
          <w:rFonts w:eastAsia="Calibri"/>
          <w:rtl/>
        </w:rPr>
        <w:tab/>
      </w:r>
      <w:r w:rsidR="00044821" w:rsidRPr="00D76D4F">
        <w:rPr>
          <w:rFonts w:eastAsia="Calibri"/>
          <w:rtl/>
        </w:rPr>
        <w:t>المشاركة في الأعمال اللازمة المتعلقة بإعداد التوصيات وصياغتها قبل اعتمادها.</w:t>
      </w:r>
    </w:p>
    <w:p w:rsidR="00044821" w:rsidRPr="00D76D4F" w:rsidRDefault="00044821" w:rsidP="002E0C8C">
      <w:pPr>
        <w:rPr>
          <w:lang w:val="en-US"/>
        </w:rPr>
      </w:pPr>
      <w:r w:rsidRPr="00D76D4F">
        <w:rPr>
          <w:rFonts w:eastAsia="Calibri"/>
        </w:rPr>
        <w:t>5.2</w:t>
      </w:r>
      <w:r w:rsidRPr="00D76D4F">
        <w:rPr>
          <w:rFonts w:eastAsia="Calibri"/>
          <w:rtl/>
        </w:rPr>
        <w:tab/>
        <w:t xml:space="preserve">يحق لأعضاء القطاعات ممن ينطبق عليهم الرقمان </w:t>
      </w:r>
      <w:proofErr w:type="gramStart"/>
      <w:r w:rsidRPr="00D76D4F">
        <w:rPr>
          <w:rFonts w:eastAsia="Calibri"/>
        </w:rPr>
        <w:t>229</w:t>
      </w:r>
      <w:r w:rsidRPr="00D76D4F">
        <w:rPr>
          <w:rFonts w:eastAsia="Calibri"/>
          <w:rtl/>
        </w:rPr>
        <w:t xml:space="preserve"> و</w:t>
      </w:r>
      <w:r w:rsidRPr="00D76D4F">
        <w:rPr>
          <w:rFonts w:eastAsia="Calibri"/>
        </w:rPr>
        <w:t>231</w:t>
      </w:r>
      <w:proofErr w:type="gramEnd"/>
      <w:r w:rsidRPr="00D76D4F">
        <w:rPr>
          <w:rFonts w:eastAsia="Calibri"/>
          <w:rtl/>
        </w:rPr>
        <w:t xml:space="preserve"> من الاتفاقية المشاركة كمراقبين </w:t>
      </w:r>
      <w:r w:rsidR="00516345">
        <w:rPr>
          <w:rFonts w:eastAsia="Calibri" w:hint="cs"/>
          <w:rtl/>
        </w:rPr>
        <w:t>ب</w:t>
      </w:r>
      <w:r w:rsidRPr="00D76D4F">
        <w:rPr>
          <w:rFonts w:eastAsia="Calibri"/>
          <w:rtl/>
        </w:rPr>
        <w:t>دون صفة استشارية في</w:t>
      </w:r>
      <w:r w:rsidR="00516345">
        <w:rPr>
          <w:rFonts w:eastAsia="Calibri" w:hint="cs"/>
          <w:rtl/>
        </w:rPr>
        <w:t> </w:t>
      </w:r>
      <w:r w:rsidRPr="00D76D4F">
        <w:rPr>
          <w:rFonts w:eastAsia="Calibri"/>
          <w:rtl/>
        </w:rPr>
        <w:t xml:space="preserve">مؤتمرات المندوبين المفوضين. كما يمكن لأعضاء القطاعات المشاركة كمراقبين </w:t>
      </w:r>
      <w:r w:rsidR="00516345">
        <w:rPr>
          <w:rFonts w:eastAsia="Calibri" w:hint="cs"/>
          <w:rtl/>
        </w:rPr>
        <w:t>ب</w:t>
      </w:r>
      <w:r w:rsidRPr="00D76D4F">
        <w:rPr>
          <w:rFonts w:eastAsia="Calibri"/>
          <w:rtl/>
        </w:rPr>
        <w:t xml:space="preserve">دون صفة استشارية في المؤتمرات العالمية للاتصالات الدولية. ووفقاً للرقم </w:t>
      </w:r>
      <w:r w:rsidRPr="00D76D4F">
        <w:rPr>
          <w:rFonts w:eastAsia="Calibri"/>
        </w:rPr>
        <w:t>476</w:t>
      </w:r>
      <w:r w:rsidRPr="00D76D4F">
        <w:rPr>
          <w:rFonts w:eastAsia="Calibri"/>
          <w:rtl/>
        </w:rPr>
        <w:t xml:space="preserve"> من الاتفاقية والمادة </w:t>
      </w:r>
      <w:r w:rsidRPr="00D76D4F">
        <w:rPr>
          <w:rFonts w:eastAsia="Calibri"/>
        </w:rPr>
        <w:t>5.7</w:t>
      </w:r>
      <w:r w:rsidRPr="00D76D4F">
        <w:rPr>
          <w:rFonts w:eastAsia="Calibri"/>
          <w:rtl/>
        </w:rPr>
        <w:t xml:space="preserve"> من اللوائح المالية، يكونون مطالَبين بتقديم مساهمات مالية لتغطية تكاليف المؤتمر ما لم يكونوا منظمات دولية أو إقليمية أعفيت من سداد الرسوم. ولا تجوز المشاركة في مؤتمر عالمي</w:t>
      </w:r>
      <w:r w:rsidR="002E0C8C">
        <w:rPr>
          <w:rFonts w:eastAsia="Calibri" w:hint="cs"/>
          <w:rtl/>
        </w:rPr>
        <w:t> </w:t>
      </w:r>
      <w:r w:rsidR="002E0C8C">
        <w:rPr>
          <w:rFonts w:eastAsia="Calibri"/>
          <w:lang w:val="en-US"/>
        </w:rPr>
        <w:t>(WRC)</w:t>
      </w:r>
      <w:r w:rsidRPr="00D76D4F">
        <w:rPr>
          <w:rFonts w:eastAsia="Calibri"/>
          <w:rtl/>
        </w:rPr>
        <w:t xml:space="preserve"> </w:t>
      </w:r>
      <w:r w:rsidR="00516345">
        <w:rPr>
          <w:rFonts w:eastAsia="Calibri" w:hint="cs"/>
          <w:rtl/>
        </w:rPr>
        <w:t>أو</w:t>
      </w:r>
      <w:r w:rsidR="002E0C8C">
        <w:rPr>
          <w:rFonts w:eastAsia="Calibri" w:hint="eastAsia"/>
          <w:rtl/>
        </w:rPr>
        <w:t> </w:t>
      </w:r>
      <w:r w:rsidR="00516345">
        <w:rPr>
          <w:rFonts w:eastAsia="Calibri" w:hint="cs"/>
          <w:rtl/>
        </w:rPr>
        <w:t xml:space="preserve">إقليمي </w:t>
      </w:r>
      <w:r w:rsidRPr="00D76D4F">
        <w:rPr>
          <w:rFonts w:eastAsia="Calibri"/>
          <w:rtl/>
        </w:rPr>
        <w:t>للاتصالات الراديوية</w:t>
      </w:r>
      <w:r w:rsidR="002E0C8C">
        <w:rPr>
          <w:rFonts w:eastAsia="Calibri" w:hint="cs"/>
          <w:rtl/>
        </w:rPr>
        <w:t> </w:t>
      </w:r>
      <w:r w:rsidR="002E0C8C">
        <w:rPr>
          <w:rFonts w:eastAsia="Calibri"/>
          <w:lang w:val="en-US"/>
        </w:rPr>
        <w:t>(RRC)</w:t>
      </w:r>
      <w:r w:rsidRPr="00D76D4F">
        <w:rPr>
          <w:rFonts w:eastAsia="Calibri"/>
          <w:rtl/>
        </w:rPr>
        <w:t xml:space="preserve"> إلا لأعضاء قطاع الاتصالات الراديوية.</w:t>
      </w:r>
    </w:p>
    <w:p w:rsidR="00044821" w:rsidRPr="00D76D4F" w:rsidRDefault="00044821" w:rsidP="002E0C8C">
      <w:pPr>
        <w:rPr>
          <w:rFonts w:eastAsiaTheme="minorEastAsia"/>
          <w:color w:val="231F20"/>
          <w:highlight w:val="yellow"/>
          <w:lang w:val="en-US" w:eastAsia="zh-CN"/>
        </w:rPr>
      </w:pPr>
      <w:r w:rsidRPr="00D76D4F">
        <w:rPr>
          <w:rFonts w:eastAsia="Calibri"/>
        </w:rPr>
        <w:lastRenderedPageBreak/>
        <w:t>6.2</w:t>
      </w:r>
      <w:r w:rsidRPr="00D76D4F">
        <w:rPr>
          <w:rFonts w:eastAsia="Calibri"/>
          <w:rtl/>
        </w:rPr>
        <w:tab/>
        <w:t>يجوز لأعضاء القطاع المعني المشاركة بشكل كامل في المؤتمرات والجمعيات الرئيسية الأخرى غير المخولة إبرام معاهدات، بما في ذلك الجمعيات العالمية لتقييس الاتصالات</w:t>
      </w:r>
      <w:r w:rsidR="002E0C8C">
        <w:rPr>
          <w:rFonts w:eastAsia="Calibri" w:hint="cs"/>
          <w:rtl/>
        </w:rPr>
        <w:t> </w:t>
      </w:r>
      <w:r w:rsidR="002E0C8C">
        <w:rPr>
          <w:rFonts w:eastAsia="Calibri"/>
          <w:lang w:val="en-US"/>
        </w:rPr>
        <w:t>(WTSA)</w:t>
      </w:r>
      <w:r w:rsidRPr="00D76D4F">
        <w:rPr>
          <w:rFonts w:eastAsia="Calibri"/>
          <w:rtl/>
        </w:rPr>
        <w:t xml:space="preserve"> والمؤتمرات العالمية لتنمية الاتصالات</w:t>
      </w:r>
      <w:r w:rsidR="002E0C8C">
        <w:rPr>
          <w:rFonts w:eastAsia="Calibri" w:hint="eastAsia"/>
          <w:rtl/>
        </w:rPr>
        <w:t> </w:t>
      </w:r>
      <w:r w:rsidR="002E0C8C">
        <w:rPr>
          <w:rFonts w:eastAsia="Calibri"/>
          <w:lang w:val="en-US"/>
        </w:rPr>
        <w:t>(WTDC)</w:t>
      </w:r>
      <w:r w:rsidRPr="00D76D4F">
        <w:rPr>
          <w:rFonts w:eastAsia="Calibri"/>
          <w:rtl/>
        </w:rPr>
        <w:t xml:space="preserve"> وجمعيات الاتصالات الراديوية</w:t>
      </w:r>
      <w:r w:rsidR="002E0C8C">
        <w:rPr>
          <w:rFonts w:eastAsia="Calibri" w:hint="eastAsia"/>
          <w:rtl/>
        </w:rPr>
        <w:t> </w:t>
      </w:r>
      <w:r w:rsidR="002E0C8C">
        <w:rPr>
          <w:rFonts w:eastAsia="Calibri"/>
          <w:lang w:val="en-US"/>
        </w:rPr>
        <w:t>(RA</w:t>
      </w:r>
      <w:proofErr w:type="gramStart"/>
      <w:r w:rsidR="002E0C8C">
        <w:rPr>
          <w:rFonts w:eastAsia="Calibri"/>
          <w:lang w:val="en-US"/>
        </w:rPr>
        <w:t>)</w:t>
      </w:r>
      <w:r w:rsidRPr="00D76D4F">
        <w:rPr>
          <w:rFonts w:eastAsia="Calibri"/>
          <w:rtl/>
        </w:rPr>
        <w:t>،</w:t>
      </w:r>
      <w:proofErr w:type="gramEnd"/>
      <w:r w:rsidRPr="00D76D4F">
        <w:rPr>
          <w:rFonts w:eastAsia="Calibri"/>
          <w:rtl/>
        </w:rPr>
        <w:t xml:space="preserve"> غير أنه لا</w:t>
      </w:r>
      <w:r w:rsidR="00EF40E9">
        <w:rPr>
          <w:rFonts w:eastAsia="Calibri" w:hint="cs"/>
          <w:rtl/>
        </w:rPr>
        <w:t> </w:t>
      </w:r>
      <w:r w:rsidRPr="00D76D4F">
        <w:rPr>
          <w:rFonts w:eastAsia="Calibri"/>
          <w:rtl/>
        </w:rPr>
        <w:t>يحق لهم التصويت ولا طرح مقترحات إجرائية. ولا تفرض عليهم أي رسوم للمشاركة في</w:t>
      </w:r>
      <w:r w:rsidR="002E0C8C">
        <w:rPr>
          <w:rFonts w:eastAsia="Calibri" w:hint="cs"/>
          <w:rtl/>
        </w:rPr>
        <w:t> </w:t>
      </w:r>
      <w:r w:rsidRPr="00D76D4F">
        <w:rPr>
          <w:rFonts w:eastAsia="Calibri"/>
          <w:rtl/>
        </w:rPr>
        <w:t xml:space="preserve">هذه الاجتماعات. ولأعضاء القطاعات ترشيح رؤساء/نواب رؤساء لجمعيات القطاعات والمؤتمرات غير المخولة إبرام معاهدات. وينص الرقم </w:t>
      </w:r>
      <w:r w:rsidRPr="00D76D4F">
        <w:rPr>
          <w:rFonts w:eastAsia="Calibri"/>
        </w:rPr>
        <w:t>239</w:t>
      </w:r>
      <w:r w:rsidRPr="00D76D4F">
        <w:rPr>
          <w:rFonts w:eastAsia="Calibri"/>
          <w:rtl/>
        </w:rPr>
        <w:t xml:space="preserve"> من الاتفاقية على أنه "يمكن لعضو من أعضاء القطاعات أن يتصرف باسم الدولة العضو التي وافقت على عضويته، إذا قامت هذه الدولة العضو بإعلام مدير المكتب المعني أنها أجازت له ذلك".</w:t>
      </w:r>
    </w:p>
    <w:p w:rsidR="00044821" w:rsidRPr="00D76D4F" w:rsidRDefault="00044821" w:rsidP="00D21855">
      <w:pPr>
        <w:rPr>
          <w:lang w:val="en-US"/>
        </w:rPr>
      </w:pPr>
      <w:proofErr w:type="gramStart"/>
      <w:r w:rsidRPr="00D76D4F">
        <w:rPr>
          <w:rFonts w:eastAsia="Calibri"/>
        </w:rPr>
        <w:t>7.2</w:t>
      </w:r>
      <w:proofErr w:type="gramEnd"/>
      <w:r w:rsidRPr="00D76D4F">
        <w:rPr>
          <w:rFonts w:eastAsia="Calibri"/>
          <w:rtl/>
        </w:rPr>
        <w:tab/>
        <w:t xml:space="preserve">يجوز لأعضاء القطاعات المشاركة في الفريق الاستشاري للقطاع </w:t>
      </w:r>
      <w:r w:rsidR="00D21855">
        <w:rPr>
          <w:rFonts w:eastAsia="Calibri" w:hint="cs"/>
          <w:rtl/>
        </w:rPr>
        <w:t>المقابل</w:t>
      </w:r>
      <w:r w:rsidRPr="00D76D4F">
        <w:rPr>
          <w:rFonts w:eastAsia="Calibri"/>
          <w:rtl/>
        </w:rPr>
        <w:t xml:space="preserve">، حيث يتمتعون بحقوق المشاركة كاملةً عدا حق التصويت وما يقترن به من الحقوق الإجرائية مثل طرح مقترحات وإثارة نقاط نظام. ولهم أن يقدموا مساهمات كتابية وشفهية وشغل مناصب الرئيس ونائب الرئيس (الرقم </w:t>
      </w:r>
      <w:r w:rsidRPr="00D76D4F">
        <w:rPr>
          <w:rFonts w:eastAsia="Calibri"/>
        </w:rPr>
        <w:t>28B</w:t>
      </w:r>
      <w:r w:rsidRPr="00D76D4F">
        <w:rPr>
          <w:rFonts w:eastAsia="Calibri"/>
          <w:rtl/>
        </w:rPr>
        <w:t xml:space="preserve"> من الدستور)، بما في ذلك ما كان لأي أفرقة عمل ذات صلة.</w:t>
      </w:r>
    </w:p>
    <w:p w:rsidR="00044821" w:rsidRPr="00D76D4F" w:rsidRDefault="00044821" w:rsidP="002E0C8C">
      <w:pPr>
        <w:rPr>
          <w:lang w:val="en-US"/>
        </w:rPr>
      </w:pPr>
      <w:r w:rsidRPr="00D76D4F">
        <w:rPr>
          <w:rFonts w:eastAsia="Calibri"/>
        </w:rPr>
        <w:t>8.2</w:t>
      </w:r>
      <w:r w:rsidRPr="00D76D4F">
        <w:rPr>
          <w:rFonts w:eastAsia="Calibri"/>
          <w:rtl/>
        </w:rPr>
        <w:tab/>
        <w:t xml:space="preserve">يجوز مشاركة ما يصل إلى ثلاثة من أعضاء كل قطاع في المجلس كمراقبين، مما يعطيهم حق الحضور </w:t>
      </w:r>
      <w:r w:rsidR="00D21855">
        <w:rPr>
          <w:rFonts w:eastAsia="Calibri" w:hint="cs"/>
          <w:rtl/>
        </w:rPr>
        <w:t>ولا يعطيهم حق</w:t>
      </w:r>
      <w:r w:rsidRPr="00D76D4F">
        <w:rPr>
          <w:rFonts w:eastAsia="Calibri"/>
          <w:rtl/>
        </w:rPr>
        <w:t xml:space="preserve"> التصويت ولا تقديم مساهمات كتابية أو شفهية (الرقم </w:t>
      </w:r>
      <w:r w:rsidRPr="00D76D4F">
        <w:rPr>
          <w:rFonts w:eastAsia="Calibri"/>
        </w:rPr>
        <w:t>60B</w:t>
      </w:r>
      <w:r w:rsidRPr="00D76D4F">
        <w:rPr>
          <w:rFonts w:eastAsia="Calibri"/>
          <w:rtl/>
        </w:rPr>
        <w:t xml:space="preserve"> من </w:t>
      </w:r>
      <w:r w:rsidR="00D21855">
        <w:rPr>
          <w:rFonts w:eastAsia="Calibri" w:hint="cs"/>
          <w:rtl/>
        </w:rPr>
        <w:t xml:space="preserve">الاتفاقية والحكم </w:t>
      </w:r>
      <w:r w:rsidRPr="00D76D4F">
        <w:rPr>
          <w:rFonts w:eastAsia="Calibri"/>
        </w:rPr>
        <w:t>4.7</w:t>
      </w:r>
      <w:r w:rsidRPr="00D76D4F">
        <w:rPr>
          <w:rFonts w:eastAsia="Calibri"/>
          <w:rtl/>
        </w:rPr>
        <w:t xml:space="preserve"> </w:t>
      </w:r>
      <w:r w:rsidR="00D21855">
        <w:rPr>
          <w:rFonts w:eastAsia="Calibri" w:hint="cs"/>
          <w:rtl/>
        </w:rPr>
        <w:t>من النظام الداخلي ل</w:t>
      </w:r>
      <w:r w:rsidRPr="00D76D4F">
        <w:rPr>
          <w:rFonts w:eastAsia="Calibri"/>
          <w:rtl/>
        </w:rPr>
        <w:t>لمجلس والقرار</w:t>
      </w:r>
      <w:r w:rsidR="002E0C8C">
        <w:rPr>
          <w:rFonts w:eastAsia="Calibri" w:hint="cs"/>
          <w:rtl/>
        </w:rPr>
        <w:t> </w:t>
      </w:r>
      <w:proofErr w:type="gramStart"/>
      <w:r w:rsidRPr="00D76D4F">
        <w:rPr>
          <w:rFonts w:eastAsia="Calibri"/>
        </w:rPr>
        <w:t>519</w:t>
      </w:r>
      <w:r w:rsidRPr="00D76D4F">
        <w:rPr>
          <w:rFonts w:eastAsia="Calibri"/>
          <w:rtl/>
        </w:rPr>
        <w:t xml:space="preserve"> الصادر</w:t>
      </w:r>
      <w:proofErr w:type="gramEnd"/>
      <w:r w:rsidRPr="00D76D4F">
        <w:rPr>
          <w:rFonts w:eastAsia="Calibri"/>
          <w:rtl/>
        </w:rPr>
        <w:t xml:space="preserve"> عن المجلس). وقد صدر قرار </w:t>
      </w:r>
      <w:r w:rsidR="00D21855">
        <w:rPr>
          <w:rFonts w:eastAsia="Calibri" w:hint="cs"/>
          <w:rtl/>
        </w:rPr>
        <w:t xml:space="preserve">عن </w:t>
      </w:r>
      <w:r w:rsidRPr="00D76D4F">
        <w:rPr>
          <w:rFonts w:eastAsia="Calibri"/>
          <w:rtl/>
        </w:rPr>
        <w:t xml:space="preserve">المجلس </w:t>
      </w:r>
      <w:r w:rsidR="00D21855">
        <w:rPr>
          <w:rFonts w:eastAsia="Calibri" w:hint="cs"/>
          <w:rtl/>
        </w:rPr>
        <w:t xml:space="preserve">في دورته </w:t>
      </w:r>
      <w:r w:rsidRPr="00D76D4F">
        <w:rPr>
          <w:rFonts w:eastAsia="Calibri"/>
          <w:rtl/>
        </w:rPr>
        <w:t xml:space="preserve">لعام </w:t>
      </w:r>
      <w:r w:rsidRPr="00D76D4F">
        <w:rPr>
          <w:rFonts w:eastAsia="Calibri"/>
        </w:rPr>
        <w:t>2012</w:t>
      </w:r>
      <w:r w:rsidRPr="00D76D4F">
        <w:rPr>
          <w:rFonts w:eastAsia="Calibri"/>
          <w:rtl/>
        </w:rPr>
        <w:t xml:space="preserve"> (القرار </w:t>
      </w:r>
      <w:r w:rsidRPr="00D76D4F">
        <w:rPr>
          <w:rFonts w:eastAsia="Calibri"/>
        </w:rPr>
        <w:t>519</w:t>
      </w:r>
      <w:r w:rsidR="00D21855">
        <w:rPr>
          <w:rFonts w:eastAsia="Calibri" w:hint="cs"/>
          <w:rtl/>
        </w:rPr>
        <w:t xml:space="preserve"> المعدل</w:t>
      </w:r>
      <w:r w:rsidRPr="00D76D4F">
        <w:rPr>
          <w:rFonts w:eastAsia="Calibri"/>
          <w:rtl/>
        </w:rPr>
        <w:t>) بالسماح لمنظمات الاتصالات الإقليمية الأساسية الست بالمشاركة كأعضاء قطاعات مراقبين في دورات المجلس بدعوة من الأمين العام للاتحاد، إضافة إلى الحصة</w:t>
      </w:r>
      <w:r w:rsidR="002E0C8C">
        <w:rPr>
          <w:rFonts w:eastAsia="Calibri" w:hint="cs"/>
          <w:rtl/>
        </w:rPr>
        <w:t> </w:t>
      </w:r>
      <w:r w:rsidRPr="00D76D4F">
        <w:rPr>
          <w:rFonts w:eastAsia="Calibri"/>
          <w:rtl/>
        </w:rPr>
        <w:t>المحددة.</w:t>
      </w:r>
    </w:p>
    <w:p w:rsidR="00044821" w:rsidRPr="00D76D4F" w:rsidRDefault="00044821" w:rsidP="00D21855">
      <w:pPr>
        <w:pStyle w:val="Headingi"/>
      </w:pPr>
      <w:r w:rsidRPr="00D76D4F">
        <w:rPr>
          <w:rFonts w:eastAsia="Calibri"/>
          <w:rtl/>
        </w:rPr>
        <w:t>المنتسبون</w:t>
      </w:r>
    </w:p>
    <w:p w:rsidR="00044821" w:rsidRPr="00D21855" w:rsidRDefault="00044821" w:rsidP="002E0C8C">
      <w:pPr>
        <w:rPr>
          <w:spacing w:val="-2"/>
        </w:rPr>
      </w:pPr>
      <w:r w:rsidRPr="00D21855">
        <w:rPr>
          <w:rFonts w:eastAsia="Calibri"/>
          <w:spacing w:val="-2"/>
        </w:rPr>
        <w:t>9.2</w:t>
      </w:r>
      <w:r w:rsidRPr="00D21855">
        <w:rPr>
          <w:rFonts w:eastAsia="Calibri"/>
          <w:spacing w:val="-2"/>
          <w:rtl/>
        </w:rPr>
        <w:tab/>
        <w:t xml:space="preserve">استُحدثت فئة المنتسبين بمقتضى المادة </w:t>
      </w:r>
      <w:r w:rsidRPr="00D21855">
        <w:rPr>
          <w:rFonts w:eastAsia="Calibri"/>
          <w:spacing w:val="-2"/>
        </w:rPr>
        <w:t>19</w:t>
      </w:r>
      <w:r w:rsidRPr="00D21855">
        <w:rPr>
          <w:rFonts w:eastAsia="Calibri"/>
          <w:spacing w:val="-2"/>
          <w:rtl/>
        </w:rPr>
        <w:t xml:space="preserve"> من الاتفاقية (الرقم </w:t>
      </w:r>
      <w:r w:rsidRPr="00D21855">
        <w:rPr>
          <w:rFonts w:eastAsia="Calibri"/>
          <w:spacing w:val="-2"/>
        </w:rPr>
        <w:t>241A</w:t>
      </w:r>
      <w:proofErr w:type="gramStart"/>
      <w:r w:rsidRPr="00D21855">
        <w:rPr>
          <w:rFonts w:eastAsia="Calibri"/>
          <w:spacing w:val="-2"/>
          <w:rtl/>
        </w:rPr>
        <w:t>)،</w:t>
      </w:r>
      <w:proofErr w:type="gramEnd"/>
      <w:r w:rsidRPr="00D21855">
        <w:rPr>
          <w:rFonts w:eastAsia="Calibri"/>
          <w:spacing w:val="-2"/>
          <w:rtl/>
        </w:rPr>
        <w:t xml:space="preserve"> التي تتيح </w:t>
      </w:r>
      <w:r w:rsidR="00D21855" w:rsidRPr="00D21855">
        <w:rPr>
          <w:rFonts w:eastAsia="Calibri" w:hint="cs"/>
          <w:spacing w:val="-2"/>
          <w:rtl/>
        </w:rPr>
        <w:t>ل</w:t>
      </w:r>
      <w:r w:rsidRPr="00D21855">
        <w:rPr>
          <w:rFonts w:eastAsia="Calibri"/>
          <w:spacing w:val="-2"/>
          <w:rtl/>
        </w:rPr>
        <w:t>لكيانات فرصة للمشاركة في لجنة دراسات واحدة تابعة لأحد القطاعات، "مع مراعاة حجم هذا الكيان أو المنظمة وغير ذلك من المعايير ذات الصلة". ويضيف الرقم</w:t>
      </w:r>
      <w:r w:rsidR="002E0C8C">
        <w:rPr>
          <w:rFonts w:eastAsia="Calibri" w:hint="cs"/>
          <w:spacing w:val="-2"/>
          <w:rtl/>
        </w:rPr>
        <w:t> </w:t>
      </w:r>
      <w:r w:rsidRPr="00D21855">
        <w:rPr>
          <w:rFonts w:eastAsia="Calibri"/>
          <w:spacing w:val="-2"/>
        </w:rPr>
        <w:t>248B</w:t>
      </w:r>
      <w:r w:rsidRPr="00D21855">
        <w:rPr>
          <w:rFonts w:eastAsia="Calibri"/>
          <w:spacing w:val="-2"/>
          <w:rtl/>
        </w:rPr>
        <w:t xml:space="preserve"> (المادة </w:t>
      </w:r>
      <w:r w:rsidRPr="00D21855">
        <w:rPr>
          <w:rFonts w:eastAsia="Calibri"/>
          <w:spacing w:val="-2"/>
        </w:rPr>
        <w:t>20</w:t>
      </w:r>
      <w:r w:rsidRPr="00D21855">
        <w:rPr>
          <w:rFonts w:eastAsia="Calibri"/>
          <w:spacing w:val="-2"/>
          <w:rtl/>
        </w:rPr>
        <w:t xml:space="preserve"> من الاتفاقية) أنه "يُسمح للمنتسب</w:t>
      </w:r>
      <w:r w:rsidR="00D21855">
        <w:rPr>
          <w:rFonts w:eastAsia="Calibri" w:hint="cs"/>
          <w:spacing w:val="-2"/>
          <w:rtl/>
        </w:rPr>
        <w:t xml:space="preserve"> </w:t>
      </w:r>
      <w:r w:rsidRPr="00D21855">
        <w:rPr>
          <w:rFonts w:eastAsia="Calibri"/>
          <w:spacing w:val="-2"/>
          <w:rtl/>
        </w:rPr>
        <w:t xml:space="preserve">... أن يشارك في أعمال أي لجنة من لجان الدراسات دون أن يشارك في عملية اتخاذ القرار ولا في </w:t>
      </w:r>
      <w:r w:rsidR="00D21855" w:rsidRPr="00D21855">
        <w:rPr>
          <w:rFonts w:eastAsia="Calibri"/>
          <w:spacing w:val="-2"/>
          <w:rtl/>
        </w:rPr>
        <w:t>أنشطة الاتصال التي تضطلع بها لج</w:t>
      </w:r>
      <w:r w:rsidRPr="00D21855">
        <w:rPr>
          <w:rFonts w:eastAsia="Calibri"/>
          <w:spacing w:val="-2"/>
          <w:rtl/>
        </w:rPr>
        <w:t>ن</w:t>
      </w:r>
      <w:r w:rsidR="00D21855" w:rsidRPr="00D21855">
        <w:rPr>
          <w:rFonts w:eastAsia="Calibri" w:hint="cs"/>
          <w:spacing w:val="-2"/>
          <w:rtl/>
        </w:rPr>
        <w:t>ة</w:t>
      </w:r>
      <w:r w:rsidRPr="00D21855">
        <w:rPr>
          <w:rFonts w:eastAsia="Calibri"/>
          <w:spacing w:val="-2"/>
          <w:rtl/>
        </w:rPr>
        <w:t xml:space="preserve"> الدراسات". ويجوز للمنتسبين أداء دور المقرر في لجان دراسات قطاع الاتصالات الراديوية وقطاع تقييس الاتصالات (القرار </w:t>
      </w:r>
      <w:r w:rsidRPr="00D21855">
        <w:rPr>
          <w:rFonts w:eastAsia="Calibri"/>
          <w:spacing w:val="-2"/>
        </w:rPr>
        <w:t>43</w:t>
      </w:r>
      <w:r w:rsidRPr="00D21855">
        <w:rPr>
          <w:rFonts w:eastAsia="Calibri"/>
          <w:spacing w:val="-2"/>
          <w:rtl/>
        </w:rPr>
        <w:t xml:space="preserve"> </w:t>
      </w:r>
      <w:r w:rsidR="00D21855" w:rsidRPr="00D21855">
        <w:rPr>
          <w:rFonts w:eastAsia="Calibri" w:hint="cs"/>
          <w:spacing w:val="-2"/>
          <w:rtl/>
        </w:rPr>
        <w:t>ل</w:t>
      </w:r>
      <w:r w:rsidRPr="00D21855">
        <w:rPr>
          <w:rFonts w:eastAsia="Calibri"/>
          <w:spacing w:val="-2"/>
          <w:rtl/>
        </w:rPr>
        <w:t>قطاع الاتصالات الراديوية (إسطنبول،</w:t>
      </w:r>
      <w:r w:rsidR="002E0C8C">
        <w:rPr>
          <w:rFonts w:eastAsia="Calibri" w:hint="cs"/>
          <w:spacing w:val="-2"/>
          <w:rtl/>
        </w:rPr>
        <w:t> </w:t>
      </w:r>
      <w:r w:rsidRPr="00D21855">
        <w:rPr>
          <w:rFonts w:eastAsia="Calibri"/>
          <w:spacing w:val="-2"/>
        </w:rPr>
        <w:t>2000</w:t>
      </w:r>
      <w:r w:rsidRPr="00D21855">
        <w:rPr>
          <w:rFonts w:eastAsia="Calibri"/>
          <w:spacing w:val="-2"/>
          <w:rtl/>
        </w:rPr>
        <w:t xml:space="preserve">) والقرار </w:t>
      </w:r>
      <w:r w:rsidRPr="00D21855">
        <w:rPr>
          <w:rFonts w:eastAsia="Calibri"/>
          <w:spacing w:val="-2"/>
        </w:rPr>
        <w:t>31</w:t>
      </w:r>
      <w:r w:rsidRPr="00D21855">
        <w:rPr>
          <w:rFonts w:eastAsia="Calibri"/>
          <w:spacing w:val="-2"/>
          <w:rtl/>
        </w:rPr>
        <w:t xml:space="preserve"> (المراج</w:t>
      </w:r>
      <w:r w:rsidR="00D21855" w:rsidRPr="00D21855">
        <w:rPr>
          <w:rFonts w:eastAsia="Calibri" w:hint="cs"/>
          <w:spacing w:val="-2"/>
          <w:rtl/>
        </w:rPr>
        <w:t>َ</w:t>
      </w:r>
      <w:r w:rsidRPr="00D21855">
        <w:rPr>
          <w:rFonts w:eastAsia="Calibri"/>
          <w:spacing w:val="-2"/>
          <w:rtl/>
        </w:rPr>
        <w:t>ع في دبي،</w:t>
      </w:r>
      <w:r w:rsidR="002E0C8C">
        <w:rPr>
          <w:rFonts w:eastAsia="Calibri" w:hint="cs"/>
          <w:spacing w:val="-2"/>
          <w:rtl/>
        </w:rPr>
        <w:t> </w:t>
      </w:r>
      <w:r w:rsidRPr="00D21855">
        <w:rPr>
          <w:rFonts w:eastAsia="Calibri"/>
          <w:spacing w:val="-2"/>
        </w:rPr>
        <w:t>2012</w:t>
      </w:r>
      <w:r w:rsidRPr="00D21855">
        <w:rPr>
          <w:rFonts w:eastAsia="Calibri"/>
          <w:spacing w:val="-2"/>
          <w:rtl/>
        </w:rPr>
        <w:t>)</w:t>
      </w:r>
      <w:r w:rsidR="00D21855" w:rsidRPr="00D21855">
        <w:rPr>
          <w:rFonts w:eastAsia="Calibri" w:hint="cs"/>
          <w:spacing w:val="-2"/>
          <w:rtl/>
        </w:rPr>
        <w:t xml:space="preserve"> </w:t>
      </w:r>
      <w:r w:rsidR="00D21855" w:rsidRPr="00D21855">
        <w:rPr>
          <w:rFonts w:eastAsia="Calibri"/>
          <w:spacing w:val="-2"/>
          <w:rtl/>
        </w:rPr>
        <w:t>الصادر عن الجمعية العالمية لتقييس الاتصالات</w:t>
      </w:r>
      <w:r w:rsidRPr="00D21855">
        <w:rPr>
          <w:rFonts w:eastAsia="Calibri"/>
          <w:spacing w:val="-2"/>
          <w:rtl/>
        </w:rPr>
        <w:t>) ودور نائب المقرر في لجان دراسات قطاع تنمية الاتصالات (القرار</w:t>
      </w:r>
      <w:r w:rsidR="002E0C8C">
        <w:rPr>
          <w:rFonts w:eastAsia="Calibri" w:hint="cs"/>
          <w:spacing w:val="-2"/>
          <w:rtl/>
        </w:rPr>
        <w:t> </w:t>
      </w:r>
      <w:r w:rsidRPr="00D21855">
        <w:rPr>
          <w:rFonts w:eastAsia="Calibri"/>
          <w:spacing w:val="-2"/>
        </w:rPr>
        <w:t>1</w:t>
      </w:r>
      <w:r w:rsidRPr="00D21855">
        <w:rPr>
          <w:rFonts w:eastAsia="Calibri"/>
          <w:spacing w:val="-2"/>
          <w:rtl/>
        </w:rPr>
        <w:t xml:space="preserve"> </w:t>
      </w:r>
      <w:r w:rsidR="002E0C8C" w:rsidRPr="00D21855">
        <w:rPr>
          <w:rFonts w:eastAsia="Calibri"/>
          <w:spacing w:val="-2"/>
          <w:rtl/>
        </w:rPr>
        <w:t>(المراج</w:t>
      </w:r>
      <w:r w:rsidR="002E0C8C">
        <w:rPr>
          <w:rFonts w:eastAsia="Calibri" w:hint="cs"/>
          <w:spacing w:val="-2"/>
          <w:rtl/>
        </w:rPr>
        <w:t>َ</w:t>
      </w:r>
      <w:r w:rsidR="002E0C8C" w:rsidRPr="00D21855">
        <w:rPr>
          <w:rFonts w:eastAsia="Calibri"/>
          <w:spacing w:val="-2"/>
          <w:rtl/>
        </w:rPr>
        <w:t>ع</w:t>
      </w:r>
      <w:r w:rsidR="002E0C8C">
        <w:rPr>
          <w:rFonts w:eastAsia="Calibri" w:hint="cs"/>
          <w:spacing w:val="-2"/>
          <w:rtl/>
        </w:rPr>
        <w:t> </w:t>
      </w:r>
      <w:r w:rsidR="002E0C8C" w:rsidRPr="00D21855">
        <w:rPr>
          <w:rFonts w:eastAsia="Calibri"/>
          <w:spacing w:val="-2"/>
          <w:rtl/>
        </w:rPr>
        <w:t>في</w:t>
      </w:r>
      <w:r w:rsidR="002E0C8C">
        <w:rPr>
          <w:rFonts w:eastAsia="Calibri" w:hint="cs"/>
          <w:spacing w:val="-2"/>
          <w:rtl/>
        </w:rPr>
        <w:t> </w:t>
      </w:r>
      <w:r w:rsidR="002E0C8C" w:rsidRPr="00D21855">
        <w:rPr>
          <w:rFonts w:eastAsia="Calibri"/>
          <w:spacing w:val="-2"/>
          <w:rtl/>
        </w:rPr>
        <w:t xml:space="preserve">دبي، </w:t>
      </w:r>
      <w:r w:rsidR="002E0C8C" w:rsidRPr="00D21855">
        <w:rPr>
          <w:rFonts w:eastAsia="Calibri"/>
          <w:spacing w:val="-2"/>
        </w:rPr>
        <w:t>2014</w:t>
      </w:r>
      <w:r w:rsidR="002E0C8C" w:rsidRPr="00D21855">
        <w:rPr>
          <w:rFonts w:eastAsia="Calibri"/>
          <w:spacing w:val="-2"/>
          <w:rtl/>
        </w:rPr>
        <w:t>)</w:t>
      </w:r>
      <w:r w:rsidR="002E0C8C">
        <w:rPr>
          <w:rFonts w:eastAsia="Calibri" w:hint="cs"/>
          <w:spacing w:val="-2"/>
          <w:rtl/>
        </w:rPr>
        <w:t xml:space="preserve"> ا</w:t>
      </w:r>
      <w:r w:rsidRPr="00D21855">
        <w:rPr>
          <w:rFonts w:eastAsia="Calibri"/>
          <w:spacing w:val="-2"/>
          <w:rtl/>
        </w:rPr>
        <w:t>لصادر عن المؤتمر العالمي لتنمية الاتصالات. ومع ذلك، لا يحق للمنتسبين المشاركة في المجلس ولا</w:t>
      </w:r>
      <w:r w:rsidR="002E0C8C">
        <w:rPr>
          <w:rFonts w:eastAsia="Calibri" w:hint="cs"/>
          <w:spacing w:val="-2"/>
          <w:rtl/>
        </w:rPr>
        <w:t> </w:t>
      </w:r>
      <w:r w:rsidRPr="00D21855">
        <w:rPr>
          <w:rFonts w:eastAsia="Calibri"/>
          <w:spacing w:val="-2"/>
          <w:rtl/>
        </w:rPr>
        <w:t>في</w:t>
      </w:r>
      <w:r w:rsidR="002E0C8C">
        <w:rPr>
          <w:rFonts w:eastAsia="Calibri" w:hint="cs"/>
          <w:spacing w:val="-2"/>
          <w:rtl/>
        </w:rPr>
        <w:t> </w:t>
      </w:r>
      <w:r w:rsidRPr="00D21855">
        <w:rPr>
          <w:rFonts w:eastAsia="Calibri"/>
          <w:spacing w:val="-2"/>
          <w:rtl/>
        </w:rPr>
        <w:t>الأفرقة الاستشارية للقطاعات ولا في المؤتمرات والجمعيات الرئيسية ولا في المؤتمرات المخولة إبرام معاهدات.</w:t>
      </w:r>
    </w:p>
    <w:p w:rsidR="00044821" w:rsidRPr="00D76D4F" w:rsidRDefault="00044821" w:rsidP="00044821">
      <w:pPr>
        <w:spacing w:before="160"/>
        <w:rPr>
          <w:rFonts w:ascii="Times New Roman" w:hAnsi="Times New Roman"/>
          <w:bCs/>
          <w:i/>
          <w:iCs/>
        </w:rPr>
      </w:pPr>
      <w:r w:rsidRPr="00D76D4F">
        <w:rPr>
          <w:rFonts w:ascii="Times New Roman" w:eastAsia="Calibri" w:hAnsi="Times New Roman"/>
          <w:i/>
          <w:iCs/>
          <w:rtl/>
        </w:rPr>
        <w:t>الهيئات الأكاديمية</w:t>
      </w:r>
    </w:p>
    <w:p w:rsidR="00044821" w:rsidRPr="00D76D4F" w:rsidRDefault="00044821" w:rsidP="000B2AE4">
      <w:proofErr w:type="gramStart"/>
      <w:r w:rsidRPr="00D76D4F">
        <w:rPr>
          <w:rFonts w:eastAsia="Calibri"/>
        </w:rPr>
        <w:t>10.2</w:t>
      </w:r>
      <w:proofErr w:type="gramEnd"/>
      <w:r w:rsidRPr="00D76D4F">
        <w:rPr>
          <w:rFonts w:eastAsia="Calibri"/>
          <w:rtl/>
        </w:rPr>
        <w:tab/>
        <w:t xml:space="preserve">استُحدثت فئة مشاركة الهيئات الأكاديمية بمقتضى القرار </w:t>
      </w:r>
      <w:r w:rsidRPr="00D76D4F">
        <w:rPr>
          <w:rFonts w:eastAsia="Calibri"/>
        </w:rPr>
        <w:t>169</w:t>
      </w:r>
      <w:r w:rsidRPr="00D76D4F">
        <w:rPr>
          <w:rFonts w:eastAsia="Calibri"/>
          <w:rtl/>
        </w:rPr>
        <w:t xml:space="preserve"> (غوادالاخارا، </w:t>
      </w:r>
      <w:r w:rsidRPr="00D76D4F">
        <w:rPr>
          <w:rFonts w:eastAsia="Calibri"/>
        </w:rPr>
        <w:t>2010</w:t>
      </w:r>
      <w:r w:rsidRPr="00D76D4F">
        <w:rPr>
          <w:rFonts w:eastAsia="Calibri"/>
          <w:rtl/>
        </w:rPr>
        <w:t xml:space="preserve">) الذي أنشأ هذه الفئة "على أساس </w:t>
      </w:r>
      <w:r w:rsidR="000B2AE4">
        <w:rPr>
          <w:rFonts w:eastAsia="Calibri" w:hint="cs"/>
          <w:rtl/>
        </w:rPr>
        <w:t>تجريب‍ي</w:t>
      </w:r>
      <w:r w:rsidRPr="00D76D4F">
        <w:rPr>
          <w:rFonts w:eastAsia="Calibri"/>
          <w:rtl/>
        </w:rPr>
        <w:t xml:space="preserve">". وقد كلف مؤتمر المندوبين المفوضين لعام </w:t>
      </w:r>
      <w:r w:rsidRPr="00D76D4F">
        <w:rPr>
          <w:rFonts w:eastAsia="Calibri"/>
        </w:rPr>
        <w:t>2010</w:t>
      </w:r>
      <w:r w:rsidRPr="00D76D4F">
        <w:rPr>
          <w:rFonts w:eastAsia="Calibri"/>
          <w:rtl/>
        </w:rPr>
        <w:t xml:space="preserve"> المجلس "بإضافة أي شروط إضافية أو أي إجراءات تفصيلية إلى هذا القرار </w:t>
      </w:r>
      <w:r w:rsidRPr="00D76D4F">
        <w:rPr>
          <w:rFonts w:eastAsia="Calibri"/>
          <w:rtl/>
        </w:rPr>
        <w:lastRenderedPageBreak/>
        <w:t>إذا ارتأى ذلك؛"</w:t>
      </w:r>
      <w:r w:rsidR="000B2AE4">
        <w:rPr>
          <w:rFonts w:eastAsia="Calibri" w:hint="cs"/>
          <w:rtl/>
        </w:rPr>
        <w:t> </w:t>
      </w:r>
      <w:r w:rsidRPr="00D76D4F">
        <w:rPr>
          <w:rFonts w:eastAsia="Calibri"/>
          <w:rtl/>
        </w:rPr>
        <w:t xml:space="preserve">... "وبرفع تقرير إلى مؤتمر المندوبين المفوضين القادم... ليتخذ قراراً نهائياً بشأن هذه المشاركة". ونص القرار </w:t>
      </w:r>
      <w:r w:rsidRPr="00D76D4F">
        <w:rPr>
          <w:rFonts w:eastAsia="Calibri"/>
        </w:rPr>
        <w:t>169</w:t>
      </w:r>
      <w:r w:rsidRPr="00D76D4F">
        <w:rPr>
          <w:rFonts w:eastAsia="Calibri"/>
          <w:rtl/>
        </w:rPr>
        <w:t xml:space="preserve"> (غوادالاخارا، </w:t>
      </w:r>
      <w:r w:rsidRPr="00D76D4F">
        <w:rPr>
          <w:rFonts w:eastAsia="Calibri"/>
        </w:rPr>
        <w:t>2010</w:t>
      </w:r>
      <w:r w:rsidRPr="00D76D4F">
        <w:rPr>
          <w:rFonts w:eastAsia="Calibri"/>
          <w:rtl/>
        </w:rPr>
        <w:t>) على "ألا يكون للهيئات الأكاديمية دور في صنع القرارات، بما في ذلك اعتماد القرارات أو</w:t>
      </w:r>
      <w:r w:rsidR="00D21855">
        <w:rPr>
          <w:rFonts w:eastAsia="Calibri" w:hint="cs"/>
          <w:rtl/>
        </w:rPr>
        <w:t> </w:t>
      </w:r>
      <w:r w:rsidRPr="00D76D4F">
        <w:rPr>
          <w:rFonts w:eastAsia="Calibri"/>
          <w:rtl/>
        </w:rPr>
        <w:t xml:space="preserve">التوصيات". وكملت هذا القرار جمعية الاتصالات الراديوية (القرار </w:t>
      </w:r>
      <w:r w:rsidR="00D21855">
        <w:rPr>
          <w:rFonts w:eastAsia="Calibri"/>
        </w:rPr>
        <w:t>ITU-R </w:t>
      </w:r>
      <w:r w:rsidRPr="00D76D4F">
        <w:rPr>
          <w:rFonts w:eastAsia="Calibri"/>
        </w:rPr>
        <w:t>63</w:t>
      </w:r>
      <w:r w:rsidRPr="00D76D4F">
        <w:rPr>
          <w:rFonts w:eastAsia="Calibri"/>
          <w:rtl/>
        </w:rPr>
        <w:t xml:space="preserve">، </w:t>
      </w:r>
      <w:r w:rsidRPr="00D76D4F">
        <w:rPr>
          <w:rFonts w:eastAsia="Calibri"/>
        </w:rPr>
        <w:t>2012</w:t>
      </w:r>
      <w:r w:rsidRPr="00D76D4F">
        <w:rPr>
          <w:rFonts w:eastAsia="Calibri"/>
          <w:rtl/>
        </w:rPr>
        <w:t>)، حيث أضافت منح الهيئات الأكاديمية المنضمة إلى قطاع الاتصالات الراديوية حق النفاذ إلى وثائق القطاع وأداء دور المقرر والمشاركة في فرق العمل. ونص القرار</w:t>
      </w:r>
      <w:r w:rsidR="00D21855">
        <w:rPr>
          <w:rFonts w:eastAsia="Calibri" w:hint="cs"/>
          <w:rtl/>
        </w:rPr>
        <w:t> </w:t>
      </w:r>
      <w:r w:rsidRPr="00D76D4F">
        <w:rPr>
          <w:rFonts w:eastAsia="Calibri"/>
        </w:rPr>
        <w:t>71</w:t>
      </w:r>
      <w:r w:rsidRPr="00D76D4F">
        <w:rPr>
          <w:rFonts w:eastAsia="Calibri"/>
          <w:rtl/>
        </w:rPr>
        <w:t xml:space="preserve"> (المراج</w:t>
      </w:r>
      <w:r w:rsidR="00D21855">
        <w:rPr>
          <w:rFonts w:eastAsia="Calibri" w:hint="cs"/>
          <w:rtl/>
        </w:rPr>
        <w:t>َ</w:t>
      </w:r>
      <w:r w:rsidRPr="00D76D4F">
        <w:rPr>
          <w:rFonts w:eastAsia="Calibri"/>
          <w:rtl/>
        </w:rPr>
        <w:t xml:space="preserve">ع في دبي، </w:t>
      </w:r>
      <w:r w:rsidRPr="00D76D4F">
        <w:rPr>
          <w:rFonts w:eastAsia="Calibri"/>
        </w:rPr>
        <w:t>2012</w:t>
      </w:r>
      <w:r w:rsidRPr="00D76D4F">
        <w:rPr>
          <w:rFonts w:eastAsia="Calibri"/>
          <w:rtl/>
        </w:rPr>
        <w:t xml:space="preserve">) </w:t>
      </w:r>
      <w:r w:rsidR="00D21855" w:rsidRPr="00D76D4F">
        <w:rPr>
          <w:rFonts w:eastAsia="Calibri"/>
          <w:rtl/>
        </w:rPr>
        <w:t xml:space="preserve">الصادر عن الجمعية العالمية لتقييس الاتصالات </w:t>
      </w:r>
      <w:r w:rsidRPr="00D76D4F">
        <w:rPr>
          <w:rFonts w:eastAsia="Calibri"/>
          <w:rtl/>
        </w:rPr>
        <w:t>على السماح للهيئات الأكاديمية المنضمة إلى قطاع تقييس الاتصالات بالمشاركة في مختلف لجان دراسات قطاع تقييس الاتصالات وورش عمله وفرق عمله وبالنفاذ إلى الوثائق ذات الصلة علاوةً على أداء دور المقرر.</w:t>
      </w:r>
    </w:p>
    <w:p w:rsidR="00044821" w:rsidRPr="00D76D4F" w:rsidRDefault="00044821" w:rsidP="00794FE2">
      <w:pPr>
        <w:rPr>
          <w:bCs/>
        </w:rPr>
      </w:pPr>
      <w:proofErr w:type="gramStart"/>
      <w:r w:rsidRPr="00D76D4F">
        <w:rPr>
          <w:rFonts w:eastAsia="Calibri"/>
        </w:rPr>
        <w:t>11.2</w:t>
      </w:r>
      <w:proofErr w:type="gramEnd"/>
      <w:r w:rsidRPr="00D76D4F">
        <w:rPr>
          <w:rFonts w:eastAsia="Calibri"/>
          <w:rtl/>
        </w:rPr>
        <w:tab/>
      </w:r>
      <w:r w:rsidR="00D21855">
        <w:rPr>
          <w:rFonts w:eastAsia="Calibri" w:hint="cs"/>
          <w:rtl/>
        </w:rPr>
        <w:t>و</w:t>
      </w:r>
      <w:r w:rsidRPr="00D76D4F">
        <w:rPr>
          <w:rFonts w:eastAsia="Calibri"/>
          <w:rtl/>
        </w:rPr>
        <w:t xml:space="preserve">لا يحق للهيئات الأكاديمية المشاركة في المجلس ولا المؤتمرات والجمعيات الرئيسية ولا المؤتمرات المخولة إبرام معاهدات باستثناء الهيئات الأكاديمية المنضمة إلى قطاع تقييس الاتصالات، حيث يحق لها المشاركة كمراقب في الجمعية العالمية لتقييس الاتصالات </w:t>
      </w:r>
      <w:r w:rsidR="00D21855">
        <w:rPr>
          <w:rFonts w:eastAsia="Calibri" w:hint="cs"/>
          <w:rtl/>
        </w:rPr>
        <w:t>ب</w:t>
      </w:r>
      <w:r w:rsidRPr="00D76D4F">
        <w:rPr>
          <w:rFonts w:eastAsia="Calibri"/>
          <w:rtl/>
        </w:rPr>
        <w:t xml:space="preserve">دون صفة استشارية (القرار </w:t>
      </w:r>
      <w:r w:rsidRPr="00D76D4F">
        <w:rPr>
          <w:rFonts w:eastAsia="Calibri"/>
        </w:rPr>
        <w:t>71</w:t>
      </w:r>
      <w:r w:rsidRPr="00D76D4F">
        <w:rPr>
          <w:rFonts w:eastAsia="Calibri"/>
          <w:rtl/>
        </w:rPr>
        <w:t xml:space="preserve"> (</w:t>
      </w:r>
      <w:r w:rsidR="00D21855">
        <w:rPr>
          <w:rFonts w:eastAsia="Calibri"/>
          <w:rtl/>
        </w:rPr>
        <w:t>المراجَع</w:t>
      </w:r>
      <w:r w:rsidRPr="00D76D4F">
        <w:rPr>
          <w:rFonts w:eastAsia="Calibri"/>
          <w:rtl/>
        </w:rPr>
        <w:t xml:space="preserve"> في دبي، </w:t>
      </w:r>
      <w:r w:rsidRPr="00D76D4F">
        <w:rPr>
          <w:rFonts w:eastAsia="Calibri"/>
        </w:rPr>
        <w:t>2012</w:t>
      </w:r>
      <w:r w:rsidRPr="00D76D4F">
        <w:rPr>
          <w:rFonts w:eastAsia="Calibri"/>
          <w:rtl/>
        </w:rPr>
        <w:t>)</w:t>
      </w:r>
      <w:r w:rsidR="00794FE2" w:rsidRPr="00794FE2">
        <w:rPr>
          <w:rFonts w:eastAsia="Calibri"/>
          <w:rtl/>
        </w:rPr>
        <w:t xml:space="preserve"> </w:t>
      </w:r>
      <w:r w:rsidR="00794FE2" w:rsidRPr="00D76D4F">
        <w:rPr>
          <w:rFonts w:eastAsia="Calibri"/>
          <w:rtl/>
        </w:rPr>
        <w:t>الصادر عن الجمعية العالمية لتقييس الاتصالات</w:t>
      </w:r>
      <w:r w:rsidRPr="00D76D4F">
        <w:rPr>
          <w:rFonts w:eastAsia="Calibri"/>
          <w:rtl/>
        </w:rPr>
        <w:t>). ولا</w:t>
      </w:r>
      <w:r w:rsidR="00D21855">
        <w:rPr>
          <w:rFonts w:eastAsia="Calibri" w:hint="cs"/>
          <w:rtl/>
        </w:rPr>
        <w:t> </w:t>
      </w:r>
      <w:r w:rsidRPr="00D76D4F">
        <w:rPr>
          <w:rFonts w:eastAsia="Calibri"/>
          <w:rtl/>
        </w:rPr>
        <w:t xml:space="preserve">تشارك الهيئات الأكاديمية المنضمة إلى قطاع الاتصالات الراديوية وقطاع تنمية الاتصالات في الفريقين الاستشاريين لقطاعيها، بينما منح القرار </w:t>
      </w:r>
      <w:r w:rsidRPr="00D76D4F">
        <w:rPr>
          <w:rFonts w:eastAsia="Calibri"/>
        </w:rPr>
        <w:t>71</w:t>
      </w:r>
      <w:r w:rsidRPr="00D76D4F">
        <w:rPr>
          <w:rFonts w:eastAsia="Calibri"/>
          <w:rtl/>
        </w:rPr>
        <w:t xml:space="preserve"> (</w:t>
      </w:r>
      <w:r w:rsidR="00D21855">
        <w:rPr>
          <w:rFonts w:eastAsia="Calibri"/>
          <w:rtl/>
        </w:rPr>
        <w:t>المراجَع</w:t>
      </w:r>
      <w:r w:rsidRPr="00D76D4F">
        <w:rPr>
          <w:rFonts w:eastAsia="Calibri"/>
          <w:rtl/>
        </w:rPr>
        <w:t xml:space="preserve"> في دبي، </w:t>
      </w:r>
      <w:r w:rsidRPr="00D76D4F">
        <w:rPr>
          <w:rFonts w:eastAsia="Calibri"/>
        </w:rPr>
        <w:t>2012</w:t>
      </w:r>
      <w:r w:rsidRPr="00D76D4F">
        <w:rPr>
          <w:rFonts w:eastAsia="Calibri"/>
          <w:rtl/>
        </w:rPr>
        <w:t xml:space="preserve">) </w:t>
      </w:r>
      <w:r w:rsidR="00794FE2" w:rsidRPr="00D76D4F">
        <w:rPr>
          <w:rFonts w:eastAsia="Calibri"/>
          <w:rtl/>
        </w:rPr>
        <w:t xml:space="preserve">الصادر عن </w:t>
      </w:r>
      <w:r w:rsidR="00794FE2">
        <w:rPr>
          <w:rFonts w:eastAsia="Calibri" w:hint="cs"/>
          <w:rtl/>
        </w:rPr>
        <w:t>الجمعية العالمية</w:t>
      </w:r>
      <w:r w:rsidR="00794FE2" w:rsidRPr="00D76D4F">
        <w:rPr>
          <w:rFonts w:eastAsia="Calibri"/>
          <w:rtl/>
        </w:rPr>
        <w:t xml:space="preserve"> لتقييس الاتصالات </w:t>
      </w:r>
      <w:r w:rsidRPr="00D76D4F">
        <w:rPr>
          <w:rFonts w:eastAsia="Calibri"/>
          <w:rtl/>
        </w:rPr>
        <w:t>للهيئات الأكاديمية حق المشاركة كمراقب في</w:t>
      </w:r>
      <w:r w:rsidR="00D21855">
        <w:rPr>
          <w:rFonts w:eastAsia="Calibri" w:hint="cs"/>
          <w:rtl/>
        </w:rPr>
        <w:t> </w:t>
      </w:r>
      <w:r w:rsidRPr="00D76D4F">
        <w:rPr>
          <w:rFonts w:eastAsia="Calibri"/>
          <w:rtl/>
        </w:rPr>
        <w:t xml:space="preserve">الفريق الاستشاري لتقييس الاتصالات </w:t>
      </w:r>
      <w:r w:rsidR="00794FE2">
        <w:rPr>
          <w:rFonts w:eastAsia="Calibri" w:hint="cs"/>
          <w:rtl/>
        </w:rPr>
        <w:t>ب</w:t>
      </w:r>
      <w:r w:rsidRPr="00D76D4F">
        <w:rPr>
          <w:rFonts w:eastAsia="Calibri"/>
          <w:rtl/>
        </w:rPr>
        <w:t>دون صفة استشارية.</w:t>
      </w:r>
    </w:p>
    <w:p w:rsidR="00044821" w:rsidRPr="00D76D4F" w:rsidRDefault="00044821" w:rsidP="00794FE2">
      <w:pPr>
        <w:pStyle w:val="Heading1"/>
      </w:pPr>
      <w:r w:rsidRPr="00D76D4F">
        <w:rPr>
          <w:rFonts w:eastAsia="Calibri"/>
        </w:rPr>
        <w:t>3</w:t>
      </w:r>
      <w:r w:rsidRPr="00D76D4F">
        <w:rPr>
          <w:rFonts w:eastAsia="Calibri"/>
          <w:rtl/>
        </w:rPr>
        <w:tab/>
        <w:t>الكيانات المشاركة وعملية قبولها</w:t>
      </w:r>
    </w:p>
    <w:p w:rsidR="00044821" w:rsidRPr="00D76D4F" w:rsidRDefault="00044821" w:rsidP="00EF40E9">
      <w:pPr>
        <w:rPr>
          <w:rtl/>
        </w:rPr>
      </w:pPr>
      <w:proofErr w:type="gramStart"/>
      <w:r w:rsidRPr="00D76D4F">
        <w:rPr>
          <w:rFonts w:eastAsia="Calibri"/>
        </w:rPr>
        <w:t>1.3</w:t>
      </w:r>
      <w:proofErr w:type="gramEnd"/>
      <w:r w:rsidRPr="00D76D4F">
        <w:rPr>
          <w:rFonts w:eastAsia="Calibri"/>
          <w:rtl/>
        </w:rPr>
        <w:tab/>
        <w:t xml:space="preserve">ترد في المادة </w:t>
      </w:r>
      <w:r w:rsidRPr="00D76D4F">
        <w:rPr>
          <w:rFonts w:eastAsia="Calibri"/>
        </w:rPr>
        <w:t>19</w:t>
      </w:r>
      <w:r w:rsidRPr="00D76D4F">
        <w:rPr>
          <w:rFonts w:eastAsia="Calibri"/>
          <w:rtl/>
        </w:rPr>
        <w:t xml:space="preserve"> (الأرقام </w:t>
      </w:r>
      <w:r w:rsidRPr="00D76D4F">
        <w:rPr>
          <w:rFonts w:eastAsia="Calibri"/>
        </w:rPr>
        <w:t>2</w:t>
      </w:r>
      <w:r w:rsidR="003A45EC">
        <w:rPr>
          <w:rFonts w:eastAsia="Calibri"/>
        </w:rPr>
        <w:t>31-2</w:t>
      </w:r>
      <w:r w:rsidRPr="00D76D4F">
        <w:rPr>
          <w:rFonts w:eastAsia="Calibri"/>
        </w:rPr>
        <w:t>28</w:t>
      </w:r>
      <w:r w:rsidRPr="00D76D4F">
        <w:rPr>
          <w:rFonts w:eastAsia="Calibri"/>
          <w:rtl/>
        </w:rPr>
        <w:t>) من الاتفاقية مختلف أنواع الكيانات والمنظمات الجائز قبولها كأعضاء في القطاع</w:t>
      </w:r>
      <w:r w:rsidR="003A45EC">
        <w:rPr>
          <w:rFonts w:eastAsia="Calibri" w:hint="cs"/>
          <w:rtl/>
        </w:rPr>
        <w:t>ات</w:t>
      </w:r>
      <w:r w:rsidRPr="00D76D4F">
        <w:rPr>
          <w:rFonts w:eastAsia="Calibri"/>
          <w:rtl/>
        </w:rPr>
        <w:t xml:space="preserve">. ولأي كيان أن يختار الانضمام إلى قطاع واحد أو أكثر من قطاعات الاتحاد. وترد في المادة </w:t>
      </w:r>
      <w:r w:rsidRPr="00D76D4F">
        <w:rPr>
          <w:rFonts w:eastAsia="Calibri"/>
        </w:rPr>
        <w:t>19</w:t>
      </w:r>
      <w:r w:rsidRPr="00D76D4F">
        <w:rPr>
          <w:rFonts w:eastAsia="Calibri"/>
          <w:rtl/>
        </w:rPr>
        <w:t xml:space="preserve">، الأرقام </w:t>
      </w:r>
      <w:r w:rsidRPr="00D76D4F">
        <w:rPr>
          <w:rFonts w:eastAsia="Calibri"/>
        </w:rPr>
        <w:t>237</w:t>
      </w:r>
      <w:r w:rsidR="00EF40E9">
        <w:rPr>
          <w:rFonts w:eastAsia="Calibri"/>
        </w:rPr>
        <w:t>-</w:t>
      </w:r>
      <w:r w:rsidR="00EF40E9" w:rsidRPr="00D76D4F">
        <w:rPr>
          <w:rFonts w:eastAsia="Calibri"/>
        </w:rPr>
        <w:t>233</w:t>
      </w:r>
      <w:r w:rsidRPr="00D76D4F">
        <w:rPr>
          <w:rFonts w:eastAsia="Calibri"/>
          <w:rtl/>
        </w:rPr>
        <w:t xml:space="preserve">، إجراءات تقدم أعضاء جدد </w:t>
      </w:r>
      <w:r w:rsidR="003A45EC">
        <w:rPr>
          <w:rFonts w:eastAsia="Calibri" w:hint="cs"/>
          <w:rtl/>
        </w:rPr>
        <w:t>بطلب عضوية في القطاعات</w:t>
      </w:r>
      <w:r w:rsidRPr="00D76D4F">
        <w:rPr>
          <w:rFonts w:eastAsia="Calibri"/>
          <w:rtl/>
        </w:rPr>
        <w:t>، و</w:t>
      </w:r>
      <w:r w:rsidR="003A45EC">
        <w:rPr>
          <w:rFonts w:eastAsia="Calibri" w:hint="cs"/>
          <w:rtl/>
        </w:rPr>
        <w:t>قد</w:t>
      </w:r>
      <w:r w:rsidRPr="00D76D4F">
        <w:rPr>
          <w:rFonts w:eastAsia="Calibri"/>
          <w:rtl/>
        </w:rPr>
        <w:t xml:space="preserve"> كملها المجلس في </w:t>
      </w:r>
      <w:r w:rsidRPr="00D76D4F">
        <w:rPr>
          <w:rFonts w:eastAsia="Calibri"/>
        </w:rPr>
        <w:t>1993</w:t>
      </w:r>
      <w:r w:rsidRPr="00D76D4F">
        <w:rPr>
          <w:rFonts w:eastAsia="Calibri"/>
          <w:rtl/>
        </w:rPr>
        <w:t xml:space="preserve"> (الوثيقة </w:t>
      </w:r>
      <w:r w:rsidRPr="00D76D4F">
        <w:rPr>
          <w:rFonts w:eastAsia="Calibri"/>
        </w:rPr>
        <w:t>49</w:t>
      </w:r>
      <w:r w:rsidRPr="00D76D4F">
        <w:rPr>
          <w:rFonts w:eastAsia="Calibri"/>
          <w:rtl/>
        </w:rPr>
        <w:t xml:space="preserve">). كما ترد في المادة </w:t>
      </w:r>
      <w:r w:rsidRPr="00D76D4F">
        <w:rPr>
          <w:rFonts w:eastAsia="Calibri"/>
        </w:rPr>
        <w:t>19</w:t>
      </w:r>
      <w:r w:rsidRPr="00D76D4F">
        <w:rPr>
          <w:rFonts w:eastAsia="Calibri"/>
          <w:rtl/>
        </w:rPr>
        <w:t xml:space="preserve"> من الاتفاقية أحكام تتعلق بالمنتسبين، مع وجود إشارات محددة في الأرقام </w:t>
      </w:r>
      <w:r w:rsidR="00EF40E9" w:rsidRPr="00D76D4F">
        <w:rPr>
          <w:rFonts w:eastAsia="Calibri"/>
        </w:rPr>
        <w:t>241E</w:t>
      </w:r>
      <w:r w:rsidR="00EF40E9">
        <w:rPr>
          <w:rFonts w:eastAsia="Calibri"/>
        </w:rPr>
        <w:t>-</w:t>
      </w:r>
      <w:r w:rsidRPr="00D76D4F">
        <w:rPr>
          <w:rFonts w:eastAsia="Calibri"/>
        </w:rPr>
        <w:t>241A</w:t>
      </w:r>
      <w:r w:rsidRPr="00D76D4F">
        <w:rPr>
          <w:rFonts w:eastAsia="Calibri"/>
          <w:rtl/>
        </w:rPr>
        <w:t>.</w:t>
      </w:r>
    </w:p>
    <w:p w:rsidR="00044821" w:rsidRPr="00D76D4F" w:rsidRDefault="00044821" w:rsidP="00C8044C">
      <w:proofErr w:type="gramStart"/>
      <w:r w:rsidRPr="00D76D4F">
        <w:rPr>
          <w:rFonts w:eastAsia="Calibri"/>
        </w:rPr>
        <w:t>2.3</w:t>
      </w:r>
      <w:proofErr w:type="gramEnd"/>
      <w:r w:rsidRPr="00D76D4F">
        <w:rPr>
          <w:rFonts w:eastAsia="Calibri"/>
          <w:rtl/>
        </w:rPr>
        <w:tab/>
        <w:t xml:space="preserve">يجوز للكيانات الآتي ذكرها التقدم </w:t>
      </w:r>
      <w:r w:rsidR="00572833">
        <w:rPr>
          <w:rFonts w:eastAsia="Calibri" w:hint="cs"/>
          <w:rtl/>
        </w:rPr>
        <w:t xml:space="preserve">بطلب </w:t>
      </w:r>
      <w:r w:rsidRPr="00D76D4F">
        <w:rPr>
          <w:rFonts w:eastAsia="Calibri"/>
          <w:rtl/>
        </w:rPr>
        <w:t>لعضوية</w:t>
      </w:r>
      <w:r w:rsidR="00572833">
        <w:rPr>
          <w:rFonts w:eastAsia="Calibri" w:hint="cs"/>
          <w:rtl/>
        </w:rPr>
        <w:t xml:space="preserve"> في</w:t>
      </w:r>
      <w:r w:rsidRPr="00D76D4F">
        <w:rPr>
          <w:rFonts w:eastAsia="Calibri"/>
          <w:rtl/>
        </w:rPr>
        <w:t xml:space="preserve"> القطاعات أو الانتساب إليها: </w:t>
      </w:r>
    </w:p>
    <w:p w:rsidR="00044821" w:rsidRPr="00D76D4F" w:rsidRDefault="00572833" w:rsidP="00C8044C">
      <w:pPr>
        <w:pStyle w:val="enumlev1"/>
      </w:pPr>
      <w:r>
        <w:rPr>
          <w:rFonts w:eastAsia="Calibri" w:hint="cs"/>
          <w:rtl/>
        </w:rPr>
        <w:t>•</w:t>
      </w:r>
      <w:r w:rsidR="00C8044C">
        <w:rPr>
          <w:rFonts w:eastAsia="Calibri"/>
          <w:rtl/>
        </w:rPr>
        <w:tab/>
      </w:r>
      <w:r w:rsidR="00044821" w:rsidRPr="00D76D4F">
        <w:rPr>
          <w:rFonts w:eastAsia="Calibri"/>
          <w:rtl/>
        </w:rPr>
        <w:t xml:space="preserve">وكالات التشغيل المعترف بها، والمنظمات العلمية أو الصناعية ومؤسسات التمويل أو التنمية التي توافق عليها الدولة العضو المعنية (الرقم </w:t>
      </w:r>
      <w:r w:rsidR="00044821" w:rsidRPr="00D76D4F">
        <w:rPr>
          <w:rFonts w:eastAsia="Calibri"/>
        </w:rPr>
        <w:t>229</w:t>
      </w:r>
      <w:r w:rsidR="00044821" w:rsidRPr="00D76D4F">
        <w:rPr>
          <w:rFonts w:eastAsia="Calibri"/>
          <w:rtl/>
        </w:rPr>
        <w:t xml:space="preserve"> من الاتفاقية)؛</w:t>
      </w:r>
    </w:p>
    <w:p w:rsidR="00044821" w:rsidRPr="00D76D4F" w:rsidRDefault="00572833" w:rsidP="00C8044C">
      <w:pPr>
        <w:pStyle w:val="enumlev1"/>
      </w:pPr>
      <w:r>
        <w:rPr>
          <w:rFonts w:eastAsia="Calibri" w:hint="cs"/>
          <w:rtl/>
        </w:rPr>
        <w:t>•</w:t>
      </w:r>
      <w:r w:rsidR="00C8044C">
        <w:rPr>
          <w:rFonts w:eastAsia="Calibri"/>
          <w:rtl/>
        </w:rPr>
        <w:tab/>
      </w:r>
      <w:r w:rsidR="00044821" w:rsidRPr="00D76D4F">
        <w:rPr>
          <w:rFonts w:eastAsia="Calibri"/>
          <w:rtl/>
        </w:rPr>
        <w:t xml:space="preserve">الكيانات الأخرى المعنية بمسائل الاتصالات والتي توافق عليها الدولة العضو المعنية (الرقم </w:t>
      </w:r>
      <w:r w:rsidR="00044821" w:rsidRPr="00D76D4F">
        <w:rPr>
          <w:rFonts w:eastAsia="Calibri"/>
        </w:rPr>
        <w:t>230</w:t>
      </w:r>
      <w:r w:rsidR="00044821" w:rsidRPr="00D76D4F">
        <w:rPr>
          <w:rFonts w:eastAsia="Calibri"/>
          <w:rtl/>
        </w:rPr>
        <w:t xml:space="preserve"> من الاتفاقية)؛</w:t>
      </w:r>
    </w:p>
    <w:p w:rsidR="00044821" w:rsidRPr="00D76D4F" w:rsidRDefault="00572833" w:rsidP="00C8044C">
      <w:pPr>
        <w:pStyle w:val="enumlev1"/>
      </w:pPr>
      <w:r>
        <w:rPr>
          <w:rFonts w:eastAsia="Calibri" w:hint="cs"/>
          <w:rtl/>
        </w:rPr>
        <w:t>•</w:t>
      </w:r>
      <w:r w:rsidR="00C8044C">
        <w:rPr>
          <w:rFonts w:eastAsia="Calibri"/>
          <w:rtl/>
        </w:rPr>
        <w:tab/>
      </w:r>
      <w:r w:rsidR="00044821" w:rsidRPr="00C8044C">
        <w:rPr>
          <w:rFonts w:eastAsia="Calibri"/>
          <w:spacing w:val="-4"/>
          <w:rtl/>
        </w:rPr>
        <w:t xml:space="preserve">المنظمات الإقليمية والمنظمات الدولية الأخرى المعنية بالاتصالات أو التقييس أو التمويل أو التنمية (الرقم </w:t>
      </w:r>
      <w:r w:rsidR="00044821" w:rsidRPr="00C8044C">
        <w:rPr>
          <w:rFonts w:eastAsia="Calibri"/>
          <w:spacing w:val="-4"/>
        </w:rPr>
        <w:t>231</w:t>
      </w:r>
      <w:r w:rsidR="00044821" w:rsidRPr="00C8044C">
        <w:rPr>
          <w:rFonts w:eastAsia="Calibri"/>
          <w:spacing w:val="-4"/>
          <w:rtl/>
        </w:rPr>
        <w:t xml:space="preserve"> من</w:t>
      </w:r>
      <w:r w:rsidR="00C8044C" w:rsidRPr="00C8044C">
        <w:rPr>
          <w:rFonts w:eastAsia="Calibri" w:hint="cs"/>
          <w:spacing w:val="-4"/>
          <w:rtl/>
        </w:rPr>
        <w:t> </w:t>
      </w:r>
      <w:r w:rsidR="00044821" w:rsidRPr="00C8044C">
        <w:rPr>
          <w:rFonts w:eastAsia="Calibri"/>
          <w:spacing w:val="-4"/>
          <w:rtl/>
        </w:rPr>
        <w:t>الاتفاقية).</w:t>
      </w:r>
    </w:p>
    <w:p w:rsidR="00044821" w:rsidRPr="00D76D4F" w:rsidRDefault="00044821" w:rsidP="00572833">
      <w:pPr>
        <w:rPr>
          <w:lang w:val="en-US"/>
        </w:rPr>
      </w:pPr>
      <w:r w:rsidRPr="00D76D4F">
        <w:rPr>
          <w:rFonts w:eastAsia="Calibri"/>
        </w:rPr>
        <w:lastRenderedPageBreak/>
        <w:t>3.3</w:t>
      </w:r>
      <w:r w:rsidRPr="00D76D4F">
        <w:rPr>
          <w:rFonts w:eastAsia="Calibri"/>
          <w:rtl/>
        </w:rPr>
        <w:tab/>
        <w:t xml:space="preserve">وعلاوةً على ذلك، يحق للمنظمات الإقليمية للاتصالات المشار إليها في المادة </w:t>
      </w:r>
      <w:proofErr w:type="gramStart"/>
      <w:r w:rsidRPr="00D76D4F">
        <w:rPr>
          <w:rFonts w:eastAsia="Calibri"/>
        </w:rPr>
        <w:t>43</w:t>
      </w:r>
      <w:r w:rsidRPr="00D76D4F">
        <w:rPr>
          <w:rFonts w:eastAsia="Calibri"/>
          <w:rtl/>
        </w:rPr>
        <w:t xml:space="preserve"> من</w:t>
      </w:r>
      <w:proofErr w:type="gramEnd"/>
      <w:r w:rsidRPr="00D76D4F">
        <w:rPr>
          <w:rFonts w:eastAsia="Calibri"/>
          <w:rtl/>
        </w:rPr>
        <w:t xml:space="preserve"> الدستور والمنظمات الحكومية الدولية التي تشغل أنظمة ساتلية والوكالات المتخصصة التابعة للأمم المتحدة وكذلك الوكالة الدولية للطاقة الذرية (الرقم</w:t>
      </w:r>
      <w:r w:rsidR="00572833">
        <w:rPr>
          <w:rFonts w:eastAsia="Calibri" w:hint="cs"/>
          <w:rtl/>
        </w:rPr>
        <w:t> </w:t>
      </w:r>
      <w:r w:rsidRPr="00D76D4F">
        <w:rPr>
          <w:rFonts w:eastAsia="Calibri"/>
        </w:rPr>
        <w:t>236</w:t>
      </w:r>
      <w:r w:rsidRPr="00D76D4F">
        <w:rPr>
          <w:rFonts w:eastAsia="Calibri"/>
          <w:rtl/>
        </w:rPr>
        <w:t xml:space="preserve"> من الاتفاقية) أن تشارك في أنشطة الاتحاد وأن تدرَج، بناءً على طلب منها، في قائمة أعضاء القطاع</w:t>
      </w:r>
      <w:r w:rsidR="00C8044C">
        <w:rPr>
          <w:rFonts w:eastAsia="Calibri" w:hint="cs"/>
          <w:rtl/>
        </w:rPr>
        <w:t>ات</w:t>
      </w:r>
      <w:r w:rsidRPr="00D76D4F">
        <w:rPr>
          <w:rFonts w:eastAsia="Calibri"/>
          <w:rtl/>
        </w:rPr>
        <w:t>.</w:t>
      </w:r>
    </w:p>
    <w:p w:rsidR="00044821" w:rsidRPr="00D76D4F" w:rsidRDefault="00044821" w:rsidP="00C8044C">
      <w:r w:rsidRPr="00D76D4F">
        <w:rPr>
          <w:rFonts w:eastAsia="Calibri"/>
        </w:rPr>
        <w:t>4.3</w:t>
      </w:r>
      <w:r w:rsidRPr="00D76D4F">
        <w:rPr>
          <w:rFonts w:eastAsia="Calibri"/>
          <w:rtl/>
        </w:rPr>
        <w:tab/>
        <w:t xml:space="preserve">يرد في </w:t>
      </w:r>
      <w:r w:rsidRPr="00D76D4F">
        <w:rPr>
          <w:rFonts w:eastAsia="Calibri"/>
          <w:b/>
          <w:bCs/>
          <w:rtl/>
        </w:rPr>
        <w:t xml:space="preserve">الملحق </w:t>
      </w:r>
      <w:proofErr w:type="gramStart"/>
      <w:r w:rsidRPr="00D76D4F">
        <w:rPr>
          <w:rFonts w:eastAsia="Calibri"/>
          <w:b/>
          <w:bCs/>
        </w:rPr>
        <w:t>2</w:t>
      </w:r>
      <w:r w:rsidRPr="00D76D4F">
        <w:rPr>
          <w:rFonts w:eastAsia="Calibri"/>
          <w:rtl/>
        </w:rPr>
        <w:t xml:space="preserve"> ملخص</w:t>
      </w:r>
      <w:proofErr w:type="gramEnd"/>
      <w:r w:rsidRPr="00D76D4F">
        <w:rPr>
          <w:rFonts w:eastAsia="Calibri"/>
          <w:rtl/>
        </w:rPr>
        <w:t xml:space="preserve"> لأنواع الكيانات وعمليات القبول لكلٍ منها.</w:t>
      </w:r>
    </w:p>
    <w:p w:rsidR="00044821" w:rsidRPr="00D76D4F" w:rsidRDefault="00044821" w:rsidP="00C8044C">
      <w:pPr>
        <w:pStyle w:val="Heading1"/>
      </w:pPr>
      <w:r w:rsidRPr="00D76D4F">
        <w:rPr>
          <w:rFonts w:eastAsia="Calibri"/>
          <w:rtl/>
        </w:rPr>
        <w:t>النقض والحذف</w:t>
      </w:r>
    </w:p>
    <w:p w:rsidR="00044821" w:rsidRPr="00D76D4F" w:rsidRDefault="00044821" w:rsidP="00572833">
      <w:r w:rsidRPr="00D76D4F">
        <w:rPr>
          <w:rFonts w:eastAsia="Calibri"/>
        </w:rPr>
        <w:t>1.4</w:t>
      </w:r>
      <w:r w:rsidRPr="00D76D4F">
        <w:rPr>
          <w:rFonts w:eastAsia="Calibri"/>
          <w:rtl/>
        </w:rPr>
        <w:tab/>
        <w:t xml:space="preserve">ينص الرقم </w:t>
      </w:r>
      <w:r w:rsidRPr="00D76D4F">
        <w:rPr>
          <w:rFonts w:eastAsia="Calibri"/>
        </w:rPr>
        <w:t>240</w:t>
      </w:r>
      <w:r w:rsidRPr="00D76D4F">
        <w:rPr>
          <w:rFonts w:eastAsia="Calibri"/>
          <w:rtl/>
        </w:rPr>
        <w:t xml:space="preserve"> من الاتفاقية على أن "كل عضو من أعضاء القطاعات يحق له أن ينقض هذه المشاركة [الخاصة به] بموجب تبليغ موجه إلى الأمين العام" وعلى أن "يعمل بهذا النقض بعد انقضاء ستة أشهر ابتداءً من اليوم الذي يتلقى فيه الأمين العام التبليغ المذكور"</w:t>
      </w:r>
      <w:r w:rsidR="00572833" w:rsidRPr="00D76D4F">
        <w:rPr>
          <w:rFonts w:eastAsia="Calibri"/>
          <w:rtl/>
        </w:rPr>
        <w:t>.</w:t>
      </w:r>
      <w:r w:rsidRPr="00D76D4F">
        <w:rPr>
          <w:rFonts w:eastAsia="Calibri"/>
          <w:rtl/>
        </w:rPr>
        <w:t xml:space="preserve"> وتنص المادة </w:t>
      </w:r>
      <w:r w:rsidRPr="00D76D4F">
        <w:rPr>
          <w:rFonts w:eastAsia="Calibri"/>
        </w:rPr>
        <w:t>241</w:t>
      </w:r>
      <w:r w:rsidRPr="00D76D4F">
        <w:rPr>
          <w:rFonts w:eastAsia="Calibri"/>
          <w:rtl/>
        </w:rPr>
        <w:t xml:space="preserve"> من الاتفاقية علاوةً على ذلك على أن "يحذف الأمين العام من قائمة الكيانات والمنظمات" أي عضو من أعضاء القطاعات لم يعد مرخصاً له بالمشاركة في أعمال أحد القطاعات. وبشكل أكثر تحديداً، يجوز للأمين العام أن يحذف من قائمة الأعضاء:</w:t>
      </w:r>
    </w:p>
    <w:p w:rsidR="00044821" w:rsidRPr="00D76D4F" w:rsidRDefault="00572833" w:rsidP="00C8044C">
      <w:pPr>
        <w:pStyle w:val="enumlev1"/>
        <w:rPr>
          <w:lang w:val="en-US" w:eastAsia="zh-CN"/>
        </w:rPr>
      </w:pPr>
      <w:r>
        <w:rPr>
          <w:rFonts w:eastAsia="Calibri" w:hint="cs"/>
          <w:rtl/>
        </w:rPr>
        <w:t>•</w:t>
      </w:r>
      <w:r w:rsidR="00C8044C">
        <w:rPr>
          <w:rFonts w:eastAsia="Calibri"/>
          <w:rtl/>
        </w:rPr>
        <w:tab/>
      </w:r>
      <w:r w:rsidR="00044821" w:rsidRPr="00D76D4F">
        <w:rPr>
          <w:rFonts w:eastAsia="Calibri"/>
          <w:rtl/>
        </w:rPr>
        <w:t xml:space="preserve">أياً من الكيانات أو المنظمات ينقض مشاركته (الرقم </w:t>
      </w:r>
      <w:r w:rsidR="00044821" w:rsidRPr="00D76D4F">
        <w:rPr>
          <w:rFonts w:eastAsia="Calibri"/>
        </w:rPr>
        <w:t>240</w:t>
      </w:r>
      <w:r w:rsidR="00044821" w:rsidRPr="00D76D4F">
        <w:rPr>
          <w:rFonts w:eastAsia="Calibri"/>
          <w:rtl/>
        </w:rPr>
        <w:t xml:space="preserve"> من الاتفاقية)؛</w:t>
      </w:r>
    </w:p>
    <w:p w:rsidR="00044821" w:rsidRPr="00D76D4F" w:rsidRDefault="00572833" w:rsidP="00C8044C">
      <w:pPr>
        <w:pStyle w:val="enumlev1"/>
        <w:rPr>
          <w:lang w:val="en-US" w:eastAsia="zh-CN"/>
        </w:rPr>
      </w:pPr>
      <w:r>
        <w:rPr>
          <w:rFonts w:eastAsia="Calibri" w:hint="cs"/>
          <w:rtl/>
        </w:rPr>
        <w:t>•</w:t>
      </w:r>
      <w:r w:rsidR="00C8044C">
        <w:rPr>
          <w:rFonts w:eastAsia="Calibri"/>
          <w:rtl/>
        </w:rPr>
        <w:tab/>
      </w:r>
      <w:r w:rsidR="00044821" w:rsidRPr="00D76D4F">
        <w:rPr>
          <w:rFonts w:eastAsia="Calibri"/>
          <w:rtl/>
        </w:rPr>
        <w:t xml:space="preserve">أياً من الكيانات أو المنظمات تنقض الدولة العضو المعنية مشاركته (الرقم </w:t>
      </w:r>
      <w:r w:rsidR="00044821" w:rsidRPr="00D76D4F">
        <w:rPr>
          <w:rFonts w:eastAsia="Calibri"/>
        </w:rPr>
        <w:t>240</w:t>
      </w:r>
      <w:r w:rsidR="00044821" w:rsidRPr="00D76D4F">
        <w:rPr>
          <w:rFonts w:eastAsia="Calibri"/>
          <w:rtl/>
        </w:rPr>
        <w:t xml:space="preserve"> من الاتفاقية)؛</w:t>
      </w:r>
    </w:p>
    <w:p w:rsidR="00044821" w:rsidRPr="00D76D4F" w:rsidRDefault="00572833" w:rsidP="00572833">
      <w:pPr>
        <w:pStyle w:val="enumlev1"/>
        <w:rPr>
          <w:lang w:val="en-US" w:eastAsia="zh-CN"/>
        </w:rPr>
      </w:pPr>
      <w:r>
        <w:rPr>
          <w:rFonts w:eastAsia="Calibri" w:hint="cs"/>
          <w:rtl/>
        </w:rPr>
        <w:t>•</w:t>
      </w:r>
      <w:r w:rsidR="00C8044C">
        <w:rPr>
          <w:rFonts w:eastAsia="Calibri"/>
          <w:rtl/>
        </w:rPr>
        <w:tab/>
      </w:r>
      <w:r w:rsidR="00044821" w:rsidRPr="00D76D4F">
        <w:rPr>
          <w:rFonts w:eastAsia="Calibri"/>
          <w:rtl/>
        </w:rPr>
        <w:t xml:space="preserve">أياً من الكيانات أو المنظمات يتأخر </w:t>
      </w:r>
      <w:r w:rsidR="00C8044C">
        <w:rPr>
          <w:rFonts w:eastAsia="Calibri" w:hint="cs"/>
          <w:rtl/>
        </w:rPr>
        <w:t>ب</w:t>
      </w:r>
      <w:r w:rsidR="00044821" w:rsidRPr="00D76D4F">
        <w:rPr>
          <w:rFonts w:eastAsia="Calibri"/>
          <w:rtl/>
        </w:rPr>
        <w:t xml:space="preserve">مدة تزيد على سنة واحدة </w:t>
      </w:r>
      <w:r w:rsidR="00C8044C">
        <w:rPr>
          <w:rFonts w:eastAsia="Calibri"/>
        </w:rPr>
        <w:t>(</w:t>
      </w:r>
      <w:r w:rsidR="00044821" w:rsidRPr="00D76D4F">
        <w:rPr>
          <w:rFonts w:eastAsia="Calibri"/>
        </w:rPr>
        <w:t>1</w:t>
      </w:r>
      <w:r w:rsidR="00C8044C">
        <w:rPr>
          <w:rFonts w:eastAsia="Calibri"/>
        </w:rPr>
        <w:t>)</w:t>
      </w:r>
      <w:r w:rsidR="00044821" w:rsidRPr="00D76D4F">
        <w:rPr>
          <w:rFonts w:eastAsia="Calibri"/>
          <w:rtl/>
        </w:rPr>
        <w:t xml:space="preserve"> </w:t>
      </w:r>
      <w:r>
        <w:rPr>
          <w:rFonts w:eastAsia="Calibri" w:hint="cs"/>
          <w:rtl/>
        </w:rPr>
        <w:t xml:space="preserve">عن سداد المساهمة السنوية </w:t>
      </w:r>
      <w:r w:rsidR="00044821" w:rsidRPr="00D76D4F">
        <w:rPr>
          <w:rFonts w:eastAsia="Calibri"/>
          <w:rtl/>
        </w:rPr>
        <w:t>أو أي ديون أخرى مستحقة</w:t>
      </w:r>
      <w:r>
        <w:rPr>
          <w:rFonts w:eastAsia="Calibri" w:hint="cs"/>
          <w:rtl/>
        </w:rPr>
        <w:t> </w:t>
      </w:r>
      <w:r w:rsidR="00044821" w:rsidRPr="00D76D4F">
        <w:rPr>
          <w:rFonts w:eastAsia="Calibri"/>
          <w:rtl/>
        </w:rPr>
        <w:t>للاتحاد؛</w:t>
      </w:r>
    </w:p>
    <w:p w:rsidR="00044821" w:rsidRPr="00D76D4F" w:rsidRDefault="00572833" w:rsidP="00026A26">
      <w:pPr>
        <w:pStyle w:val="enumlev1"/>
        <w:keepNext/>
        <w:keepLines/>
        <w:rPr>
          <w:lang w:val="en-US" w:eastAsia="zh-CN"/>
        </w:rPr>
      </w:pPr>
      <w:r>
        <w:rPr>
          <w:rFonts w:eastAsia="Calibri" w:hint="cs"/>
          <w:rtl/>
        </w:rPr>
        <w:t>•</w:t>
      </w:r>
      <w:r w:rsidR="00C8044C">
        <w:rPr>
          <w:rFonts w:eastAsia="Calibri"/>
          <w:rtl/>
        </w:rPr>
        <w:tab/>
      </w:r>
      <w:r w:rsidR="00044821" w:rsidRPr="00D76D4F">
        <w:rPr>
          <w:rFonts w:eastAsia="Calibri"/>
          <w:rtl/>
        </w:rPr>
        <w:t>أياً من الكيانات أو المنظمات تغيرت طبيعته نتيجة لعملية دمج أو تغيير في أنشطته على نحوٍ يسقط وفاءه بمعايير الترخيص؛</w:t>
      </w:r>
    </w:p>
    <w:p w:rsidR="00044821" w:rsidRPr="00D76D4F" w:rsidRDefault="00572833" w:rsidP="00026A26">
      <w:pPr>
        <w:pStyle w:val="enumlev1"/>
        <w:keepNext/>
        <w:keepLines/>
        <w:rPr>
          <w:lang w:val="en-US" w:eastAsia="zh-CN"/>
        </w:rPr>
      </w:pPr>
      <w:r>
        <w:rPr>
          <w:rFonts w:eastAsia="Calibri" w:hint="cs"/>
          <w:rtl/>
        </w:rPr>
        <w:t>•</w:t>
      </w:r>
      <w:r w:rsidR="00C8044C">
        <w:rPr>
          <w:rFonts w:eastAsia="Calibri"/>
          <w:rtl/>
        </w:rPr>
        <w:tab/>
      </w:r>
      <w:r w:rsidR="00044821" w:rsidRPr="00D76D4F">
        <w:rPr>
          <w:rFonts w:eastAsia="Calibri"/>
          <w:rtl/>
        </w:rPr>
        <w:t>أياً من الكيانات أو المنظمات كان لإجراء اتخذه، وفقاً لما يخلص ال</w:t>
      </w:r>
      <w:r w:rsidR="00B25055">
        <w:rPr>
          <w:rFonts w:eastAsia="Calibri"/>
          <w:rtl/>
        </w:rPr>
        <w:t>مجلس إليه، أثر سلبي واضح وم</w:t>
      </w:r>
      <w:r w:rsidR="00B25055">
        <w:rPr>
          <w:rFonts w:eastAsia="Calibri" w:hint="cs"/>
          <w:rtl/>
        </w:rPr>
        <w:t>هم</w:t>
      </w:r>
      <w:r w:rsidR="00044821" w:rsidRPr="00D76D4F">
        <w:rPr>
          <w:rFonts w:eastAsia="Calibri"/>
          <w:rtl/>
        </w:rPr>
        <w:t xml:space="preserve"> في مصالح الاتحاد؛</w:t>
      </w:r>
    </w:p>
    <w:p w:rsidR="00044821" w:rsidRPr="00D76D4F" w:rsidRDefault="00572833" w:rsidP="00572833">
      <w:pPr>
        <w:pStyle w:val="enumlev1"/>
        <w:keepNext/>
        <w:keepLines/>
        <w:rPr>
          <w:lang w:val="en-US" w:eastAsia="zh-CN"/>
        </w:rPr>
      </w:pPr>
      <w:r>
        <w:rPr>
          <w:rFonts w:eastAsia="Calibri" w:hint="cs"/>
          <w:rtl/>
        </w:rPr>
        <w:t>•</w:t>
      </w:r>
      <w:r w:rsidR="00C8044C">
        <w:rPr>
          <w:rFonts w:eastAsia="Calibri"/>
          <w:rtl/>
        </w:rPr>
        <w:tab/>
      </w:r>
      <w:r w:rsidR="00044821" w:rsidRPr="00D76D4F">
        <w:rPr>
          <w:rFonts w:eastAsia="Calibri"/>
          <w:rtl/>
        </w:rPr>
        <w:t xml:space="preserve">أياً من الكيانات أو المنظمات ينتهك قواعد </w:t>
      </w:r>
      <w:r w:rsidR="00B25055">
        <w:rPr>
          <w:rFonts w:eastAsia="Calibri" w:hint="cs"/>
          <w:rtl/>
        </w:rPr>
        <w:t>ا</w:t>
      </w:r>
      <w:r w:rsidR="00044821" w:rsidRPr="00D76D4F">
        <w:rPr>
          <w:rFonts w:eastAsia="Calibri"/>
          <w:rtl/>
        </w:rPr>
        <w:t>لاتحاد</w:t>
      </w:r>
      <w:r w:rsidR="00B25055">
        <w:rPr>
          <w:rFonts w:eastAsia="Calibri" w:hint="cs"/>
          <w:rtl/>
        </w:rPr>
        <w:t xml:space="preserve"> أو إجراءاته</w:t>
      </w:r>
      <w:r w:rsidR="00044821" w:rsidRPr="00D76D4F">
        <w:rPr>
          <w:rFonts w:eastAsia="Calibri"/>
          <w:rtl/>
        </w:rPr>
        <w:t>، وفقاً لما يخلص إليه المجلس.</w:t>
      </w:r>
    </w:p>
    <w:p w:rsidR="00044821" w:rsidRPr="00D76D4F" w:rsidRDefault="00044821" w:rsidP="00B25055">
      <w:r w:rsidRPr="00D76D4F">
        <w:rPr>
          <w:rFonts w:eastAsia="Calibri"/>
        </w:rPr>
        <w:t>2.4</w:t>
      </w:r>
      <w:r w:rsidRPr="00D76D4F">
        <w:rPr>
          <w:rFonts w:eastAsia="Calibri"/>
          <w:rtl/>
        </w:rPr>
        <w:tab/>
        <w:t xml:space="preserve">يخول الرقمان </w:t>
      </w:r>
      <w:proofErr w:type="gramStart"/>
      <w:r w:rsidRPr="00D76D4F">
        <w:rPr>
          <w:rFonts w:eastAsia="Calibri"/>
        </w:rPr>
        <w:t>240</w:t>
      </w:r>
      <w:r w:rsidRPr="00D76D4F">
        <w:rPr>
          <w:rFonts w:eastAsia="Calibri"/>
          <w:rtl/>
        </w:rPr>
        <w:t xml:space="preserve"> و</w:t>
      </w:r>
      <w:r w:rsidRPr="00D76D4F">
        <w:rPr>
          <w:rFonts w:eastAsia="Calibri"/>
        </w:rPr>
        <w:t>241</w:t>
      </w:r>
      <w:proofErr w:type="gramEnd"/>
      <w:r w:rsidRPr="00D76D4F">
        <w:rPr>
          <w:rFonts w:eastAsia="Calibri"/>
          <w:rtl/>
        </w:rPr>
        <w:t xml:space="preserve"> من الاتفاقية المجلس تحديد معايير وإجراءات للنقض والحذف بمزيد من التفصيل. وقد اعتمد المجلس هذه الأحكام في عام </w:t>
      </w:r>
      <w:r w:rsidRPr="00D76D4F">
        <w:rPr>
          <w:rFonts w:eastAsia="Calibri"/>
        </w:rPr>
        <w:t>1993</w:t>
      </w:r>
      <w:r w:rsidRPr="00D76D4F">
        <w:rPr>
          <w:rFonts w:eastAsia="Calibri"/>
          <w:rtl/>
        </w:rPr>
        <w:t xml:space="preserve"> (الوثيقة </w:t>
      </w:r>
      <w:r w:rsidRPr="00D76D4F">
        <w:rPr>
          <w:rFonts w:eastAsia="Calibri"/>
        </w:rPr>
        <w:t>C93/49</w:t>
      </w:r>
      <w:r w:rsidRPr="00D76D4F">
        <w:rPr>
          <w:rFonts w:eastAsia="Calibri"/>
          <w:rtl/>
        </w:rPr>
        <w:t>).</w:t>
      </w:r>
    </w:p>
    <w:p w:rsidR="00044821" w:rsidRPr="00D76D4F" w:rsidRDefault="00044821" w:rsidP="00B25055">
      <w:pPr>
        <w:pStyle w:val="Heading1"/>
      </w:pPr>
      <w:r w:rsidRPr="00D76D4F">
        <w:rPr>
          <w:rFonts w:eastAsia="Calibri"/>
        </w:rPr>
        <w:t>5</w:t>
      </w:r>
      <w:r w:rsidRPr="00D76D4F">
        <w:rPr>
          <w:rFonts w:eastAsia="Calibri"/>
          <w:rtl/>
        </w:rPr>
        <w:tab/>
        <w:t>رسوم العضوية</w:t>
      </w:r>
    </w:p>
    <w:p w:rsidR="00044821" w:rsidRPr="00D76D4F" w:rsidRDefault="00044821" w:rsidP="00B25055">
      <w:r w:rsidRPr="00D76D4F">
        <w:rPr>
          <w:rFonts w:eastAsia="Calibri"/>
        </w:rPr>
        <w:t>1.5</w:t>
      </w:r>
      <w:r w:rsidRPr="00D76D4F">
        <w:rPr>
          <w:rFonts w:eastAsia="Calibri"/>
          <w:rtl/>
        </w:rPr>
        <w:tab/>
        <w:t xml:space="preserve">تنص المادة </w:t>
      </w:r>
      <w:proofErr w:type="gramStart"/>
      <w:r w:rsidRPr="00D76D4F">
        <w:rPr>
          <w:rFonts w:eastAsia="Calibri"/>
        </w:rPr>
        <w:t>28</w:t>
      </w:r>
      <w:r w:rsidRPr="00D76D4F">
        <w:rPr>
          <w:rFonts w:eastAsia="Calibri"/>
          <w:rtl/>
        </w:rPr>
        <w:t xml:space="preserve"> من</w:t>
      </w:r>
      <w:proofErr w:type="gramEnd"/>
      <w:r w:rsidRPr="00D76D4F">
        <w:rPr>
          <w:rFonts w:eastAsia="Calibri"/>
          <w:rtl/>
        </w:rPr>
        <w:t xml:space="preserve"> </w:t>
      </w:r>
      <w:r w:rsidR="00B25055">
        <w:rPr>
          <w:rFonts w:eastAsia="Calibri" w:hint="cs"/>
          <w:rtl/>
        </w:rPr>
        <w:t>الدستور</w:t>
      </w:r>
      <w:r w:rsidRPr="00D76D4F">
        <w:rPr>
          <w:rFonts w:eastAsia="Calibri"/>
          <w:rtl/>
        </w:rPr>
        <w:t xml:space="preserve"> (الرقم </w:t>
      </w:r>
      <w:r w:rsidRPr="00D76D4F">
        <w:rPr>
          <w:rFonts w:eastAsia="Calibri"/>
        </w:rPr>
        <w:t>159</w:t>
      </w:r>
      <w:r w:rsidRPr="00D76D4F">
        <w:rPr>
          <w:rFonts w:eastAsia="Calibri"/>
          <w:rtl/>
        </w:rPr>
        <w:t xml:space="preserve"> منها) على أن تغطى </w:t>
      </w:r>
      <w:r w:rsidR="00B25055">
        <w:rPr>
          <w:rFonts w:eastAsia="Calibri" w:hint="cs"/>
          <w:rtl/>
        </w:rPr>
        <w:t>نفقات</w:t>
      </w:r>
      <w:r w:rsidRPr="00D76D4F">
        <w:rPr>
          <w:rFonts w:eastAsia="Calibri"/>
          <w:rtl/>
        </w:rPr>
        <w:t xml:space="preserve"> الاتحاد من مساهمات الدول الأعضاء وأعضاء القطاعات، ضمن مصادر أخرى. </w:t>
      </w:r>
    </w:p>
    <w:p w:rsidR="00044821" w:rsidRPr="00D76D4F" w:rsidRDefault="00044821" w:rsidP="00B25055">
      <w:proofErr w:type="gramStart"/>
      <w:r w:rsidRPr="00D76D4F">
        <w:rPr>
          <w:rFonts w:eastAsia="Calibri"/>
        </w:rPr>
        <w:t>2.5</w:t>
      </w:r>
      <w:proofErr w:type="gramEnd"/>
      <w:r w:rsidRPr="00D76D4F">
        <w:rPr>
          <w:rFonts w:eastAsia="Calibri"/>
          <w:rtl/>
        </w:rPr>
        <w:tab/>
        <w:t xml:space="preserve">تحسب رسوم العضوية في القطاعات لكل قطاعٍ على حدة استناداً إلى هيكل وحدات المساهمة. وتختلف الرسوم حسب القطاع المحدد وموقع الكيان الطالب. وتستعرض الأرقام </w:t>
      </w:r>
      <w:r w:rsidRPr="00D76D4F">
        <w:rPr>
          <w:rFonts w:eastAsia="Calibri"/>
        </w:rPr>
        <w:t>161H</w:t>
      </w:r>
      <w:r w:rsidRPr="00D76D4F">
        <w:rPr>
          <w:rFonts w:eastAsia="Calibri"/>
          <w:rtl/>
        </w:rPr>
        <w:t xml:space="preserve"> إلى </w:t>
      </w:r>
      <w:r w:rsidRPr="00D76D4F">
        <w:rPr>
          <w:rFonts w:eastAsia="Calibri"/>
        </w:rPr>
        <w:t>168</w:t>
      </w:r>
      <w:r w:rsidRPr="00D76D4F">
        <w:rPr>
          <w:rFonts w:eastAsia="Calibri"/>
          <w:rtl/>
        </w:rPr>
        <w:t xml:space="preserve"> من الدستور التفاصيل المتعلقة بتحديد فئة المساهمة. </w:t>
      </w:r>
      <w:r w:rsidRPr="00D76D4F">
        <w:rPr>
          <w:rFonts w:eastAsia="Calibri"/>
          <w:rtl/>
        </w:rPr>
        <w:lastRenderedPageBreak/>
        <w:t xml:space="preserve">وقد استحدثت في القرار </w:t>
      </w:r>
      <w:r w:rsidRPr="00D76D4F">
        <w:rPr>
          <w:rFonts w:eastAsia="Calibri"/>
        </w:rPr>
        <w:t>152</w:t>
      </w:r>
      <w:r w:rsidRPr="00D76D4F">
        <w:rPr>
          <w:rFonts w:eastAsia="Calibri"/>
          <w:rtl/>
        </w:rPr>
        <w:t xml:space="preserve"> (غوادالاخارا، </w:t>
      </w:r>
      <w:r w:rsidRPr="00D76D4F">
        <w:rPr>
          <w:rFonts w:eastAsia="Calibri"/>
        </w:rPr>
        <w:t>2010</w:t>
      </w:r>
      <w:r w:rsidRPr="00D76D4F">
        <w:rPr>
          <w:rFonts w:eastAsia="Calibri"/>
          <w:rtl/>
        </w:rPr>
        <w:t>) أحكام ترمي إلى تحسين الإدارة والمتابعة فيما يتعلق بالرسوم لأعضاء القطاعات ومنتسبيها.</w:t>
      </w:r>
    </w:p>
    <w:p w:rsidR="00044821" w:rsidRPr="00D76D4F" w:rsidRDefault="00044821" w:rsidP="00B25055">
      <w:pPr>
        <w:rPr>
          <w:rFonts w:eastAsiaTheme="minorEastAsia"/>
          <w:rtl/>
          <w:lang w:val="en-US" w:eastAsia="zh-CN"/>
        </w:rPr>
      </w:pPr>
      <w:proofErr w:type="gramStart"/>
      <w:r w:rsidRPr="00D76D4F">
        <w:rPr>
          <w:rFonts w:eastAsia="Calibri"/>
        </w:rPr>
        <w:t>3.5</w:t>
      </w:r>
      <w:proofErr w:type="gramEnd"/>
      <w:r w:rsidRPr="00D76D4F">
        <w:rPr>
          <w:rFonts w:eastAsia="Calibri"/>
          <w:rtl/>
        </w:rPr>
        <w:tab/>
        <w:t xml:space="preserve">وتمثل وحدة المساهمة لأعضاء القطاعات خمس وحدة المساهمة للدول الأعضاء. وحيث إن القيمة المقررة لوحدة المساهمة بالنسبة إلى الدول الأعضاء حالياً تساوي </w:t>
      </w:r>
      <w:r w:rsidRPr="00D76D4F">
        <w:rPr>
          <w:rFonts w:eastAsia="Calibri"/>
        </w:rPr>
        <w:t>318</w:t>
      </w:r>
      <w:r w:rsidR="00B25055">
        <w:rPr>
          <w:rFonts w:eastAsia="Calibri"/>
        </w:rPr>
        <w:t> </w:t>
      </w:r>
      <w:r w:rsidR="00B25055" w:rsidRPr="00D76D4F">
        <w:rPr>
          <w:rFonts w:eastAsia="Calibri"/>
        </w:rPr>
        <w:t>000</w:t>
      </w:r>
      <w:r w:rsidRPr="00D76D4F">
        <w:rPr>
          <w:rFonts w:eastAsia="Calibri"/>
          <w:rtl/>
        </w:rPr>
        <w:t xml:space="preserve"> فرنك سويسري، فإن المعدل </w:t>
      </w:r>
      <w:r w:rsidR="00B25055">
        <w:rPr>
          <w:rFonts w:eastAsia="Calibri" w:hint="cs"/>
          <w:rtl/>
        </w:rPr>
        <w:t>المقابل</w:t>
      </w:r>
      <w:r w:rsidRPr="00D76D4F">
        <w:rPr>
          <w:rFonts w:eastAsia="Calibri"/>
          <w:rtl/>
        </w:rPr>
        <w:t xml:space="preserve"> بالنسبة إلى أعضاء القطاعات يساوي</w:t>
      </w:r>
      <w:r w:rsidR="00B25055">
        <w:rPr>
          <w:rFonts w:eastAsia="Calibri" w:hint="cs"/>
          <w:rtl/>
        </w:rPr>
        <w:t> </w:t>
      </w:r>
      <w:r w:rsidRPr="00D76D4F">
        <w:rPr>
          <w:rFonts w:eastAsia="Calibri"/>
        </w:rPr>
        <w:t>63</w:t>
      </w:r>
      <w:r w:rsidR="00B25055">
        <w:rPr>
          <w:rFonts w:eastAsia="Calibri"/>
        </w:rPr>
        <w:t> </w:t>
      </w:r>
      <w:r w:rsidR="00B25055" w:rsidRPr="00D76D4F">
        <w:rPr>
          <w:rFonts w:eastAsia="Calibri"/>
        </w:rPr>
        <w:t>600</w:t>
      </w:r>
      <w:r w:rsidRPr="00D76D4F">
        <w:rPr>
          <w:rFonts w:eastAsia="Calibri"/>
          <w:rtl/>
        </w:rPr>
        <w:t xml:space="preserve"> فرنك سويسري (الرقم </w:t>
      </w:r>
      <w:r w:rsidRPr="00D76D4F">
        <w:rPr>
          <w:rFonts w:eastAsia="Calibri"/>
        </w:rPr>
        <w:t>480</w:t>
      </w:r>
      <w:r w:rsidRPr="00D76D4F">
        <w:rPr>
          <w:rFonts w:eastAsia="Calibri"/>
          <w:rtl/>
        </w:rPr>
        <w:t xml:space="preserve"> من الاتفاقية). وقد تحدد في الرقم </w:t>
      </w:r>
      <w:r w:rsidRPr="00D76D4F">
        <w:rPr>
          <w:rFonts w:eastAsia="Calibri"/>
        </w:rPr>
        <w:t>468B</w:t>
      </w:r>
      <w:r w:rsidRPr="00D76D4F">
        <w:rPr>
          <w:rFonts w:eastAsia="Calibri"/>
          <w:rtl/>
        </w:rPr>
        <w:t xml:space="preserve"> من الاتفاقية الحد الأدنى للرسم لقطاع الاتصالات الراديوية وقطاع تقييس الاتصالات بنصف وحدة، </w:t>
      </w:r>
      <w:r w:rsidR="00B25055">
        <w:rPr>
          <w:rFonts w:eastAsia="Calibri" w:hint="cs"/>
          <w:rtl/>
        </w:rPr>
        <w:t>مما ي</w:t>
      </w:r>
      <w:r w:rsidRPr="00D76D4F">
        <w:rPr>
          <w:rFonts w:eastAsia="Calibri"/>
          <w:rtl/>
        </w:rPr>
        <w:t xml:space="preserve">بلغ حالياً </w:t>
      </w:r>
      <w:r w:rsidRPr="00D76D4F">
        <w:rPr>
          <w:rFonts w:eastAsia="Calibri"/>
        </w:rPr>
        <w:t>31</w:t>
      </w:r>
      <w:r w:rsidR="00B25055">
        <w:rPr>
          <w:rFonts w:eastAsia="Calibri"/>
        </w:rPr>
        <w:t> </w:t>
      </w:r>
      <w:r w:rsidR="00B25055" w:rsidRPr="00D76D4F">
        <w:rPr>
          <w:rFonts w:eastAsia="Calibri"/>
        </w:rPr>
        <w:t>800</w:t>
      </w:r>
      <w:r w:rsidRPr="00D76D4F">
        <w:rPr>
          <w:rFonts w:eastAsia="Calibri"/>
          <w:rtl/>
        </w:rPr>
        <w:t xml:space="preserve"> فرنك سويسري، وإن كانت بعض الشركات الأكبر تسدد أكثر من الحد الأدنى. ووفقاً للقرار </w:t>
      </w:r>
      <w:r w:rsidRPr="00D76D4F">
        <w:rPr>
          <w:rFonts w:eastAsia="Calibri"/>
        </w:rPr>
        <w:t>170</w:t>
      </w:r>
      <w:r w:rsidRPr="00D76D4F">
        <w:rPr>
          <w:rFonts w:eastAsia="Calibri"/>
          <w:rtl/>
        </w:rPr>
        <w:t xml:space="preserve"> (غوادالاخارا، </w:t>
      </w:r>
      <w:r w:rsidRPr="00D76D4F">
        <w:rPr>
          <w:rFonts w:eastAsia="Calibri"/>
        </w:rPr>
        <w:t>2010</w:t>
      </w:r>
      <w:r w:rsidRPr="00D76D4F">
        <w:rPr>
          <w:rFonts w:eastAsia="Calibri"/>
          <w:rtl/>
        </w:rPr>
        <w:t xml:space="preserve">)، يتاح للكيانات القائمة في البلدان ذات "الدخل المنخفض" (أقل من ألفي دولار أمريكي لكل فرد، كما حدده برنامج الأمم المتحدة الإنمائي) الاستفادة من رسم مخفض يبلغ </w:t>
      </w:r>
      <w:r w:rsidR="00B25055">
        <w:rPr>
          <w:rFonts w:eastAsia="Calibri"/>
        </w:rPr>
        <w:t>1 </w:t>
      </w:r>
      <w:r w:rsidRPr="00D76D4F">
        <w:rPr>
          <w:rFonts w:eastAsia="Calibri"/>
        </w:rPr>
        <w:t>987</w:t>
      </w:r>
      <w:r w:rsidR="00B25055">
        <w:rPr>
          <w:rFonts w:eastAsia="Calibri"/>
          <w:lang w:val="en-US"/>
        </w:rPr>
        <w:t>,</w:t>
      </w:r>
      <w:r w:rsidRPr="00D76D4F">
        <w:rPr>
          <w:rFonts w:eastAsia="Calibri"/>
        </w:rPr>
        <w:t>50</w:t>
      </w:r>
      <w:r w:rsidRPr="00D76D4F">
        <w:rPr>
          <w:rFonts w:eastAsia="Calibri"/>
          <w:rtl/>
        </w:rPr>
        <w:t xml:space="preserve"> فرنكاً سويسرياً (</w:t>
      </w:r>
      <w:r w:rsidRPr="00D76D4F">
        <w:rPr>
          <w:rFonts w:eastAsia="Calibri"/>
        </w:rPr>
        <w:t>1/32</w:t>
      </w:r>
      <w:r w:rsidRPr="00D76D4F">
        <w:rPr>
          <w:rFonts w:eastAsia="Calibri"/>
          <w:rtl/>
        </w:rPr>
        <w:t xml:space="preserve"> من الوحدة). كما ينص القرار على عدم استحقاق </w:t>
      </w:r>
      <w:r w:rsidR="00B25055">
        <w:rPr>
          <w:rFonts w:eastAsia="Calibri" w:hint="cs"/>
          <w:rtl/>
        </w:rPr>
        <w:t xml:space="preserve">الأعضاء من </w:t>
      </w:r>
      <w:r w:rsidRPr="00D76D4F">
        <w:rPr>
          <w:rFonts w:eastAsia="Calibri"/>
          <w:rtl/>
        </w:rPr>
        <w:t>الكيانات التي تسدد نصف وحدة بالفعل لهذا الرسم المخفض.</w:t>
      </w:r>
    </w:p>
    <w:p w:rsidR="00044821" w:rsidRPr="00D76D4F" w:rsidRDefault="00044821" w:rsidP="00EF455F">
      <w:pPr>
        <w:rPr>
          <w:rFonts w:eastAsiaTheme="minorEastAsia"/>
          <w:b/>
          <w:bCs/>
          <w:lang w:val="en-US" w:eastAsia="zh-CN"/>
        </w:rPr>
      </w:pPr>
      <w:proofErr w:type="gramStart"/>
      <w:r w:rsidRPr="00D76D4F">
        <w:rPr>
          <w:rFonts w:eastAsia="Calibri"/>
        </w:rPr>
        <w:t>4.5</w:t>
      </w:r>
      <w:proofErr w:type="gramEnd"/>
      <w:r w:rsidRPr="00D76D4F">
        <w:rPr>
          <w:rFonts w:eastAsia="Calibri"/>
          <w:rtl/>
        </w:rPr>
        <w:tab/>
        <w:t xml:space="preserve">تبلغ القيمة الحالية للحد الأدنى لرسم عضوية قطاع تنمية الاتصالات لكيان في بلد متقدم </w:t>
      </w:r>
      <w:r w:rsidRPr="00D76D4F">
        <w:rPr>
          <w:rFonts w:eastAsia="Calibri"/>
        </w:rPr>
        <w:t>7</w:t>
      </w:r>
      <w:r w:rsidR="00B25055">
        <w:rPr>
          <w:rFonts w:eastAsia="Calibri"/>
          <w:lang w:val="en-US"/>
        </w:rPr>
        <w:t> </w:t>
      </w:r>
      <w:r w:rsidR="00B25055" w:rsidRPr="00D76D4F">
        <w:rPr>
          <w:rFonts w:eastAsia="Calibri"/>
        </w:rPr>
        <w:t>950</w:t>
      </w:r>
      <w:r w:rsidRPr="00D76D4F">
        <w:rPr>
          <w:rFonts w:eastAsia="Calibri"/>
          <w:rtl/>
        </w:rPr>
        <w:t xml:space="preserve"> فرنكاً سويسرياً (</w:t>
      </w:r>
      <w:r w:rsidR="00B25055">
        <w:rPr>
          <w:rFonts w:eastAsia="Calibri" w:hint="cs"/>
          <w:rtl/>
        </w:rPr>
        <w:t>ثُمن</w:t>
      </w:r>
      <w:r w:rsidR="00EF455F">
        <w:rPr>
          <w:rFonts w:eastAsia="Calibri" w:hint="cs"/>
          <w:rtl/>
        </w:rPr>
        <w:t> </w:t>
      </w:r>
      <w:r w:rsidRPr="00D76D4F">
        <w:rPr>
          <w:rFonts w:eastAsia="Calibri"/>
          <w:rtl/>
        </w:rPr>
        <w:t xml:space="preserve">الوحدة). وأما الكيانات القائمة في بلدان نامية فيسري عليها رسم مخفض قدره </w:t>
      </w:r>
      <w:r w:rsidRPr="00D76D4F">
        <w:rPr>
          <w:rFonts w:eastAsia="Calibri"/>
        </w:rPr>
        <w:t>3</w:t>
      </w:r>
      <w:r w:rsidR="00B25055">
        <w:rPr>
          <w:rFonts w:eastAsia="Calibri"/>
          <w:lang w:val="en-US"/>
        </w:rPr>
        <w:t> </w:t>
      </w:r>
      <w:r w:rsidR="00B25055" w:rsidRPr="00D76D4F">
        <w:rPr>
          <w:rFonts w:eastAsia="Calibri"/>
        </w:rPr>
        <w:t>975</w:t>
      </w:r>
      <w:r w:rsidRPr="00D76D4F">
        <w:rPr>
          <w:rFonts w:eastAsia="Calibri"/>
          <w:rtl/>
        </w:rPr>
        <w:t xml:space="preserve"> فرنكاً سويسرياً.</w:t>
      </w:r>
    </w:p>
    <w:p w:rsidR="00044821" w:rsidRPr="00D76D4F" w:rsidRDefault="00044821" w:rsidP="00EF455F">
      <w:pPr>
        <w:rPr>
          <w:rFonts w:eastAsiaTheme="minorEastAsia"/>
          <w:lang w:val="en-US" w:eastAsia="zh-CN"/>
        </w:rPr>
      </w:pPr>
      <w:proofErr w:type="gramStart"/>
      <w:r w:rsidRPr="00D76D4F">
        <w:rPr>
          <w:rFonts w:eastAsia="Calibri"/>
        </w:rPr>
        <w:t>5.5</w:t>
      </w:r>
      <w:proofErr w:type="gramEnd"/>
      <w:r w:rsidRPr="00D76D4F">
        <w:rPr>
          <w:rFonts w:eastAsia="Calibri"/>
          <w:rtl/>
        </w:rPr>
        <w:tab/>
        <w:t xml:space="preserve">يتولى المجلس تحديد رسوم المنتسبين (الرقم </w:t>
      </w:r>
      <w:r w:rsidRPr="00D76D4F">
        <w:rPr>
          <w:rFonts w:eastAsia="Calibri"/>
        </w:rPr>
        <w:t>483A</w:t>
      </w:r>
      <w:r w:rsidRPr="00D76D4F">
        <w:rPr>
          <w:rFonts w:eastAsia="Calibri"/>
          <w:rtl/>
        </w:rPr>
        <w:t xml:space="preserve"> من الاتفاقية). وقد حدد المجلس </w:t>
      </w:r>
      <w:r w:rsidR="00EF455F">
        <w:rPr>
          <w:rFonts w:eastAsia="Calibri"/>
          <w:lang w:val="en-US"/>
        </w:rPr>
        <w:t>(</w:t>
      </w:r>
      <w:r w:rsidRPr="00D76D4F">
        <w:rPr>
          <w:rFonts w:eastAsia="Calibri"/>
        </w:rPr>
        <w:t>2001</w:t>
      </w:r>
      <w:r w:rsidR="00EF455F">
        <w:rPr>
          <w:rFonts w:eastAsia="Calibri"/>
        </w:rPr>
        <w:t>)</w:t>
      </w:r>
      <w:r w:rsidRPr="00D76D4F">
        <w:rPr>
          <w:rFonts w:eastAsia="Calibri"/>
          <w:rtl/>
        </w:rPr>
        <w:t xml:space="preserve"> </w:t>
      </w:r>
      <w:r w:rsidR="00B25055">
        <w:rPr>
          <w:rFonts w:eastAsia="Calibri" w:hint="cs"/>
          <w:rtl/>
        </w:rPr>
        <w:t>ا</w:t>
      </w:r>
      <w:r w:rsidRPr="00D76D4F">
        <w:rPr>
          <w:rFonts w:eastAsia="Calibri"/>
          <w:rtl/>
        </w:rPr>
        <w:t xml:space="preserve">لرسوم الحالية </w:t>
      </w:r>
      <w:r w:rsidR="00B25055">
        <w:rPr>
          <w:rFonts w:eastAsia="Calibri" w:hint="cs"/>
          <w:rtl/>
        </w:rPr>
        <w:t>ل</w:t>
      </w:r>
      <w:r w:rsidR="00B25055" w:rsidRPr="00D76D4F">
        <w:rPr>
          <w:rFonts w:eastAsia="Calibri"/>
          <w:rtl/>
        </w:rPr>
        <w:t xml:space="preserve">لمنتسبين </w:t>
      </w:r>
      <w:r w:rsidR="00B25055">
        <w:rPr>
          <w:rFonts w:eastAsia="Calibri" w:hint="cs"/>
          <w:rtl/>
        </w:rPr>
        <w:t>(</w:t>
      </w:r>
      <w:r w:rsidRPr="00D76D4F">
        <w:rPr>
          <w:rFonts w:eastAsia="Calibri"/>
          <w:rtl/>
        </w:rPr>
        <w:t>سدس وحدة المساهمة لأعضاء قطاع الاتصالات الراديوية وقطاع تقييس الاتصالات</w:t>
      </w:r>
      <w:r w:rsidR="00B25055">
        <w:rPr>
          <w:rFonts w:eastAsia="Calibri" w:hint="cs"/>
          <w:rtl/>
        </w:rPr>
        <w:t>)</w:t>
      </w:r>
      <w:r w:rsidRPr="00D76D4F">
        <w:rPr>
          <w:rFonts w:eastAsia="Calibri"/>
          <w:rtl/>
        </w:rPr>
        <w:t>. وتبلغ قيمة الرسم السنوي لمنتس</w:t>
      </w:r>
      <w:r w:rsidR="008D518A">
        <w:rPr>
          <w:rFonts w:eastAsia="Calibri" w:hint="cs"/>
          <w:rtl/>
        </w:rPr>
        <w:t>‍</w:t>
      </w:r>
      <w:r w:rsidRPr="00D76D4F">
        <w:rPr>
          <w:rFonts w:eastAsia="Calibri"/>
          <w:rtl/>
        </w:rPr>
        <w:t xml:space="preserve">بي قطاع الاتصالات الراديوية وقطاع تقييس الاتصالات حالياً </w:t>
      </w:r>
      <w:r w:rsidRPr="00D76D4F">
        <w:rPr>
          <w:rFonts w:eastAsia="Calibri"/>
        </w:rPr>
        <w:t>10</w:t>
      </w:r>
      <w:r w:rsidR="00B25055">
        <w:rPr>
          <w:rFonts w:eastAsia="Calibri"/>
        </w:rPr>
        <w:t> </w:t>
      </w:r>
      <w:r w:rsidR="00B25055" w:rsidRPr="00D76D4F">
        <w:rPr>
          <w:rFonts w:eastAsia="Calibri"/>
        </w:rPr>
        <w:t>600</w:t>
      </w:r>
      <w:r w:rsidRPr="00D76D4F">
        <w:rPr>
          <w:rFonts w:eastAsia="Calibri"/>
          <w:rtl/>
        </w:rPr>
        <w:t xml:space="preserve"> فرنك سويسري. أما تكلفة مشاركة منتسبي قطاع تنمية الاتصالات فتبلغ </w:t>
      </w:r>
      <w:r w:rsidRPr="00D76D4F">
        <w:rPr>
          <w:rFonts w:eastAsia="Calibri"/>
        </w:rPr>
        <w:t>3</w:t>
      </w:r>
      <w:r w:rsidR="00B25055">
        <w:rPr>
          <w:rFonts w:eastAsia="Calibri"/>
        </w:rPr>
        <w:t> </w:t>
      </w:r>
      <w:r w:rsidR="00B25055" w:rsidRPr="00D76D4F">
        <w:rPr>
          <w:rFonts w:eastAsia="Calibri"/>
        </w:rPr>
        <w:t>975</w:t>
      </w:r>
      <w:r w:rsidRPr="00D76D4F">
        <w:rPr>
          <w:rFonts w:eastAsia="Calibri"/>
          <w:rtl/>
        </w:rPr>
        <w:t xml:space="preserve"> فرنكا سويسرياً (</w:t>
      </w:r>
      <w:r w:rsidRPr="00D76D4F">
        <w:rPr>
          <w:rFonts w:eastAsia="Calibri"/>
        </w:rPr>
        <w:t>1/16</w:t>
      </w:r>
      <w:r w:rsidRPr="00D76D4F">
        <w:rPr>
          <w:rFonts w:eastAsia="Calibri"/>
          <w:rtl/>
        </w:rPr>
        <w:t xml:space="preserve"> من الوحدة). وتسدد الكيانات القائمة في البلدان النامية نصف هذه القيمة، أي </w:t>
      </w:r>
      <w:r w:rsidR="00B25055">
        <w:rPr>
          <w:rFonts w:eastAsia="Calibri"/>
        </w:rPr>
        <w:t>1 </w:t>
      </w:r>
      <w:r w:rsidRPr="00D76D4F">
        <w:rPr>
          <w:rFonts w:eastAsia="Calibri"/>
        </w:rPr>
        <w:t>987</w:t>
      </w:r>
      <w:r w:rsidR="00B25055">
        <w:rPr>
          <w:rFonts w:eastAsia="Calibri"/>
        </w:rPr>
        <w:t>,</w:t>
      </w:r>
      <w:r w:rsidRPr="00D76D4F">
        <w:rPr>
          <w:rFonts w:eastAsia="Calibri"/>
        </w:rPr>
        <w:t>50</w:t>
      </w:r>
      <w:r w:rsidRPr="00D76D4F">
        <w:rPr>
          <w:rFonts w:eastAsia="Calibri"/>
          <w:rtl/>
        </w:rPr>
        <w:t xml:space="preserve"> فرنكاً سويسرياً</w:t>
      </w:r>
      <w:r w:rsidRPr="00D76D4F">
        <w:rPr>
          <w:rFonts w:eastAsia="Calibri"/>
          <w:rtl/>
          <w:lang w:bidi="ar-SA"/>
        </w:rPr>
        <w:t xml:space="preserve"> </w:t>
      </w:r>
      <w:r w:rsidRPr="00D76D4F">
        <w:rPr>
          <w:rFonts w:eastAsia="Calibri"/>
          <w:rtl/>
        </w:rPr>
        <w:t>(</w:t>
      </w:r>
      <w:r w:rsidRPr="00D76D4F">
        <w:rPr>
          <w:rFonts w:eastAsia="Calibri"/>
        </w:rPr>
        <w:t>1/32</w:t>
      </w:r>
      <w:r w:rsidRPr="00D76D4F">
        <w:rPr>
          <w:rFonts w:eastAsia="Calibri"/>
          <w:rtl/>
        </w:rPr>
        <w:t xml:space="preserve"> من الوحدة).</w:t>
      </w:r>
    </w:p>
    <w:p w:rsidR="00825920" w:rsidRDefault="00044821" w:rsidP="00B25055">
      <w:pPr>
        <w:rPr>
          <w:rtl/>
        </w:rPr>
      </w:pPr>
      <w:r w:rsidRPr="00D76D4F">
        <w:rPr>
          <w:rFonts w:eastAsia="Calibri"/>
        </w:rPr>
        <w:t>6.5</w:t>
      </w:r>
      <w:r w:rsidRPr="00D76D4F">
        <w:rPr>
          <w:rFonts w:eastAsia="Calibri"/>
          <w:rtl/>
        </w:rPr>
        <w:tab/>
        <w:t xml:space="preserve">أورد القرار </w:t>
      </w:r>
      <w:r w:rsidRPr="00D76D4F">
        <w:rPr>
          <w:rFonts w:eastAsia="Calibri"/>
        </w:rPr>
        <w:t>169</w:t>
      </w:r>
      <w:r w:rsidRPr="00D76D4F">
        <w:rPr>
          <w:rFonts w:eastAsia="Calibri"/>
          <w:rtl/>
        </w:rPr>
        <w:t xml:space="preserve"> (غوادالاخارا، </w:t>
      </w:r>
      <w:r w:rsidRPr="00D76D4F">
        <w:rPr>
          <w:rFonts w:eastAsia="Calibri"/>
        </w:rPr>
        <w:t>2010</w:t>
      </w:r>
      <w:r w:rsidRPr="00D76D4F">
        <w:rPr>
          <w:rFonts w:eastAsia="Calibri"/>
          <w:rtl/>
        </w:rPr>
        <w:t>) الرسوم المقررة للهيئات الأكاديمية،</w:t>
      </w:r>
      <w:r w:rsidRPr="00D76D4F">
        <w:rPr>
          <w:rFonts w:eastAsia="Calibri"/>
          <w:rtl/>
          <w:lang w:bidi="ar-SA"/>
        </w:rPr>
        <w:t xml:space="preserve"> </w:t>
      </w:r>
      <w:r w:rsidRPr="00D76D4F">
        <w:rPr>
          <w:rFonts w:eastAsia="Calibri"/>
          <w:rtl/>
        </w:rPr>
        <w:t>حيث تسدد الهيئات الأكاديمية القائمة في</w:t>
      </w:r>
      <w:r w:rsidR="00B25055">
        <w:rPr>
          <w:rFonts w:eastAsia="Calibri" w:hint="cs"/>
          <w:rtl/>
        </w:rPr>
        <w:t> </w:t>
      </w:r>
      <w:r w:rsidRPr="00D76D4F">
        <w:rPr>
          <w:rFonts w:eastAsia="Calibri"/>
          <w:rtl/>
        </w:rPr>
        <w:t xml:space="preserve">بلدان متقدمة </w:t>
      </w:r>
      <w:r w:rsidR="00B25055" w:rsidRPr="00D76D4F">
        <w:rPr>
          <w:rFonts w:eastAsia="Calibri"/>
        </w:rPr>
        <w:t>3</w:t>
      </w:r>
      <w:r w:rsidR="00B25055">
        <w:rPr>
          <w:rFonts w:eastAsia="Calibri"/>
        </w:rPr>
        <w:t> </w:t>
      </w:r>
      <w:r w:rsidRPr="00D76D4F">
        <w:rPr>
          <w:rFonts w:eastAsia="Calibri"/>
        </w:rPr>
        <w:t>975</w:t>
      </w:r>
      <w:r w:rsidRPr="00D76D4F">
        <w:rPr>
          <w:rFonts w:eastAsia="Calibri"/>
          <w:rtl/>
        </w:rPr>
        <w:t xml:space="preserve"> فرنكاً سويسرياً (</w:t>
      </w:r>
      <w:r w:rsidRPr="00D76D4F">
        <w:rPr>
          <w:rFonts w:eastAsia="Calibri"/>
        </w:rPr>
        <w:t>1/16</w:t>
      </w:r>
      <w:r w:rsidRPr="00D76D4F">
        <w:rPr>
          <w:rFonts w:eastAsia="Calibri"/>
          <w:rtl/>
        </w:rPr>
        <w:t xml:space="preserve"> من الوحدة) سنوياً، بينما تسدد الهيئات الأكاديمية الكائنة في بلدان نامية نصف تلك القيمة، أي </w:t>
      </w:r>
      <w:r w:rsidR="00B25055">
        <w:rPr>
          <w:rFonts w:eastAsia="Calibri"/>
        </w:rPr>
        <w:t>1 987</w:t>
      </w:r>
      <w:proofErr w:type="gramStart"/>
      <w:r w:rsidR="00B25055">
        <w:rPr>
          <w:rFonts w:eastAsia="Calibri"/>
        </w:rPr>
        <w:t>,</w:t>
      </w:r>
      <w:r w:rsidRPr="00D76D4F">
        <w:rPr>
          <w:rFonts w:eastAsia="Calibri"/>
        </w:rPr>
        <w:t>50</w:t>
      </w:r>
      <w:proofErr w:type="gramEnd"/>
      <w:r w:rsidR="00B25055">
        <w:rPr>
          <w:rFonts w:eastAsia="Calibri" w:hint="cs"/>
          <w:rtl/>
        </w:rPr>
        <w:t xml:space="preserve"> </w:t>
      </w:r>
      <w:r>
        <w:rPr>
          <w:rFonts w:eastAsia="Calibri" w:hint="cs"/>
          <w:rtl/>
        </w:rPr>
        <w:t>فرنكاً سويسرياً (</w:t>
      </w:r>
      <w:r w:rsidRPr="00D76D4F">
        <w:rPr>
          <w:rFonts w:eastAsia="Calibri"/>
        </w:rPr>
        <w:t>1/32</w:t>
      </w:r>
      <w:r w:rsidRPr="00D76D4F">
        <w:rPr>
          <w:rFonts w:eastAsia="Calibri"/>
          <w:rtl/>
        </w:rPr>
        <w:t xml:space="preserve"> من الوحدة).</w:t>
      </w:r>
    </w:p>
    <w:p w:rsidR="00825920" w:rsidRPr="00044821" w:rsidRDefault="00825920">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044821" w:rsidRPr="00D76D4F" w:rsidRDefault="00044821" w:rsidP="00B25055">
      <w:pPr>
        <w:rPr>
          <w:rFonts w:eastAsiaTheme="minorEastAsia"/>
          <w:lang w:val="en-US" w:eastAsia="zh-CN"/>
        </w:rPr>
      </w:pPr>
      <w:proofErr w:type="gramStart"/>
      <w:r w:rsidRPr="00D76D4F">
        <w:rPr>
          <w:rFonts w:eastAsia="Calibri"/>
        </w:rPr>
        <w:lastRenderedPageBreak/>
        <w:t>7.5</w:t>
      </w:r>
      <w:proofErr w:type="gramEnd"/>
      <w:r w:rsidRPr="00D76D4F">
        <w:rPr>
          <w:rFonts w:eastAsia="Calibri"/>
          <w:rtl/>
        </w:rPr>
        <w:tab/>
        <w:t xml:space="preserve">جدول </w:t>
      </w:r>
      <w:r w:rsidR="00B25055">
        <w:rPr>
          <w:rFonts w:eastAsia="Calibri" w:hint="cs"/>
          <w:rtl/>
        </w:rPr>
        <w:t>موجز</w:t>
      </w:r>
      <w:r w:rsidRPr="00D76D4F">
        <w:rPr>
          <w:rFonts w:eastAsia="Calibri"/>
          <w:rtl/>
        </w:rPr>
        <w:t xml:space="preserve"> </w:t>
      </w:r>
      <w:r w:rsidR="00B25055">
        <w:rPr>
          <w:rFonts w:eastAsia="Calibri" w:hint="cs"/>
          <w:rtl/>
        </w:rPr>
        <w:t>ب</w:t>
      </w:r>
      <w:r w:rsidR="00B25055">
        <w:rPr>
          <w:rFonts w:eastAsia="Calibri"/>
          <w:rtl/>
        </w:rPr>
        <w:t>الرسوم: أعضاء القطاعات والمنتسب</w:t>
      </w:r>
      <w:r w:rsidR="00B25055">
        <w:rPr>
          <w:rFonts w:eastAsia="Calibri" w:hint="cs"/>
          <w:rtl/>
        </w:rPr>
        <w:t>و</w:t>
      </w:r>
      <w:r w:rsidRPr="00D76D4F">
        <w:rPr>
          <w:rFonts w:eastAsia="Calibri"/>
          <w:rtl/>
        </w:rPr>
        <w:t>ن والهيئات الأكاديمية</w:t>
      </w:r>
      <w:r w:rsidR="00EF455F">
        <w:rPr>
          <w:rFonts w:eastAsiaTheme="minorEastAsia" w:hint="cs"/>
          <w:rtl/>
          <w:lang w:val="en-US" w:eastAsia="zh-CN"/>
        </w:rPr>
        <w:t>.</w:t>
      </w:r>
    </w:p>
    <w:p w:rsidR="00044821" w:rsidRDefault="00044821" w:rsidP="00044821">
      <w:pPr>
        <w:spacing w:after="40"/>
        <w:jc w:val="center"/>
        <w:rPr>
          <w:rFonts w:ascii="Times New Roman" w:eastAsia="Calibri" w:hAnsi="Times New Roman"/>
          <w:b/>
          <w:bCs/>
          <w:rtl/>
        </w:rPr>
      </w:pPr>
      <w:r w:rsidRPr="00D76D4F">
        <w:rPr>
          <w:rFonts w:ascii="Times New Roman" w:eastAsia="Calibri" w:hAnsi="Times New Roman"/>
          <w:b/>
          <w:bCs/>
          <w:rtl/>
        </w:rPr>
        <w:t>(بالفرنك السويسري)</w:t>
      </w:r>
    </w:p>
    <w:tbl>
      <w:tblPr>
        <w:bidiVisual/>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1842"/>
        <w:gridCol w:w="2751"/>
        <w:gridCol w:w="2211"/>
      </w:tblGrid>
      <w:tr w:rsidR="00044821" w:rsidRPr="00D76D4F" w:rsidTr="00B45C02">
        <w:trPr>
          <w:trHeight w:val="334"/>
        </w:trPr>
        <w:tc>
          <w:tcPr>
            <w:tcW w:w="2815" w:type="dxa"/>
            <w:shd w:val="clear" w:color="auto" w:fill="auto"/>
          </w:tcPr>
          <w:p w:rsidR="00044821" w:rsidRPr="00D76D4F" w:rsidRDefault="00044821" w:rsidP="00B45C02">
            <w:pPr>
              <w:pStyle w:val="Tablehead"/>
              <w:jc w:val="left"/>
              <w:rPr>
                <w:rFonts w:eastAsia="SimSun"/>
                <w:lang w:val="en-US" w:eastAsia="zh-CN"/>
              </w:rPr>
            </w:pPr>
            <w:r w:rsidRPr="00D76D4F">
              <w:rPr>
                <w:rFonts w:eastAsia="Calibri"/>
                <w:rtl/>
              </w:rPr>
              <w:t>القطاع/الفئة</w:t>
            </w:r>
          </w:p>
        </w:tc>
        <w:tc>
          <w:tcPr>
            <w:tcW w:w="1842" w:type="dxa"/>
            <w:shd w:val="clear" w:color="auto" w:fill="auto"/>
          </w:tcPr>
          <w:p w:rsidR="00044821" w:rsidRPr="00D76D4F" w:rsidRDefault="00044821" w:rsidP="00B45C02">
            <w:pPr>
              <w:pStyle w:val="Tablehead"/>
              <w:jc w:val="left"/>
              <w:rPr>
                <w:rFonts w:eastAsia="SimSun"/>
                <w:lang w:val="en-US" w:eastAsia="zh-CN"/>
              </w:rPr>
            </w:pPr>
            <w:r w:rsidRPr="00D76D4F">
              <w:rPr>
                <w:rFonts w:eastAsia="Calibri"/>
                <w:rtl/>
              </w:rPr>
              <w:t>عضو قطاع</w:t>
            </w:r>
          </w:p>
        </w:tc>
        <w:tc>
          <w:tcPr>
            <w:tcW w:w="2751" w:type="dxa"/>
            <w:shd w:val="clear" w:color="auto" w:fill="auto"/>
          </w:tcPr>
          <w:p w:rsidR="00044821" w:rsidRPr="00D76D4F" w:rsidRDefault="00044821" w:rsidP="00B45C02">
            <w:pPr>
              <w:pStyle w:val="Tablehead"/>
              <w:jc w:val="left"/>
              <w:rPr>
                <w:rFonts w:eastAsia="SimSun"/>
                <w:lang w:val="en-US" w:eastAsia="zh-CN"/>
              </w:rPr>
            </w:pPr>
            <w:r w:rsidRPr="00D76D4F">
              <w:rPr>
                <w:rFonts w:eastAsia="Calibri"/>
                <w:rtl/>
              </w:rPr>
              <w:t>منتسب للجنة دراسات واحدة</w:t>
            </w:r>
          </w:p>
        </w:tc>
        <w:tc>
          <w:tcPr>
            <w:tcW w:w="2211" w:type="dxa"/>
          </w:tcPr>
          <w:p w:rsidR="00044821" w:rsidRPr="00D76D4F" w:rsidRDefault="00044821" w:rsidP="00B45C02">
            <w:pPr>
              <w:pStyle w:val="Tablehead"/>
              <w:jc w:val="left"/>
              <w:rPr>
                <w:rFonts w:eastAsia="SimSun"/>
                <w:lang w:val="en-US" w:eastAsia="zh-CN"/>
              </w:rPr>
            </w:pPr>
            <w:r w:rsidRPr="00D76D4F">
              <w:rPr>
                <w:rFonts w:eastAsia="Calibri"/>
                <w:rtl/>
              </w:rPr>
              <w:t>الهيئات الأكاديمية</w:t>
            </w:r>
          </w:p>
        </w:tc>
      </w:tr>
      <w:tr w:rsidR="00B25055" w:rsidRPr="00D76D4F" w:rsidTr="00B45C02">
        <w:trPr>
          <w:trHeight w:val="318"/>
        </w:trPr>
        <w:tc>
          <w:tcPr>
            <w:tcW w:w="2815" w:type="dxa"/>
            <w:shd w:val="clear" w:color="auto" w:fill="auto"/>
          </w:tcPr>
          <w:p w:rsidR="00B25055" w:rsidRPr="00D76D4F" w:rsidRDefault="00B25055" w:rsidP="00B45C02">
            <w:pPr>
              <w:pStyle w:val="Tabletext"/>
              <w:rPr>
                <w:rFonts w:eastAsia="SimSun"/>
                <w:lang w:val="en-US" w:eastAsia="zh-CN"/>
              </w:rPr>
            </w:pPr>
            <w:r w:rsidRPr="00D76D4F">
              <w:rPr>
                <w:rFonts w:eastAsia="Calibri"/>
                <w:rtl/>
              </w:rPr>
              <w:t>قطاع الاتصالات الراديوية</w:t>
            </w:r>
          </w:p>
        </w:tc>
        <w:tc>
          <w:tcPr>
            <w:tcW w:w="1842" w:type="dxa"/>
            <w:shd w:val="clear" w:color="auto" w:fill="auto"/>
          </w:tcPr>
          <w:p w:rsidR="00B25055" w:rsidRPr="00846F4D" w:rsidRDefault="00B25055" w:rsidP="00B45C02">
            <w:pPr>
              <w:pStyle w:val="Tabletext"/>
              <w:rPr>
                <w:rFonts w:eastAsia="SimSun" w:cstheme="minorHAnsi"/>
                <w:lang w:val="en-US" w:eastAsia="zh-CN"/>
              </w:rPr>
            </w:pPr>
            <w:r w:rsidRPr="00846F4D">
              <w:rPr>
                <w:rFonts w:eastAsia="SimSun" w:cstheme="minorHAnsi"/>
                <w:lang w:val="en-US" w:eastAsia="zh-CN"/>
              </w:rPr>
              <w:t>31</w:t>
            </w:r>
            <w:r w:rsidR="00B45C02">
              <w:rPr>
                <w:rFonts w:eastAsia="SimSun" w:cstheme="minorHAnsi"/>
                <w:lang w:val="en-US" w:eastAsia="zh-CN"/>
              </w:rPr>
              <w:t xml:space="preserve"> </w:t>
            </w:r>
            <w:r w:rsidRPr="00846F4D">
              <w:rPr>
                <w:rFonts w:eastAsia="SimSun" w:cstheme="minorHAnsi"/>
                <w:lang w:val="en-US" w:eastAsia="zh-CN"/>
              </w:rPr>
              <w:t>800</w:t>
            </w:r>
            <w:r w:rsidR="00B45C02">
              <w:rPr>
                <w:rFonts w:eastAsia="SimSun" w:cstheme="minorBidi" w:hint="cs"/>
                <w:rtl/>
                <w:lang w:val="en-US" w:eastAsia="zh-CN"/>
              </w:rPr>
              <w:t xml:space="preserve"> </w:t>
            </w:r>
            <w:r w:rsidRPr="00EF455F">
              <w:rPr>
                <w:rFonts w:eastAsia="SimSun" w:cstheme="minorHAnsi"/>
                <w:position w:val="6"/>
                <w:sz w:val="16"/>
                <w:szCs w:val="16"/>
                <w:lang w:val="en-US" w:eastAsia="zh-CN"/>
              </w:rPr>
              <w:t>(1)</w:t>
            </w:r>
          </w:p>
        </w:tc>
        <w:tc>
          <w:tcPr>
            <w:tcW w:w="2751" w:type="dxa"/>
            <w:shd w:val="clear" w:color="auto" w:fill="auto"/>
          </w:tcPr>
          <w:p w:rsidR="00B25055" w:rsidRPr="00B25055" w:rsidRDefault="00B25055" w:rsidP="00B45C02">
            <w:pPr>
              <w:pStyle w:val="Tabletext"/>
              <w:rPr>
                <w:rFonts w:eastAsia="SimSun" w:cstheme="minorBidi"/>
                <w:rtl/>
                <w:lang w:val="en-US" w:eastAsia="zh-CN"/>
              </w:rPr>
            </w:pPr>
            <w:r w:rsidRPr="00846F4D">
              <w:rPr>
                <w:rFonts w:eastAsia="SimSun" w:cstheme="minorHAnsi"/>
                <w:lang w:val="en-US" w:eastAsia="zh-CN"/>
              </w:rPr>
              <w:t>10</w:t>
            </w:r>
            <w:r w:rsidR="00B45C02">
              <w:rPr>
                <w:rFonts w:eastAsia="SimSun" w:cstheme="minorHAnsi"/>
                <w:lang w:val="en-US" w:eastAsia="zh-CN"/>
              </w:rPr>
              <w:t xml:space="preserve"> </w:t>
            </w:r>
            <w:r w:rsidRPr="00846F4D">
              <w:rPr>
                <w:rFonts w:eastAsia="SimSun" w:cstheme="minorHAnsi"/>
                <w:lang w:val="en-US" w:eastAsia="zh-CN"/>
              </w:rPr>
              <w:t>600</w:t>
            </w:r>
          </w:p>
        </w:tc>
        <w:tc>
          <w:tcPr>
            <w:tcW w:w="2211" w:type="dxa"/>
          </w:tcPr>
          <w:p w:rsidR="00B25055" w:rsidRPr="00846F4D" w:rsidRDefault="00B45C02" w:rsidP="00B45C02">
            <w:pPr>
              <w:pStyle w:val="Tabletext"/>
              <w:rPr>
                <w:rFonts w:eastAsia="SimSun" w:cstheme="minorHAnsi"/>
                <w:lang w:val="en-US" w:eastAsia="zh-CN"/>
              </w:rPr>
            </w:pPr>
            <w:r>
              <w:rPr>
                <w:rFonts w:eastAsia="SimSun" w:cstheme="minorHAnsi"/>
                <w:lang w:val="en-US" w:eastAsia="zh-CN"/>
              </w:rPr>
              <w:t>3 975</w:t>
            </w:r>
            <w:r>
              <w:rPr>
                <w:rFonts w:eastAsia="SimSun" w:cstheme="minorBidi" w:hint="cs"/>
                <w:rtl/>
                <w:lang w:val="en-US" w:eastAsia="zh-CN"/>
              </w:rPr>
              <w:t xml:space="preserve"> </w:t>
            </w:r>
            <w:r w:rsidR="00B25055" w:rsidRPr="00EF455F">
              <w:rPr>
                <w:rFonts w:eastAsia="SimSun" w:cstheme="minorHAnsi"/>
                <w:position w:val="6"/>
                <w:sz w:val="16"/>
                <w:szCs w:val="16"/>
                <w:lang w:val="en-US" w:eastAsia="zh-CN"/>
              </w:rPr>
              <w:t>(2)</w:t>
            </w:r>
          </w:p>
        </w:tc>
      </w:tr>
      <w:tr w:rsidR="00B25055" w:rsidRPr="00B45C02" w:rsidTr="00B45C02">
        <w:trPr>
          <w:trHeight w:val="334"/>
        </w:trPr>
        <w:tc>
          <w:tcPr>
            <w:tcW w:w="2815" w:type="dxa"/>
            <w:shd w:val="clear" w:color="auto" w:fill="auto"/>
          </w:tcPr>
          <w:p w:rsidR="00B25055" w:rsidRPr="00D76D4F" w:rsidRDefault="00B25055" w:rsidP="00B45C02">
            <w:pPr>
              <w:pStyle w:val="Tabletext"/>
              <w:rPr>
                <w:rFonts w:eastAsia="SimSun"/>
                <w:lang w:val="en-US" w:eastAsia="zh-CN"/>
              </w:rPr>
            </w:pPr>
            <w:r w:rsidRPr="00D76D4F">
              <w:rPr>
                <w:rFonts w:eastAsia="Calibri"/>
                <w:rtl/>
              </w:rPr>
              <w:t>قطاع تقييس الاتصالات</w:t>
            </w:r>
          </w:p>
        </w:tc>
        <w:tc>
          <w:tcPr>
            <w:tcW w:w="1842" w:type="dxa"/>
            <w:shd w:val="clear" w:color="auto" w:fill="auto"/>
          </w:tcPr>
          <w:p w:rsidR="00B25055" w:rsidRPr="00846F4D" w:rsidRDefault="00B45C02" w:rsidP="00B45C02">
            <w:pPr>
              <w:pStyle w:val="Tabletext"/>
              <w:rPr>
                <w:rFonts w:eastAsia="SimSun" w:cstheme="minorHAnsi"/>
                <w:lang w:val="en-US" w:eastAsia="zh-CN"/>
              </w:rPr>
            </w:pPr>
            <w:r>
              <w:rPr>
                <w:rFonts w:eastAsia="SimSun" w:cstheme="minorHAnsi"/>
                <w:lang w:val="en-US" w:eastAsia="zh-CN"/>
              </w:rPr>
              <w:t>31 800</w:t>
            </w:r>
            <w:r>
              <w:rPr>
                <w:rFonts w:eastAsia="SimSun" w:cstheme="minorBidi" w:hint="cs"/>
                <w:rtl/>
                <w:lang w:val="en-US" w:eastAsia="zh-CN"/>
              </w:rPr>
              <w:t xml:space="preserve"> </w:t>
            </w:r>
            <w:r w:rsidR="00B25055" w:rsidRPr="00EF455F">
              <w:rPr>
                <w:rFonts w:eastAsia="SimSun" w:cstheme="minorHAnsi"/>
                <w:position w:val="6"/>
                <w:sz w:val="16"/>
                <w:szCs w:val="16"/>
                <w:lang w:val="en-US" w:eastAsia="zh-CN"/>
              </w:rPr>
              <w:t>(1)</w:t>
            </w:r>
          </w:p>
        </w:tc>
        <w:tc>
          <w:tcPr>
            <w:tcW w:w="2751" w:type="dxa"/>
            <w:shd w:val="clear" w:color="auto" w:fill="auto"/>
          </w:tcPr>
          <w:p w:rsidR="00B25055" w:rsidRPr="00846F4D" w:rsidRDefault="00B25055" w:rsidP="00B45C02">
            <w:pPr>
              <w:pStyle w:val="Tabletext"/>
              <w:rPr>
                <w:rFonts w:eastAsia="SimSun" w:cstheme="minorHAnsi"/>
                <w:lang w:val="en-US" w:eastAsia="zh-CN"/>
              </w:rPr>
            </w:pPr>
            <w:r w:rsidRPr="00846F4D">
              <w:rPr>
                <w:rFonts w:eastAsia="SimSun" w:cstheme="minorHAnsi"/>
                <w:lang w:val="en-US" w:eastAsia="zh-CN"/>
              </w:rPr>
              <w:t>10</w:t>
            </w:r>
            <w:r w:rsidR="00B45C02">
              <w:rPr>
                <w:rFonts w:eastAsia="SimSun" w:cstheme="minorHAnsi"/>
                <w:lang w:val="en-US" w:eastAsia="zh-CN"/>
              </w:rPr>
              <w:t xml:space="preserve"> </w:t>
            </w:r>
            <w:r w:rsidRPr="00846F4D">
              <w:rPr>
                <w:rFonts w:eastAsia="SimSun" w:cstheme="minorHAnsi"/>
                <w:lang w:val="en-US" w:eastAsia="zh-CN"/>
              </w:rPr>
              <w:t>600</w:t>
            </w:r>
          </w:p>
        </w:tc>
        <w:tc>
          <w:tcPr>
            <w:tcW w:w="2211" w:type="dxa"/>
          </w:tcPr>
          <w:p w:rsidR="00B25055" w:rsidRPr="00B45C02" w:rsidRDefault="00B45C02" w:rsidP="00B45C02">
            <w:pPr>
              <w:pStyle w:val="Tabletext"/>
              <w:rPr>
                <w:rFonts w:eastAsia="SimSun" w:cstheme="minorBidi"/>
                <w:rtl/>
                <w:lang w:val="en-US" w:eastAsia="zh-CN"/>
              </w:rPr>
            </w:pPr>
            <w:r>
              <w:rPr>
                <w:rFonts w:eastAsia="SimSun" w:cstheme="minorHAnsi"/>
                <w:lang w:val="en-US" w:eastAsia="zh-CN"/>
              </w:rPr>
              <w:t>3 975</w:t>
            </w:r>
            <w:r>
              <w:rPr>
                <w:rFonts w:eastAsia="SimSun" w:cstheme="minorBidi" w:hint="cs"/>
                <w:rtl/>
                <w:lang w:val="en-US" w:eastAsia="zh-CN"/>
              </w:rPr>
              <w:t xml:space="preserve"> </w:t>
            </w:r>
            <w:r w:rsidR="00B25055" w:rsidRPr="00EF455F">
              <w:rPr>
                <w:rFonts w:eastAsia="SimSun" w:cstheme="minorHAnsi"/>
                <w:position w:val="6"/>
                <w:sz w:val="16"/>
                <w:szCs w:val="16"/>
                <w:lang w:val="en-US" w:eastAsia="zh-CN"/>
              </w:rPr>
              <w:t>(2)</w:t>
            </w:r>
          </w:p>
        </w:tc>
      </w:tr>
      <w:tr w:rsidR="00B25055" w:rsidRPr="00D76D4F" w:rsidTr="00B45C02">
        <w:trPr>
          <w:trHeight w:val="334"/>
        </w:trPr>
        <w:tc>
          <w:tcPr>
            <w:tcW w:w="2815" w:type="dxa"/>
            <w:shd w:val="clear" w:color="auto" w:fill="auto"/>
          </w:tcPr>
          <w:p w:rsidR="00B25055" w:rsidRPr="00D76D4F" w:rsidRDefault="00B25055" w:rsidP="00B45C02">
            <w:pPr>
              <w:pStyle w:val="Tabletext"/>
              <w:rPr>
                <w:rFonts w:eastAsia="SimSun"/>
                <w:lang w:val="en-US" w:eastAsia="zh-CN"/>
              </w:rPr>
            </w:pPr>
            <w:r w:rsidRPr="00D76D4F">
              <w:rPr>
                <w:rFonts w:eastAsia="Calibri"/>
                <w:rtl/>
              </w:rPr>
              <w:t>قطاع تنمية الاتصالات</w:t>
            </w:r>
          </w:p>
        </w:tc>
        <w:tc>
          <w:tcPr>
            <w:tcW w:w="1842" w:type="dxa"/>
            <w:shd w:val="clear" w:color="auto" w:fill="auto"/>
          </w:tcPr>
          <w:p w:rsidR="00B25055" w:rsidRPr="00846F4D" w:rsidRDefault="00B45C02" w:rsidP="00B45C02">
            <w:pPr>
              <w:pStyle w:val="Tabletext"/>
              <w:rPr>
                <w:rFonts w:eastAsia="SimSun" w:cstheme="minorHAnsi"/>
                <w:lang w:val="en-US" w:eastAsia="zh-CN"/>
              </w:rPr>
            </w:pPr>
            <w:r>
              <w:rPr>
                <w:rFonts w:eastAsia="SimSun" w:cstheme="minorHAnsi"/>
                <w:lang w:val="en-US" w:eastAsia="zh-CN"/>
              </w:rPr>
              <w:t>7 950</w:t>
            </w:r>
            <w:r>
              <w:rPr>
                <w:rFonts w:eastAsia="SimSun" w:cstheme="minorBidi" w:hint="cs"/>
                <w:rtl/>
                <w:lang w:val="en-US" w:eastAsia="zh-CN"/>
              </w:rPr>
              <w:t xml:space="preserve"> </w:t>
            </w:r>
            <w:r w:rsidR="00B25055" w:rsidRPr="00EF455F">
              <w:rPr>
                <w:rFonts w:eastAsia="SimSun" w:cstheme="minorHAnsi"/>
                <w:position w:val="6"/>
                <w:sz w:val="16"/>
                <w:szCs w:val="16"/>
                <w:lang w:val="en-US" w:eastAsia="zh-CN"/>
              </w:rPr>
              <w:t>(2)</w:t>
            </w:r>
          </w:p>
        </w:tc>
        <w:tc>
          <w:tcPr>
            <w:tcW w:w="2751" w:type="dxa"/>
            <w:shd w:val="clear" w:color="auto" w:fill="auto"/>
          </w:tcPr>
          <w:p w:rsidR="00B25055" w:rsidRPr="00846F4D" w:rsidRDefault="00B45C02" w:rsidP="00B45C02">
            <w:pPr>
              <w:pStyle w:val="Tabletext"/>
              <w:rPr>
                <w:rFonts w:eastAsia="SimSun" w:cstheme="minorHAnsi"/>
                <w:lang w:val="en-US" w:eastAsia="zh-CN"/>
              </w:rPr>
            </w:pPr>
            <w:r>
              <w:rPr>
                <w:rFonts w:eastAsia="SimSun" w:cstheme="minorHAnsi"/>
                <w:lang w:val="en-US" w:eastAsia="zh-CN"/>
              </w:rPr>
              <w:t>3 975</w:t>
            </w:r>
            <w:r>
              <w:rPr>
                <w:rFonts w:eastAsia="SimSun" w:cstheme="minorBidi" w:hint="cs"/>
                <w:rtl/>
                <w:lang w:val="en-US" w:eastAsia="zh-CN"/>
              </w:rPr>
              <w:t xml:space="preserve"> </w:t>
            </w:r>
            <w:r w:rsidR="00B25055" w:rsidRPr="00EF455F">
              <w:rPr>
                <w:rFonts w:eastAsia="SimSun" w:cstheme="minorHAnsi"/>
                <w:position w:val="6"/>
                <w:sz w:val="16"/>
                <w:szCs w:val="16"/>
                <w:lang w:val="en-US" w:eastAsia="zh-CN"/>
              </w:rPr>
              <w:t>(2)</w:t>
            </w:r>
          </w:p>
        </w:tc>
        <w:tc>
          <w:tcPr>
            <w:tcW w:w="2211" w:type="dxa"/>
          </w:tcPr>
          <w:p w:rsidR="00B25055" w:rsidRPr="00846F4D" w:rsidRDefault="00B45C02" w:rsidP="00B45C02">
            <w:pPr>
              <w:pStyle w:val="Tabletext"/>
              <w:rPr>
                <w:rFonts w:eastAsia="SimSun" w:cstheme="minorHAnsi"/>
                <w:lang w:val="en-US" w:eastAsia="zh-CN"/>
              </w:rPr>
            </w:pPr>
            <w:r>
              <w:rPr>
                <w:rFonts w:eastAsia="SimSun" w:cstheme="minorHAnsi"/>
                <w:lang w:val="en-US" w:eastAsia="zh-CN"/>
              </w:rPr>
              <w:t>3 975</w:t>
            </w:r>
            <w:r>
              <w:rPr>
                <w:rFonts w:eastAsia="SimSun" w:cstheme="minorBidi" w:hint="cs"/>
                <w:rtl/>
                <w:lang w:val="en-US" w:eastAsia="zh-CN"/>
              </w:rPr>
              <w:t xml:space="preserve"> </w:t>
            </w:r>
            <w:r w:rsidR="00B25055" w:rsidRPr="00EF455F">
              <w:rPr>
                <w:rFonts w:eastAsia="SimSun" w:cstheme="minorHAnsi"/>
                <w:position w:val="6"/>
                <w:sz w:val="16"/>
                <w:szCs w:val="16"/>
                <w:lang w:val="en-US" w:eastAsia="zh-CN"/>
              </w:rPr>
              <w:t>(2)</w:t>
            </w:r>
          </w:p>
        </w:tc>
      </w:tr>
    </w:tbl>
    <w:p w:rsidR="00044821" w:rsidRPr="00EF455F" w:rsidRDefault="00B45C02" w:rsidP="00EF455F">
      <w:pPr>
        <w:ind w:left="567" w:hanging="567"/>
        <w:rPr>
          <w:rFonts w:eastAsia="SimSun"/>
          <w:sz w:val="20"/>
          <w:szCs w:val="26"/>
          <w:lang w:val="en-US" w:eastAsia="zh-CN"/>
        </w:rPr>
      </w:pPr>
      <w:r w:rsidRPr="00EF455F">
        <w:rPr>
          <w:rFonts w:eastAsia="Calibri"/>
          <w:sz w:val="20"/>
          <w:szCs w:val="26"/>
          <w:lang w:val="en-US"/>
        </w:rPr>
        <w:t>(</w:t>
      </w:r>
      <w:r w:rsidR="00044821" w:rsidRPr="00EF455F">
        <w:rPr>
          <w:rFonts w:eastAsia="Calibri"/>
          <w:sz w:val="20"/>
          <w:szCs w:val="26"/>
        </w:rPr>
        <w:t>1</w:t>
      </w:r>
      <w:r w:rsidRPr="00EF455F">
        <w:rPr>
          <w:rFonts w:eastAsia="Calibri"/>
          <w:sz w:val="20"/>
          <w:szCs w:val="26"/>
        </w:rPr>
        <w:t>)</w:t>
      </w:r>
      <w:r w:rsidRPr="00EF455F">
        <w:rPr>
          <w:rFonts w:eastAsia="Calibri"/>
          <w:sz w:val="20"/>
          <w:szCs w:val="26"/>
          <w:rtl/>
        </w:rPr>
        <w:tab/>
      </w:r>
      <w:r w:rsidR="00044821" w:rsidRPr="00EF455F">
        <w:rPr>
          <w:rFonts w:eastAsia="Calibri"/>
          <w:sz w:val="20"/>
          <w:szCs w:val="26"/>
          <w:rtl/>
        </w:rPr>
        <w:t xml:space="preserve">المذكور أعلاه هو الحد الأدنى </w:t>
      </w:r>
      <w:r w:rsidRPr="00EF455F">
        <w:rPr>
          <w:rFonts w:eastAsia="Calibri" w:hint="cs"/>
          <w:sz w:val="20"/>
          <w:szCs w:val="26"/>
          <w:rtl/>
        </w:rPr>
        <w:t>للرسوم</w:t>
      </w:r>
      <w:r w:rsidR="00044821" w:rsidRPr="00EF455F">
        <w:rPr>
          <w:rFonts w:eastAsia="Calibri"/>
          <w:sz w:val="20"/>
          <w:szCs w:val="26"/>
          <w:rtl/>
        </w:rPr>
        <w:t xml:space="preserve">. وللكيانات أن تختار سداد الوحدة الكاملة وقيمتها </w:t>
      </w:r>
      <w:r w:rsidR="00044821" w:rsidRPr="00EF455F">
        <w:rPr>
          <w:rFonts w:eastAsia="Calibri"/>
          <w:sz w:val="20"/>
          <w:szCs w:val="26"/>
        </w:rPr>
        <w:t>63</w:t>
      </w:r>
      <w:r w:rsidRPr="00EF455F">
        <w:rPr>
          <w:rFonts w:eastAsia="Calibri"/>
          <w:sz w:val="20"/>
          <w:szCs w:val="26"/>
        </w:rPr>
        <w:t> 600</w:t>
      </w:r>
      <w:r w:rsidR="00044821" w:rsidRPr="00EF455F">
        <w:rPr>
          <w:rFonts w:eastAsia="Calibri"/>
          <w:sz w:val="20"/>
          <w:szCs w:val="26"/>
          <w:rtl/>
        </w:rPr>
        <w:t xml:space="preserve"> فرنك سويسري أو</w:t>
      </w:r>
      <w:r w:rsidRPr="00EF455F">
        <w:rPr>
          <w:rFonts w:eastAsia="Calibri" w:hint="cs"/>
          <w:sz w:val="20"/>
          <w:szCs w:val="26"/>
          <w:rtl/>
        </w:rPr>
        <w:t> </w:t>
      </w:r>
      <w:r w:rsidR="00044821" w:rsidRPr="00EF455F">
        <w:rPr>
          <w:rFonts w:eastAsia="Calibri"/>
          <w:sz w:val="20"/>
          <w:szCs w:val="26"/>
          <w:rtl/>
        </w:rPr>
        <w:t xml:space="preserve">أكثر، بينما يتاح لتلك المنتمية إلى بعض البلدان ذات الدخل المنخفض </w:t>
      </w:r>
      <w:r w:rsidRPr="00EF455F">
        <w:rPr>
          <w:rFonts w:eastAsia="Calibri" w:hint="cs"/>
          <w:sz w:val="20"/>
          <w:szCs w:val="26"/>
          <w:rtl/>
        </w:rPr>
        <w:t>سداد</w:t>
      </w:r>
      <w:r w:rsidR="00044821" w:rsidRPr="00EF455F">
        <w:rPr>
          <w:rFonts w:eastAsia="Calibri"/>
          <w:sz w:val="20"/>
          <w:szCs w:val="26"/>
          <w:rtl/>
        </w:rPr>
        <w:t xml:space="preserve"> </w:t>
      </w:r>
      <w:r w:rsidRPr="00EF455F">
        <w:rPr>
          <w:rFonts w:eastAsia="Calibri"/>
          <w:sz w:val="20"/>
          <w:szCs w:val="26"/>
        </w:rPr>
        <w:t xml:space="preserve">3 </w:t>
      </w:r>
      <w:r w:rsidR="00044821" w:rsidRPr="00EF455F">
        <w:rPr>
          <w:rFonts w:eastAsia="Calibri"/>
          <w:sz w:val="20"/>
          <w:szCs w:val="26"/>
        </w:rPr>
        <w:t>975</w:t>
      </w:r>
      <w:r w:rsidR="00044821" w:rsidRPr="00EF455F">
        <w:rPr>
          <w:rFonts w:eastAsia="Calibri"/>
          <w:sz w:val="20"/>
          <w:szCs w:val="26"/>
          <w:rtl/>
        </w:rPr>
        <w:t xml:space="preserve"> فرنكاً سويسرياً</w:t>
      </w:r>
      <w:r w:rsidRPr="00EF455F">
        <w:rPr>
          <w:rFonts w:eastAsia="Calibri" w:hint="cs"/>
          <w:sz w:val="20"/>
          <w:szCs w:val="26"/>
          <w:rtl/>
        </w:rPr>
        <w:t xml:space="preserve"> فقط</w:t>
      </w:r>
      <w:r w:rsidR="00044821" w:rsidRPr="00EF455F">
        <w:rPr>
          <w:rFonts w:eastAsia="Calibri"/>
          <w:sz w:val="20"/>
          <w:szCs w:val="26"/>
          <w:rtl/>
        </w:rPr>
        <w:t>.</w:t>
      </w:r>
    </w:p>
    <w:p w:rsidR="00044821" w:rsidRPr="00EF455F" w:rsidRDefault="00B45C02" w:rsidP="00EF455F">
      <w:pPr>
        <w:ind w:left="567" w:hanging="567"/>
        <w:rPr>
          <w:rFonts w:eastAsia="SimSun"/>
          <w:b/>
          <w:bCs/>
          <w:sz w:val="20"/>
          <w:szCs w:val="26"/>
          <w:lang w:eastAsia="zh-CN"/>
        </w:rPr>
      </w:pPr>
      <w:r w:rsidRPr="00EF455F">
        <w:rPr>
          <w:rFonts w:eastAsia="Calibri"/>
          <w:sz w:val="20"/>
          <w:szCs w:val="26"/>
          <w:lang w:val="en-US"/>
        </w:rPr>
        <w:t>(</w:t>
      </w:r>
      <w:r w:rsidR="00044821" w:rsidRPr="00EF455F">
        <w:rPr>
          <w:rFonts w:eastAsia="Calibri"/>
          <w:sz w:val="20"/>
          <w:szCs w:val="26"/>
        </w:rPr>
        <w:t>2</w:t>
      </w:r>
      <w:r w:rsidRPr="00EF455F">
        <w:rPr>
          <w:rFonts w:eastAsia="Calibri"/>
          <w:sz w:val="20"/>
          <w:szCs w:val="26"/>
        </w:rPr>
        <w:t>)</w:t>
      </w:r>
      <w:r w:rsidRPr="00EF455F">
        <w:rPr>
          <w:rFonts w:eastAsia="Calibri"/>
          <w:sz w:val="20"/>
          <w:szCs w:val="26"/>
          <w:rtl/>
        </w:rPr>
        <w:tab/>
      </w:r>
      <w:r w:rsidR="00044821" w:rsidRPr="00EF455F">
        <w:rPr>
          <w:rFonts w:eastAsia="Calibri"/>
          <w:sz w:val="20"/>
          <w:szCs w:val="26"/>
          <w:rtl/>
        </w:rPr>
        <w:t xml:space="preserve">المذكور أعلاه هو المعدل </w:t>
      </w:r>
      <w:r w:rsidRPr="00EF455F">
        <w:rPr>
          <w:rFonts w:eastAsia="Calibri" w:hint="cs"/>
          <w:sz w:val="20"/>
          <w:szCs w:val="26"/>
          <w:rtl/>
        </w:rPr>
        <w:t>العادي للرسوم</w:t>
      </w:r>
      <w:r w:rsidR="00044821" w:rsidRPr="00EF455F">
        <w:rPr>
          <w:rFonts w:eastAsia="Calibri"/>
          <w:sz w:val="20"/>
          <w:szCs w:val="26"/>
          <w:rtl/>
        </w:rPr>
        <w:t xml:space="preserve">. وللكيانات القائمة في بلدان نامية أن تسدد نصف هذه القيمة </w:t>
      </w:r>
      <w:r w:rsidRPr="00EF455F">
        <w:rPr>
          <w:rFonts w:eastAsia="Calibri"/>
          <w:sz w:val="20"/>
          <w:szCs w:val="26"/>
          <w:lang w:val="en-US"/>
        </w:rPr>
        <w:t>(</w:t>
      </w:r>
      <w:r w:rsidRPr="00EF455F">
        <w:rPr>
          <w:rFonts w:eastAsia="Calibri"/>
          <w:sz w:val="20"/>
          <w:szCs w:val="26"/>
        </w:rPr>
        <w:t xml:space="preserve">1 </w:t>
      </w:r>
      <w:r w:rsidR="00044821" w:rsidRPr="00EF455F">
        <w:rPr>
          <w:rFonts w:eastAsia="Calibri"/>
          <w:sz w:val="20"/>
          <w:szCs w:val="26"/>
        </w:rPr>
        <w:t>987</w:t>
      </w:r>
      <w:r w:rsidRPr="00EF455F">
        <w:rPr>
          <w:rFonts w:eastAsia="Calibri"/>
          <w:sz w:val="20"/>
          <w:szCs w:val="26"/>
        </w:rPr>
        <w:t>,</w:t>
      </w:r>
      <w:r w:rsidR="00044821" w:rsidRPr="00EF455F">
        <w:rPr>
          <w:rFonts w:eastAsia="Calibri"/>
          <w:sz w:val="20"/>
          <w:szCs w:val="26"/>
        </w:rPr>
        <w:t>50</w:t>
      </w:r>
      <w:r w:rsidRPr="00EF455F">
        <w:rPr>
          <w:rFonts w:eastAsia="Calibri"/>
          <w:sz w:val="20"/>
          <w:szCs w:val="26"/>
        </w:rPr>
        <w:t>)</w:t>
      </w:r>
      <w:r w:rsidR="00044821" w:rsidRPr="00EF455F">
        <w:rPr>
          <w:rFonts w:eastAsia="Calibri"/>
          <w:sz w:val="20"/>
          <w:szCs w:val="26"/>
          <w:rtl/>
        </w:rPr>
        <w:t>.</w:t>
      </w:r>
    </w:p>
    <w:p w:rsidR="00044821" w:rsidRPr="00D76D4F" w:rsidRDefault="00044821" w:rsidP="00B45C02">
      <w:pPr>
        <w:pStyle w:val="Heading1"/>
      </w:pPr>
      <w:r w:rsidRPr="00D76D4F">
        <w:rPr>
          <w:rFonts w:eastAsia="Calibri"/>
        </w:rPr>
        <w:t>6</w:t>
      </w:r>
      <w:r w:rsidRPr="00D76D4F">
        <w:rPr>
          <w:rFonts w:eastAsia="Calibri"/>
          <w:rtl/>
        </w:rPr>
        <w:tab/>
        <w:t>الإعفاءات من الرسوم</w:t>
      </w:r>
    </w:p>
    <w:p w:rsidR="00044821" w:rsidRPr="00D76D4F" w:rsidRDefault="00044821" w:rsidP="00026A26">
      <w:r w:rsidRPr="00D76D4F">
        <w:rPr>
          <w:rFonts w:eastAsia="Calibri"/>
        </w:rPr>
        <w:t>1.6</w:t>
      </w:r>
      <w:r w:rsidRPr="00D76D4F">
        <w:rPr>
          <w:rFonts w:eastAsia="Calibri"/>
          <w:rtl/>
        </w:rPr>
        <w:tab/>
        <w:t xml:space="preserve">يجوز وفقاً للرقم </w:t>
      </w:r>
      <w:proofErr w:type="gramStart"/>
      <w:r w:rsidRPr="00D76D4F">
        <w:rPr>
          <w:rFonts w:eastAsia="Calibri"/>
        </w:rPr>
        <w:t>476</w:t>
      </w:r>
      <w:r w:rsidRPr="00D76D4F">
        <w:rPr>
          <w:rFonts w:eastAsia="Calibri"/>
          <w:rtl/>
        </w:rPr>
        <w:t xml:space="preserve"> من</w:t>
      </w:r>
      <w:proofErr w:type="gramEnd"/>
      <w:r w:rsidRPr="00D76D4F">
        <w:rPr>
          <w:rFonts w:eastAsia="Calibri"/>
          <w:rtl/>
        </w:rPr>
        <w:t xml:space="preserve"> الاتفاقية أن يمنح المجلس بعض الكيانات ذات </w:t>
      </w:r>
      <w:r w:rsidR="00B45C02">
        <w:rPr>
          <w:rFonts w:eastAsia="Calibri" w:hint="cs"/>
          <w:rtl/>
        </w:rPr>
        <w:t>الصفة</w:t>
      </w:r>
      <w:r w:rsidRPr="00D76D4F">
        <w:rPr>
          <w:rFonts w:eastAsia="Calibri"/>
          <w:rtl/>
        </w:rPr>
        <w:t xml:space="preserve"> الدولية إعفاءً من سداد رسوم العضوية، بشرط المعاملة بالمثل. وقد وضع </w:t>
      </w:r>
      <w:r w:rsidR="00B45C02">
        <w:rPr>
          <w:rFonts w:eastAsia="Calibri" w:hint="cs"/>
          <w:rtl/>
        </w:rPr>
        <w:t>ال</w:t>
      </w:r>
      <w:r w:rsidRPr="00D76D4F">
        <w:rPr>
          <w:rFonts w:eastAsia="Calibri"/>
          <w:rtl/>
        </w:rPr>
        <w:t xml:space="preserve">مجلس </w:t>
      </w:r>
      <w:r w:rsidR="00B45C02">
        <w:rPr>
          <w:rFonts w:eastAsia="Calibri" w:hint="cs"/>
          <w:rtl/>
        </w:rPr>
        <w:t xml:space="preserve">في دورته لعام </w:t>
      </w:r>
      <w:r w:rsidRPr="00D76D4F">
        <w:rPr>
          <w:rFonts w:eastAsia="Calibri"/>
        </w:rPr>
        <w:t>2000</w:t>
      </w:r>
      <w:r w:rsidRPr="00D76D4F">
        <w:rPr>
          <w:rFonts w:eastAsia="Calibri"/>
          <w:rtl/>
        </w:rPr>
        <w:t xml:space="preserve"> (الوثيقة </w:t>
      </w:r>
      <w:r w:rsidRPr="00D76D4F">
        <w:rPr>
          <w:rFonts w:eastAsia="Calibri"/>
        </w:rPr>
        <w:t>C2000/28 Rev.1</w:t>
      </w:r>
      <w:r w:rsidRPr="00D76D4F">
        <w:rPr>
          <w:rFonts w:eastAsia="Calibri"/>
          <w:rtl/>
        </w:rPr>
        <w:t xml:space="preserve">) مبادئ توجيهية وإجراءات لمنح الإعفاءات، حيث عرَّف المعاملة بالمثل على أنها "المزايا المتبادلة التي قد يحصل عليها كل من الاتحاد الدولي للاتصالات والمنظمة المعنية نتيجة لمشاركة هذه الأخيرة في أنشطة الاتحاد ذات الصلة". ووضع </w:t>
      </w:r>
      <w:r w:rsidR="00B45C02">
        <w:rPr>
          <w:rFonts w:eastAsia="Calibri" w:hint="cs"/>
          <w:rtl/>
        </w:rPr>
        <w:t>ال</w:t>
      </w:r>
      <w:r w:rsidRPr="00D76D4F">
        <w:rPr>
          <w:rFonts w:eastAsia="Calibri"/>
          <w:rtl/>
        </w:rPr>
        <w:t xml:space="preserve">مجلس </w:t>
      </w:r>
      <w:r w:rsidR="00B45C02">
        <w:rPr>
          <w:rFonts w:eastAsia="Calibri" w:hint="cs"/>
          <w:rtl/>
        </w:rPr>
        <w:t xml:space="preserve">في دورته لعام </w:t>
      </w:r>
      <w:r w:rsidRPr="00D76D4F">
        <w:rPr>
          <w:rFonts w:eastAsia="Calibri"/>
        </w:rPr>
        <w:t>2000</w:t>
      </w:r>
      <w:r w:rsidRPr="00D76D4F">
        <w:rPr>
          <w:rFonts w:eastAsia="Calibri"/>
          <w:rtl/>
        </w:rPr>
        <w:t xml:space="preserve"> المعايير التالية للإعفاء من</w:t>
      </w:r>
      <w:r w:rsidR="00026A26">
        <w:rPr>
          <w:rFonts w:eastAsia="Calibri" w:hint="cs"/>
          <w:rtl/>
        </w:rPr>
        <w:t> </w:t>
      </w:r>
      <w:r w:rsidRPr="00D76D4F">
        <w:rPr>
          <w:rFonts w:eastAsia="Calibri"/>
          <w:rtl/>
        </w:rPr>
        <w:t>الرسوم:</w:t>
      </w:r>
    </w:p>
    <w:p w:rsidR="00044821" w:rsidRPr="00D76D4F" w:rsidRDefault="00026A26" w:rsidP="00B45C02">
      <w:pPr>
        <w:pStyle w:val="enumlev1"/>
        <w:rPr>
          <w:lang w:val="en-US"/>
        </w:rPr>
      </w:pPr>
      <w:r>
        <w:rPr>
          <w:rFonts w:eastAsia="Calibri" w:hint="cs"/>
          <w:rtl/>
        </w:rPr>
        <w:t>•</w:t>
      </w:r>
      <w:r w:rsidR="00B45C02">
        <w:rPr>
          <w:rFonts w:eastAsia="Calibri"/>
          <w:rtl/>
        </w:rPr>
        <w:tab/>
      </w:r>
      <w:r w:rsidR="00044821" w:rsidRPr="00D76D4F">
        <w:rPr>
          <w:rFonts w:eastAsia="Calibri"/>
          <w:rtl/>
        </w:rPr>
        <w:t>أن تكون منظمة ذات صفة دولية ومعنية بالاتصالات؛</w:t>
      </w:r>
    </w:p>
    <w:p w:rsidR="00044821" w:rsidRPr="00D76D4F" w:rsidRDefault="00026A26" w:rsidP="00B45C02">
      <w:pPr>
        <w:pStyle w:val="enumlev1"/>
        <w:rPr>
          <w:lang w:val="en-US"/>
        </w:rPr>
      </w:pPr>
      <w:r>
        <w:rPr>
          <w:rFonts w:eastAsia="Calibri" w:hint="cs"/>
          <w:rtl/>
        </w:rPr>
        <w:t>•</w:t>
      </w:r>
      <w:r w:rsidR="00B45C02">
        <w:rPr>
          <w:rFonts w:eastAsia="Calibri"/>
          <w:rtl/>
        </w:rPr>
        <w:tab/>
      </w:r>
      <w:r w:rsidR="00044821" w:rsidRPr="00D76D4F">
        <w:rPr>
          <w:rFonts w:eastAsia="Calibri"/>
          <w:rtl/>
        </w:rPr>
        <w:t>ألا تهدف إلى تحقيق الربح؛</w:t>
      </w:r>
    </w:p>
    <w:p w:rsidR="00044821" w:rsidRPr="00D76D4F" w:rsidRDefault="00026A26" w:rsidP="00B45C02">
      <w:pPr>
        <w:pStyle w:val="enumlev1"/>
        <w:rPr>
          <w:lang w:val="en-US"/>
        </w:rPr>
      </w:pPr>
      <w:r>
        <w:rPr>
          <w:rFonts w:eastAsia="Calibri" w:hint="cs"/>
          <w:rtl/>
        </w:rPr>
        <w:t>•</w:t>
      </w:r>
      <w:r w:rsidR="00B45C02">
        <w:rPr>
          <w:rFonts w:eastAsia="Calibri"/>
          <w:rtl/>
        </w:rPr>
        <w:tab/>
      </w:r>
      <w:r w:rsidR="00044821" w:rsidRPr="00D76D4F">
        <w:rPr>
          <w:rFonts w:eastAsia="Calibri"/>
          <w:rtl/>
        </w:rPr>
        <w:t>أن تكون مشاركة أعضائها في أنشطة الاتحاد مفيدة لتحقيق غايات الاتحاد؛</w:t>
      </w:r>
    </w:p>
    <w:p w:rsidR="00044821" w:rsidRPr="00D76D4F" w:rsidRDefault="00026A26" w:rsidP="00026A26">
      <w:pPr>
        <w:pStyle w:val="enumlev1"/>
        <w:rPr>
          <w:lang w:val="en-US"/>
        </w:rPr>
      </w:pPr>
      <w:r>
        <w:rPr>
          <w:rFonts w:eastAsia="Calibri" w:hint="cs"/>
          <w:rtl/>
        </w:rPr>
        <w:t>•</w:t>
      </w:r>
      <w:r w:rsidR="00B45C02">
        <w:rPr>
          <w:rFonts w:eastAsia="Calibri"/>
          <w:rtl/>
        </w:rPr>
        <w:tab/>
      </w:r>
      <w:r w:rsidR="00044821" w:rsidRPr="00D76D4F">
        <w:rPr>
          <w:rFonts w:eastAsia="Calibri"/>
          <w:rtl/>
        </w:rPr>
        <w:t>أن تسمح بتمثيل الاتحاد في اجتماعات المنظمة، وأن تكون مشاركة الاتحاد في هذه الاجت</w:t>
      </w:r>
      <w:r w:rsidR="00B45C02">
        <w:rPr>
          <w:rFonts w:eastAsia="Calibri"/>
          <w:rtl/>
        </w:rPr>
        <w:t>ماعات دون أن يتحمل أي</w:t>
      </w:r>
      <w:r w:rsidR="00044821" w:rsidRPr="00D76D4F">
        <w:rPr>
          <w:rFonts w:eastAsia="Calibri"/>
          <w:rtl/>
        </w:rPr>
        <w:t xml:space="preserve"> أعباء</w:t>
      </w:r>
      <w:r>
        <w:rPr>
          <w:rFonts w:eastAsia="Calibri" w:hint="cs"/>
          <w:rtl/>
        </w:rPr>
        <w:t> </w:t>
      </w:r>
      <w:r w:rsidR="00044821" w:rsidRPr="00D76D4F">
        <w:rPr>
          <w:rFonts w:eastAsia="Calibri"/>
          <w:rtl/>
        </w:rPr>
        <w:t>مالية؛</w:t>
      </w:r>
    </w:p>
    <w:p w:rsidR="00044821" w:rsidRPr="00D76D4F" w:rsidRDefault="00026A26" w:rsidP="00B45C02">
      <w:pPr>
        <w:pStyle w:val="enumlev1"/>
        <w:rPr>
          <w:lang w:val="en-US"/>
        </w:rPr>
      </w:pPr>
      <w:r>
        <w:rPr>
          <w:rFonts w:eastAsia="Calibri" w:hint="cs"/>
          <w:rtl/>
        </w:rPr>
        <w:t>•</w:t>
      </w:r>
      <w:r w:rsidR="00B45C02">
        <w:rPr>
          <w:rFonts w:eastAsia="Calibri"/>
          <w:rtl/>
        </w:rPr>
        <w:tab/>
      </w:r>
      <w:r w:rsidR="00044821" w:rsidRPr="00D76D4F">
        <w:rPr>
          <w:rFonts w:eastAsia="Calibri"/>
          <w:rtl/>
        </w:rPr>
        <w:t>أن تسمح للاتحاد بالحصول على الوثائق ذات الصلة.</w:t>
      </w:r>
    </w:p>
    <w:p w:rsidR="00044821" w:rsidRPr="00D76D4F" w:rsidRDefault="00044821" w:rsidP="00B45C02">
      <w:pPr>
        <w:pStyle w:val="Heading1"/>
        <w:rPr>
          <w:rFonts w:eastAsia="SimSun"/>
          <w:lang w:val="en-US" w:eastAsia="zh-CN"/>
        </w:rPr>
      </w:pPr>
      <w:r w:rsidRPr="00D76D4F">
        <w:rPr>
          <w:rFonts w:eastAsia="Calibri"/>
        </w:rPr>
        <w:t>7</w:t>
      </w:r>
      <w:r w:rsidRPr="00D76D4F">
        <w:rPr>
          <w:rFonts w:eastAsia="Calibri"/>
          <w:rtl/>
        </w:rPr>
        <w:tab/>
        <w:t>التعديلات المحتملة على عضوية القطاعات</w:t>
      </w:r>
    </w:p>
    <w:p w:rsidR="00044821" w:rsidRPr="00D76D4F" w:rsidRDefault="00044821" w:rsidP="00026A26">
      <w:pPr>
        <w:rPr>
          <w:rFonts w:eastAsia="SimSun"/>
          <w:lang w:val="en-US" w:eastAsia="zh-CN"/>
        </w:rPr>
      </w:pPr>
      <w:proofErr w:type="gramStart"/>
      <w:r w:rsidRPr="00D76D4F">
        <w:rPr>
          <w:rFonts w:eastAsia="Calibri"/>
        </w:rPr>
        <w:t>1.7</w:t>
      </w:r>
      <w:proofErr w:type="gramEnd"/>
      <w:r w:rsidRPr="00D76D4F">
        <w:rPr>
          <w:rFonts w:eastAsia="Calibri"/>
          <w:rtl/>
        </w:rPr>
        <w:tab/>
        <w:t xml:space="preserve">طُلب من المجلس في القرار </w:t>
      </w:r>
      <w:r w:rsidRPr="00D76D4F">
        <w:rPr>
          <w:rFonts w:eastAsia="Calibri"/>
        </w:rPr>
        <w:t>158</w:t>
      </w:r>
      <w:r w:rsidRPr="00D76D4F">
        <w:rPr>
          <w:rFonts w:eastAsia="Calibri"/>
          <w:rtl/>
        </w:rPr>
        <w:t xml:space="preserve"> (</w:t>
      </w:r>
      <w:r w:rsidR="00D21855">
        <w:rPr>
          <w:rFonts w:eastAsia="Calibri"/>
          <w:rtl/>
        </w:rPr>
        <w:t>المراجَع</w:t>
      </w:r>
      <w:r w:rsidRPr="00D76D4F">
        <w:rPr>
          <w:rFonts w:eastAsia="Calibri"/>
          <w:rtl/>
        </w:rPr>
        <w:t xml:space="preserve"> في غوادالاخارا، </w:t>
      </w:r>
      <w:r w:rsidRPr="00D76D4F">
        <w:rPr>
          <w:rFonts w:eastAsia="Calibri"/>
        </w:rPr>
        <w:t>2010</w:t>
      </w:r>
      <w:r w:rsidRPr="00D76D4F">
        <w:rPr>
          <w:rFonts w:eastAsia="Calibri"/>
          <w:rtl/>
        </w:rPr>
        <w:t>) مراجعة النهج الحالي لعضوية القطاعات، بما</w:t>
      </w:r>
      <w:r w:rsidR="00026A26">
        <w:rPr>
          <w:rFonts w:eastAsia="Calibri" w:hint="cs"/>
          <w:rtl/>
        </w:rPr>
        <w:t> </w:t>
      </w:r>
      <w:r w:rsidRPr="00D76D4F">
        <w:rPr>
          <w:rFonts w:eastAsia="Calibri"/>
          <w:rtl/>
        </w:rPr>
        <w:t>في</w:t>
      </w:r>
      <w:r w:rsidR="00026A26">
        <w:rPr>
          <w:rFonts w:eastAsia="Calibri" w:hint="cs"/>
          <w:rtl/>
        </w:rPr>
        <w:t> </w:t>
      </w:r>
      <w:r w:rsidRPr="00D76D4F">
        <w:rPr>
          <w:rFonts w:eastAsia="Calibri"/>
          <w:rtl/>
        </w:rPr>
        <w:t>ذلك إمكانية إجراء تغييرات في مجالات مثل هيكل الرسوم وفئات العضوية، مما يتضمن إمكانية دمج المشاركة في القطاعات (أي</w:t>
      </w:r>
      <w:r w:rsidR="00B45C02">
        <w:rPr>
          <w:rFonts w:eastAsia="Calibri" w:hint="cs"/>
          <w:rtl/>
        </w:rPr>
        <w:t> </w:t>
      </w:r>
      <w:r w:rsidRPr="00D76D4F">
        <w:rPr>
          <w:rFonts w:eastAsia="Calibri"/>
          <w:rtl/>
        </w:rPr>
        <w:t xml:space="preserve">عضوية واحدة في الاتحاد تجمع القطاعات الثلاثة). كما استحدث مؤتمر المندوبين المفوضين لعام </w:t>
      </w:r>
      <w:r w:rsidRPr="00D76D4F">
        <w:rPr>
          <w:rFonts w:eastAsia="Calibri"/>
        </w:rPr>
        <w:t>2010</w:t>
      </w:r>
      <w:r w:rsidRPr="00D76D4F">
        <w:rPr>
          <w:rFonts w:eastAsia="Calibri"/>
          <w:rtl/>
        </w:rPr>
        <w:t xml:space="preserve"> فئة جديدة للمشاركة في</w:t>
      </w:r>
      <w:r w:rsidR="00B45C02">
        <w:rPr>
          <w:rFonts w:eastAsia="Calibri" w:hint="cs"/>
          <w:rtl/>
        </w:rPr>
        <w:t> </w:t>
      </w:r>
      <w:r w:rsidRPr="00D76D4F">
        <w:rPr>
          <w:rFonts w:eastAsia="Calibri"/>
          <w:rtl/>
        </w:rPr>
        <w:t xml:space="preserve">الاتحاد مخصصة للهيئات الأكاديمية ومعاهد الأبحاث، كما أدخل تعديلات على أحكام سداد الرسوم ووافق على رسوم عضوية مخفضة جديدة للمنظمات الكائنة في بلدان ذات دخل منخفض للغاية للمشاركة في أنشطة قطاع الاتصالات الراديوية وقطاع تقييس الاتصالات. وطلب مؤتمر المندوبين المفوضين لعام </w:t>
      </w:r>
      <w:r w:rsidRPr="00D76D4F">
        <w:rPr>
          <w:rFonts w:eastAsia="Calibri"/>
        </w:rPr>
        <w:lastRenderedPageBreak/>
        <w:t>2010</w:t>
      </w:r>
      <w:r w:rsidRPr="00D76D4F">
        <w:rPr>
          <w:rFonts w:eastAsia="Calibri"/>
          <w:rtl/>
        </w:rPr>
        <w:t xml:space="preserve"> من المجلس بالنسبة إلى كلٍ من هذه المجالات استعراض التقدم في التنفيذ والتوصية بأي تعديلات تلزم.</w:t>
      </w:r>
    </w:p>
    <w:p w:rsidR="00044821" w:rsidRPr="00D76D4F" w:rsidRDefault="00044821" w:rsidP="00B45C02">
      <w:pPr>
        <w:rPr>
          <w:rFonts w:eastAsia="SimSun"/>
          <w:lang w:val="en-US" w:eastAsia="zh-CN"/>
        </w:rPr>
      </w:pPr>
      <w:proofErr w:type="gramStart"/>
      <w:r w:rsidRPr="00026A26">
        <w:rPr>
          <w:rFonts w:eastAsia="Calibri"/>
        </w:rPr>
        <w:t>2.7</w:t>
      </w:r>
      <w:proofErr w:type="gramEnd"/>
      <w:r w:rsidRPr="00026A26">
        <w:rPr>
          <w:rFonts w:eastAsia="Calibri"/>
          <w:rtl/>
        </w:rPr>
        <w:tab/>
        <w:t xml:space="preserve">وأحال </w:t>
      </w:r>
      <w:r w:rsidR="00B45C02" w:rsidRPr="00026A26">
        <w:rPr>
          <w:rFonts w:eastAsia="Calibri" w:hint="cs"/>
          <w:rtl/>
        </w:rPr>
        <w:t>ال</w:t>
      </w:r>
      <w:r w:rsidRPr="00026A26">
        <w:rPr>
          <w:rFonts w:eastAsia="Calibri"/>
          <w:rtl/>
        </w:rPr>
        <w:t xml:space="preserve">مجلس </w:t>
      </w:r>
      <w:r w:rsidR="00B45C02" w:rsidRPr="00026A26">
        <w:rPr>
          <w:rFonts w:eastAsia="Calibri" w:hint="cs"/>
          <w:rtl/>
        </w:rPr>
        <w:t xml:space="preserve">في </w:t>
      </w:r>
      <w:r w:rsidRPr="00026A26">
        <w:rPr>
          <w:rFonts w:eastAsia="Calibri"/>
        </w:rPr>
        <w:t>2011</w:t>
      </w:r>
      <w:r w:rsidRPr="00026A26">
        <w:rPr>
          <w:rFonts w:eastAsia="Calibri"/>
          <w:rtl/>
        </w:rPr>
        <w:t xml:space="preserve"> متابعة هذه الأمور بعد مؤتمر المندوبين المفوضين لعام </w:t>
      </w:r>
      <w:r w:rsidRPr="00026A26">
        <w:rPr>
          <w:rFonts w:eastAsia="Calibri"/>
        </w:rPr>
        <w:t>2010</w:t>
      </w:r>
      <w:r w:rsidR="00B45C02" w:rsidRPr="00026A26">
        <w:rPr>
          <w:rFonts w:eastAsia="Calibri"/>
          <w:rtl/>
        </w:rPr>
        <w:t xml:space="preserve"> </w:t>
      </w:r>
      <w:r w:rsidR="00B45C02" w:rsidRPr="00026A26">
        <w:rPr>
          <w:rFonts w:eastAsia="Calibri" w:hint="cs"/>
          <w:rtl/>
        </w:rPr>
        <w:t>إ</w:t>
      </w:r>
      <w:r w:rsidRPr="00026A26">
        <w:rPr>
          <w:rFonts w:eastAsia="Calibri"/>
          <w:rtl/>
        </w:rPr>
        <w:t xml:space="preserve">لى فريق العمل التابع للمجلس المعني بالموارد المالية والبشرية </w:t>
      </w:r>
      <w:r w:rsidR="00B45C02" w:rsidRPr="00026A26">
        <w:rPr>
          <w:rFonts w:eastAsia="Calibri"/>
        </w:rPr>
        <w:t>(</w:t>
      </w:r>
      <w:r w:rsidRPr="00026A26">
        <w:rPr>
          <w:rFonts w:eastAsia="Calibri"/>
        </w:rPr>
        <w:t>CWG-FHR</w:t>
      </w:r>
      <w:r w:rsidR="00B45C02" w:rsidRPr="00026A26">
        <w:rPr>
          <w:rFonts w:eastAsia="Calibri"/>
        </w:rPr>
        <w:t>)</w:t>
      </w:r>
      <w:r w:rsidRPr="00026A26">
        <w:rPr>
          <w:rFonts w:eastAsia="Calibri"/>
          <w:rtl/>
        </w:rPr>
        <w:t xml:space="preserve"> ليعمل على إعداد توصيات. وقد استعرض فريق العمل هذه الموضوعات خلال اجتماعاته التي عقدت في أعوام </w:t>
      </w:r>
      <w:r w:rsidRPr="00026A26">
        <w:rPr>
          <w:rFonts w:eastAsia="Calibri"/>
        </w:rPr>
        <w:t>2012</w:t>
      </w:r>
      <w:r w:rsidRPr="00026A26">
        <w:rPr>
          <w:rFonts w:eastAsia="Calibri"/>
          <w:rtl/>
        </w:rPr>
        <w:t xml:space="preserve"> و</w:t>
      </w:r>
      <w:r w:rsidRPr="00026A26">
        <w:rPr>
          <w:rFonts w:eastAsia="Calibri"/>
        </w:rPr>
        <w:t>2013</w:t>
      </w:r>
      <w:r w:rsidRPr="00026A26">
        <w:rPr>
          <w:rFonts w:eastAsia="Calibri"/>
          <w:rtl/>
        </w:rPr>
        <w:t xml:space="preserve"> و</w:t>
      </w:r>
      <w:r w:rsidRPr="00026A26">
        <w:rPr>
          <w:rFonts w:eastAsia="Calibri"/>
        </w:rPr>
        <w:t>2014</w:t>
      </w:r>
      <w:r w:rsidRPr="00026A26">
        <w:rPr>
          <w:rFonts w:eastAsia="Calibri"/>
          <w:rtl/>
        </w:rPr>
        <w:t>.</w:t>
      </w:r>
    </w:p>
    <w:p w:rsidR="00044821" w:rsidRPr="00D76D4F" w:rsidRDefault="00044821" w:rsidP="00B45C02">
      <w:r w:rsidRPr="00D76D4F">
        <w:rPr>
          <w:rFonts w:eastAsia="Calibri"/>
        </w:rPr>
        <w:t>3.7</w:t>
      </w:r>
      <w:r w:rsidRPr="00D76D4F">
        <w:rPr>
          <w:rFonts w:eastAsia="Calibri"/>
          <w:rtl/>
        </w:rPr>
        <w:tab/>
        <w:t xml:space="preserve">وبينما أقر فريق العمل الإبقاء على نموذج العضوية في القطاعات الثلاثة، فقد اقترح اتخاذ سلسلة من التدابير لتحديث النظام الحالي وتبسيطه ورفع مستوى الإنصاف فيه، مما شكَّل أساس مشروع قرار </w:t>
      </w:r>
      <w:r w:rsidR="00026A26">
        <w:rPr>
          <w:rFonts w:eastAsia="Calibri" w:hint="cs"/>
          <w:rtl/>
        </w:rPr>
        <w:t>ل</w:t>
      </w:r>
      <w:r w:rsidRPr="00D76D4F">
        <w:rPr>
          <w:rFonts w:eastAsia="Calibri"/>
          <w:rtl/>
        </w:rPr>
        <w:t xml:space="preserve">مؤتمر المندوبين المفوضين لعام </w:t>
      </w:r>
      <w:r w:rsidRPr="00D76D4F">
        <w:rPr>
          <w:rFonts w:eastAsia="Calibri"/>
        </w:rPr>
        <w:t>2014</w:t>
      </w:r>
      <w:r w:rsidRPr="00D76D4F">
        <w:rPr>
          <w:rFonts w:eastAsia="Calibri"/>
          <w:rtl/>
        </w:rPr>
        <w:t xml:space="preserve"> وافق عليه </w:t>
      </w:r>
      <w:r w:rsidR="00B45C02">
        <w:rPr>
          <w:rFonts w:eastAsia="Calibri" w:hint="cs"/>
          <w:rtl/>
        </w:rPr>
        <w:t>ال</w:t>
      </w:r>
      <w:r w:rsidRPr="00D76D4F">
        <w:rPr>
          <w:rFonts w:eastAsia="Calibri"/>
          <w:rtl/>
        </w:rPr>
        <w:t xml:space="preserve">مجلس </w:t>
      </w:r>
      <w:r w:rsidR="00B45C02">
        <w:rPr>
          <w:rFonts w:eastAsia="Calibri" w:hint="cs"/>
          <w:rtl/>
        </w:rPr>
        <w:t xml:space="preserve">في دورته لعام </w:t>
      </w:r>
      <w:r w:rsidRPr="00D76D4F">
        <w:rPr>
          <w:rFonts w:eastAsia="Calibri"/>
        </w:rPr>
        <w:t>2014</w:t>
      </w:r>
      <w:r w:rsidRPr="00D76D4F">
        <w:rPr>
          <w:rFonts w:eastAsia="Calibri"/>
          <w:rtl/>
        </w:rPr>
        <w:t xml:space="preserve"> والمتاح في</w:t>
      </w:r>
      <w:r w:rsidRPr="00D76D4F">
        <w:rPr>
          <w:rFonts w:eastAsia="Calibri"/>
          <w:rtl/>
          <w:lang w:bidi="ar-SA"/>
        </w:rPr>
        <w:t xml:space="preserve"> </w:t>
      </w:r>
      <w:hyperlink r:id="rId23" w:history="1">
        <w:r w:rsidRPr="00B45C02">
          <w:rPr>
            <w:rStyle w:val="Hyperlink"/>
            <w:rFonts w:eastAsia="Calibri"/>
            <w:rtl/>
          </w:rPr>
          <w:t xml:space="preserve">الوثيقة </w:t>
        </w:r>
        <w:r w:rsidRPr="00B45C02">
          <w:rPr>
            <w:rStyle w:val="Hyperlink"/>
            <w:rFonts w:eastAsia="Calibri"/>
          </w:rPr>
          <w:t>53</w:t>
        </w:r>
      </w:hyperlink>
      <w:r w:rsidRPr="00D76D4F">
        <w:rPr>
          <w:rFonts w:eastAsia="Calibri"/>
          <w:rtl/>
        </w:rPr>
        <w:t xml:space="preserve">. ويضم </w:t>
      </w:r>
      <w:r w:rsidRPr="00B45C02">
        <w:rPr>
          <w:rFonts w:eastAsia="Calibri"/>
          <w:b/>
          <w:bCs/>
          <w:rtl/>
        </w:rPr>
        <w:t xml:space="preserve">الملحق </w:t>
      </w:r>
      <w:r w:rsidRPr="00B45C02">
        <w:rPr>
          <w:rFonts w:eastAsia="Calibri"/>
          <w:b/>
          <w:bCs/>
        </w:rPr>
        <w:t>3</w:t>
      </w:r>
      <w:r w:rsidRPr="00D76D4F">
        <w:rPr>
          <w:rFonts w:eastAsia="Calibri"/>
          <w:rtl/>
        </w:rPr>
        <w:t xml:space="preserve"> صيغة ملخصة لمشروع القرار هذا ومعها ملاحظات وأساس منطقي لكلٍ من البنود.</w:t>
      </w:r>
    </w:p>
    <w:p w:rsidR="009F279B" w:rsidRDefault="00044821" w:rsidP="00B45C02">
      <w:pPr>
        <w:rPr>
          <w:rtl/>
        </w:rPr>
      </w:pPr>
      <w:r w:rsidRPr="00D76D4F">
        <w:rPr>
          <w:rFonts w:eastAsia="Calibri"/>
        </w:rPr>
        <w:t>4.7</w:t>
      </w:r>
      <w:r w:rsidRPr="00D76D4F">
        <w:rPr>
          <w:rFonts w:eastAsia="Calibri"/>
          <w:rtl/>
        </w:rPr>
        <w:tab/>
        <w:t xml:space="preserve">وعلاوةً على ذلك، أوصى فريق العمل بالنظر في إجراء تعديلات محتملة على القرارات التالية: </w:t>
      </w:r>
      <w:proofErr w:type="gramStart"/>
      <w:r w:rsidRPr="00D76D4F">
        <w:rPr>
          <w:rFonts w:eastAsia="Calibri"/>
        </w:rPr>
        <w:t>152</w:t>
      </w:r>
      <w:r w:rsidRPr="00D76D4F">
        <w:rPr>
          <w:rFonts w:eastAsia="Calibri"/>
          <w:rtl/>
        </w:rPr>
        <w:t xml:space="preserve"> و</w:t>
      </w:r>
      <w:r w:rsidRPr="00D76D4F">
        <w:rPr>
          <w:rFonts w:eastAsia="Calibri"/>
        </w:rPr>
        <w:t>158</w:t>
      </w:r>
      <w:proofErr w:type="gramEnd"/>
      <w:r w:rsidRPr="00D76D4F">
        <w:rPr>
          <w:rFonts w:eastAsia="Calibri"/>
          <w:rtl/>
        </w:rPr>
        <w:t xml:space="preserve"> و</w:t>
      </w:r>
      <w:r w:rsidRPr="00D76D4F">
        <w:rPr>
          <w:rFonts w:eastAsia="Calibri"/>
        </w:rPr>
        <w:t>169</w:t>
      </w:r>
      <w:r w:rsidRPr="00D76D4F">
        <w:rPr>
          <w:rFonts w:eastAsia="Calibri"/>
          <w:rtl/>
        </w:rPr>
        <w:t xml:space="preserve"> و</w:t>
      </w:r>
      <w:r w:rsidRPr="00D76D4F">
        <w:rPr>
          <w:rFonts w:eastAsia="Calibri"/>
        </w:rPr>
        <w:t>170</w:t>
      </w:r>
      <w:r w:rsidRPr="00D76D4F">
        <w:rPr>
          <w:rFonts w:eastAsia="Calibri"/>
          <w:rtl/>
        </w:rPr>
        <w:t xml:space="preserve">. ويضم </w:t>
      </w:r>
      <w:r w:rsidRPr="00B45C02">
        <w:rPr>
          <w:rFonts w:eastAsia="Calibri"/>
          <w:b/>
          <w:bCs/>
          <w:rtl/>
        </w:rPr>
        <w:t xml:space="preserve">الملحق </w:t>
      </w:r>
      <w:r w:rsidRPr="00B45C02">
        <w:rPr>
          <w:rFonts w:eastAsia="Calibri"/>
          <w:b/>
          <w:bCs/>
        </w:rPr>
        <w:t>4</w:t>
      </w:r>
      <w:r w:rsidRPr="00D76D4F">
        <w:rPr>
          <w:rFonts w:eastAsia="Calibri"/>
          <w:rtl/>
        </w:rPr>
        <w:t xml:space="preserve"> أساساً منطقياً لكلٍ منها. ويتاح النص الكامل لهذه القرارات مع تعديلات محتملة في </w:t>
      </w:r>
      <w:hyperlink r:id="rId24" w:history="1">
        <w:r w:rsidRPr="00D76D4F">
          <w:rPr>
            <w:rFonts w:eastAsia="Calibri"/>
            <w:color w:val="0000FF"/>
            <w:u w:val="single"/>
            <w:rtl/>
          </w:rPr>
          <w:t xml:space="preserve">الوثيقة </w:t>
        </w:r>
        <w:r w:rsidRPr="00D76D4F">
          <w:rPr>
            <w:rFonts w:eastAsia="Calibri"/>
            <w:color w:val="0000FF"/>
            <w:u w:val="single"/>
          </w:rPr>
          <w:t>C14/108</w:t>
        </w:r>
      </w:hyperlink>
      <w:r w:rsidRPr="00D76D4F">
        <w:rPr>
          <w:rFonts w:eastAsia="Calibri"/>
          <w:rtl/>
        </w:rPr>
        <w:t>.</w:t>
      </w:r>
    </w:p>
    <w:p w:rsidR="00044821" w:rsidRDefault="00044821">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044821" w:rsidRPr="00494EF0" w:rsidRDefault="00044821" w:rsidP="00494EF0">
      <w:pPr>
        <w:pStyle w:val="AnnexNo"/>
      </w:pPr>
      <w:r w:rsidRPr="00494EF0">
        <w:rPr>
          <w:rFonts w:eastAsia="Calibri"/>
          <w:rtl/>
        </w:rPr>
        <w:lastRenderedPageBreak/>
        <w:t xml:space="preserve">الملحق </w:t>
      </w:r>
      <w:r w:rsidRPr="00494EF0">
        <w:rPr>
          <w:rFonts w:eastAsia="Calibri"/>
        </w:rPr>
        <w:t>1</w:t>
      </w:r>
    </w:p>
    <w:p w:rsidR="00044821" w:rsidRPr="00494EF0" w:rsidRDefault="00044821" w:rsidP="003D628C">
      <w:pPr>
        <w:pStyle w:val="Annextitle"/>
        <w:keepNext/>
      </w:pPr>
      <w:r w:rsidRPr="00494EF0">
        <w:rPr>
          <w:rFonts w:eastAsia="Calibri"/>
          <w:rtl/>
        </w:rPr>
        <w:t>حقوق المشاركة حسب الفئة</w:t>
      </w:r>
    </w:p>
    <w:tbl>
      <w:tblPr>
        <w:tblStyle w:val="TableGrid"/>
        <w:bidiVisual/>
        <w:tblW w:w="9676" w:type="dxa"/>
        <w:tblInd w:w="-34" w:type="dxa"/>
        <w:tblLayout w:type="fixed"/>
        <w:tblLook w:val="04A0" w:firstRow="1" w:lastRow="0" w:firstColumn="1" w:lastColumn="0" w:noHBand="0" w:noVBand="1"/>
      </w:tblPr>
      <w:tblGrid>
        <w:gridCol w:w="1697"/>
        <w:gridCol w:w="2876"/>
        <w:gridCol w:w="2551"/>
        <w:gridCol w:w="2552"/>
      </w:tblGrid>
      <w:tr w:rsidR="00044821" w:rsidRPr="00D76D4F" w:rsidTr="003C49CB">
        <w:trPr>
          <w:tblHeader/>
        </w:trPr>
        <w:tc>
          <w:tcPr>
            <w:tcW w:w="1697" w:type="dxa"/>
            <w:shd w:val="pct12" w:color="auto" w:fill="auto"/>
          </w:tcPr>
          <w:p w:rsidR="00044821" w:rsidRPr="00D76D4F" w:rsidRDefault="00044821" w:rsidP="003C49CB">
            <w:pPr>
              <w:pStyle w:val="Tablehead"/>
              <w:rPr>
                <w:u w:val="single"/>
              </w:rPr>
            </w:pPr>
            <w:r w:rsidRPr="00D76D4F">
              <w:rPr>
                <w:rFonts w:eastAsia="Calibri"/>
                <w:rtl/>
              </w:rPr>
              <w:t>الحقوق/الفئة</w:t>
            </w:r>
          </w:p>
        </w:tc>
        <w:tc>
          <w:tcPr>
            <w:tcW w:w="2876" w:type="dxa"/>
            <w:shd w:val="pct12" w:color="auto" w:fill="auto"/>
          </w:tcPr>
          <w:p w:rsidR="00044821" w:rsidRPr="00D76D4F" w:rsidRDefault="00044821" w:rsidP="003C49CB">
            <w:pPr>
              <w:pStyle w:val="Tablehead"/>
              <w:rPr>
                <w:u w:val="single"/>
              </w:rPr>
            </w:pPr>
            <w:r w:rsidRPr="00D76D4F">
              <w:rPr>
                <w:rFonts w:eastAsia="Calibri"/>
                <w:rtl/>
              </w:rPr>
              <w:t>عضو قطاع</w:t>
            </w:r>
          </w:p>
        </w:tc>
        <w:tc>
          <w:tcPr>
            <w:tcW w:w="2551" w:type="dxa"/>
            <w:shd w:val="pct12" w:color="auto" w:fill="auto"/>
          </w:tcPr>
          <w:p w:rsidR="00044821" w:rsidRPr="00D76D4F" w:rsidRDefault="00044821" w:rsidP="003C49CB">
            <w:pPr>
              <w:pStyle w:val="Tablehead"/>
              <w:rPr>
                <w:u w:val="single"/>
              </w:rPr>
            </w:pPr>
            <w:r w:rsidRPr="00D76D4F">
              <w:rPr>
                <w:rFonts w:eastAsia="Calibri"/>
                <w:rtl/>
              </w:rPr>
              <w:t>منتسب</w:t>
            </w:r>
          </w:p>
        </w:tc>
        <w:tc>
          <w:tcPr>
            <w:tcW w:w="2552" w:type="dxa"/>
            <w:shd w:val="pct12" w:color="auto" w:fill="auto"/>
          </w:tcPr>
          <w:p w:rsidR="00044821" w:rsidRPr="00D76D4F" w:rsidRDefault="00044821" w:rsidP="003C49CB">
            <w:pPr>
              <w:pStyle w:val="Tablehead"/>
              <w:rPr>
                <w:u w:val="single"/>
              </w:rPr>
            </w:pPr>
            <w:r w:rsidRPr="00D76D4F">
              <w:rPr>
                <w:rFonts w:eastAsia="Calibri"/>
                <w:rtl/>
              </w:rPr>
              <w:t>الهيئات الأكاديمية</w:t>
            </w:r>
          </w:p>
        </w:tc>
      </w:tr>
      <w:tr w:rsidR="00044821" w:rsidRPr="00D76D4F" w:rsidTr="003C49CB">
        <w:tc>
          <w:tcPr>
            <w:tcW w:w="1697" w:type="dxa"/>
          </w:tcPr>
          <w:p w:rsidR="00044821" w:rsidRPr="00D76D4F" w:rsidRDefault="00044821" w:rsidP="003C49CB">
            <w:pPr>
              <w:pStyle w:val="Tabletext"/>
              <w:jc w:val="left"/>
            </w:pPr>
            <w:r w:rsidRPr="00D76D4F">
              <w:rPr>
                <w:rFonts w:eastAsia="Calibri"/>
                <w:rtl/>
              </w:rPr>
              <w:t>لجان الدراسات</w:t>
            </w:r>
          </w:p>
        </w:tc>
        <w:tc>
          <w:tcPr>
            <w:tcW w:w="2876" w:type="dxa"/>
          </w:tcPr>
          <w:p w:rsidR="00044821" w:rsidRPr="00D76D4F" w:rsidRDefault="00044821" w:rsidP="003C49CB">
            <w:pPr>
              <w:pStyle w:val="Tabletext"/>
              <w:jc w:val="left"/>
            </w:pPr>
            <w:r w:rsidRPr="00D76D4F">
              <w:rPr>
                <w:rFonts w:eastAsia="Calibri"/>
                <w:rtl/>
              </w:rPr>
              <w:t>جميع لجان دراسات القطاع المعني. يستطيعون تقديم مساهمات كتابية وشفهية.</w:t>
            </w:r>
            <w:r w:rsidRPr="00D76D4F">
              <w:rPr>
                <w:rFonts w:eastAsia="Calibri"/>
                <w:rtl/>
                <w:lang w:bidi="ar-SA"/>
              </w:rPr>
              <w:t xml:space="preserve"> </w:t>
            </w:r>
            <w:r w:rsidRPr="00D76D4F">
              <w:rPr>
                <w:rFonts w:eastAsia="Calibri"/>
                <w:rtl/>
              </w:rPr>
              <w:t>ولهم المشاركة في أعمال الصياغة/التحرير. ويمكنهم ترشيح رؤساء ونواب رؤساء.</w:t>
            </w:r>
          </w:p>
        </w:tc>
        <w:tc>
          <w:tcPr>
            <w:tcW w:w="2551" w:type="dxa"/>
          </w:tcPr>
          <w:p w:rsidR="00044821" w:rsidRPr="00D76D4F" w:rsidRDefault="00044821" w:rsidP="003C49CB">
            <w:pPr>
              <w:pStyle w:val="Tabletext"/>
              <w:jc w:val="left"/>
            </w:pPr>
            <w:r w:rsidRPr="00D76D4F">
              <w:rPr>
                <w:rFonts w:eastAsia="Calibri"/>
                <w:rtl/>
              </w:rPr>
              <w:t xml:space="preserve">لجنة دراسات واحدة في القطاع المعني. ويستطيعون تقديم مساهمات كتابية/شفهية. ولا يمكنهم </w:t>
            </w:r>
            <w:r w:rsidR="003C49CB">
              <w:rPr>
                <w:rFonts w:eastAsia="Calibri" w:hint="cs"/>
                <w:rtl/>
              </w:rPr>
              <w:t>المشاركة</w:t>
            </w:r>
            <w:r w:rsidRPr="00D76D4F">
              <w:rPr>
                <w:rFonts w:eastAsia="Calibri"/>
                <w:rtl/>
              </w:rPr>
              <w:t xml:space="preserve"> في أنشطة اتخاذ القرار أو</w:t>
            </w:r>
            <w:r w:rsidR="003C49CB">
              <w:rPr>
                <w:rFonts w:eastAsia="Calibri" w:hint="cs"/>
                <w:rtl/>
              </w:rPr>
              <w:t> </w:t>
            </w:r>
            <w:r w:rsidRPr="00D76D4F">
              <w:rPr>
                <w:rFonts w:eastAsia="Calibri"/>
                <w:rtl/>
              </w:rPr>
              <w:t>الاتصال. ويمكنهم أداء دور المقرر في لجان دراسات قطاع الاتصالات الراديوية وقطاع تقييس الاتصالات ونائب المقرر في لجان دراسات قطاع تنمية الاتصالات.</w:t>
            </w:r>
          </w:p>
        </w:tc>
        <w:tc>
          <w:tcPr>
            <w:tcW w:w="2552" w:type="dxa"/>
          </w:tcPr>
          <w:p w:rsidR="00044821" w:rsidRPr="00D76D4F" w:rsidRDefault="00044821" w:rsidP="003C49CB">
            <w:pPr>
              <w:pStyle w:val="Tabletext"/>
              <w:jc w:val="left"/>
            </w:pPr>
            <w:r w:rsidRPr="00D76D4F">
              <w:rPr>
                <w:rFonts w:eastAsia="Calibri"/>
                <w:rtl/>
              </w:rPr>
              <w:t>جميع لجان الدراسات وأفرقة العمل ذات الصلة في القطاع المعني. يستطيعون تقديم مساهمات كتابية وشفهية. وليس لهم دور في اتخاذ القرارات، بما في ذلك اعتماد القرارات أو التوصيات. ويمكنهم شغل منصب المقرر في قطاع تقييس الاتصالات وقطاع الاتصالات الراديوية.</w:t>
            </w:r>
          </w:p>
        </w:tc>
      </w:tr>
      <w:tr w:rsidR="00044821" w:rsidRPr="00D76D4F" w:rsidTr="003C49CB">
        <w:tc>
          <w:tcPr>
            <w:tcW w:w="1697" w:type="dxa"/>
          </w:tcPr>
          <w:p w:rsidR="00044821" w:rsidRPr="00D76D4F" w:rsidRDefault="00044821" w:rsidP="003C49CB">
            <w:pPr>
              <w:pStyle w:val="Tabletext"/>
              <w:jc w:val="left"/>
            </w:pPr>
            <w:r w:rsidRPr="00D76D4F">
              <w:rPr>
                <w:rFonts w:eastAsia="Calibri"/>
                <w:rtl/>
              </w:rPr>
              <w:t>الأفرقة الاستشارية للقطاعات</w:t>
            </w:r>
          </w:p>
        </w:tc>
        <w:tc>
          <w:tcPr>
            <w:tcW w:w="2876" w:type="dxa"/>
          </w:tcPr>
          <w:p w:rsidR="00044821" w:rsidRPr="00D76D4F" w:rsidRDefault="00044821" w:rsidP="003C49CB">
            <w:pPr>
              <w:pStyle w:val="Tabletext"/>
              <w:jc w:val="left"/>
              <w:rPr>
                <w:lang w:val="en-US"/>
              </w:rPr>
            </w:pPr>
            <w:r w:rsidRPr="00D76D4F">
              <w:rPr>
                <w:rFonts w:eastAsia="Calibri"/>
                <w:rtl/>
              </w:rPr>
              <w:t xml:space="preserve">يمكنهم المشاركة في الفريق الاستشاري للقطاع المعني، حيث يتمتعون بكامل حقوق المشاركة عدا حق التصويت وما يقترن بذلك من الحقوق الإجرائية مثل طرح مقترحات وإثارة نقاط نظام. ويمكنهم تقديم مساهمات كتابية وشفهية وشغل منصب الرئيس أو نائب الرئيس (الرقم </w:t>
            </w:r>
            <w:r w:rsidRPr="00D76D4F">
              <w:rPr>
                <w:rFonts w:eastAsia="Calibri"/>
              </w:rPr>
              <w:t>28B</w:t>
            </w:r>
            <w:r w:rsidRPr="00D76D4F">
              <w:rPr>
                <w:rFonts w:eastAsia="Calibri"/>
                <w:rtl/>
              </w:rPr>
              <w:t xml:space="preserve"> من الدستور)، بما في ذلك ما</w:t>
            </w:r>
            <w:r w:rsidR="003C49CB">
              <w:rPr>
                <w:rFonts w:eastAsia="Calibri" w:hint="cs"/>
                <w:rtl/>
              </w:rPr>
              <w:t> </w:t>
            </w:r>
            <w:r w:rsidRPr="00D76D4F">
              <w:rPr>
                <w:rFonts w:eastAsia="Calibri"/>
                <w:rtl/>
              </w:rPr>
              <w:t>كان لأي أفرقة عمل ذات صلة.</w:t>
            </w:r>
          </w:p>
        </w:tc>
        <w:tc>
          <w:tcPr>
            <w:tcW w:w="2551" w:type="dxa"/>
          </w:tcPr>
          <w:p w:rsidR="00044821" w:rsidRPr="00D76D4F" w:rsidRDefault="00044821" w:rsidP="003C49CB">
            <w:pPr>
              <w:pStyle w:val="Tabletext"/>
              <w:jc w:val="left"/>
              <w:rPr>
                <w:u w:val="single"/>
              </w:rPr>
            </w:pPr>
            <w:r w:rsidRPr="00D76D4F">
              <w:rPr>
                <w:rFonts w:eastAsia="Calibri"/>
                <w:rtl/>
              </w:rPr>
              <w:t>ليس لهم حقوق مشاركة.</w:t>
            </w:r>
          </w:p>
        </w:tc>
        <w:tc>
          <w:tcPr>
            <w:tcW w:w="2552" w:type="dxa"/>
          </w:tcPr>
          <w:p w:rsidR="00044821" w:rsidRPr="003C49CB" w:rsidRDefault="00044821" w:rsidP="003C49CB">
            <w:pPr>
              <w:pStyle w:val="Tabletext"/>
              <w:jc w:val="left"/>
            </w:pPr>
            <w:r w:rsidRPr="00D76D4F">
              <w:rPr>
                <w:rFonts w:eastAsia="Calibri"/>
                <w:rtl/>
              </w:rPr>
              <w:t>لا تشارك الهيئات الأكاديمية المنضمة إلى قطاع الاتصالات الراديوية وقطاع تنمية الاتصالات في الفريقين الاستشاريين لقطاعيها، بينما يحق للهيئات الأكاديمية المشاركة في الفريق الاستشاري لتقييس الاتصالات</w:t>
            </w:r>
            <w:r w:rsidR="003C49CB">
              <w:rPr>
                <w:rFonts w:eastAsia="Calibri"/>
                <w:rtl/>
              </w:rPr>
              <w:t xml:space="preserve"> بدون</w:t>
            </w:r>
            <w:r w:rsidRPr="00D76D4F">
              <w:rPr>
                <w:rFonts w:eastAsia="Calibri"/>
                <w:rtl/>
              </w:rPr>
              <w:t xml:space="preserve"> صفة استشارية.</w:t>
            </w:r>
          </w:p>
        </w:tc>
      </w:tr>
      <w:tr w:rsidR="00044821" w:rsidRPr="00D76D4F" w:rsidTr="003C49CB">
        <w:tc>
          <w:tcPr>
            <w:tcW w:w="1697" w:type="dxa"/>
          </w:tcPr>
          <w:p w:rsidR="00044821" w:rsidRPr="00D76D4F" w:rsidRDefault="00044821" w:rsidP="003C49CB">
            <w:pPr>
              <w:pStyle w:val="Tabletext"/>
              <w:jc w:val="left"/>
            </w:pPr>
            <w:r w:rsidRPr="00D76D4F">
              <w:rPr>
                <w:rFonts w:eastAsia="Calibri"/>
                <w:rtl/>
              </w:rPr>
              <w:t xml:space="preserve">المؤتمرات والجمعيات المخولة إبرام معاهدات (مؤتمر المندوبين المفوضين، المؤتمر العالمي للاتصالات الراديوية، </w:t>
            </w:r>
            <w:r w:rsidR="003C49CB">
              <w:rPr>
                <w:rFonts w:eastAsia="Calibri" w:hint="cs"/>
                <w:rtl/>
              </w:rPr>
              <w:t>المؤتمرات الإقليمية للاتصالات الراديوية</w:t>
            </w:r>
            <w:r w:rsidRPr="00D76D4F">
              <w:rPr>
                <w:rFonts w:eastAsia="Calibri"/>
                <w:rtl/>
              </w:rPr>
              <w:t>، المؤتمر العالمي للاتصالات الدولية)</w:t>
            </w:r>
          </w:p>
        </w:tc>
        <w:tc>
          <w:tcPr>
            <w:tcW w:w="2876" w:type="dxa"/>
          </w:tcPr>
          <w:p w:rsidR="00044821" w:rsidRPr="003C49CB" w:rsidRDefault="00044821" w:rsidP="003C49CB">
            <w:pPr>
              <w:pStyle w:val="Tabletext"/>
              <w:jc w:val="left"/>
              <w:rPr>
                <w:spacing w:val="-2"/>
              </w:rPr>
            </w:pPr>
            <w:r w:rsidRPr="003C49CB">
              <w:rPr>
                <w:rFonts w:eastAsia="Calibri"/>
                <w:spacing w:val="-2"/>
                <w:rtl/>
              </w:rPr>
              <w:t xml:space="preserve">لهم المشاركة (الرقمان </w:t>
            </w:r>
            <w:r w:rsidRPr="003C49CB">
              <w:rPr>
                <w:rFonts w:eastAsia="Calibri"/>
                <w:spacing w:val="-2"/>
              </w:rPr>
              <w:t>231</w:t>
            </w:r>
            <w:r w:rsidR="003C49CB" w:rsidRPr="003C49CB">
              <w:rPr>
                <w:rFonts w:eastAsia="Calibri"/>
                <w:spacing w:val="-2"/>
              </w:rPr>
              <w:t>/229</w:t>
            </w:r>
            <w:r w:rsidR="003C49CB" w:rsidRPr="003C49CB">
              <w:rPr>
                <w:rFonts w:eastAsia="Calibri" w:hint="cs"/>
                <w:spacing w:val="-2"/>
                <w:rtl/>
              </w:rPr>
              <w:t xml:space="preserve"> من الاتفاقية</w:t>
            </w:r>
            <w:r w:rsidRPr="003C49CB">
              <w:rPr>
                <w:rFonts w:eastAsia="Calibri"/>
                <w:spacing w:val="-2"/>
                <w:rtl/>
              </w:rPr>
              <w:t>) كمراقبين</w:t>
            </w:r>
            <w:r w:rsidR="003C49CB" w:rsidRPr="003C49CB">
              <w:rPr>
                <w:rFonts w:eastAsia="Calibri"/>
                <w:spacing w:val="-2"/>
                <w:rtl/>
              </w:rPr>
              <w:t xml:space="preserve"> بدون</w:t>
            </w:r>
            <w:r w:rsidRPr="003C49CB">
              <w:rPr>
                <w:rFonts w:eastAsia="Calibri"/>
                <w:spacing w:val="-2"/>
                <w:rtl/>
              </w:rPr>
              <w:t xml:space="preserve"> صفة استشارية في مؤتمرات المندوبين المفوضين. ويلزمهم دفع رسم للمشاركة (ما لم يُعفوا). ويمكن لأعضاء قطاع الاتصالات الراديوية المشاركة كمراقبين</w:t>
            </w:r>
            <w:r w:rsidR="003C49CB" w:rsidRPr="003C49CB">
              <w:rPr>
                <w:rFonts w:eastAsia="Calibri"/>
                <w:spacing w:val="-2"/>
                <w:rtl/>
              </w:rPr>
              <w:t xml:space="preserve"> بدون</w:t>
            </w:r>
            <w:r w:rsidRPr="003C49CB">
              <w:rPr>
                <w:rFonts w:eastAsia="Calibri"/>
                <w:spacing w:val="-2"/>
                <w:rtl/>
              </w:rPr>
              <w:t xml:space="preserve"> صفة استشارية في المؤتمرات العالمية </w:t>
            </w:r>
            <w:r w:rsidR="003C49CB" w:rsidRPr="003C49CB">
              <w:rPr>
                <w:rFonts w:eastAsia="Calibri" w:hint="cs"/>
                <w:spacing w:val="-2"/>
                <w:rtl/>
              </w:rPr>
              <w:t xml:space="preserve">والإقليمية </w:t>
            </w:r>
            <w:r w:rsidRPr="003C49CB">
              <w:rPr>
                <w:rFonts w:eastAsia="Calibri"/>
                <w:spacing w:val="-2"/>
                <w:rtl/>
              </w:rPr>
              <w:t xml:space="preserve">للاتصالات </w:t>
            </w:r>
            <w:r w:rsidR="003C49CB" w:rsidRPr="003C49CB">
              <w:rPr>
                <w:rFonts w:eastAsia="Calibri" w:hint="cs"/>
                <w:spacing w:val="-2"/>
                <w:rtl/>
              </w:rPr>
              <w:t>الراديوية</w:t>
            </w:r>
            <w:r w:rsidRPr="003C49CB">
              <w:rPr>
                <w:rFonts w:eastAsia="Calibri"/>
                <w:spacing w:val="-2"/>
                <w:rtl/>
              </w:rPr>
              <w:t xml:space="preserve">. ولا يلزمهم دفع أي رسوم للمشاركة (باستثناء </w:t>
            </w:r>
            <w:r w:rsidR="003C49CB" w:rsidRPr="003C49CB">
              <w:rPr>
                <w:rFonts w:eastAsia="Calibri" w:hint="cs"/>
                <w:spacing w:val="-2"/>
                <w:rtl/>
              </w:rPr>
              <w:t>المؤتمرات الإقليمية للاتصالات الراديوية</w:t>
            </w:r>
            <w:r w:rsidR="003C49CB" w:rsidRPr="003C49CB">
              <w:rPr>
                <w:rFonts w:eastAsia="Calibri"/>
                <w:spacing w:val="-2"/>
                <w:rtl/>
              </w:rPr>
              <w:t>).</w:t>
            </w:r>
            <w:r w:rsidR="003C49CB" w:rsidRPr="003C49CB">
              <w:rPr>
                <w:rFonts w:eastAsia="Calibri" w:hint="cs"/>
                <w:spacing w:val="-2"/>
                <w:rtl/>
              </w:rPr>
              <w:t xml:space="preserve"> </w:t>
            </w:r>
            <w:r w:rsidRPr="003C49CB">
              <w:rPr>
                <w:rFonts w:eastAsia="Calibri"/>
                <w:spacing w:val="-2"/>
                <w:rtl/>
              </w:rPr>
              <w:t>ولأعضاء قطاعات الاتحاد المشاركة كمراقبين</w:t>
            </w:r>
            <w:r w:rsidR="003C49CB" w:rsidRPr="003C49CB">
              <w:rPr>
                <w:rFonts w:eastAsia="Calibri"/>
                <w:spacing w:val="-2"/>
                <w:rtl/>
              </w:rPr>
              <w:t xml:space="preserve"> بدون</w:t>
            </w:r>
            <w:r w:rsidRPr="003C49CB">
              <w:rPr>
                <w:rFonts w:eastAsia="Calibri"/>
                <w:spacing w:val="-2"/>
                <w:rtl/>
              </w:rPr>
              <w:t xml:space="preserve"> صفة استشارية في المؤتمر العالمي للاتصالات الدولية. ويلزمهم دفع رسم للمشاركة (ما لم يُعفوا).</w:t>
            </w:r>
          </w:p>
        </w:tc>
        <w:tc>
          <w:tcPr>
            <w:tcW w:w="2551" w:type="dxa"/>
          </w:tcPr>
          <w:p w:rsidR="00044821" w:rsidRPr="00D76D4F" w:rsidRDefault="00044821" w:rsidP="003C49CB">
            <w:pPr>
              <w:pStyle w:val="Tabletext"/>
              <w:jc w:val="left"/>
              <w:rPr>
                <w:u w:val="single"/>
              </w:rPr>
            </w:pPr>
            <w:r w:rsidRPr="00D76D4F">
              <w:rPr>
                <w:rFonts w:eastAsia="Calibri"/>
                <w:rtl/>
              </w:rPr>
              <w:t>ليس لهم حقوق مشاركة.</w:t>
            </w:r>
          </w:p>
        </w:tc>
        <w:tc>
          <w:tcPr>
            <w:tcW w:w="2552" w:type="dxa"/>
          </w:tcPr>
          <w:p w:rsidR="00044821" w:rsidRPr="00D76D4F" w:rsidRDefault="00044821" w:rsidP="003C49CB">
            <w:pPr>
              <w:pStyle w:val="Tabletext"/>
              <w:jc w:val="left"/>
              <w:rPr>
                <w:u w:val="single"/>
              </w:rPr>
            </w:pPr>
            <w:r w:rsidRPr="00D76D4F">
              <w:rPr>
                <w:rFonts w:eastAsia="Calibri"/>
                <w:rtl/>
              </w:rPr>
              <w:t>ليس لهم حقوق مشاركة.</w:t>
            </w:r>
          </w:p>
        </w:tc>
      </w:tr>
      <w:tr w:rsidR="00044821" w:rsidRPr="00D76D4F" w:rsidTr="003C49CB">
        <w:tc>
          <w:tcPr>
            <w:tcW w:w="1697" w:type="dxa"/>
          </w:tcPr>
          <w:p w:rsidR="00044821" w:rsidRPr="00D76D4F" w:rsidRDefault="00044821" w:rsidP="003C49CB">
            <w:pPr>
              <w:pStyle w:val="Tabletext"/>
              <w:jc w:val="left"/>
            </w:pPr>
            <w:r w:rsidRPr="00D76D4F">
              <w:rPr>
                <w:rFonts w:eastAsia="Calibri"/>
                <w:rtl/>
              </w:rPr>
              <w:t>المؤتمرات والجمعيات الأخرى (الجمعية العالمية لتقييس الاتصالات والمؤتمر العالمي لتنمية الاتصالات وجمعية الاتصالات الراديوية)</w:t>
            </w:r>
          </w:p>
        </w:tc>
        <w:tc>
          <w:tcPr>
            <w:tcW w:w="2876" w:type="dxa"/>
          </w:tcPr>
          <w:p w:rsidR="00044821" w:rsidRPr="00D76D4F" w:rsidRDefault="00044821" w:rsidP="003C49CB">
            <w:pPr>
              <w:pStyle w:val="Tabletext"/>
              <w:jc w:val="left"/>
              <w:rPr>
                <w:u w:val="single"/>
                <w:lang w:val="en-US"/>
              </w:rPr>
            </w:pPr>
            <w:r w:rsidRPr="00D76D4F">
              <w:rPr>
                <w:rtl/>
              </w:rPr>
              <w:t>لهم المشاركة بالكامل إلا أنه لا يحق لهم التصويت ولا طرح مقترحات إجرائية. ولا تفرض عليهم أي رسوم للمشاركة في هذه الاجتماعات. ويمكنهم ترشيح رؤساء/نواب رؤساء.</w:t>
            </w:r>
          </w:p>
        </w:tc>
        <w:tc>
          <w:tcPr>
            <w:tcW w:w="2551" w:type="dxa"/>
          </w:tcPr>
          <w:p w:rsidR="00044821" w:rsidRPr="00D76D4F" w:rsidRDefault="00044821" w:rsidP="003C49CB">
            <w:pPr>
              <w:pStyle w:val="Tabletext"/>
              <w:jc w:val="left"/>
              <w:rPr>
                <w:u w:val="single"/>
              </w:rPr>
            </w:pPr>
            <w:r w:rsidRPr="00D76D4F">
              <w:rPr>
                <w:rFonts w:eastAsia="Calibri"/>
                <w:rtl/>
              </w:rPr>
              <w:t>ليس لهم حقوق مشاركة.</w:t>
            </w:r>
          </w:p>
        </w:tc>
        <w:tc>
          <w:tcPr>
            <w:tcW w:w="2552" w:type="dxa"/>
          </w:tcPr>
          <w:p w:rsidR="00044821" w:rsidRPr="00D76D4F" w:rsidRDefault="00044821" w:rsidP="003C49CB">
            <w:pPr>
              <w:pStyle w:val="Tabletext"/>
              <w:jc w:val="left"/>
              <w:rPr>
                <w:u w:val="single"/>
              </w:rPr>
            </w:pPr>
            <w:r w:rsidRPr="00D76D4F">
              <w:rPr>
                <w:rFonts w:eastAsia="Calibri"/>
                <w:rtl/>
              </w:rPr>
              <w:t>في قطاع الاتصالات الراديوية وقطاع تنمية الاتصالات، لا يحق لهم المشاركة في المؤتمرات الرئيسية. ويحق للهيئات الأكاديمية المشاركة في الجمعية العالمية لتقييس الاتصالات</w:t>
            </w:r>
            <w:r w:rsidR="003C49CB">
              <w:rPr>
                <w:rFonts w:eastAsia="Calibri"/>
                <w:rtl/>
              </w:rPr>
              <w:t xml:space="preserve"> بدون</w:t>
            </w:r>
            <w:r w:rsidRPr="00D76D4F">
              <w:rPr>
                <w:rFonts w:eastAsia="Calibri"/>
                <w:rtl/>
              </w:rPr>
              <w:t xml:space="preserve"> صفة استشارية.</w:t>
            </w:r>
          </w:p>
        </w:tc>
      </w:tr>
      <w:tr w:rsidR="00044821" w:rsidRPr="00D76D4F" w:rsidTr="003C49CB">
        <w:tc>
          <w:tcPr>
            <w:tcW w:w="1697" w:type="dxa"/>
          </w:tcPr>
          <w:p w:rsidR="00044821" w:rsidRPr="00D76D4F" w:rsidRDefault="00044821" w:rsidP="003C49CB">
            <w:pPr>
              <w:pStyle w:val="Tabletext"/>
              <w:keepNext/>
              <w:keepLines/>
              <w:jc w:val="left"/>
            </w:pPr>
            <w:r w:rsidRPr="00D76D4F">
              <w:rPr>
                <w:rFonts w:eastAsia="Calibri"/>
                <w:rtl/>
              </w:rPr>
              <w:lastRenderedPageBreak/>
              <w:t>المجلس</w:t>
            </w:r>
          </w:p>
        </w:tc>
        <w:tc>
          <w:tcPr>
            <w:tcW w:w="2876" w:type="dxa"/>
          </w:tcPr>
          <w:p w:rsidR="00044821" w:rsidRPr="00D76D4F" w:rsidRDefault="00044821" w:rsidP="003C49CB">
            <w:pPr>
              <w:pStyle w:val="Tabletext"/>
              <w:keepNext/>
              <w:keepLines/>
              <w:jc w:val="left"/>
              <w:rPr>
                <w:lang w:val="en-US"/>
              </w:rPr>
            </w:pPr>
            <w:r w:rsidRPr="00D76D4F">
              <w:rPr>
                <w:rFonts w:eastAsia="Calibri"/>
                <w:rtl/>
              </w:rPr>
              <w:t>يجوز مشاركة ما يصل إلى ثلاثة من أعضاء كل قطاع، علاوةً على منظمات الاتصالات الإقليمية الرئيسية الست، في</w:t>
            </w:r>
            <w:r w:rsidR="003C49CB">
              <w:rPr>
                <w:rFonts w:eastAsia="Calibri" w:hint="cs"/>
                <w:rtl/>
              </w:rPr>
              <w:t> </w:t>
            </w:r>
            <w:r w:rsidRPr="00D76D4F">
              <w:rPr>
                <w:rFonts w:eastAsia="Calibri"/>
                <w:rtl/>
              </w:rPr>
              <w:t>المجلس كمراقبين، م</w:t>
            </w:r>
            <w:r w:rsidR="003C49CB">
              <w:rPr>
                <w:rFonts w:eastAsia="Calibri" w:hint="cs"/>
                <w:rtl/>
              </w:rPr>
              <w:t>‍</w:t>
            </w:r>
            <w:r w:rsidRPr="00D76D4F">
              <w:rPr>
                <w:rFonts w:eastAsia="Calibri"/>
                <w:rtl/>
              </w:rPr>
              <w:t xml:space="preserve">ما يعطيهم حق الحضور </w:t>
            </w:r>
            <w:r w:rsidR="003C49CB">
              <w:rPr>
                <w:rFonts w:eastAsia="Calibri" w:hint="cs"/>
                <w:rtl/>
              </w:rPr>
              <w:t>ولا يعطيهم حق</w:t>
            </w:r>
            <w:r w:rsidRPr="00D76D4F">
              <w:rPr>
                <w:rFonts w:eastAsia="Calibri"/>
                <w:rtl/>
              </w:rPr>
              <w:t xml:space="preserve"> التصويت ولا</w:t>
            </w:r>
            <w:r w:rsidR="003C49CB">
              <w:rPr>
                <w:rFonts w:eastAsia="Calibri" w:hint="cs"/>
                <w:rtl/>
              </w:rPr>
              <w:t> </w:t>
            </w:r>
            <w:r w:rsidRPr="00D76D4F">
              <w:rPr>
                <w:rFonts w:eastAsia="Calibri"/>
                <w:rtl/>
              </w:rPr>
              <w:t xml:space="preserve">تقديم مساهمات كتابية أو شفهية. </w:t>
            </w:r>
          </w:p>
        </w:tc>
        <w:tc>
          <w:tcPr>
            <w:tcW w:w="2551" w:type="dxa"/>
          </w:tcPr>
          <w:p w:rsidR="00044821" w:rsidRPr="00D76D4F" w:rsidRDefault="00044821" w:rsidP="003C49CB">
            <w:pPr>
              <w:pStyle w:val="Tabletext"/>
              <w:keepNext/>
              <w:keepLines/>
              <w:jc w:val="left"/>
            </w:pPr>
            <w:r w:rsidRPr="00D76D4F">
              <w:rPr>
                <w:rFonts w:eastAsia="Calibri"/>
                <w:rtl/>
              </w:rPr>
              <w:t>ليس لهم حقوق مشاركة.</w:t>
            </w:r>
          </w:p>
        </w:tc>
        <w:tc>
          <w:tcPr>
            <w:tcW w:w="2552" w:type="dxa"/>
          </w:tcPr>
          <w:p w:rsidR="00044821" w:rsidRPr="00D76D4F" w:rsidRDefault="00044821" w:rsidP="003C49CB">
            <w:pPr>
              <w:pStyle w:val="Tabletext"/>
              <w:keepNext/>
              <w:keepLines/>
              <w:jc w:val="left"/>
              <w:rPr>
                <w:u w:val="single"/>
              </w:rPr>
            </w:pPr>
            <w:r w:rsidRPr="00D76D4F">
              <w:rPr>
                <w:rFonts w:eastAsia="Calibri"/>
                <w:rtl/>
              </w:rPr>
              <w:t>ليس لهم حقوق مشاركة.</w:t>
            </w:r>
          </w:p>
        </w:tc>
      </w:tr>
    </w:tbl>
    <w:p w:rsidR="00132582" w:rsidRDefault="00132582">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eastAsia="Calibri"/>
          <w:caps/>
          <w:sz w:val="26"/>
          <w:szCs w:val="36"/>
          <w:rtl/>
        </w:rPr>
      </w:pPr>
      <w:r>
        <w:rPr>
          <w:rFonts w:eastAsia="Calibri"/>
          <w:rtl/>
        </w:rPr>
        <w:br w:type="page"/>
      </w:r>
    </w:p>
    <w:p w:rsidR="00044821" w:rsidRPr="003C49CB" w:rsidRDefault="003C49CB" w:rsidP="003C49CB">
      <w:pPr>
        <w:pStyle w:val="AnnexNo"/>
        <w:rPr>
          <w:rFonts w:eastAsia="Calibri"/>
        </w:rPr>
      </w:pPr>
      <w:r>
        <w:rPr>
          <w:rFonts w:eastAsia="Calibri" w:hint="cs"/>
          <w:rtl/>
        </w:rPr>
        <w:lastRenderedPageBreak/>
        <w:t>ال</w:t>
      </w:r>
      <w:r w:rsidR="00044821" w:rsidRPr="003C49CB">
        <w:rPr>
          <w:rFonts w:eastAsia="Calibri"/>
          <w:rtl/>
        </w:rPr>
        <w:t xml:space="preserve">ملحق </w:t>
      </w:r>
      <w:r w:rsidR="00044821" w:rsidRPr="003C49CB">
        <w:rPr>
          <w:rFonts w:eastAsia="Calibri"/>
        </w:rPr>
        <w:t>2</w:t>
      </w:r>
    </w:p>
    <w:p w:rsidR="00044821" w:rsidRDefault="00044821" w:rsidP="003D628C">
      <w:pPr>
        <w:pStyle w:val="Annextitle"/>
        <w:keepNext/>
        <w:rPr>
          <w:rFonts w:eastAsia="Calibri"/>
          <w:rtl/>
        </w:rPr>
      </w:pPr>
      <w:r w:rsidRPr="003C49CB">
        <w:rPr>
          <w:rFonts w:eastAsia="Calibri"/>
          <w:rtl/>
        </w:rPr>
        <w:t xml:space="preserve">أنواع الكيانات </w:t>
      </w:r>
      <w:r w:rsidR="00521461">
        <w:rPr>
          <w:rFonts w:eastAsia="Calibri" w:hint="cs"/>
          <w:rtl/>
        </w:rPr>
        <w:t>وإجراءات</w:t>
      </w:r>
      <w:r w:rsidRPr="003C49CB">
        <w:rPr>
          <w:rFonts w:eastAsia="Calibri"/>
          <w:rtl/>
        </w:rPr>
        <w:t xml:space="preserve"> قبولها</w:t>
      </w:r>
    </w:p>
    <w:tbl>
      <w:tblPr>
        <w:tblStyle w:val="TableGrid"/>
        <w:bidiVisual/>
        <w:tblW w:w="9633" w:type="dxa"/>
        <w:tblLook w:val="04A0" w:firstRow="1" w:lastRow="0" w:firstColumn="1" w:lastColumn="0" w:noHBand="0" w:noVBand="1"/>
      </w:tblPr>
      <w:tblGrid>
        <w:gridCol w:w="2494"/>
        <w:gridCol w:w="1741"/>
        <w:gridCol w:w="5398"/>
      </w:tblGrid>
      <w:tr w:rsidR="00044821" w:rsidRPr="00D76D4F" w:rsidTr="004D55F7">
        <w:tc>
          <w:tcPr>
            <w:tcW w:w="2494" w:type="dxa"/>
            <w:shd w:val="pct12" w:color="auto" w:fill="auto"/>
          </w:tcPr>
          <w:p w:rsidR="00044821" w:rsidRPr="003C49CB" w:rsidRDefault="00044821" w:rsidP="004D55F7">
            <w:pPr>
              <w:pStyle w:val="Tablehead"/>
              <w:rPr>
                <w:rFonts w:eastAsia="Calibri"/>
              </w:rPr>
            </w:pPr>
            <w:r w:rsidRPr="003C49CB">
              <w:rPr>
                <w:rFonts w:eastAsia="Calibri"/>
                <w:rtl/>
              </w:rPr>
              <w:t>فئة الكيان</w:t>
            </w:r>
          </w:p>
        </w:tc>
        <w:tc>
          <w:tcPr>
            <w:tcW w:w="1741" w:type="dxa"/>
            <w:shd w:val="pct12" w:color="auto" w:fill="auto"/>
          </w:tcPr>
          <w:p w:rsidR="00044821" w:rsidRPr="003C49CB" w:rsidRDefault="00044821" w:rsidP="004D55F7">
            <w:pPr>
              <w:pStyle w:val="Tablehead"/>
              <w:rPr>
                <w:rFonts w:eastAsia="Calibri"/>
              </w:rPr>
            </w:pPr>
            <w:r w:rsidRPr="003C49CB">
              <w:rPr>
                <w:rFonts w:eastAsia="Calibri"/>
                <w:rtl/>
              </w:rPr>
              <w:t>نوع المشاركة</w:t>
            </w:r>
          </w:p>
        </w:tc>
        <w:tc>
          <w:tcPr>
            <w:tcW w:w="5398" w:type="dxa"/>
            <w:shd w:val="pct12" w:color="auto" w:fill="auto"/>
          </w:tcPr>
          <w:p w:rsidR="00044821" w:rsidRPr="003C49CB" w:rsidRDefault="004D55F7" w:rsidP="004D55F7">
            <w:pPr>
              <w:pStyle w:val="Tablehead"/>
              <w:rPr>
                <w:rFonts w:eastAsia="Calibri"/>
              </w:rPr>
            </w:pPr>
            <w:r>
              <w:rPr>
                <w:rFonts w:eastAsia="Calibri" w:hint="cs"/>
                <w:rtl/>
              </w:rPr>
              <w:t>إجراءات تقديم الطلبات</w:t>
            </w:r>
          </w:p>
        </w:tc>
      </w:tr>
      <w:tr w:rsidR="00044821" w:rsidRPr="00D76D4F" w:rsidTr="004D55F7">
        <w:tc>
          <w:tcPr>
            <w:tcW w:w="2494" w:type="dxa"/>
          </w:tcPr>
          <w:p w:rsidR="00044821" w:rsidRPr="003C49CB" w:rsidRDefault="00044821" w:rsidP="004D55F7">
            <w:pPr>
              <w:pStyle w:val="Tabletext"/>
              <w:jc w:val="left"/>
              <w:rPr>
                <w:rFonts w:eastAsia="Calibri"/>
              </w:rPr>
            </w:pPr>
            <w:r w:rsidRPr="003C49CB">
              <w:rPr>
                <w:rFonts w:eastAsia="Calibri"/>
                <w:rtl/>
              </w:rPr>
              <w:t xml:space="preserve">وكالات التشغيل المعترف بها، والمنظمات العلمية أو الصناعية ومؤسسات التمويل أو التنمية التي توافق عليها الدولة العضو المعنية (الرقم </w:t>
            </w:r>
            <w:r w:rsidRPr="003C49CB">
              <w:rPr>
                <w:rFonts w:eastAsia="Calibri"/>
              </w:rPr>
              <w:t>229</w:t>
            </w:r>
            <w:r w:rsidRPr="003C49CB">
              <w:rPr>
                <w:rFonts w:eastAsia="Calibri"/>
                <w:rtl/>
              </w:rPr>
              <w:t xml:space="preserve"> من الاتفاقية)</w:t>
            </w:r>
          </w:p>
        </w:tc>
        <w:tc>
          <w:tcPr>
            <w:tcW w:w="1741" w:type="dxa"/>
          </w:tcPr>
          <w:p w:rsidR="00044821" w:rsidRPr="003C49CB" w:rsidRDefault="00044821" w:rsidP="004D55F7">
            <w:pPr>
              <w:pStyle w:val="Tabletext"/>
              <w:jc w:val="left"/>
              <w:rPr>
                <w:rFonts w:eastAsia="Calibri"/>
              </w:rPr>
            </w:pPr>
            <w:r w:rsidRPr="003C49CB">
              <w:rPr>
                <w:rFonts w:eastAsia="Calibri"/>
                <w:rtl/>
              </w:rPr>
              <w:t>عضو قطاع أو منتسب</w:t>
            </w:r>
          </w:p>
        </w:tc>
        <w:tc>
          <w:tcPr>
            <w:tcW w:w="5398" w:type="dxa"/>
          </w:tcPr>
          <w:p w:rsidR="00044821" w:rsidRPr="003C49CB" w:rsidRDefault="00044821" w:rsidP="00521461">
            <w:pPr>
              <w:pStyle w:val="Tabletext"/>
              <w:jc w:val="left"/>
              <w:rPr>
                <w:rFonts w:eastAsia="Calibri"/>
              </w:rPr>
            </w:pPr>
            <w:r w:rsidRPr="003C49CB">
              <w:rPr>
                <w:rFonts w:eastAsia="Calibri"/>
                <w:rtl/>
              </w:rPr>
              <w:t>يقدم الكيان طلباً للدولة العضو ذات الصلة، التي توافق بدورها على الطلب أو</w:t>
            </w:r>
            <w:r w:rsidR="00521461">
              <w:rPr>
                <w:rFonts w:eastAsia="Calibri" w:hint="cs"/>
                <w:rtl/>
              </w:rPr>
              <w:t> </w:t>
            </w:r>
            <w:r w:rsidRPr="003C49CB">
              <w:rPr>
                <w:rFonts w:eastAsia="Calibri"/>
                <w:rtl/>
              </w:rPr>
              <w:t>ترفضه. وتبلغ الدولة العضو الأمين العام. وتؤكد الأمانة قبول العضو الجديد وترسل فاتورة وتنفذ إجراء</w:t>
            </w:r>
            <w:r w:rsidR="004D55F7">
              <w:rPr>
                <w:rFonts w:eastAsia="Calibri" w:hint="cs"/>
                <w:rtl/>
              </w:rPr>
              <w:t>ات القبول</w:t>
            </w:r>
            <w:r w:rsidRPr="003C49CB">
              <w:rPr>
                <w:rFonts w:eastAsia="Calibri"/>
                <w:rtl/>
              </w:rPr>
              <w:t xml:space="preserve"> بمجرد تسلم المدفوعات.</w:t>
            </w:r>
          </w:p>
        </w:tc>
      </w:tr>
      <w:tr w:rsidR="00044821" w:rsidRPr="00D76D4F" w:rsidTr="004D55F7">
        <w:tc>
          <w:tcPr>
            <w:tcW w:w="2494" w:type="dxa"/>
          </w:tcPr>
          <w:p w:rsidR="00044821" w:rsidRPr="003C49CB" w:rsidRDefault="00044821" w:rsidP="004D55F7">
            <w:pPr>
              <w:pStyle w:val="Tabletext"/>
              <w:jc w:val="left"/>
              <w:rPr>
                <w:rFonts w:eastAsia="Calibri"/>
              </w:rPr>
            </w:pPr>
            <w:r w:rsidRPr="003C49CB">
              <w:rPr>
                <w:rFonts w:eastAsia="Calibri"/>
                <w:rtl/>
              </w:rPr>
              <w:t xml:space="preserve">الكيانات الأخرى المعنية بمسائل الاتصالات والتي توافق عليها الدولة العضو المعنية (الرقم </w:t>
            </w:r>
            <w:r w:rsidRPr="003C49CB">
              <w:rPr>
                <w:rFonts w:eastAsia="Calibri"/>
              </w:rPr>
              <w:t>230</w:t>
            </w:r>
            <w:r w:rsidRPr="003C49CB">
              <w:rPr>
                <w:rFonts w:eastAsia="Calibri"/>
                <w:rtl/>
              </w:rPr>
              <w:t xml:space="preserve"> من الاتفاقية)</w:t>
            </w:r>
          </w:p>
        </w:tc>
        <w:tc>
          <w:tcPr>
            <w:tcW w:w="1741" w:type="dxa"/>
          </w:tcPr>
          <w:p w:rsidR="00044821" w:rsidRPr="003C49CB" w:rsidRDefault="00044821" w:rsidP="004D55F7">
            <w:pPr>
              <w:pStyle w:val="Tabletext"/>
              <w:jc w:val="left"/>
              <w:rPr>
                <w:rFonts w:eastAsia="Calibri"/>
              </w:rPr>
            </w:pPr>
            <w:r w:rsidRPr="003C49CB">
              <w:rPr>
                <w:rFonts w:eastAsia="Calibri"/>
                <w:rtl/>
              </w:rPr>
              <w:t>عضو قطاع أو منتسب</w:t>
            </w:r>
          </w:p>
        </w:tc>
        <w:tc>
          <w:tcPr>
            <w:tcW w:w="5398" w:type="dxa"/>
          </w:tcPr>
          <w:p w:rsidR="00044821" w:rsidRPr="003C49CB" w:rsidRDefault="00044821" w:rsidP="00521461">
            <w:pPr>
              <w:pStyle w:val="Tabletext"/>
              <w:jc w:val="left"/>
              <w:rPr>
                <w:rFonts w:eastAsia="Calibri"/>
              </w:rPr>
            </w:pPr>
            <w:r w:rsidRPr="003C49CB">
              <w:rPr>
                <w:rFonts w:eastAsia="Calibri"/>
                <w:rtl/>
              </w:rPr>
              <w:t>يقدم الكيان طلباً للدولة العضو ذات الصلة، التي توافق بدورها على الطلب أو</w:t>
            </w:r>
            <w:r w:rsidR="00521461">
              <w:rPr>
                <w:rFonts w:eastAsia="Calibri" w:hint="cs"/>
                <w:rtl/>
              </w:rPr>
              <w:t> </w:t>
            </w:r>
            <w:r w:rsidRPr="003C49CB">
              <w:rPr>
                <w:rFonts w:eastAsia="Calibri"/>
                <w:rtl/>
              </w:rPr>
              <w:t xml:space="preserve">ترفضه. ويجب على الكيانات المتقدمة بمقتضى الرقم </w:t>
            </w:r>
            <w:r w:rsidRPr="003C49CB">
              <w:rPr>
                <w:rFonts w:eastAsia="Calibri"/>
              </w:rPr>
              <w:t>230</w:t>
            </w:r>
            <w:r w:rsidRPr="003C49CB">
              <w:rPr>
                <w:rFonts w:eastAsia="Calibri"/>
                <w:rtl/>
              </w:rPr>
              <w:t xml:space="preserve"> من الاتفاقية أن تقدم معلومات إضافية، ومن ذلك خطاب التزام. وبمجرد الموافقة على الطلب، تبلغ الدولة العضو الأمين العام. وتؤكد الأمانة قبول العضو الجديد وترسل فاتورة وتنفذ </w:t>
            </w:r>
            <w:r w:rsidR="004D55F7" w:rsidRPr="003C49CB">
              <w:rPr>
                <w:rFonts w:eastAsia="Calibri"/>
                <w:rtl/>
              </w:rPr>
              <w:t>إجراء</w:t>
            </w:r>
            <w:r w:rsidR="004D55F7">
              <w:rPr>
                <w:rFonts w:eastAsia="Calibri" w:hint="cs"/>
                <w:rtl/>
              </w:rPr>
              <w:t>ات القبول</w:t>
            </w:r>
            <w:r w:rsidR="004D55F7" w:rsidRPr="003C49CB">
              <w:rPr>
                <w:rFonts w:eastAsia="Calibri"/>
                <w:rtl/>
              </w:rPr>
              <w:t xml:space="preserve"> </w:t>
            </w:r>
            <w:r w:rsidRPr="003C49CB">
              <w:rPr>
                <w:rFonts w:eastAsia="Calibri"/>
                <w:rtl/>
              </w:rPr>
              <w:t>بمجرد تسلم المدفوعات.</w:t>
            </w:r>
          </w:p>
        </w:tc>
      </w:tr>
      <w:tr w:rsidR="00044821" w:rsidRPr="00D76D4F" w:rsidTr="004D55F7">
        <w:tc>
          <w:tcPr>
            <w:tcW w:w="2494" w:type="dxa"/>
          </w:tcPr>
          <w:p w:rsidR="00044821" w:rsidRPr="003C49CB" w:rsidRDefault="00044821" w:rsidP="004D55F7">
            <w:pPr>
              <w:pStyle w:val="Tabletext"/>
              <w:jc w:val="left"/>
              <w:rPr>
                <w:rFonts w:eastAsia="Calibri"/>
              </w:rPr>
            </w:pPr>
            <w:r w:rsidRPr="003C49CB">
              <w:rPr>
                <w:rFonts w:eastAsia="Calibri"/>
                <w:rtl/>
              </w:rPr>
              <w:t xml:space="preserve">المنظمات الإقليمية والمنظمات الدولية الأخرى المعنية بالاتصالات أو التقييس أو التمويل أو التنمية (الرقم </w:t>
            </w:r>
            <w:r w:rsidRPr="003C49CB">
              <w:rPr>
                <w:rFonts w:eastAsia="Calibri"/>
              </w:rPr>
              <w:t>231</w:t>
            </w:r>
            <w:r w:rsidRPr="003C49CB">
              <w:rPr>
                <w:rFonts w:eastAsia="Calibri"/>
                <w:rtl/>
              </w:rPr>
              <w:t xml:space="preserve"> من الاتفاقية)</w:t>
            </w:r>
          </w:p>
        </w:tc>
        <w:tc>
          <w:tcPr>
            <w:tcW w:w="1741" w:type="dxa"/>
          </w:tcPr>
          <w:p w:rsidR="00044821" w:rsidRPr="003C49CB" w:rsidRDefault="00044821" w:rsidP="004D55F7">
            <w:pPr>
              <w:pStyle w:val="Tabletext"/>
              <w:jc w:val="left"/>
              <w:rPr>
                <w:rFonts w:eastAsia="Calibri"/>
              </w:rPr>
            </w:pPr>
            <w:r w:rsidRPr="003C49CB">
              <w:rPr>
                <w:rFonts w:eastAsia="Calibri"/>
                <w:rtl/>
              </w:rPr>
              <w:t>عضو قطاع أو منتسب</w:t>
            </w:r>
          </w:p>
        </w:tc>
        <w:tc>
          <w:tcPr>
            <w:tcW w:w="5398" w:type="dxa"/>
          </w:tcPr>
          <w:p w:rsidR="00044821" w:rsidRPr="003C49CB" w:rsidRDefault="00044821" w:rsidP="004D55F7">
            <w:pPr>
              <w:pStyle w:val="Tabletext"/>
              <w:jc w:val="left"/>
              <w:rPr>
                <w:rFonts w:eastAsia="Calibri"/>
              </w:rPr>
            </w:pPr>
            <w:r w:rsidRPr="003C49CB">
              <w:rPr>
                <w:rFonts w:eastAsia="Calibri"/>
                <w:rtl/>
              </w:rPr>
              <w:t>يقدم الكيان الطلب مباشرةً إلى الأمين العام، الذي يستعرضه للتأكد من وفائه بالمعايير. وترسل الأمانة فاتورة إلى الكيان وتنفذ إجراء</w:t>
            </w:r>
            <w:r w:rsidR="00521461">
              <w:rPr>
                <w:rFonts w:eastAsia="Calibri" w:hint="cs"/>
                <w:rtl/>
              </w:rPr>
              <w:t>ات</w:t>
            </w:r>
            <w:r w:rsidRPr="003C49CB">
              <w:rPr>
                <w:rFonts w:eastAsia="Calibri"/>
                <w:rtl/>
              </w:rPr>
              <w:t xml:space="preserve"> </w:t>
            </w:r>
            <w:r w:rsidR="004D55F7">
              <w:rPr>
                <w:rFonts w:eastAsia="Calibri" w:hint="cs"/>
                <w:rtl/>
              </w:rPr>
              <w:t>القبول</w:t>
            </w:r>
            <w:r w:rsidRPr="003C49CB">
              <w:rPr>
                <w:rFonts w:eastAsia="Calibri"/>
                <w:rtl/>
              </w:rPr>
              <w:t xml:space="preserve"> إثر السداد. إذا طلب الكيان إعفاءه من الرسوم، يُتبع إجراء مستقل، ويقدم الطلب إلى المجلس </w:t>
            </w:r>
            <w:r w:rsidR="004D55F7">
              <w:rPr>
                <w:rFonts w:eastAsia="Calibri" w:hint="cs"/>
                <w:rtl/>
              </w:rPr>
              <w:t>في دورته التالية</w:t>
            </w:r>
            <w:r w:rsidRPr="003C49CB">
              <w:rPr>
                <w:rFonts w:eastAsia="Calibri"/>
                <w:rtl/>
              </w:rPr>
              <w:t xml:space="preserve"> للموافقة عليه. وتضم الوثيقة </w:t>
            </w:r>
            <w:r w:rsidR="004D55F7">
              <w:rPr>
                <w:rFonts w:eastAsia="Calibri"/>
                <w:lang w:val="en-US"/>
              </w:rPr>
              <w:t>(</w:t>
            </w:r>
            <w:r w:rsidRPr="003C49CB">
              <w:rPr>
                <w:rFonts w:eastAsia="Calibri"/>
              </w:rPr>
              <w:t>C2000/28(REV.1</w:t>
            </w:r>
            <w:r w:rsidR="004D55F7">
              <w:rPr>
                <w:rFonts w:eastAsia="Calibri"/>
              </w:rPr>
              <w:t>))</w:t>
            </w:r>
            <w:r w:rsidRPr="003C49CB">
              <w:rPr>
                <w:rFonts w:eastAsia="Calibri"/>
                <w:rtl/>
              </w:rPr>
              <w:t xml:space="preserve"> الصادرة عن </w:t>
            </w:r>
            <w:r w:rsidR="004D55F7">
              <w:rPr>
                <w:rFonts w:eastAsia="Calibri" w:hint="cs"/>
                <w:rtl/>
              </w:rPr>
              <w:t>ال</w:t>
            </w:r>
            <w:r w:rsidRPr="003C49CB">
              <w:rPr>
                <w:rFonts w:eastAsia="Calibri"/>
                <w:rtl/>
              </w:rPr>
              <w:t xml:space="preserve">مجلس </w:t>
            </w:r>
            <w:r w:rsidR="004D55F7">
              <w:rPr>
                <w:rFonts w:eastAsia="Calibri" w:hint="cs"/>
                <w:rtl/>
              </w:rPr>
              <w:t xml:space="preserve">في </w:t>
            </w:r>
            <w:r w:rsidRPr="003C49CB">
              <w:rPr>
                <w:rFonts w:eastAsia="Calibri"/>
              </w:rPr>
              <w:t>2000</w:t>
            </w:r>
            <w:r w:rsidRPr="003C49CB">
              <w:rPr>
                <w:rFonts w:eastAsia="Calibri"/>
                <w:rtl/>
              </w:rPr>
              <w:t xml:space="preserve"> توضيحاً لهذا الإجراء.</w:t>
            </w:r>
          </w:p>
        </w:tc>
      </w:tr>
      <w:tr w:rsidR="00044821" w:rsidRPr="00D76D4F" w:rsidTr="004D55F7">
        <w:tc>
          <w:tcPr>
            <w:tcW w:w="2494" w:type="dxa"/>
          </w:tcPr>
          <w:p w:rsidR="00044821" w:rsidRPr="003C49CB" w:rsidRDefault="00044821" w:rsidP="004D55F7">
            <w:pPr>
              <w:pStyle w:val="Tabletext"/>
              <w:jc w:val="left"/>
              <w:rPr>
                <w:rFonts w:eastAsia="Calibri"/>
              </w:rPr>
            </w:pPr>
            <w:r w:rsidRPr="003C49CB">
              <w:rPr>
                <w:rFonts w:eastAsia="Calibri"/>
                <w:rtl/>
              </w:rPr>
              <w:t xml:space="preserve">المنظمات الإقليمية للاتصالات المذكورة في المادة </w:t>
            </w:r>
            <w:r w:rsidRPr="003C49CB">
              <w:rPr>
                <w:rFonts w:eastAsia="Calibri"/>
              </w:rPr>
              <w:t>43</w:t>
            </w:r>
            <w:r w:rsidRPr="003C49CB">
              <w:rPr>
                <w:rFonts w:eastAsia="Calibri"/>
                <w:rtl/>
              </w:rPr>
              <w:t xml:space="preserve"> من الدستور والمنظمات الحكومية الدولية التي تشغل أنظمة ساتلية (الرقمان </w:t>
            </w:r>
            <w:r w:rsidRPr="003C49CB">
              <w:rPr>
                <w:rFonts w:eastAsia="Calibri"/>
              </w:rPr>
              <w:t>269B</w:t>
            </w:r>
            <w:r w:rsidRPr="003C49CB">
              <w:rPr>
                <w:rFonts w:eastAsia="Calibri"/>
                <w:rtl/>
              </w:rPr>
              <w:t xml:space="preserve"> و</w:t>
            </w:r>
            <w:r w:rsidRPr="003C49CB">
              <w:rPr>
                <w:rFonts w:eastAsia="Calibri"/>
              </w:rPr>
              <w:t>269C</w:t>
            </w:r>
            <w:r w:rsidRPr="003C49CB">
              <w:rPr>
                <w:rFonts w:eastAsia="Calibri"/>
                <w:rtl/>
              </w:rPr>
              <w:t xml:space="preserve"> من الاتفاقية)</w:t>
            </w:r>
          </w:p>
        </w:tc>
        <w:tc>
          <w:tcPr>
            <w:tcW w:w="1741" w:type="dxa"/>
          </w:tcPr>
          <w:p w:rsidR="00044821" w:rsidRPr="003C49CB" w:rsidRDefault="00044821" w:rsidP="004D55F7">
            <w:pPr>
              <w:pStyle w:val="Tabletext"/>
              <w:jc w:val="left"/>
              <w:rPr>
                <w:rFonts w:eastAsia="Calibri"/>
              </w:rPr>
            </w:pPr>
            <w:r w:rsidRPr="003C49CB">
              <w:rPr>
                <w:rFonts w:eastAsia="Calibri"/>
                <w:rtl/>
              </w:rPr>
              <w:t xml:space="preserve">عضو قطاع (منظمات إقليمية للاتصالات ومنظمات حكومية دولية تشغل أنظمة ساتلية) </w:t>
            </w:r>
          </w:p>
        </w:tc>
        <w:tc>
          <w:tcPr>
            <w:tcW w:w="5398" w:type="dxa"/>
          </w:tcPr>
          <w:p w:rsidR="00044821" w:rsidRPr="003C49CB" w:rsidRDefault="00044821" w:rsidP="004D55F7">
            <w:pPr>
              <w:pStyle w:val="Tabletext"/>
              <w:jc w:val="left"/>
              <w:rPr>
                <w:rFonts w:eastAsia="Calibri"/>
              </w:rPr>
            </w:pPr>
            <w:r w:rsidRPr="003C49CB">
              <w:rPr>
                <w:rFonts w:eastAsia="Calibri"/>
                <w:rtl/>
              </w:rPr>
              <w:t>يرسل الكيان الطلب مباشرةً إلى الأمين العام.</w:t>
            </w:r>
          </w:p>
        </w:tc>
      </w:tr>
      <w:tr w:rsidR="00044821" w:rsidRPr="00D76D4F" w:rsidTr="004D55F7">
        <w:tc>
          <w:tcPr>
            <w:tcW w:w="2494" w:type="dxa"/>
          </w:tcPr>
          <w:p w:rsidR="00044821" w:rsidRPr="003C49CB" w:rsidRDefault="00044821" w:rsidP="004D55F7">
            <w:pPr>
              <w:pStyle w:val="Tabletext"/>
              <w:jc w:val="left"/>
              <w:rPr>
                <w:rFonts w:eastAsia="Calibri"/>
              </w:rPr>
            </w:pPr>
            <w:r w:rsidRPr="003C49CB">
              <w:rPr>
                <w:rFonts w:eastAsia="Calibri"/>
                <w:rtl/>
              </w:rPr>
              <w:t>الهيئات الأكاديمية والجامعات والمؤسسات البحثية الملحقة بها</w:t>
            </w:r>
          </w:p>
        </w:tc>
        <w:tc>
          <w:tcPr>
            <w:tcW w:w="1741" w:type="dxa"/>
          </w:tcPr>
          <w:p w:rsidR="00044821" w:rsidRPr="003C49CB" w:rsidRDefault="00044821" w:rsidP="004D55F7">
            <w:pPr>
              <w:pStyle w:val="Tabletext"/>
              <w:jc w:val="left"/>
              <w:rPr>
                <w:rFonts w:eastAsia="Calibri"/>
              </w:rPr>
            </w:pPr>
            <w:r w:rsidRPr="003C49CB">
              <w:rPr>
                <w:rFonts w:eastAsia="Calibri"/>
                <w:rtl/>
              </w:rPr>
              <w:t>الهيئات الأكاديمية</w:t>
            </w:r>
          </w:p>
        </w:tc>
        <w:tc>
          <w:tcPr>
            <w:tcW w:w="5398" w:type="dxa"/>
          </w:tcPr>
          <w:p w:rsidR="00044821" w:rsidRPr="003C49CB" w:rsidRDefault="00044821" w:rsidP="00396035">
            <w:pPr>
              <w:pStyle w:val="Tabletext"/>
              <w:jc w:val="left"/>
              <w:rPr>
                <w:rFonts w:eastAsia="Calibri"/>
              </w:rPr>
            </w:pPr>
            <w:r w:rsidRPr="003C49CB">
              <w:rPr>
                <w:rFonts w:eastAsia="Calibri"/>
                <w:rtl/>
              </w:rPr>
              <w:t>يقدم الكيان طلباً للدولة العضو ذات الصلة، التي توافق بدورها على الطلب أو ترفضه. وتبلغ الدولة العضو الأمين العام. وتؤكد الأمانة قبول العضو الجديد وترسل فاتورة وتنفذ إجراء</w:t>
            </w:r>
            <w:r w:rsidR="004D55F7">
              <w:rPr>
                <w:rFonts w:eastAsia="Calibri" w:hint="cs"/>
                <w:rtl/>
              </w:rPr>
              <w:t>ات القبول</w:t>
            </w:r>
            <w:r w:rsidRPr="003C49CB">
              <w:rPr>
                <w:rFonts w:eastAsia="Calibri"/>
                <w:rtl/>
              </w:rPr>
              <w:t xml:space="preserve"> بمجرد تسلم المدفوعات.</w:t>
            </w:r>
          </w:p>
        </w:tc>
      </w:tr>
    </w:tbl>
    <w:p w:rsidR="00044821" w:rsidRPr="00D76D4F" w:rsidRDefault="00044821" w:rsidP="00044821">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imes New Roman" w:hAnsi="Times New Roman"/>
          <w:caps/>
        </w:rPr>
      </w:pPr>
      <w:r w:rsidRPr="00D76D4F">
        <w:rPr>
          <w:rFonts w:ascii="Times New Roman" w:hAnsi="Times New Roman"/>
        </w:rPr>
        <w:br w:type="page"/>
      </w:r>
    </w:p>
    <w:p w:rsidR="00044821" w:rsidRPr="004D55F7" w:rsidRDefault="00044821" w:rsidP="00044821">
      <w:pPr>
        <w:pStyle w:val="AnnexNo"/>
        <w:spacing w:before="0"/>
      </w:pPr>
      <w:r w:rsidRPr="004D55F7">
        <w:rPr>
          <w:rFonts w:eastAsia="Calibri"/>
          <w:rtl/>
        </w:rPr>
        <w:lastRenderedPageBreak/>
        <w:t xml:space="preserve">الملحق </w:t>
      </w:r>
      <w:r w:rsidRPr="004D55F7">
        <w:rPr>
          <w:rFonts w:eastAsia="Calibri"/>
        </w:rPr>
        <w:t>3</w:t>
      </w:r>
    </w:p>
    <w:p w:rsidR="00044821" w:rsidRPr="004D55F7" w:rsidRDefault="00044821" w:rsidP="00044821">
      <w:pPr>
        <w:pStyle w:val="Annextitle"/>
      </w:pPr>
      <w:r w:rsidRPr="004D55F7">
        <w:rPr>
          <w:rFonts w:eastAsia="Calibri"/>
          <w:rtl/>
        </w:rPr>
        <w:t xml:space="preserve">ملخص مشروع القرار (بوسان، </w:t>
      </w:r>
      <w:r w:rsidRPr="004D55F7">
        <w:rPr>
          <w:rFonts w:eastAsia="Calibri"/>
        </w:rPr>
        <w:t>2014</w:t>
      </w:r>
      <w:r w:rsidRPr="004D55F7">
        <w:rPr>
          <w:rFonts w:eastAsia="Calibri"/>
          <w:rtl/>
        </w:rPr>
        <w:t>)</w:t>
      </w:r>
    </w:p>
    <w:p w:rsidR="00044821" w:rsidRPr="004D55F7" w:rsidRDefault="00044821" w:rsidP="003D628C">
      <w:pPr>
        <w:pStyle w:val="Restitle"/>
        <w:spacing w:after="240"/>
      </w:pPr>
      <w:r w:rsidRPr="004D55F7">
        <w:rPr>
          <w:rFonts w:eastAsia="Calibri"/>
          <w:rtl/>
        </w:rPr>
        <w:t>استعراض ال‍منهجيات ال‍حالية وبلورة رؤية مستقبلية بشأن مشاركة أعضاء القطاعات وال‍منتسبين والهيئات الأكادي‍مية في أنشطة الات‍حاد الدولي للاتصالات</w:t>
      </w:r>
    </w:p>
    <w:tbl>
      <w:tblPr>
        <w:tblStyle w:val="TableGrid"/>
        <w:bidiVisual/>
        <w:tblW w:w="0" w:type="auto"/>
        <w:tblLook w:val="04A0" w:firstRow="1" w:lastRow="0" w:firstColumn="1" w:lastColumn="0" w:noHBand="0" w:noVBand="1"/>
      </w:tblPr>
      <w:tblGrid>
        <w:gridCol w:w="436"/>
        <w:gridCol w:w="4821"/>
        <w:gridCol w:w="4372"/>
      </w:tblGrid>
      <w:tr w:rsidR="00044821" w:rsidRPr="00D76D4F" w:rsidTr="00494EF0">
        <w:tc>
          <w:tcPr>
            <w:tcW w:w="440" w:type="dxa"/>
          </w:tcPr>
          <w:p w:rsidR="00044821" w:rsidRPr="004D55F7" w:rsidRDefault="00044821" w:rsidP="004D55F7">
            <w:pPr>
              <w:pStyle w:val="Tablehead"/>
              <w:jc w:val="left"/>
              <w:rPr>
                <w:rFonts w:eastAsia="Calibri"/>
              </w:rPr>
            </w:pPr>
          </w:p>
        </w:tc>
        <w:tc>
          <w:tcPr>
            <w:tcW w:w="4938" w:type="dxa"/>
            <w:vAlign w:val="bottom"/>
          </w:tcPr>
          <w:p w:rsidR="00044821" w:rsidRPr="004D55F7" w:rsidRDefault="00044821" w:rsidP="004D55F7">
            <w:pPr>
              <w:pStyle w:val="Tablehead"/>
              <w:jc w:val="left"/>
              <w:rPr>
                <w:rFonts w:eastAsia="Calibri"/>
              </w:rPr>
            </w:pPr>
            <w:r w:rsidRPr="004D55F7">
              <w:rPr>
                <w:rFonts w:eastAsia="Calibri"/>
                <w:rtl/>
              </w:rPr>
              <w:t>البند في مشروع القرار</w:t>
            </w:r>
          </w:p>
        </w:tc>
        <w:tc>
          <w:tcPr>
            <w:tcW w:w="4477" w:type="dxa"/>
          </w:tcPr>
          <w:p w:rsidR="00044821" w:rsidRPr="004D55F7" w:rsidRDefault="00044821" w:rsidP="004D55F7">
            <w:pPr>
              <w:pStyle w:val="Tablehead"/>
              <w:jc w:val="left"/>
              <w:rPr>
                <w:rFonts w:eastAsia="Calibri"/>
              </w:rPr>
            </w:pPr>
            <w:r w:rsidRPr="004D55F7">
              <w:rPr>
                <w:rFonts w:eastAsia="Calibri"/>
                <w:rtl/>
              </w:rPr>
              <w:t>الأساس المنطقي</w:t>
            </w:r>
          </w:p>
        </w:tc>
      </w:tr>
      <w:tr w:rsidR="00044821" w:rsidRPr="00D76D4F" w:rsidTr="00494EF0">
        <w:tc>
          <w:tcPr>
            <w:tcW w:w="440" w:type="dxa"/>
          </w:tcPr>
          <w:p w:rsidR="00044821" w:rsidRPr="004D55F7" w:rsidRDefault="00044821" w:rsidP="004D55F7">
            <w:pPr>
              <w:pStyle w:val="Tabletext"/>
              <w:jc w:val="left"/>
              <w:rPr>
                <w:rFonts w:eastAsia="Calibri"/>
              </w:rPr>
            </w:pPr>
            <w:r w:rsidRPr="00D76D4F">
              <w:rPr>
                <w:rFonts w:eastAsia="Calibri"/>
              </w:rPr>
              <w:t>1</w:t>
            </w:r>
          </w:p>
        </w:tc>
        <w:tc>
          <w:tcPr>
            <w:tcW w:w="4938" w:type="dxa"/>
          </w:tcPr>
          <w:p w:rsidR="00044821" w:rsidRPr="004D55F7" w:rsidRDefault="00044821" w:rsidP="004D55F7">
            <w:pPr>
              <w:pStyle w:val="Tabletext"/>
              <w:jc w:val="left"/>
              <w:rPr>
                <w:rFonts w:eastAsia="Calibri"/>
              </w:rPr>
            </w:pPr>
            <w:r w:rsidRPr="00D76D4F">
              <w:rPr>
                <w:rFonts w:eastAsia="Calibri"/>
                <w:rtl/>
              </w:rPr>
              <w:t>تحليل تداعيات منهجيات التسعير المختلفة فيما يتعلق بأعضاء القطاعات والمنتسبين، من حيث المزايا والعيوب، والنظر في المنافع الإضافية بما فيها تمتع أعضاء القطاعات الثلاثة بوضع خاص؛</w:t>
            </w:r>
          </w:p>
        </w:tc>
        <w:tc>
          <w:tcPr>
            <w:tcW w:w="4477" w:type="dxa"/>
          </w:tcPr>
          <w:p w:rsidR="00044821" w:rsidRPr="004D55F7" w:rsidRDefault="00044821" w:rsidP="004D55F7">
            <w:pPr>
              <w:pStyle w:val="Tabletext"/>
              <w:jc w:val="left"/>
              <w:rPr>
                <w:rFonts w:eastAsia="Calibri"/>
              </w:rPr>
            </w:pPr>
            <w:r w:rsidRPr="00D76D4F">
              <w:rPr>
                <w:rFonts w:eastAsia="Calibri"/>
                <w:rtl/>
              </w:rPr>
              <w:t>يتمثل الهدف في تبسيط تحديد الرسوم فيما يخص أعضاء القطاعات والهيئات الأكاديمية. ويصعب شرح الهيكل القائم على وحدات المساهمة للأعضاء المحتملين، مع العلم بأن سوادهم الأعظم يختار مبلغ الحد الأدنى.</w:t>
            </w:r>
          </w:p>
        </w:tc>
      </w:tr>
      <w:tr w:rsidR="00044821" w:rsidRPr="00D76D4F" w:rsidTr="00494EF0">
        <w:tc>
          <w:tcPr>
            <w:tcW w:w="440" w:type="dxa"/>
          </w:tcPr>
          <w:p w:rsidR="00044821" w:rsidRPr="004D55F7" w:rsidRDefault="00044821" w:rsidP="004D55F7">
            <w:pPr>
              <w:pStyle w:val="Tabletext"/>
              <w:jc w:val="left"/>
              <w:rPr>
                <w:rFonts w:eastAsia="Calibri"/>
              </w:rPr>
            </w:pPr>
            <w:r w:rsidRPr="00D76D4F">
              <w:rPr>
                <w:rFonts w:eastAsia="Calibri"/>
              </w:rPr>
              <w:t>2</w:t>
            </w:r>
          </w:p>
        </w:tc>
        <w:tc>
          <w:tcPr>
            <w:tcW w:w="4938" w:type="dxa"/>
          </w:tcPr>
          <w:p w:rsidR="00044821" w:rsidRPr="004D55F7" w:rsidRDefault="00044821" w:rsidP="004D55F7">
            <w:pPr>
              <w:pStyle w:val="Tabletext"/>
              <w:jc w:val="left"/>
              <w:rPr>
                <w:rFonts w:eastAsia="Calibri"/>
              </w:rPr>
            </w:pPr>
            <w:r w:rsidRPr="00D76D4F">
              <w:rPr>
                <w:rFonts w:eastAsia="Calibri"/>
                <w:rtl/>
              </w:rPr>
              <w:t>دراسة الهيكل الحالي للعضوية فضلاً عما يتمتع به أعضاء القطاعات والمنتسبون والهيئات الأكاديمية من مزايا وحقوق المشاركة، وذلك بغرض ضمان الاتساق والعدل بين فئات العضوية؛</w:t>
            </w:r>
          </w:p>
        </w:tc>
        <w:tc>
          <w:tcPr>
            <w:tcW w:w="4477" w:type="dxa"/>
          </w:tcPr>
          <w:p w:rsidR="00044821" w:rsidRPr="004D55F7" w:rsidRDefault="00044821" w:rsidP="004D55F7">
            <w:pPr>
              <w:pStyle w:val="Tabletext"/>
              <w:jc w:val="left"/>
              <w:rPr>
                <w:rFonts w:eastAsia="Calibri"/>
              </w:rPr>
            </w:pPr>
            <w:r w:rsidRPr="00D76D4F">
              <w:rPr>
                <w:rFonts w:eastAsia="Calibri"/>
                <w:rtl/>
              </w:rPr>
              <w:t>بدأت هذه العملية خلال دورة الأربع سنوات الماضية، لكن الأمر يقتضي مزيداً من التحليل والتشاور.</w:t>
            </w:r>
          </w:p>
        </w:tc>
      </w:tr>
      <w:tr w:rsidR="00044821" w:rsidRPr="00D76D4F" w:rsidTr="00494EF0">
        <w:tc>
          <w:tcPr>
            <w:tcW w:w="440" w:type="dxa"/>
          </w:tcPr>
          <w:p w:rsidR="00044821" w:rsidRPr="004D55F7" w:rsidRDefault="00044821" w:rsidP="004D55F7">
            <w:pPr>
              <w:pStyle w:val="Tabletext"/>
              <w:jc w:val="left"/>
              <w:rPr>
                <w:rFonts w:eastAsia="Calibri"/>
              </w:rPr>
            </w:pPr>
            <w:r w:rsidRPr="00D76D4F">
              <w:rPr>
                <w:rFonts w:eastAsia="Calibri"/>
                <w:rtl/>
                <w:cs/>
              </w:rPr>
              <w:t>‎</w:t>
            </w:r>
            <w:r w:rsidRPr="00D76D4F">
              <w:rPr>
                <w:rFonts w:eastAsia="Calibri"/>
              </w:rPr>
              <w:t>3</w:t>
            </w:r>
            <w:r w:rsidRPr="00D76D4F">
              <w:rPr>
                <w:rFonts w:eastAsia="Calibri"/>
                <w:rtl/>
                <w:cs/>
              </w:rPr>
              <w:t>‎</w:t>
            </w:r>
          </w:p>
        </w:tc>
        <w:tc>
          <w:tcPr>
            <w:tcW w:w="4938" w:type="dxa"/>
          </w:tcPr>
          <w:p w:rsidR="00044821" w:rsidRPr="004D55F7" w:rsidRDefault="00044821" w:rsidP="00396035">
            <w:pPr>
              <w:pStyle w:val="Tabletext"/>
              <w:jc w:val="left"/>
              <w:rPr>
                <w:rFonts w:eastAsia="Calibri"/>
              </w:rPr>
            </w:pPr>
            <w:r w:rsidRPr="00D76D4F">
              <w:rPr>
                <w:rFonts w:eastAsia="Calibri"/>
                <w:rtl/>
              </w:rPr>
              <w:t>استعراض التطبيق العملي لحقوق وواجبات أعضاء القطاعات وفقاً لما</w:t>
            </w:r>
            <w:r w:rsidR="00396035">
              <w:rPr>
                <w:rFonts w:eastAsia="Calibri" w:hint="cs"/>
                <w:rtl/>
              </w:rPr>
              <w:t> </w:t>
            </w:r>
            <w:r w:rsidRPr="00D76D4F">
              <w:rPr>
                <w:rFonts w:eastAsia="Calibri"/>
                <w:rtl/>
              </w:rPr>
              <w:t xml:space="preserve">ينص عليه دستور الاتحاد واتفاقيته والقرار </w:t>
            </w:r>
            <w:r w:rsidRPr="00D76D4F">
              <w:rPr>
                <w:rFonts w:eastAsia="Calibri"/>
              </w:rPr>
              <w:t>14</w:t>
            </w:r>
            <w:r w:rsidRPr="00D76D4F">
              <w:rPr>
                <w:rFonts w:eastAsia="Calibri"/>
                <w:rtl/>
              </w:rPr>
              <w:t xml:space="preserve"> (</w:t>
            </w:r>
            <w:r w:rsidR="00D21855">
              <w:rPr>
                <w:rFonts w:eastAsia="Calibri"/>
                <w:rtl/>
              </w:rPr>
              <w:t>المراجَع</w:t>
            </w:r>
            <w:r w:rsidRPr="00D76D4F">
              <w:rPr>
                <w:rFonts w:eastAsia="Calibri"/>
                <w:rtl/>
              </w:rPr>
              <w:t xml:space="preserve"> في أنطاليا،</w:t>
            </w:r>
            <w:r w:rsidR="00396035">
              <w:rPr>
                <w:rFonts w:eastAsia="Calibri" w:hint="cs"/>
                <w:rtl/>
              </w:rPr>
              <w:t> </w:t>
            </w:r>
            <w:r w:rsidRPr="00D76D4F">
              <w:rPr>
                <w:rFonts w:eastAsia="Calibri"/>
              </w:rPr>
              <w:t>2006</w:t>
            </w:r>
            <w:r w:rsidRPr="00D76D4F">
              <w:rPr>
                <w:rFonts w:eastAsia="Calibri"/>
                <w:rtl/>
              </w:rPr>
              <w:t>)، فضلاً عن ترتيبات مشاركة المنتسبين والهيئات الأكاديمية لضمان الاعتراف بهم على النحو الواجب في مؤتمرات الاتحاد وجمعياته وفي لجان الدراسات وفرق العمل والأفرقة الاستشارية والأنشطة الأخرى التي يضطلع بها؛</w:t>
            </w:r>
          </w:p>
        </w:tc>
        <w:tc>
          <w:tcPr>
            <w:tcW w:w="4477" w:type="dxa"/>
          </w:tcPr>
          <w:p w:rsidR="00044821" w:rsidRPr="004D55F7" w:rsidRDefault="00044821" w:rsidP="004D55F7">
            <w:pPr>
              <w:pStyle w:val="Tabletext"/>
              <w:jc w:val="left"/>
              <w:rPr>
                <w:rFonts w:eastAsia="Calibri"/>
              </w:rPr>
            </w:pPr>
            <w:r w:rsidRPr="00D76D4F">
              <w:rPr>
                <w:rFonts w:eastAsia="Calibri"/>
                <w:rtl/>
              </w:rPr>
              <w:t>أعرب بعض الأعضاء عن القلق لأن الحقوق والواجبات غير معترف بها بشكل كامل على المستوى التشغيلي، بما في ذلك أثناء عقد اجتماعات لجان الدراسات وأفرقة العمل.</w:t>
            </w:r>
          </w:p>
        </w:tc>
      </w:tr>
      <w:tr w:rsidR="00044821" w:rsidRPr="00D76D4F" w:rsidTr="00494EF0">
        <w:tc>
          <w:tcPr>
            <w:tcW w:w="440" w:type="dxa"/>
          </w:tcPr>
          <w:p w:rsidR="00044821" w:rsidRPr="004D55F7" w:rsidRDefault="00044821" w:rsidP="004D55F7">
            <w:pPr>
              <w:pStyle w:val="Tabletext"/>
              <w:jc w:val="left"/>
              <w:rPr>
                <w:rFonts w:eastAsia="Calibri"/>
              </w:rPr>
            </w:pPr>
            <w:r w:rsidRPr="00D76D4F">
              <w:rPr>
                <w:rFonts w:eastAsia="Calibri"/>
                <w:rtl/>
                <w:cs/>
              </w:rPr>
              <w:t>‎</w:t>
            </w:r>
            <w:r w:rsidRPr="00D76D4F">
              <w:rPr>
                <w:rFonts w:eastAsia="Calibri"/>
              </w:rPr>
              <w:t>4</w:t>
            </w:r>
            <w:r w:rsidRPr="00D76D4F">
              <w:rPr>
                <w:rFonts w:eastAsia="Calibri"/>
                <w:rtl/>
                <w:cs/>
              </w:rPr>
              <w:t>‎</w:t>
            </w:r>
          </w:p>
        </w:tc>
        <w:tc>
          <w:tcPr>
            <w:tcW w:w="4938" w:type="dxa"/>
          </w:tcPr>
          <w:p w:rsidR="00044821" w:rsidRPr="004D55F7" w:rsidRDefault="00044821" w:rsidP="004D55F7">
            <w:pPr>
              <w:pStyle w:val="Tabletext"/>
              <w:jc w:val="left"/>
              <w:rPr>
                <w:rFonts w:eastAsia="Calibri"/>
              </w:rPr>
            </w:pPr>
            <w:r w:rsidRPr="00D76D4F">
              <w:rPr>
                <w:rFonts w:eastAsia="Calibri"/>
                <w:rtl/>
              </w:rPr>
              <w:t xml:space="preserve">إعداد مبادئ توجيهية ودورات تدريبية للرؤساء/نواب الرؤساء ومستشاري لجان الدراسات وغيرهم بشأن الترتيبات المتعلقة بشتى فئات العضوية والمشاركة، وذلك بعد إجراء الاستعراض المشار إليه في البند </w:t>
            </w:r>
            <w:r w:rsidRPr="00D76D4F">
              <w:rPr>
                <w:rFonts w:eastAsia="Calibri"/>
              </w:rPr>
              <w:t>3</w:t>
            </w:r>
            <w:r w:rsidRPr="00D76D4F">
              <w:rPr>
                <w:rFonts w:eastAsia="Calibri"/>
                <w:rtl/>
              </w:rPr>
              <w:t xml:space="preserve"> أعلاه؛</w:t>
            </w:r>
          </w:p>
        </w:tc>
        <w:tc>
          <w:tcPr>
            <w:tcW w:w="4477" w:type="dxa"/>
          </w:tcPr>
          <w:p w:rsidR="00044821" w:rsidRPr="004D55F7" w:rsidRDefault="00044821" w:rsidP="004D55F7">
            <w:pPr>
              <w:pStyle w:val="Tabletext"/>
              <w:jc w:val="left"/>
              <w:rPr>
                <w:rFonts w:eastAsia="Calibri"/>
              </w:rPr>
            </w:pPr>
            <w:r w:rsidRPr="00D76D4F">
              <w:rPr>
                <w:rFonts w:eastAsia="Calibri"/>
                <w:rtl/>
              </w:rPr>
              <w:t>لإتاحة أدوات عملية لمعالجة النقاط المثارة في البند</w:t>
            </w:r>
            <w:r w:rsidR="004D55F7">
              <w:rPr>
                <w:rFonts w:eastAsia="Calibri" w:hint="cs"/>
                <w:rtl/>
              </w:rPr>
              <w:t xml:space="preserve"> </w:t>
            </w:r>
            <w:r w:rsidRPr="00D76D4F">
              <w:rPr>
                <w:rFonts w:eastAsia="Calibri"/>
              </w:rPr>
              <w:t>3</w:t>
            </w:r>
            <w:r w:rsidRPr="00D76D4F">
              <w:rPr>
                <w:rFonts w:eastAsia="Calibri"/>
                <w:rtl/>
              </w:rPr>
              <w:t xml:space="preserve"> أعلاه.</w:t>
            </w:r>
          </w:p>
        </w:tc>
      </w:tr>
      <w:tr w:rsidR="00044821" w:rsidRPr="00D76D4F" w:rsidTr="00494EF0">
        <w:tc>
          <w:tcPr>
            <w:tcW w:w="440" w:type="dxa"/>
          </w:tcPr>
          <w:p w:rsidR="00044821" w:rsidRPr="004D55F7" w:rsidRDefault="00044821" w:rsidP="004D55F7">
            <w:pPr>
              <w:pStyle w:val="Tabletext"/>
              <w:jc w:val="left"/>
              <w:rPr>
                <w:rFonts w:eastAsia="Calibri"/>
              </w:rPr>
            </w:pPr>
            <w:r w:rsidRPr="00D76D4F">
              <w:rPr>
                <w:rFonts w:eastAsia="Calibri"/>
                <w:rtl/>
                <w:cs/>
              </w:rPr>
              <w:t>‎</w:t>
            </w:r>
            <w:r w:rsidRPr="00D76D4F">
              <w:rPr>
                <w:rFonts w:eastAsia="Calibri"/>
              </w:rPr>
              <w:t>5</w:t>
            </w:r>
            <w:r w:rsidRPr="00D76D4F">
              <w:rPr>
                <w:rFonts w:eastAsia="Calibri"/>
                <w:rtl/>
                <w:cs/>
              </w:rPr>
              <w:t>‎</w:t>
            </w:r>
          </w:p>
        </w:tc>
        <w:tc>
          <w:tcPr>
            <w:tcW w:w="4938" w:type="dxa"/>
          </w:tcPr>
          <w:p w:rsidR="00044821" w:rsidRPr="004D55F7" w:rsidRDefault="00044821" w:rsidP="004D55F7">
            <w:pPr>
              <w:pStyle w:val="Tabletext"/>
              <w:jc w:val="left"/>
              <w:rPr>
                <w:rFonts w:eastAsia="Calibri"/>
              </w:rPr>
            </w:pPr>
            <w:r w:rsidRPr="00D76D4F">
              <w:rPr>
                <w:rFonts w:eastAsia="Calibri"/>
                <w:rtl/>
              </w:rPr>
              <w:t>دراسة السبل التي تؤدي إلى زيادة مشاركة الكيانات غير الهادفة للربح في أعمال الاتحاد، بما في ذلك جدوى استحداث فئة جديدة للمشاركة وما يرتبط بها من حقوق وواجبات؛</w:t>
            </w:r>
          </w:p>
        </w:tc>
        <w:tc>
          <w:tcPr>
            <w:tcW w:w="4477" w:type="dxa"/>
          </w:tcPr>
          <w:p w:rsidR="00044821" w:rsidRPr="004D55F7" w:rsidRDefault="00044821" w:rsidP="004D55F7">
            <w:pPr>
              <w:pStyle w:val="Tabletext"/>
              <w:jc w:val="left"/>
              <w:rPr>
                <w:rFonts w:eastAsia="Calibri"/>
              </w:rPr>
            </w:pPr>
            <w:r w:rsidRPr="00D76D4F">
              <w:rPr>
                <w:rFonts w:eastAsia="Calibri"/>
                <w:rtl/>
              </w:rPr>
              <w:t xml:space="preserve">ل‍مّا كانت الرسوم المعتادة لعضوية قطاعات الاتحاد الدولي للاتصالات فوق قدرة الكثير من المنظمات غير الحكومية، فإن المنظمات الإقليمية/الدولية </w:t>
            </w:r>
            <w:proofErr w:type="spellStart"/>
            <w:r w:rsidRPr="00D76D4F">
              <w:rPr>
                <w:rFonts w:eastAsia="Calibri"/>
                <w:rtl/>
              </w:rPr>
              <w:t>تن‍زع</w:t>
            </w:r>
            <w:proofErr w:type="spellEnd"/>
            <w:r w:rsidRPr="00D76D4F">
              <w:rPr>
                <w:rFonts w:eastAsia="Calibri"/>
                <w:rtl/>
              </w:rPr>
              <w:t xml:space="preserve"> إلى طلب الإعفاء من دفع الرسوم، كما نوِّه إليه أعلاه. ومن شأن استحداث فئة جديدة للمشاركة لقاء رسوم أقل أن يتيح لعدد أكبر من المنظمات غير الحكومية أن تنضم إلى أعضاء الاتحاد المسددين</w:t>
            </w:r>
            <w:r w:rsidR="004D55F7">
              <w:rPr>
                <w:rFonts w:eastAsia="Calibri" w:hint="cs"/>
                <w:rtl/>
              </w:rPr>
              <w:t xml:space="preserve"> للرسوم</w:t>
            </w:r>
            <w:r w:rsidRPr="00D76D4F">
              <w:rPr>
                <w:rFonts w:eastAsia="Calibri"/>
                <w:rtl/>
              </w:rPr>
              <w:t>.</w:t>
            </w:r>
          </w:p>
        </w:tc>
      </w:tr>
      <w:tr w:rsidR="00044821" w:rsidRPr="00D76D4F" w:rsidTr="00494EF0">
        <w:tc>
          <w:tcPr>
            <w:tcW w:w="440" w:type="dxa"/>
          </w:tcPr>
          <w:p w:rsidR="00044821" w:rsidRPr="004D55F7" w:rsidRDefault="00044821" w:rsidP="004D55F7">
            <w:pPr>
              <w:pStyle w:val="Tabletext"/>
              <w:jc w:val="left"/>
              <w:rPr>
                <w:rFonts w:eastAsia="Calibri"/>
              </w:rPr>
            </w:pPr>
            <w:r w:rsidRPr="00D76D4F">
              <w:rPr>
                <w:rFonts w:eastAsia="Calibri"/>
              </w:rPr>
              <w:t>6</w:t>
            </w:r>
          </w:p>
        </w:tc>
        <w:tc>
          <w:tcPr>
            <w:tcW w:w="4938" w:type="dxa"/>
          </w:tcPr>
          <w:p w:rsidR="00044821" w:rsidRPr="00396035" w:rsidRDefault="00044821" w:rsidP="004D55F7">
            <w:pPr>
              <w:pStyle w:val="Tabletext"/>
              <w:jc w:val="left"/>
              <w:rPr>
                <w:rFonts w:eastAsia="Calibri"/>
                <w:spacing w:val="-2"/>
              </w:rPr>
            </w:pPr>
            <w:r w:rsidRPr="00396035">
              <w:rPr>
                <w:rFonts w:eastAsia="Calibri"/>
                <w:spacing w:val="-2"/>
                <w:rtl/>
              </w:rPr>
              <w:t>استعراض ممارسة إعفاء كيانات من رسوم العضوية (على أساس معايير منها المعاملة بالمثل)، وإجراء التغييرات اللازمة في معايير الأهلية؛</w:t>
            </w:r>
          </w:p>
        </w:tc>
        <w:tc>
          <w:tcPr>
            <w:tcW w:w="4477" w:type="dxa"/>
          </w:tcPr>
          <w:p w:rsidR="00044821" w:rsidRPr="004D55F7" w:rsidRDefault="00044821" w:rsidP="004D55F7">
            <w:pPr>
              <w:pStyle w:val="Tabletext"/>
              <w:jc w:val="left"/>
              <w:rPr>
                <w:rFonts w:eastAsia="Calibri"/>
              </w:rPr>
            </w:pPr>
            <w:r w:rsidRPr="00D76D4F">
              <w:rPr>
                <w:rFonts w:eastAsia="Calibri"/>
                <w:rtl/>
              </w:rPr>
              <w:t xml:space="preserve">لقد اعتُمدت الإعفاءات في عام </w:t>
            </w:r>
            <w:r w:rsidRPr="00D76D4F">
              <w:rPr>
                <w:rFonts w:eastAsia="Calibri"/>
              </w:rPr>
              <w:t>2000</w:t>
            </w:r>
            <w:r w:rsidRPr="00D76D4F">
              <w:rPr>
                <w:rFonts w:eastAsia="Calibri"/>
                <w:rtl/>
              </w:rPr>
              <w:t xml:space="preserve">. وثمة حالياً </w:t>
            </w:r>
            <w:r w:rsidRPr="00D76D4F">
              <w:rPr>
                <w:rFonts w:eastAsia="Calibri"/>
              </w:rPr>
              <w:t>112</w:t>
            </w:r>
            <w:r w:rsidRPr="00D76D4F">
              <w:rPr>
                <w:rFonts w:eastAsia="Calibri"/>
                <w:rtl/>
              </w:rPr>
              <w:t xml:space="preserve"> كياناً معفى من دفع الرسوم، مما يمثل زهاء خُمس أعضاء القطاعات. وقد شهدت السنوات الأخيرة زيادة سريعة في حالات الإعفاء: فقد استجد زهاء ثلث مجموع هذه الحالات منذ انعقاد مؤتمر المندوبين المفوضين لعام </w:t>
            </w:r>
            <w:proofErr w:type="gramStart"/>
            <w:r w:rsidRPr="00D76D4F">
              <w:rPr>
                <w:rFonts w:eastAsia="Calibri"/>
              </w:rPr>
              <w:t>2010</w:t>
            </w:r>
            <w:r w:rsidRPr="00D76D4F">
              <w:rPr>
                <w:rFonts w:eastAsia="Calibri"/>
                <w:rtl/>
              </w:rPr>
              <w:t>.(</w:t>
            </w:r>
            <w:proofErr w:type="gramEnd"/>
            <w:r w:rsidRPr="00D76D4F">
              <w:rPr>
                <w:rFonts w:eastAsia="Calibri"/>
                <w:rtl/>
              </w:rPr>
              <w:t xml:space="preserve">انظر </w:t>
            </w:r>
            <w:hyperlink r:id="rId25" w:history="1">
              <w:r w:rsidRPr="004D55F7">
                <w:rPr>
                  <w:rStyle w:val="Hyperlink"/>
                  <w:rFonts w:eastAsia="Calibri"/>
                  <w:rtl/>
                </w:rPr>
                <w:t xml:space="preserve">الوثيقة </w:t>
              </w:r>
              <w:r w:rsidRPr="004D55F7">
                <w:rPr>
                  <w:rStyle w:val="Hyperlink"/>
                  <w:rFonts w:eastAsia="Calibri"/>
                </w:rPr>
                <w:t>61</w:t>
              </w:r>
              <w:r w:rsidRPr="004D55F7">
                <w:rPr>
                  <w:rStyle w:val="Hyperlink"/>
                  <w:rFonts w:eastAsia="Calibri"/>
                  <w:rtl/>
                </w:rPr>
                <w:t xml:space="preserve"> لمؤتمر المندوبين المفوضين لعام </w:t>
              </w:r>
              <w:r w:rsidRPr="004D55F7">
                <w:rPr>
                  <w:rStyle w:val="Hyperlink"/>
                  <w:rFonts w:eastAsia="Calibri"/>
                </w:rPr>
                <w:t>2014</w:t>
              </w:r>
            </w:hyperlink>
            <w:r w:rsidRPr="00D76D4F">
              <w:rPr>
                <w:rFonts w:eastAsia="Calibri"/>
                <w:rtl/>
              </w:rPr>
              <w:t>).</w:t>
            </w:r>
          </w:p>
        </w:tc>
      </w:tr>
      <w:tr w:rsidR="00044821" w:rsidRPr="00D76D4F" w:rsidTr="00494EF0">
        <w:tc>
          <w:tcPr>
            <w:tcW w:w="440" w:type="dxa"/>
          </w:tcPr>
          <w:p w:rsidR="00044821" w:rsidRPr="004D55F7" w:rsidRDefault="00044821" w:rsidP="004D55F7">
            <w:pPr>
              <w:pStyle w:val="Tabletext"/>
              <w:jc w:val="left"/>
              <w:rPr>
                <w:rFonts w:eastAsia="Calibri"/>
              </w:rPr>
            </w:pPr>
            <w:r w:rsidRPr="00D76D4F">
              <w:rPr>
                <w:rFonts w:eastAsia="Calibri"/>
                <w:rtl/>
                <w:cs/>
              </w:rPr>
              <w:t>‎</w:t>
            </w:r>
            <w:r w:rsidRPr="00D76D4F">
              <w:rPr>
                <w:rFonts w:eastAsia="Calibri"/>
              </w:rPr>
              <w:t>7</w:t>
            </w:r>
            <w:r w:rsidRPr="00D76D4F">
              <w:rPr>
                <w:rFonts w:eastAsia="Calibri"/>
                <w:rtl/>
                <w:cs/>
              </w:rPr>
              <w:t>‎</w:t>
            </w:r>
          </w:p>
        </w:tc>
        <w:tc>
          <w:tcPr>
            <w:tcW w:w="4938" w:type="dxa"/>
          </w:tcPr>
          <w:p w:rsidR="00044821" w:rsidRPr="004D55F7" w:rsidRDefault="00044821" w:rsidP="004D55F7">
            <w:pPr>
              <w:pStyle w:val="Tabletext"/>
              <w:jc w:val="left"/>
              <w:rPr>
                <w:rFonts w:eastAsia="Calibri"/>
              </w:rPr>
            </w:pPr>
            <w:r w:rsidRPr="00D76D4F">
              <w:rPr>
                <w:rFonts w:eastAsia="Calibri"/>
                <w:rtl/>
              </w:rPr>
              <w:t>وضع استراتيجية شاملة للتشاور مع الدول الأعضاء وأعضاء القطاعات والمنتسبين والهيئات الأكاديمية وغيرهم حسب الاقتضاء، من أجل ضمان النظر في جميع الآراء بصورة وافية.</w:t>
            </w:r>
          </w:p>
        </w:tc>
        <w:tc>
          <w:tcPr>
            <w:tcW w:w="4477" w:type="dxa"/>
          </w:tcPr>
          <w:p w:rsidR="00044821" w:rsidRPr="004D55F7" w:rsidRDefault="00044821" w:rsidP="004D55F7">
            <w:pPr>
              <w:pStyle w:val="Tabletext"/>
              <w:jc w:val="left"/>
              <w:rPr>
                <w:rFonts w:eastAsia="Calibri"/>
              </w:rPr>
            </w:pPr>
            <w:r w:rsidRPr="00D76D4F">
              <w:rPr>
                <w:rFonts w:eastAsia="Calibri"/>
                <w:rtl/>
              </w:rPr>
              <w:t>ضمان إتاحة فرصة المشاركة في المناقشات لكلٍ من الكيانات التي قد تتأثر بالتغييرات المحتملة.</w:t>
            </w:r>
          </w:p>
        </w:tc>
      </w:tr>
    </w:tbl>
    <w:p w:rsidR="00044821" w:rsidRPr="00D76D4F" w:rsidRDefault="00044821" w:rsidP="00044821">
      <w:pPr>
        <w:tabs>
          <w:tab w:val="clear" w:pos="567"/>
          <w:tab w:val="clear" w:pos="1134"/>
          <w:tab w:val="clear" w:pos="1701"/>
          <w:tab w:val="clear" w:pos="2268"/>
          <w:tab w:val="clear" w:pos="2835"/>
        </w:tabs>
        <w:overflowPunct/>
        <w:autoSpaceDE/>
        <w:autoSpaceDN/>
        <w:adjustRightInd/>
        <w:spacing w:before="0" w:line="276" w:lineRule="auto"/>
        <w:textAlignment w:val="auto"/>
        <w:rPr>
          <w:rFonts w:ascii="Times New Roman" w:hAnsi="Times New Roman"/>
        </w:rPr>
      </w:pPr>
    </w:p>
    <w:p w:rsidR="00044821" w:rsidRDefault="00044821" w:rsidP="00044821">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ascii="Times New Roman" w:eastAsia="Calibri" w:hAnsi="Times New Roman"/>
          <w:b/>
          <w:bCs/>
          <w:rtl/>
        </w:rPr>
      </w:pPr>
      <w:r>
        <w:rPr>
          <w:rFonts w:ascii="Times New Roman" w:eastAsia="Calibri" w:hAnsi="Times New Roman"/>
          <w:b/>
          <w:bCs/>
          <w:rtl/>
        </w:rPr>
        <w:lastRenderedPageBreak/>
        <w:br w:type="page"/>
      </w:r>
    </w:p>
    <w:p w:rsidR="00044821" w:rsidRPr="00EA2AC4" w:rsidRDefault="00044821" w:rsidP="00396035">
      <w:pPr>
        <w:pStyle w:val="AnnexNo"/>
        <w:spacing w:before="0"/>
        <w:rPr>
          <w:rFonts w:ascii="Times New Roman" w:hAnsi="Times New Roman"/>
          <w:b/>
          <w:bCs/>
        </w:rPr>
      </w:pPr>
      <w:r w:rsidRPr="00396035">
        <w:rPr>
          <w:rFonts w:eastAsia="Calibri"/>
          <w:rtl/>
        </w:rPr>
        <w:lastRenderedPageBreak/>
        <w:t xml:space="preserve">الملحق </w:t>
      </w:r>
      <w:r w:rsidRPr="00396035">
        <w:rPr>
          <w:rFonts w:eastAsia="Calibri"/>
        </w:rPr>
        <w:t>4</w:t>
      </w:r>
    </w:p>
    <w:p w:rsidR="00044821" w:rsidRPr="00080230" w:rsidRDefault="00044821" w:rsidP="00720F6B">
      <w:pPr>
        <w:pStyle w:val="Restitle"/>
        <w:spacing w:after="240"/>
        <w:rPr>
          <w:rFonts w:eastAsia="Calibri"/>
        </w:rPr>
      </w:pPr>
      <w:r w:rsidRPr="00080230">
        <w:rPr>
          <w:rFonts w:eastAsia="Calibri"/>
          <w:rtl/>
        </w:rPr>
        <w:t>تعديلات محتملة على قرارات مؤتمر المندوبين المفوضين</w:t>
      </w:r>
      <w:r w:rsidR="00080230">
        <w:rPr>
          <w:rFonts w:eastAsia="Calibri"/>
          <w:rtl/>
        </w:rPr>
        <w:br/>
      </w:r>
      <w:r w:rsidRPr="00080230">
        <w:rPr>
          <w:rFonts w:eastAsia="Calibri"/>
          <w:rtl/>
        </w:rPr>
        <w:t>استناداً</w:t>
      </w:r>
      <w:r w:rsidR="00080230">
        <w:rPr>
          <w:rFonts w:eastAsia="Calibri" w:hint="cs"/>
          <w:rtl/>
        </w:rPr>
        <w:t> </w:t>
      </w:r>
      <w:r w:rsidRPr="00080230">
        <w:rPr>
          <w:rFonts w:eastAsia="Calibri"/>
          <w:rtl/>
        </w:rPr>
        <w:t>إلى</w:t>
      </w:r>
      <w:r w:rsidR="00080230">
        <w:rPr>
          <w:rFonts w:eastAsia="Calibri" w:hint="cs"/>
          <w:rtl/>
        </w:rPr>
        <w:t> </w:t>
      </w:r>
      <w:r w:rsidRPr="00080230">
        <w:rPr>
          <w:rFonts w:eastAsia="Calibri"/>
          <w:rtl/>
        </w:rPr>
        <w:t>ما توصل إليه فريق العمل</w:t>
      </w:r>
      <w:r w:rsidR="00080230">
        <w:rPr>
          <w:rFonts w:eastAsia="Calibri" w:hint="cs"/>
          <w:rtl/>
        </w:rPr>
        <w:t xml:space="preserve"> </w:t>
      </w:r>
      <w:r w:rsidRPr="00080230">
        <w:rPr>
          <w:rFonts w:eastAsia="Calibri"/>
          <w:rtl/>
        </w:rPr>
        <w:t>التابع للمجلس المعني بالموارد المالية والبشرية</w:t>
      </w:r>
    </w:p>
    <w:tbl>
      <w:tblPr>
        <w:tblStyle w:val="TableGrid"/>
        <w:bidiVisual/>
        <w:tblW w:w="9629" w:type="dxa"/>
        <w:tblLook w:val="04A0" w:firstRow="1" w:lastRow="0" w:firstColumn="1" w:lastColumn="0" w:noHBand="0" w:noVBand="1"/>
      </w:tblPr>
      <w:tblGrid>
        <w:gridCol w:w="5079"/>
        <w:gridCol w:w="4550"/>
      </w:tblGrid>
      <w:tr w:rsidR="00044821" w:rsidRPr="00D76D4F" w:rsidTr="004A451A">
        <w:trPr>
          <w:trHeight w:val="340"/>
        </w:trPr>
        <w:tc>
          <w:tcPr>
            <w:tcW w:w="5079" w:type="dxa"/>
          </w:tcPr>
          <w:p w:rsidR="00044821" w:rsidRPr="004D55F7" w:rsidRDefault="00044821" w:rsidP="004D55F7">
            <w:pPr>
              <w:pStyle w:val="Tablehead"/>
              <w:jc w:val="left"/>
              <w:rPr>
                <w:rFonts w:eastAsia="Calibri"/>
              </w:rPr>
            </w:pPr>
            <w:r w:rsidRPr="004D55F7">
              <w:rPr>
                <w:rFonts w:eastAsia="Calibri"/>
                <w:rtl/>
              </w:rPr>
              <w:t>القرار والإجراء</w:t>
            </w:r>
          </w:p>
        </w:tc>
        <w:tc>
          <w:tcPr>
            <w:tcW w:w="4550" w:type="dxa"/>
          </w:tcPr>
          <w:p w:rsidR="00044821" w:rsidRPr="004D55F7" w:rsidRDefault="00044821" w:rsidP="004D55F7">
            <w:pPr>
              <w:pStyle w:val="Tablehead"/>
              <w:jc w:val="left"/>
              <w:rPr>
                <w:rFonts w:eastAsia="Calibri"/>
              </w:rPr>
            </w:pPr>
            <w:r w:rsidRPr="004D55F7">
              <w:rPr>
                <w:rFonts w:eastAsia="Calibri"/>
                <w:rtl/>
              </w:rPr>
              <w:t>الأساس المنطقي</w:t>
            </w:r>
          </w:p>
        </w:tc>
      </w:tr>
      <w:tr w:rsidR="00044821" w:rsidRPr="00D76D4F" w:rsidTr="004A451A">
        <w:tc>
          <w:tcPr>
            <w:tcW w:w="5079" w:type="dxa"/>
          </w:tcPr>
          <w:p w:rsidR="00044821" w:rsidRPr="004D55F7" w:rsidRDefault="00044821" w:rsidP="004A451A">
            <w:pPr>
              <w:pStyle w:val="Tabletext"/>
              <w:jc w:val="left"/>
              <w:rPr>
                <w:rFonts w:eastAsia="Calibri"/>
                <w:i/>
                <w:iCs/>
              </w:rPr>
            </w:pPr>
            <w:r w:rsidRPr="004D55F7">
              <w:rPr>
                <w:rFonts w:eastAsia="Calibri"/>
                <w:u w:val="single"/>
                <w:rtl/>
              </w:rPr>
              <w:t xml:space="preserve">القرار </w:t>
            </w:r>
            <w:r w:rsidRPr="004D55F7">
              <w:rPr>
                <w:rFonts w:eastAsia="Calibri"/>
                <w:u w:val="single"/>
              </w:rPr>
              <w:t>152</w:t>
            </w:r>
            <w:r w:rsidRPr="004D55F7">
              <w:rPr>
                <w:rFonts w:eastAsia="Calibri"/>
                <w:rtl/>
              </w:rPr>
              <w:t xml:space="preserve"> (</w:t>
            </w:r>
            <w:r w:rsidR="00D21855" w:rsidRPr="004D55F7">
              <w:rPr>
                <w:rFonts w:eastAsia="Calibri"/>
                <w:rtl/>
              </w:rPr>
              <w:t>المراجَع</w:t>
            </w:r>
            <w:r w:rsidRPr="004D55F7">
              <w:rPr>
                <w:rFonts w:eastAsia="Calibri"/>
                <w:rtl/>
              </w:rPr>
              <w:t xml:space="preserve"> في غوادالاخارا، </w:t>
            </w:r>
            <w:r w:rsidRPr="004D55F7">
              <w:rPr>
                <w:rFonts w:eastAsia="Calibri"/>
              </w:rPr>
              <w:t>2010</w:t>
            </w:r>
            <w:r w:rsidRPr="004D55F7">
              <w:rPr>
                <w:rFonts w:eastAsia="Calibri"/>
                <w:rtl/>
              </w:rPr>
              <w:t xml:space="preserve">)، </w:t>
            </w:r>
            <w:r w:rsidRPr="004D55F7">
              <w:rPr>
                <w:rFonts w:eastAsia="Calibri"/>
                <w:i/>
                <w:iCs/>
                <w:rtl/>
              </w:rPr>
              <w:t>تحسين الإدارة والمتابعة</w:t>
            </w:r>
            <w:r w:rsidR="004A451A">
              <w:rPr>
                <w:rFonts w:eastAsia="Calibri" w:hint="cs"/>
                <w:i/>
                <w:iCs/>
                <w:rtl/>
              </w:rPr>
              <w:t xml:space="preserve"> </w:t>
            </w:r>
            <w:r w:rsidRPr="004D55F7">
              <w:rPr>
                <w:rFonts w:eastAsia="Calibri"/>
                <w:i/>
                <w:iCs/>
                <w:rtl/>
              </w:rPr>
              <w:t>فيما يتعلق بمساهمة أعضاء القطاعات والمنتسبين في تحمل نفقات الاتحاد</w:t>
            </w:r>
            <w:r w:rsidR="004D55F7">
              <w:rPr>
                <w:rFonts w:eastAsia="Calibri"/>
                <w:i/>
                <w:iCs/>
                <w:rtl/>
              </w:rPr>
              <w:t>.</w:t>
            </w:r>
          </w:p>
          <w:p w:rsidR="00044821" w:rsidRPr="004D55F7" w:rsidRDefault="00044821" w:rsidP="004D55F7">
            <w:pPr>
              <w:pStyle w:val="Tabletext"/>
              <w:jc w:val="left"/>
              <w:rPr>
                <w:rFonts w:eastAsia="Calibri"/>
              </w:rPr>
            </w:pPr>
            <w:r w:rsidRPr="004A451A">
              <w:rPr>
                <w:rFonts w:eastAsia="Calibri"/>
                <w:u w:val="single"/>
                <w:rtl/>
              </w:rPr>
              <w:t>الإجراء</w:t>
            </w:r>
            <w:r w:rsidRPr="004D55F7">
              <w:rPr>
                <w:rFonts w:eastAsia="Calibri"/>
                <w:rtl/>
              </w:rPr>
              <w:t>: يمكن إجراء التعديلات لمنح الأمين العام المرونة التي تمكّنه من تنفيذ قرارات الاستبعاد الناجمة عن عدم تسديد الرسوم.</w:t>
            </w:r>
          </w:p>
        </w:tc>
        <w:tc>
          <w:tcPr>
            <w:tcW w:w="4550" w:type="dxa"/>
          </w:tcPr>
          <w:p w:rsidR="00044821" w:rsidRPr="004D55F7" w:rsidRDefault="00044821" w:rsidP="004D55F7">
            <w:pPr>
              <w:pStyle w:val="Tabletext"/>
              <w:jc w:val="left"/>
              <w:rPr>
                <w:rFonts w:eastAsia="Calibri"/>
              </w:rPr>
            </w:pPr>
            <w:r w:rsidRPr="004D55F7">
              <w:rPr>
                <w:rFonts w:eastAsia="Calibri"/>
                <w:rtl/>
              </w:rPr>
              <w:t xml:space="preserve">يقضي القرار </w:t>
            </w:r>
            <w:r w:rsidRPr="004D55F7">
              <w:rPr>
                <w:rFonts w:eastAsia="Calibri"/>
              </w:rPr>
              <w:t>152</w:t>
            </w:r>
            <w:r w:rsidRPr="004D55F7">
              <w:rPr>
                <w:rFonts w:eastAsia="Calibri"/>
                <w:rtl/>
              </w:rPr>
              <w:t xml:space="preserve"> بالاستبعاد التلقائي للكيانات التي لا تدفع الرسوم المستحقة عليها في غضون تسعة أشهر بعد انقضاء الأجل المحدَّد لتسديدها. وقد منح المجلس الأمين العام المرونة في تنفيذ هذا الحكم بحيث يتسنى للأمانة بذل جميع الجهود الممكنة لإعادة التواصل مع الأعضاء المعلقة عضويتهم قبل تنفيذ استبعادهم. وبمقتضى القرار </w:t>
            </w:r>
            <w:r w:rsidRPr="004D55F7">
              <w:rPr>
                <w:rFonts w:eastAsia="Calibri"/>
              </w:rPr>
              <w:t>152</w:t>
            </w:r>
            <w:r w:rsidRPr="004D55F7">
              <w:rPr>
                <w:rFonts w:eastAsia="Calibri"/>
                <w:rtl/>
              </w:rPr>
              <w:t xml:space="preserve"> استبعد الأمين العام </w:t>
            </w:r>
            <w:r w:rsidRPr="004D55F7">
              <w:rPr>
                <w:rFonts w:eastAsia="Calibri"/>
              </w:rPr>
              <w:t>16</w:t>
            </w:r>
            <w:r w:rsidRPr="004D55F7">
              <w:rPr>
                <w:rFonts w:eastAsia="Calibri"/>
                <w:rtl/>
              </w:rPr>
              <w:t xml:space="preserve"> كياناً بسبب عدم دفعها الرسوم، استبعاداً يسري مفعوله في </w:t>
            </w:r>
            <w:r w:rsidRPr="004D55F7">
              <w:rPr>
                <w:rFonts w:eastAsia="Calibri"/>
              </w:rPr>
              <w:t>1</w:t>
            </w:r>
            <w:r w:rsidRPr="004D55F7">
              <w:rPr>
                <w:rFonts w:eastAsia="Calibri"/>
                <w:rtl/>
              </w:rPr>
              <w:t xml:space="preserve"> يناير </w:t>
            </w:r>
            <w:r w:rsidRPr="004D55F7">
              <w:rPr>
                <w:rFonts w:eastAsia="Calibri"/>
              </w:rPr>
              <w:t>2014</w:t>
            </w:r>
            <w:r w:rsidRPr="004D55F7">
              <w:rPr>
                <w:rFonts w:eastAsia="Calibri"/>
                <w:rtl/>
              </w:rPr>
              <w:t>.</w:t>
            </w:r>
          </w:p>
        </w:tc>
      </w:tr>
      <w:tr w:rsidR="00044821" w:rsidRPr="00D76D4F" w:rsidTr="004A451A">
        <w:tc>
          <w:tcPr>
            <w:tcW w:w="5079" w:type="dxa"/>
          </w:tcPr>
          <w:p w:rsidR="00044821" w:rsidRPr="004D55F7" w:rsidRDefault="00044821" w:rsidP="004A451A">
            <w:pPr>
              <w:pStyle w:val="Tabletext"/>
              <w:jc w:val="left"/>
              <w:rPr>
                <w:rFonts w:eastAsia="Calibri"/>
              </w:rPr>
            </w:pPr>
            <w:r w:rsidRPr="004A451A">
              <w:rPr>
                <w:rFonts w:eastAsia="Calibri"/>
                <w:u w:val="single"/>
                <w:rtl/>
              </w:rPr>
              <w:t xml:space="preserve">القرار </w:t>
            </w:r>
            <w:r w:rsidRPr="004A451A">
              <w:rPr>
                <w:rFonts w:eastAsia="Calibri"/>
                <w:u w:val="single"/>
              </w:rPr>
              <w:t>158</w:t>
            </w:r>
            <w:r w:rsidRPr="004D55F7">
              <w:rPr>
                <w:rFonts w:eastAsia="Calibri"/>
                <w:rtl/>
              </w:rPr>
              <w:t xml:space="preserve"> (</w:t>
            </w:r>
            <w:r w:rsidR="00D21855" w:rsidRPr="004D55F7">
              <w:rPr>
                <w:rFonts w:eastAsia="Calibri"/>
                <w:rtl/>
              </w:rPr>
              <w:t>المراجَع</w:t>
            </w:r>
            <w:r w:rsidRPr="004D55F7">
              <w:rPr>
                <w:rFonts w:eastAsia="Calibri"/>
                <w:rtl/>
              </w:rPr>
              <w:t xml:space="preserve"> في غوادالاخارا، </w:t>
            </w:r>
            <w:r w:rsidRPr="004D55F7">
              <w:rPr>
                <w:rFonts w:eastAsia="Calibri"/>
              </w:rPr>
              <w:t>2010</w:t>
            </w:r>
            <w:r w:rsidRPr="004D55F7">
              <w:rPr>
                <w:rFonts w:eastAsia="Calibri"/>
                <w:rtl/>
              </w:rPr>
              <w:t xml:space="preserve">)، </w:t>
            </w:r>
            <w:r w:rsidRPr="00080230">
              <w:rPr>
                <w:rFonts w:eastAsia="Calibri"/>
                <w:i/>
                <w:iCs/>
                <w:rtl/>
              </w:rPr>
              <w:t>قضايا مالية ينظر فيها</w:t>
            </w:r>
            <w:r w:rsidR="004A451A" w:rsidRPr="00080230">
              <w:rPr>
                <w:rFonts w:eastAsia="Calibri" w:hint="cs"/>
                <w:i/>
                <w:iCs/>
                <w:rtl/>
              </w:rPr>
              <w:t> </w:t>
            </w:r>
            <w:r w:rsidRPr="00080230">
              <w:rPr>
                <w:rFonts w:eastAsia="Calibri"/>
                <w:i/>
                <w:iCs/>
                <w:rtl/>
              </w:rPr>
              <w:t>المجلس</w:t>
            </w:r>
            <w:r w:rsidRPr="004D55F7">
              <w:rPr>
                <w:rFonts w:eastAsia="Calibri"/>
                <w:rtl/>
              </w:rPr>
              <w:t>.</w:t>
            </w:r>
          </w:p>
          <w:p w:rsidR="00044821" w:rsidRPr="004D55F7" w:rsidRDefault="00044821" w:rsidP="004A451A">
            <w:pPr>
              <w:pStyle w:val="Tabletext"/>
              <w:jc w:val="left"/>
              <w:rPr>
                <w:rFonts w:eastAsia="Calibri"/>
              </w:rPr>
            </w:pPr>
            <w:r w:rsidRPr="004A451A">
              <w:rPr>
                <w:rFonts w:eastAsia="Calibri"/>
                <w:u w:val="single"/>
                <w:rtl/>
              </w:rPr>
              <w:t>الإجراء</w:t>
            </w:r>
            <w:r w:rsidRPr="004D55F7">
              <w:rPr>
                <w:rFonts w:eastAsia="Calibri"/>
                <w:rtl/>
              </w:rPr>
              <w:t xml:space="preserve">: يُقترح تعديل فقرة </w:t>
            </w:r>
            <w:r w:rsidRPr="00080230">
              <w:rPr>
                <w:rFonts w:eastAsia="Calibri"/>
                <w:i/>
                <w:iCs/>
                <w:rtl/>
              </w:rPr>
              <w:t>يقرر تكليف المجلس</w:t>
            </w:r>
            <w:r w:rsidRPr="004D55F7">
              <w:rPr>
                <w:rFonts w:eastAsia="Calibri"/>
                <w:rtl/>
              </w:rPr>
              <w:t xml:space="preserve"> </w:t>
            </w:r>
            <w:r w:rsidR="00080230">
              <w:rPr>
                <w:rFonts w:eastAsia="Calibri"/>
              </w:rPr>
              <w:t>1</w:t>
            </w:r>
            <w:r w:rsidR="004A451A">
              <w:rPr>
                <w:rFonts w:eastAsia="Calibri" w:hint="cs"/>
                <w:rtl/>
              </w:rPr>
              <w:t>’</w:t>
            </w:r>
            <w:proofErr w:type="gramStart"/>
            <w:r w:rsidR="004A451A">
              <w:rPr>
                <w:rFonts w:eastAsia="Calibri"/>
                <w:lang w:val="en-US"/>
              </w:rPr>
              <w:t>3</w:t>
            </w:r>
            <w:r w:rsidRPr="004D55F7">
              <w:rPr>
                <w:rFonts w:eastAsia="Calibri"/>
                <w:rtl/>
              </w:rPr>
              <w:t>‘ في</w:t>
            </w:r>
            <w:proofErr w:type="gramEnd"/>
            <w:r w:rsidRPr="004D55F7">
              <w:rPr>
                <w:rFonts w:eastAsia="Calibri"/>
                <w:rtl/>
              </w:rPr>
              <w:t xml:space="preserve"> ضوء مشروع القرار الجديد المقترح.</w:t>
            </w:r>
          </w:p>
        </w:tc>
        <w:tc>
          <w:tcPr>
            <w:tcW w:w="4550" w:type="dxa"/>
          </w:tcPr>
          <w:p w:rsidR="00044821" w:rsidRPr="004D55F7" w:rsidRDefault="00044821" w:rsidP="004D55F7">
            <w:pPr>
              <w:pStyle w:val="Tabletext"/>
              <w:jc w:val="left"/>
              <w:rPr>
                <w:rFonts w:eastAsia="Calibri"/>
              </w:rPr>
            </w:pPr>
            <w:r w:rsidRPr="004D55F7">
              <w:rPr>
                <w:rFonts w:eastAsia="Calibri"/>
                <w:rtl/>
              </w:rPr>
              <w:t xml:space="preserve">أجري استعراض على مدى فترة السنوات الأربع الماضية. وبناءً على المشورة المقدمة من فريق العمل التابع للمجلس المعني بالموارد المالية والبشرية، يوصي المجلس بإصدار قرار جديد يسمح بإجراء مزيدٍ من الدراسة لهذه القضايا، ويتطلب في حالة موافقة مؤتمر المندوبين المفوضين لعام </w:t>
            </w:r>
            <w:r w:rsidRPr="004D55F7">
              <w:rPr>
                <w:rFonts w:eastAsia="Calibri"/>
              </w:rPr>
              <w:t>2014</w:t>
            </w:r>
            <w:r w:rsidRPr="004D55F7">
              <w:rPr>
                <w:rFonts w:eastAsia="Calibri"/>
                <w:rtl/>
              </w:rPr>
              <w:t xml:space="preserve"> عليه تعديل القرار </w:t>
            </w:r>
            <w:r w:rsidRPr="004D55F7">
              <w:rPr>
                <w:rFonts w:eastAsia="Calibri"/>
              </w:rPr>
              <w:t>158</w:t>
            </w:r>
            <w:r w:rsidRPr="004D55F7">
              <w:rPr>
                <w:rFonts w:eastAsia="Calibri"/>
                <w:rtl/>
              </w:rPr>
              <w:t>.</w:t>
            </w:r>
          </w:p>
        </w:tc>
      </w:tr>
      <w:tr w:rsidR="00044821" w:rsidRPr="00D76D4F" w:rsidTr="004A451A">
        <w:tc>
          <w:tcPr>
            <w:tcW w:w="5079" w:type="dxa"/>
          </w:tcPr>
          <w:p w:rsidR="00044821" w:rsidRPr="004D55F7" w:rsidRDefault="00044821" w:rsidP="004D55F7">
            <w:pPr>
              <w:pStyle w:val="Tabletext"/>
              <w:jc w:val="left"/>
              <w:rPr>
                <w:rFonts w:eastAsia="Calibri"/>
              </w:rPr>
            </w:pPr>
            <w:r w:rsidRPr="004A451A">
              <w:rPr>
                <w:rFonts w:eastAsia="Calibri"/>
                <w:u w:val="single"/>
                <w:rtl/>
              </w:rPr>
              <w:t xml:space="preserve">القرار </w:t>
            </w:r>
            <w:r w:rsidRPr="004A451A">
              <w:rPr>
                <w:rFonts w:eastAsia="Calibri"/>
                <w:u w:val="single"/>
              </w:rPr>
              <w:t>169</w:t>
            </w:r>
            <w:r w:rsidRPr="004D55F7">
              <w:rPr>
                <w:rFonts w:eastAsia="Calibri"/>
                <w:rtl/>
              </w:rPr>
              <w:t xml:space="preserve"> (غوادالاخارا، </w:t>
            </w:r>
            <w:r w:rsidRPr="004D55F7">
              <w:rPr>
                <w:rFonts w:eastAsia="Calibri"/>
              </w:rPr>
              <w:t>2010</w:t>
            </w:r>
            <w:r w:rsidRPr="004D55F7">
              <w:rPr>
                <w:rFonts w:eastAsia="Calibri"/>
                <w:rtl/>
              </w:rPr>
              <w:t xml:space="preserve">)، </w:t>
            </w:r>
            <w:r w:rsidRPr="00080230">
              <w:rPr>
                <w:rFonts w:eastAsia="Calibri"/>
                <w:i/>
                <w:iCs/>
                <w:rtl/>
              </w:rPr>
              <w:t>السماح للهيئات الأكاديمية والجامعات ومؤسسات البحوث المرتبطة بها بالمشاركة في أعمال قطاعات الاتحاد الثلاثة</w:t>
            </w:r>
            <w:r w:rsidR="004A451A">
              <w:rPr>
                <w:rFonts w:eastAsia="Calibri"/>
                <w:rtl/>
              </w:rPr>
              <w:t>.</w:t>
            </w:r>
          </w:p>
          <w:p w:rsidR="00044821" w:rsidRPr="004D55F7" w:rsidRDefault="00044821" w:rsidP="004A451A">
            <w:pPr>
              <w:pStyle w:val="Tabletext"/>
              <w:jc w:val="left"/>
              <w:rPr>
                <w:rFonts w:eastAsia="Calibri"/>
              </w:rPr>
            </w:pPr>
            <w:r w:rsidRPr="004A451A">
              <w:rPr>
                <w:rFonts w:eastAsia="Calibri"/>
                <w:u w:val="single"/>
                <w:rtl/>
              </w:rPr>
              <w:t>الإجراء</w:t>
            </w:r>
            <w:r w:rsidRPr="004D55F7">
              <w:rPr>
                <w:rFonts w:eastAsia="Calibri"/>
                <w:rtl/>
              </w:rPr>
              <w:t>: يُقترح تمديد الفترة التجريبية لمشاركة الهيئات الأكاديمية</w:t>
            </w:r>
            <w:r w:rsidR="004A451A">
              <w:rPr>
                <w:rFonts w:eastAsia="Calibri" w:hint="cs"/>
                <w:rtl/>
              </w:rPr>
              <w:t> </w:t>
            </w:r>
            <w:r w:rsidRPr="004D55F7">
              <w:rPr>
                <w:rFonts w:eastAsia="Calibri"/>
                <w:rtl/>
              </w:rPr>
              <w:t>للسماح بالتمعن في تحليل ظروف مشاركتها في عمل القطاعات الثلاثة.</w:t>
            </w:r>
          </w:p>
        </w:tc>
        <w:tc>
          <w:tcPr>
            <w:tcW w:w="4550" w:type="dxa"/>
          </w:tcPr>
          <w:p w:rsidR="00044821" w:rsidRPr="004D55F7" w:rsidRDefault="00044821" w:rsidP="004A451A">
            <w:pPr>
              <w:pStyle w:val="Tabletext"/>
              <w:jc w:val="left"/>
              <w:rPr>
                <w:rFonts w:eastAsia="Calibri"/>
              </w:rPr>
            </w:pPr>
            <w:r w:rsidRPr="004D55F7">
              <w:rPr>
                <w:rFonts w:eastAsia="Calibri"/>
                <w:rtl/>
              </w:rPr>
              <w:t xml:space="preserve">منذ استهلال العمل بفئة الهيئات الأكاديمية اجتذب الاتحاد </w:t>
            </w:r>
            <w:r w:rsidRPr="004D55F7">
              <w:rPr>
                <w:rFonts w:eastAsia="Calibri"/>
              </w:rPr>
              <w:t>63</w:t>
            </w:r>
            <w:r w:rsidRPr="004D55F7">
              <w:rPr>
                <w:rFonts w:eastAsia="Calibri"/>
                <w:rtl/>
              </w:rPr>
              <w:t xml:space="preserve"> عضواً، حيث يشارك </w:t>
            </w:r>
            <w:r w:rsidRPr="004D55F7">
              <w:rPr>
                <w:rFonts w:eastAsia="Calibri"/>
              </w:rPr>
              <w:t>14</w:t>
            </w:r>
            <w:r w:rsidRPr="004D55F7">
              <w:rPr>
                <w:rFonts w:eastAsia="Calibri"/>
                <w:rtl/>
              </w:rPr>
              <w:t xml:space="preserve"> عضواً في قطاع الاتصالات الراديوية و</w:t>
            </w:r>
            <w:r w:rsidRPr="004D55F7">
              <w:rPr>
                <w:rFonts w:eastAsia="Calibri"/>
              </w:rPr>
              <w:t>46</w:t>
            </w:r>
            <w:r w:rsidRPr="004D55F7">
              <w:rPr>
                <w:rFonts w:eastAsia="Calibri"/>
                <w:rtl/>
              </w:rPr>
              <w:t xml:space="preserve"> عضواً في</w:t>
            </w:r>
            <w:r w:rsidR="004D55F7">
              <w:rPr>
                <w:rFonts w:eastAsia="Calibri" w:hint="cs"/>
                <w:rtl/>
              </w:rPr>
              <w:t> </w:t>
            </w:r>
            <w:r w:rsidRPr="004D55F7">
              <w:rPr>
                <w:rFonts w:eastAsia="Calibri"/>
                <w:rtl/>
              </w:rPr>
              <w:t>قطاع تقييس الاتصالات و</w:t>
            </w:r>
            <w:r w:rsidRPr="004D55F7">
              <w:rPr>
                <w:rFonts w:eastAsia="Calibri"/>
              </w:rPr>
              <w:t>14</w:t>
            </w:r>
            <w:r w:rsidRPr="004D55F7">
              <w:rPr>
                <w:rFonts w:eastAsia="Calibri"/>
                <w:rtl/>
              </w:rPr>
              <w:t xml:space="preserve"> عضواً في قطاع تنمية الاتصالات. وما</w:t>
            </w:r>
            <w:r w:rsidR="004D55F7">
              <w:rPr>
                <w:rFonts w:eastAsia="Calibri" w:hint="cs"/>
                <w:rtl/>
              </w:rPr>
              <w:t> </w:t>
            </w:r>
            <w:r w:rsidRPr="004D55F7">
              <w:rPr>
                <w:rFonts w:eastAsia="Calibri"/>
                <w:rtl/>
              </w:rPr>
              <w:t>زالت هذه المؤسسات تسهم بشكل إيجابي في</w:t>
            </w:r>
            <w:r w:rsidR="004A451A">
              <w:rPr>
                <w:rFonts w:eastAsia="Calibri" w:hint="cs"/>
                <w:rtl/>
              </w:rPr>
              <w:t> </w:t>
            </w:r>
            <w:r w:rsidRPr="004D55F7">
              <w:rPr>
                <w:rFonts w:eastAsia="Calibri"/>
                <w:rtl/>
              </w:rPr>
              <w:t>عمل الاتحاد.</w:t>
            </w:r>
          </w:p>
        </w:tc>
      </w:tr>
      <w:tr w:rsidR="00044821" w:rsidRPr="00D76D4F" w:rsidTr="004A451A">
        <w:tc>
          <w:tcPr>
            <w:tcW w:w="5079" w:type="dxa"/>
          </w:tcPr>
          <w:p w:rsidR="00044821" w:rsidRPr="004D55F7" w:rsidRDefault="00044821" w:rsidP="004D55F7">
            <w:pPr>
              <w:pStyle w:val="Tabletext"/>
              <w:jc w:val="left"/>
              <w:rPr>
                <w:rFonts w:eastAsia="Calibri"/>
              </w:rPr>
            </w:pPr>
            <w:r w:rsidRPr="004A451A">
              <w:rPr>
                <w:rFonts w:eastAsia="Calibri"/>
                <w:u w:val="single"/>
                <w:rtl/>
              </w:rPr>
              <w:t xml:space="preserve">القرار </w:t>
            </w:r>
            <w:r w:rsidRPr="004A451A">
              <w:rPr>
                <w:rFonts w:eastAsia="Calibri"/>
                <w:u w:val="single"/>
              </w:rPr>
              <w:t>170</w:t>
            </w:r>
            <w:r w:rsidRPr="004D55F7">
              <w:rPr>
                <w:rFonts w:eastAsia="Calibri"/>
                <w:rtl/>
              </w:rPr>
              <w:t xml:space="preserve"> (غوادالاخارا، </w:t>
            </w:r>
            <w:r w:rsidRPr="004D55F7">
              <w:rPr>
                <w:rFonts w:eastAsia="Calibri"/>
              </w:rPr>
              <w:t>2010</w:t>
            </w:r>
            <w:r w:rsidRPr="004D55F7">
              <w:rPr>
                <w:rFonts w:eastAsia="Calibri"/>
                <w:rtl/>
              </w:rPr>
              <w:t xml:space="preserve">)، </w:t>
            </w:r>
            <w:r w:rsidRPr="00080230">
              <w:rPr>
                <w:rFonts w:eastAsia="Calibri"/>
                <w:i/>
                <w:iCs/>
                <w:rtl/>
              </w:rPr>
              <w:t>قبول أعضاء القطاعات من البلدان النامية للمشاركة في أعمال قطاعي الاتصالات الراديوية وتقييس الاتصالات في الاتحاد</w:t>
            </w:r>
            <w:r w:rsidRPr="004D55F7">
              <w:rPr>
                <w:rFonts w:eastAsia="Calibri"/>
                <w:rtl/>
              </w:rPr>
              <w:t xml:space="preserve">. </w:t>
            </w:r>
          </w:p>
          <w:p w:rsidR="00044821" w:rsidRPr="004D55F7" w:rsidRDefault="00044821" w:rsidP="004A451A">
            <w:pPr>
              <w:pStyle w:val="Tabletext"/>
              <w:jc w:val="left"/>
              <w:rPr>
                <w:rFonts w:eastAsia="Calibri"/>
              </w:rPr>
            </w:pPr>
            <w:r w:rsidRPr="00080230">
              <w:rPr>
                <w:rFonts w:eastAsia="Calibri"/>
                <w:u w:val="single"/>
                <w:rtl/>
              </w:rPr>
              <w:t>الإجراء</w:t>
            </w:r>
            <w:r w:rsidRPr="004D55F7">
              <w:rPr>
                <w:rFonts w:eastAsia="Calibri"/>
                <w:rtl/>
              </w:rPr>
              <w:t>: إما الاستمرار في فرض رسوم مخفضة على الكيانات التابعة للبلدان ذات الدخل المنخفض (مع احتمال إدخال تعديلات) أو</w:t>
            </w:r>
            <w:r w:rsidR="004A451A">
              <w:rPr>
                <w:rFonts w:eastAsia="Calibri" w:hint="cs"/>
                <w:rtl/>
              </w:rPr>
              <w:t> </w:t>
            </w:r>
            <w:r w:rsidRPr="004D55F7">
              <w:rPr>
                <w:rFonts w:eastAsia="Calibri"/>
                <w:rtl/>
              </w:rPr>
              <w:t>حذف ا</w:t>
            </w:r>
            <w:r w:rsidR="004A451A">
              <w:rPr>
                <w:rFonts w:eastAsia="Calibri"/>
                <w:rtl/>
              </w:rPr>
              <w:t>لقرار بسبب صعوبة تطبيقه عملياً.</w:t>
            </w:r>
          </w:p>
        </w:tc>
        <w:tc>
          <w:tcPr>
            <w:tcW w:w="4550" w:type="dxa"/>
          </w:tcPr>
          <w:p w:rsidR="00044821" w:rsidRPr="004D55F7" w:rsidRDefault="00044821" w:rsidP="004A451A">
            <w:pPr>
              <w:pStyle w:val="Tabletext"/>
              <w:jc w:val="left"/>
              <w:rPr>
                <w:rFonts w:eastAsia="Calibri"/>
              </w:rPr>
            </w:pPr>
            <w:r w:rsidRPr="004D55F7">
              <w:rPr>
                <w:rFonts w:eastAsia="Calibri"/>
                <w:rtl/>
              </w:rPr>
              <w:t xml:space="preserve">على الرغم من عدم كثرة الشركات التي استفادت من تطبيق هذه الرسوم المخفَّضة فقد يكون من المفيد مواصلة تطبيقها من أجل إمكان النمو في المستقبل. فإذا استمر تطبيقها فإن من شأن تعديل تعريف الأهلية أن يساعد على تبسيط التنفيذ وتوضيحه. ولا توجد أي شركة حالياً في قطاع الاتصالات الراديوية تستفيد من هذا الرسم المخفَّض، بينما تستفيد منه </w:t>
            </w:r>
            <w:r w:rsidRPr="004D55F7">
              <w:rPr>
                <w:rFonts w:eastAsia="Calibri"/>
              </w:rPr>
              <w:t>3</w:t>
            </w:r>
            <w:r w:rsidRPr="004D55F7">
              <w:rPr>
                <w:rFonts w:eastAsia="Calibri"/>
                <w:rtl/>
              </w:rPr>
              <w:t xml:space="preserve"> شركات في قطاع تقييس الاتصالات. وثمة في</w:t>
            </w:r>
            <w:r w:rsidR="004A451A">
              <w:rPr>
                <w:rFonts w:eastAsia="Calibri" w:hint="cs"/>
                <w:rtl/>
              </w:rPr>
              <w:t> </w:t>
            </w:r>
            <w:r w:rsidRPr="004D55F7">
              <w:rPr>
                <w:rFonts w:eastAsia="Calibri"/>
                <w:rtl/>
              </w:rPr>
              <w:t xml:space="preserve">الوقت نفسه </w:t>
            </w:r>
            <w:r w:rsidRPr="004D55F7">
              <w:rPr>
                <w:rFonts w:eastAsia="Calibri"/>
              </w:rPr>
              <w:t>5</w:t>
            </w:r>
            <w:r w:rsidRPr="004D55F7">
              <w:rPr>
                <w:rFonts w:eastAsia="Calibri"/>
                <w:rtl/>
              </w:rPr>
              <w:t xml:space="preserve"> أعضاء في قطاع الاتصالات الراديوية و</w:t>
            </w:r>
            <w:r w:rsidRPr="004D55F7">
              <w:rPr>
                <w:rFonts w:eastAsia="Calibri"/>
              </w:rPr>
              <w:t>6</w:t>
            </w:r>
            <w:r w:rsidRPr="004D55F7">
              <w:rPr>
                <w:rFonts w:eastAsia="Calibri"/>
                <w:rtl/>
              </w:rPr>
              <w:t xml:space="preserve"> أعضاء في</w:t>
            </w:r>
            <w:r w:rsidR="004A451A">
              <w:rPr>
                <w:rFonts w:eastAsia="Calibri" w:hint="cs"/>
                <w:rtl/>
              </w:rPr>
              <w:t> </w:t>
            </w:r>
            <w:r w:rsidRPr="004D55F7">
              <w:rPr>
                <w:rFonts w:eastAsia="Calibri"/>
                <w:rtl/>
              </w:rPr>
              <w:t xml:space="preserve">قطاع تقييس الاتصالات من هذه البلدان أيضاً لكنها انضمت قبل بدء نفاذ القرار </w:t>
            </w:r>
            <w:r w:rsidRPr="004D55F7">
              <w:rPr>
                <w:rFonts w:eastAsia="Calibri"/>
              </w:rPr>
              <w:t>170</w:t>
            </w:r>
            <w:r w:rsidRPr="004D55F7">
              <w:rPr>
                <w:rFonts w:eastAsia="Calibri"/>
                <w:rtl/>
              </w:rPr>
              <w:t xml:space="preserve">، وبالتالي تظل تدفع الرسوم المعتادة لقطاع الاتصالات الراديوية/قطاع تقييس الاتصالات. وقد طلب بعض هؤلاء الأعضاء الحاليين دفع الرسوم المخفَّضة، لكن القرار </w:t>
            </w:r>
            <w:r w:rsidRPr="004D55F7">
              <w:rPr>
                <w:rFonts w:eastAsia="Calibri"/>
              </w:rPr>
              <w:t>170</w:t>
            </w:r>
            <w:r w:rsidRPr="004D55F7">
              <w:rPr>
                <w:rFonts w:eastAsia="Calibri"/>
                <w:rtl/>
              </w:rPr>
              <w:t xml:space="preserve"> لا يهيئ لذلك. ولو أخذ جميع الشركات المعنية بخيار الرسوم المخفَّضة لنتج عن ذلك خفض في الإيرادات السنوية يبلغ زهاء </w:t>
            </w:r>
            <w:r w:rsidR="004A451A" w:rsidRPr="004D55F7">
              <w:rPr>
                <w:rFonts w:eastAsia="Calibri"/>
              </w:rPr>
              <w:t>300</w:t>
            </w:r>
            <w:r w:rsidR="004A451A">
              <w:rPr>
                <w:rFonts w:eastAsia="Calibri"/>
              </w:rPr>
              <w:t> </w:t>
            </w:r>
            <w:r w:rsidRPr="004D55F7">
              <w:rPr>
                <w:rFonts w:eastAsia="Calibri"/>
              </w:rPr>
              <w:t>000</w:t>
            </w:r>
            <w:r w:rsidRPr="004D55F7">
              <w:rPr>
                <w:rFonts w:eastAsia="Calibri"/>
                <w:rtl/>
              </w:rPr>
              <w:t xml:space="preserve"> فرنك سويسري.</w:t>
            </w:r>
          </w:p>
        </w:tc>
      </w:tr>
    </w:tbl>
    <w:p w:rsidR="00044821" w:rsidRPr="004A451A" w:rsidRDefault="004A451A" w:rsidP="004A451A">
      <w:pPr>
        <w:spacing w:before="600"/>
        <w:jc w:val="center"/>
        <w:rPr>
          <w:rtl/>
          <w:lang w:val="en-US"/>
        </w:rPr>
      </w:pPr>
      <w:r>
        <w:rPr>
          <w:rFonts w:hint="cs"/>
          <w:rtl/>
        </w:rPr>
        <w:t>_________</w:t>
      </w:r>
    </w:p>
    <w:sectPr w:rsidR="00044821" w:rsidRPr="004A451A" w:rsidSect="003E018F">
      <w:headerReference w:type="even" r:id="rId26"/>
      <w:headerReference w:type="default" r:id="rId27"/>
      <w:footerReference w:type="default" r:id="rId28"/>
      <w:headerReference w:type="first" r:id="rId29"/>
      <w:footerReference w:type="first" r:id="rId30"/>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EF0" w:rsidRDefault="00494EF0" w:rsidP="00FE7FCA">
      <w:r>
        <w:separator/>
      </w:r>
    </w:p>
  </w:endnote>
  <w:endnote w:type="continuationSeparator" w:id="0">
    <w:p w:rsidR="00494EF0" w:rsidRDefault="00494EF0"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F0" w:rsidRPr="002C02C1" w:rsidRDefault="00494EF0" w:rsidP="00866959">
    <w:pPr>
      <w:tabs>
        <w:tab w:val="clear" w:pos="567"/>
        <w:tab w:val="clear" w:pos="1701"/>
        <w:tab w:val="clear" w:pos="2268"/>
        <w:tab w:val="clear" w:pos="2835"/>
        <w:tab w:val="left" w:pos="1871"/>
        <w:tab w:val="left" w:pos="5812"/>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2C02C1">
      <w:rPr>
        <w:rFonts w:asciiTheme="minorHAnsi" w:hAnsiTheme="minorHAnsi"/>
        <w:color w:val="FFFFFF" w:themeColor="background1"/>
        <w:sz w:val="16"/>
        <w:szCs w:val="16"/>
        <w:lang w:val="en-US" w:bidi="ar-SA"/>
      </w:rPr>
      <w:fldChar w:fldCharType="begin"/>
    </w:r>
    <w:r w:rsidRPr="002C02C1">
      <w:rPr>
        <w:rFonts w:asciiTheme="minorHAnsi" w:hAnsiTheme="minorHAnsi"/>
        <w:color w:val="FFFFFF" w:themeColor="background1"/>
        <w:sz w:val="16"/>
        <w:szCs w:val="16"/>
        <w:lang w:val="en-US" w:bidi="ar-SA"/>
      </w:rPr>
      <w:instrText xml:space="preserve"> FILENAME \p \* MERGEFORMAT </w:instrText>
    </w:r>
    <w:r w:rsidRPr="002C02C1">
      <w:rPr>
        <w:rFonts w:asciiTheme="minorHAnsi" w:hAnsiTheme="minorHAnsi"/>
        <w:color w:val="FFFFFF" w:themeColor="background1"/>
        <w:sz w:val="16"/>
        <w:szCs w:val="16"/>
        <w:lang w:val="en-US" w:bidi="ar-SA"/>
      </w:rPr>
      <w:fldChar w:fldCharType="separate"/>
    </w:r>
    <w:r w:rsidR="003D628C" w:rsidRPr="002C02C1">
      <w:rPr>
        <w:rFonts w:asciiTheme="minorHAnsi" w:hAnsiTheme="minorHAnsi"/>
        <w:noProof/>
        <w:color w:val="FFFFFF" w:themeColor="background1"/>
        <w:sz w:val="16"/>
        <w:szCs w:val="16"/>
        <w:lang w:val="en-US" w:bidi="ar-SA"/>
      </w:rPr>
      <w:t>P:\ARA\SG\CONF-SG\PP14\000\060A.docx</w:t>
    </w:r>
    <w:r w:rsidRPr="002C02C1">
      <w:rPr>
        <w:rFonts w:asciiTheme="minorHAnsi" w:hAnsiTheme="minorHAnsi"/>
        <w:color w:val="FFFFFF" w:themeColor="background1"/>
        <w:sz w:val="16"/>
        <w:szCs w:val="16"/>
        <w:lang w:val="en-US" w:bidi="ar-SA"/>
      </w:rPr>
      <w:fldChar w:fldCharType="end"/>
    </w:r>
    <w:r w:rsidRPr="002C02C1">
      <w:rPr>
        <w:rFonts w:asciiTheme="minorHAnsi" w:hAnsiTheme="minorHAnsi"/>
        <w:color w:val="FFFFFF" w:themeColor="background1"/>
        <w:sz w:val="16"/>
        <w:szCs w:val="16"/>
        <w:lang w:val="en-US" w:bidi="ar-SA"/>
      </w:rPr>
      <w:t xml:space="preserve">   (366305)</w:t>
    </w:r>
    <w:r w:rsidRPr="002C02C1">
      <w:rPr>
        <w:rFonts w:asciiTheme="minorHAnsi" w:hAnsiTheme="minorHAnsi"/>
        <w:color w:val="FFFFFF" w:themeColor="background1"/>
        <w:sz w:val="16"/>
        <w:szCs w:val="16"/>
        <w:lang w:val="en-US" w:bidi="ar-SA"/>
      </w:rPr>
      <w:tab/>
    </w:r>
    <w:r w:rsidRPr="002C02C1">
      <w:rPr>
        <w:rFonts w:asciiTheme="minorHAnsi" w:hAnsiTheme="minorHAnsi"/>
        <w:color w:val="FFFFFF" w:themeColor="background1"/>
        <w:sz w:val="16"/>
        <w:szCs w:val="16"/>
        <w:lang w:val="en-US" w:bidi="ar-SA"/>
      </w:rPr>
      <w:fldChar w:fldCharType="begin"/>
    </w:r>
    <w:r w:rsidRPr="002C02C1">
      <w:rPr>
        <w:rFonts w:asciiTheme="minorHAnsi" w:hAnsiTheme="minorHAnsi"/>
        <w:color w:val="FFFFFF" w:themeColor="background1"/>
        <w:sz w:val="16"/>
        <w:szCs w:val="16"/>
        <w:lang w:val="en-US" w:bidi="ar-SA"/>
      </w:rPr>
      <w:instrText xml:space="preserve"> savedate \@ dd.MM.yy </w:instrText>
    </w:r>
    <w:r w:rsidRPr="002C02C1">
      <w:rPr>
        <w:rFonts w:asciiTheme="minorHAnsi" w:hAnsiTheme="minorHAnsi"/>
        <w:color w:val="FFFFFF" w:themeColor="background1"/>
        <w:sz w:val="16"/>
        <w:szCs w:val="16"/>
        <w:lang w:val="en-US" w:bidi="ar-SA"/>
      </w:rPr>
      <w:fldChar w:fldCharType="separate"/>
    </w:r>
    <w:r w:rsidR="002C02C1" w:rsidRPr="002C02C1">
      <w:rPr>
        <w:rFonts w:asciiTheme="minorHAnsi" w:hAnsiTheme="minorHAnsi"/>
        <w:noProof/>
        <w:color w:val="FFFFFF" w:themeColor="background1"/>
        <w:sz w:val="16"/>
        <w:szCs w:val="16"/>
        <w:lang w:val="en-US" w:bidi="ar-SA"/>
      </w:rPr>
      <w:t>25.09.14</w:t>
    </w:r>
    <w:r w:rsidRPr="002C02C1">
      <w:rPr>
        <w:rFonts w:asciiTheme="minorHAnsi" w:hAnsiTheme="minorHAnsi"/>
        <w:color w:val="FFFFFF" w:themeColor="background1"/>
        <w:sz w:val="16"/>
        <w:szCs w:val="16"/>
        <w:lang w:val="en-US" w:bidi="ar-SA"/>
      </w:rPr>
      <w:fldChar w:fldCharType="end"/>
    </w:r>
    <w:r w:rsidRPr="002C02C1">
      <w:rPr>
        <w:rFonts w:asciiTheme="minorHAnsi" w:hAnsiTheme="minorHAnsi"/>
        <w:color w:val="FFFFFF" w:themeColor="background1"/>
        <w:sz w:val="16"/>
        <w:szCs w:val="16"/>
        <w:lang w:val="en-US" w:bidi="ar-SA"/>
      </w:rPr>
      <w:tab/>
    </w:r>
    <w:r w:rsidRPr="002C02C1">
      <w:rPr>
        <w:rFonts w:asciiTheme="minorHAnsi" w:hAnsiTheme="minorHAnsi"/>
        <w:color w:val="FFFFFF" w:themeColor="background1"/>
        <w:sz w:val="16"/>
        <w:szCs w:val="16"/>
        <w:lang w:val="en-US" w:bidi="ar-SA"/>
      </w:rPr>
      <w:fldChar w:fldCharType="begin"/>
    </w:r>
    <w:r w:rsidRPr="002C02C1">
      <w:rPr>
        <w:rFonts w:asciiTheme="minorHAnsi" w:hAnsiTheme="minorHAnsi"/>
        <w:color w:val="FFFFFF" w:themeColor="background1"/>
        <w:sz w:val="16"/>
        <w:szCs w:val="16"/>
        <w:lang w:val="en-US" w:bidi="ar-SA"/>
      </w:rPr>
      <w:instrText xml:space="preserve"> printdate \@ dd.MM.yy </w:instrText>
    </w:r>
    <w:r w:rsidRPr="002C02C1">
      <w:rPr>
        <w:rFonts w:asciiTheme="minorHAnsi" w:hAnsiTheme="minorHAnsi"/>
        <w:color w:val="FFFFFF" w:themeColor="background1"/>
        <w:sz w:val="16"/>
        <w:szCs w:val="16"/>
        <w:lang w:val="en-US" w:bidi="ar-SA"/>
      </w:rPr>
      <w:fldChar w:fldCharType="separate"/>
    </w:r>
    <w:r w:rsidR="003D628C" w:rsidRPr="002C02C1">
      <w:rPr>
        <w:rFonts w:asciiTheme="minorHAnsi" w:hAnsiTheme="minorHAnsi"/>
        <w:noProof/>
        <w:color w:val="FFFFFF" w:themeColor="background1"/>
        <w:sz w:val="16"/>
        <w:szCs w:val="16"/>
        <w:lang w:val="en-US" w:bidi="ar-SA"/>
      </w:rPr>
      <w:t>25.09.14</w:t>
    </w:r>
    <w:r w:rsidRPr="002C02C1">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F0" w:rsidRDefault="00494EF0"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494EF0" w:rsidRPr="002C02C1" w:rsidRDefault="00494EF0" w:rsidP="00255055">
    <w:pPr>
      <w:tabs>
        <w:tab w:val="clear" w:pos="567"/>
        <w:tab w:val="clear" w:pos="1701"/>
        <w:tab w:val="clear" w:pos="2268"/>
        <w:tab w:val="clear" w:pos="2835"/>
        <w:tab w:val="left" w:pos="1871"/>
        <w:tab w:val="left" w:pos="5812"/>
        <w:tab w:val="right" w:pos="9639"/>
      </w:tabs>
      <w:overflowPunct/>
      <w:autoSpaceDE/>
      <w:autoSpaceDN/>
      <w:bidi w:val="0"/>
      <w:adjustRightInd/>
      <w:textAlignment w:val="auto"/>
      <w:rPr>
        <w:rFonts w:asciiTheme="minorHAnsi" w:hAnsiTheme="minorHAnsi"/>
        <w:color w:val="FFFFFF" w:themeColor="background1"/>
        <w:sz w:val="16"/>
        <w:szCs w:val="16"/>
        <w:lang w:val="en-US" w:bidi="ar-SA"/>
      </w:rPr>
    </w:pPr>
    <w:r w:rsidRPr="002C02C1">
      <w:rPr>
        <w:rFonts w:asciiTheme="minorHAnsi" w:hAnsiTheme="minorHAnsi"/>
        <w:color w:val="FFFFFF" w:themeColor="background1"/>
        <w:sz w:val="16"/>
        <w:szCs w:val="16"/>
        <w:lang w:val="en-US" w:bidi="ar-SA"/>
      </w:rPr>
      <w:fldChar w:fldCharType="begin"/>
    </w:r>
    <w:r w:rsidRPr="002C02C1">
      <w:rPr>
        <w:rFonts w:asciiTheme="minorHAnsi" w:hAnsiTheme="minorHAnsi"/>
        <w:color w:val="FFFFFF" w:themeColor="background1"/>
        <w:sz w:val="16"/>
        <w:szCs w:val="16"/>
        <w:lang w:val="en-US" w:bidi="ar-SA"/>
      </w:rPr>
      <w:instrText xml:space="preserve"> FILENAME \p \* MERGEFORMAT </w:instrText>
    </w:r>
    <w:r w:rsidRPr="002C02C1">
      <w:rPr>
        <w:rFonts w:asciiTheme="minorHAnsi" w:hAnsiTheme="minorHAnsi"/>
        <w:color w:val="FFFFFF" w:themeColor="background1"/>
        <w:sz w:val="16"/>
        <w:szCs w:val="16"/>
        <w:lang w:val="en-US" w:bidi="ar-SA"/>
      </w:rPr>
      <w:fldChar w:fldCharType="separate"/>
    </w:r>
    <w:r w:rsidR="003D628C" w:rsidRPr="002C02C1">
      <w:rPr>
        <w:rFonts w:asciiTheme="minorHAnsi" w:hAnsiTheme="minorHAnsi"/>
        <w:noProof/>
        <w:color w:val="FFFFFF" w:themeColor="background1"/>
        <w:sz w:val="16"/>
        <w:szCs w:val="16"/>
        <w:lang w:val="en-US" w:bidi="ar-SA"/>
      </w:rPr>
      <w:t>P:\ARA\SG\CONF-SG\PP14\000\060A.docx</w:t>
    </w:r>
    <w:r w:rsidRPr="002C02C1">
      <w:rPr>
        <w:rFonts w:asciiTheme="minorHAnsi" w:hAnsiTheme="minorHAnsi"/>
        <w:color w:val="FFFFFF" w:themeColor="background1"/>
        <w:sz w:val="16"/>
        <w:szCs w:val="16"/>
        <w:lang w:val="en-US" w:bidi="ar-SA"/>
      </w:rPr>
      <w:fldChar w:fldCharType="end"/>
    </w:r>
    <w:r w:rsidRPr="002C02C1">
      <w:rPr>
        <w:rFonts w:asciiTheme="minorHAnsi" w:hAnsiTheme="minorHAnsi"/>
        <w:color w:val="FFFFFF" w:themeColor="background1"/>
        <w:sz w:val="16"/>
        <w:szCs w:val="16"/>
        <w:lang w:val="en-US" w:bidi="ar-SA"/>
      </w:rPr>
      <w:t xml:space="preserve">   (366305)</w:t>
    </w:r>
    <w:r w:rsidRPr="002C02C1">
      <w:rPr>
        <w:rFonts w:asciiTheme="minorHAnsi" w:hAnsiTheme="minorHAnsi"/>
        <w:color w:val="FFFFFF" w:themeColor="background1"/>
        <w:sz w:val="16"/>
        <w:szCs w:val="16"/>
        <w:lang w:val="en-US" w:bidi="ar-SA"/>
      </w:rPr>
      <w:tab/>
    </w:r>
    <w:r w:rsidRPr="002C02C1">
      <w:rPr>
        <w:rFonts w:asciiTheme="minorHAnsi" w:hAnsiTheme="minorHAnsi"/>
        <w:color w:val="FFFFFF" w:themeColor="background1"/>
        <w:sz w:val="16"/>
        <w:szCs w:val="16"/>
        <w:lang w:val="en-US" w:bidi="ar-SA"/>
      </w:rPr>
      <w:fldChar w:fldCharType="begin"/>
    </w:r>
    <w:r w:rsidRPr="002C02C1">
      <w:rPr>
        <w:rFonts w:asciiTheme="minorHAnsi" w:hAnsiTheme="minorHAnsi"/>
        <w:color w:val="FFFFFF" w:themeColor="background1"/>
        <w:sz w:val="16"/>
        <w:szCs w:val="16"/>
        <w:lang w:val="en-US" w:bidi="ar-SA"/>
      </w:rPr>
      <w:instrText xml:space="preserve"> savedate \@ dd.MM.yy </w:instrText>
    </w:r>
    <w:r w:rsidRPr="002C02C1">
      <w:rPr>
        <w:rFonts w:asciiTheme="minorHAnsi" w:hAnsiTheme="minorHAnsi"/>
        <w:color w:val="FFFFFF" w:themeColor="background1"/>
        <w:sz w:val="16"/>
        <w:szCs w:val="16"/>
        <w:lang w:val="en-US" w:bidi="ar-SA"/>
      </w:rPr>
      <w:fldChar w:fldCharType="separate"/>
    </w:r>
    <w:r w:rsidR="002C02C1" w:rsidRPr="002C02C1">
      <w:rPr>
        <w:rFonts w:asciiTheme="minorHAnsi" w:hAnsiTheme="minorHAnsi"/>
        <w:noProof/>
        <w:color w:val="FFFFFF" w:themeColor="background1"/>
        <w:sz w:val="16"/>
        <w:szCs w:val="16"/>
        <w:lang w:val="en-US" w:bidi="ar-SA"/>
      </w:rPr>
      <w:t>25.09.14</w:t>
    </w:r>
    <w:r w:rsidRPr="002C02C1">
      <w:rPr>
        <w:rFonts w:asciiTheme="minorHAnsi" w:hAnsiTheme="minorHAnsi"/>
        <w:color w:val="FFFFFF" w:themeColor="background1"/>
        <w:sz w:val="16"/>
        <w:szCs w:val="16"/>
        <w:lang w:val="en-US" w:bidi="ar-SA"/>
      </w:rPr>
      <w:fldChar w:fldCharType="end"/>
    </w:r>
    <w:r w:rsidRPr="002C02C1">
      <w:rPr>
        <w:rFonts w:asciiTheme="minorHAnsi" w:hAnsiTheme="minorHAnsi"/>
        <w:color w:val="FFFFFF" w:themeColor="background1"/>
        <w:sz w:val="16"/>
        <w:szCs w:val="16"/>
        <w:lang w:val="en-US" w:bidi="ar-SA"/>
      </w:rPr>
      <w:tab/>
    </w:r>
    <w:r w:rsidRPr="002C02C1">
      <w:rPr>
        <w:rFonts w:asciiTheme="minorHAnsi" w:hAnsiTheme="minorHAnsi"/>
        <w:color w:val="FFFFFF" w:themeColor="background1"/>
        <w:sz w:val="16"/>
        <w:szCs w:val="16"/>
        <w:lang w:val="en-US" w:bidi="ar-SA"/>
      </w:rPr>
      <w:fldChar w:fldCharType="begin"/>
    </w:r>
    <w:r w:rsidRPr="002C02C1">
      <w:rPr>
        <w:rFonts w:asciiTheme="minorHAnsi" w:hAnsiTheme="minorHAnsi"/>
        <w:color w:val="FFFFFF" w:themeColor="background1"/>
        <w:sz w:val="16"/>
        <w:szCs w:val="16"/>
        <w:lang w:val="en-US" w:bidi="ar-SA"/>
      </w:rPr>
      <w:instrText xml:space="preserve"> printdate \@ dd.MM.yy </w:instrText>
    </w:r>
    <w:r w:rsidRPr="002C02C1">
      <w:rPr>
        <w:rFonts w:asciiTheme="minorHAnsi" w:hAnsiTheme="minorHAnsi"/>
        <w:color w:val="FFFFFF" w:themeColor="background1"/>
        <w:sz w:val="16"/>
        <w:szCs w:val="16"/>
        <w:lang w:val="en-US" w:bidi="ar-SA"/>
      </w:rPr>
      <w:fldChar w:fldCharType="separate"/>
    </w:r>
    <w:r w:rsidR="003D628C" w:rsidRPr="002C02C1">
      <w:rPr>
        <w:rFonts w:asciiTheme="minorHAnsi" w:hAnsiTheme="minorHAnsi"/>
        <w:noProof/>
        <w:color w:val="FFFFFF" w:themeColor="background1"/>
        <w:sz w:val="16"/>
        <w:szCs w:val="16"/>
        <w:lang w:val="en-US" w:bidi="ar-SA"/>
      </w:rPr>
      <w:t>25.09.14</w:t>
    </w:r>
    <w:r w:rsidRPr="002C02C1">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EF0" w:rsidRDefault="00494EF0">
      <w:r>
        <w:t>_______________</w:t>
      </w:r>
    </w:p>
  </w:footnote>
  <w:footnote w:type="continuationSeparator" w:id="0">
    <w:p w:rsidR="00494EF0" w:rsidRDefault="00494EF0"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F0" w:rsidRPr="005A25FE" w:rsidRDefault="00494EF0"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3D628C">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494EF0" w:rsidRDefault="00494EF0"/>
  <w:p w:rsidR="00494EF0" w:rsidRDefault="00494E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F0" w:rsidRPr="006A7C71" w:rsidRDefault="00494EF0" w:rsidP="00866959">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2C02C1">
      <w:rPr>
        <w:rStyle w:val="PageNumber"/>
        <w:rFonts w:ascii="Calibri" w:hAnsi="Calibri"/>
        <w:noProof/>
      </w:rPr>
      <w:t>12</w:t>
    </w:r>
    <w:r w:rsidRPr="006A7C71">
      <w:rPr>
        <w:rStyle w:val="PageNumber"/>
        <w:rFonts w:ascii="Calibri" w:hAnsi="Calibri"/>
      </w:rPr>
      <w:fldChar w:fldCharType="end"/>
    </w:r>
    <w:r w:rsidR="002C02C1">
      <w:rPr>
        <w:rStyle w:val="PageNumber"/>
        <w:rFonts w:ascii="Calibri" w:hAnsi="Calibri"/>
      </w:rPr>
      <w:t>/</w:t>
    </w:r>
    <w:r w:rsidR="002C02C1">
      <w:rPr>
        <w:rStyle w:val="PageNumber"/>
        <w:rFonts w:ascii="Calibri" w:hAnsi="Calibri"/>
      </w:rPr>
      <w:fldChar w:fldCharType="begin"/>
    </w:r>
    <w:r w:rsidR="002C02C1">
      <w:rPr>
        <w:rStyle w:val="PageNumber"/>
        <w:rFonts w:ascii="Calibri" w:hAnsi="Calibri"/>
      </w:rPr>
      <w:instrText xml:space="preserve"> NUMPAGES   \* MERGEFORMAT </w:instrText>
    </w:r>
    <w:r w:rsidR="002C02C1">
      <w:rPr>
        <w:rStyle w:val="PageNumber"/>
        <w:rFonts w:ascii="Calibri" w:hAnsi="Calibri"/>
      </w:rPr>
      <w:fldChar w:fldCharType="separate"/>
    </w:r>
    <w:r w:rsidR="002C02C1">
      <w:rPr>
        <w:rStyle w:val="PageNumber"/>
        <w:rFonts w:ascii="Calibri" w:hAnsi="Calibri"/>
        <w:noProof/>
      </w:rPr>
      <w:t>12</w:t>
    </w:r>
    <w:r w:rsidR="002C02C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PP14/</w:t>
    </w:r>
    <w:r>
      <w:rPr>
        <w:rStyle w:val="PageNumber"/>
        <w:rFonts w:ascii="Calibri" w:hAnsi="Calibri"/>
      </w:rPr>
      <w:t>60-</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F0" w:rsidRPr="00B10B0D" w:rsidRDefault="00494EF0"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13764B92"/>
    <w:multiLevelType w:val="hybridMultilevel"/>
    <w:tmpl w:val="CA20C442"/>
    <w:lvl w:ilvl="0" w:tplc="3F62E3BE">
      <w:start w:val="1"/>
      <w:numFmt w:val="bullet"/>
      <w:lvlText w:val=""/>
      <w:lvlJc w:val="left"/>
      <w:pPr>
        <w:ind w:left="770" w:hanging="360"/>
      </w:pPr>
      <w:rPr>
        <w:rFonts w:ascii="Symbol" w:hAnsi="Symbol" w:hint="default"/>
      </w:rPr>
    </w:lvl>
    <w:lvl w:ilvl="1" w:tplc="8C68EC52" w:tentative="1">
      <w:start w:val="1"/>
      <w:numFmt w:val="bullet"/>
      <w:lvlText w:val="o"/>
      <w:lvlJc w:val="left"/>
      <w:pPr>
        <w:ind w:left="1490" w:hanging="360"/>
      </w:pPr>
      <w:rPr>
        <w:rFonts w:ascii="Courier New" w:hAnsi="Courier New" w:cs="Courier New" w:hint="default"/>
      </w:rPr>
    </w:lvl>
    <w:lvl w:ilvl="2" w:tplc="994C6B84" w:tentative="1">
      <w:start w:val="1"/>
      <w:numFmt w:val="bullet"/>
      <w:lvlText w:val=""/>
      <w:lvlJc w:val="left"/>
      <w:pPr>
        <w:ind w:left="2210" w:hanging="360"/>
      </w:pPr>
      <w:rPr>
        <w:rFonts w:ascii="Wingdings" w:hAnsi="Wingdings" w:hint="default"/>
      </w:rPr>
    </w:lvl>
    <w:lvl w:ilvl="3" w:tplc="1FCC2CF4" w:tentative="1">
      <w:start w:val="1"/>
      <w:numFmt w:val="bullet"/>
      <w:lvlText w:val=""/>
      <w:lvlJc w:val="left"/>
      <w:pPr>
        <w:ind w:left="2930" w:hanging="360"/>
      </w:pPr>
      <w:rPr>
        <w:rFonts w:ascii="Symbol" w:hAnsi="Symbol" w:hint="default"/>
      </w:rPr>
    </w:lvl>
    <w:lvl w:ilvl="4" w:tplc="135AD176" w:tentative="1">
      <w:start w:val="1"/>
      <w:numFmt w:val="bullet"/>
      <w:lvlText w:val="o"/>
      <w:lvlJc w:val="left"/>
      <w:pPr>
        <w:ind w:left="3650" w:hanging="360"/>
      </w:pPr>
      <w:rPr>
        <w:rFonts w:ascii="Courier New" w:hAnsi="Courier New" w:cs="Courier New" w:hint="default"/>
      </w:rPr>
    </w:lvl>
    <w:lvl w:ilvl="5" w:tplc="51C463D6" w:tentative="1">
      <w:start w:val="1"/>
      <w:numFmt w:val="bullet"/>
      <w:lvlText w:val=""/>
      <w:lvlJc w:val="left"/>
      <w:pPr>
        <w:ind w:left="4370" w:hanging="360"/>
      </w:pPr>
      <w:rPr>
        <w:rFonts w:ascii="Wingdings" w:hAnsi="Wingdings" w:hint="default"/>
      </w:rPr>
    </w:lvl>
    <w:lvl w:ilvl="6" w:tplc="62523F6C" w:tentative="1">
      <w:start w:val="1"/>
      <w:numFmt w:val="bullet"/>
      <w:lvlText w:val=""/>
      <w:lvlJc w:val="left"/>
      <w:pPr>
        <w:ind w:left="5090" w:hanging="360"/>
      </w:pPr>
      <w:rPr>
        <w:rFonts w:ascii="Symbol" w:hAnsi="Symbol" w:hint="default"/>
      </w:rPr>
    </w:lvl>
    <w:lvl w:ilvl="7" w:tplc="7A1CE55A" w:tentative="1">
      <w:start w:val="1"/>
      <w:numFmt w:val="bullet"/>
      <w:lvlText w:val="o"/>
      <w:lvlJc w:val="left"/>
      <w:pPr>
        <w:ind w:left="5810" w:hanging="360"/>
      </w:pPr>
      <w:rPr>
        <w:rFonts w:ascii="Courier New" w:hAnsi="Courier New" w:cs="Courier New" w:hint="default"/>
      </w:rPr>
    </w:lvl>
    <w:lvl w:ilvl="8" w:tplc="66682966" w:tentative="1">
      <w:start w:val="1"/>
      <w:numFmt w:val="bullet"/>
      <w:lvlText w:val=""/>
      <w:lvlJc w:val="left"/>
      <w:pPr>
        <w:ind w:left="6530" w:hanging="360"/>
      </w:pPr>
      <w:rPr>
        <w:rFonts w:ascii="Wingdings" w:hAnsi="Wingdings" w:hint="default"/>
      </w:rPr>
    </w:lvl>
  </w:abstractNum>
  <w:abstractNum w:abstractNumId="11">
    <w:nsid w:val="17DB5B9E"/>
    <w:multiLevelType w:val="hybridMultilevel"/>
    <w:tmpl w:val="AFC228B4"/>
    <w:lvl w:ilvl="0" w:tplc="ABD0B4F2">
      <w:start w:val="1"/>
      <w:numFmt w:val="bullet"/>
      <w:lvlText w:val=""/>
      <w:lvlJc w:val="left"/>
      <w:pPr>
        <w:ind w:left="720" w:hanging="360"/>
      </w:pPr>
      <w:rPr>
        <w:rFonts w:ascii="Symbol" w:hAnsi="Symbol" w:hint="default"/>
      </w:rPr>
    </w:lvl>
    <w:lvl w:ilvl="1" w:tplc="5FF835F4" w:tentative="1">
      <w:start w:val="1"/>
      <w:numFmt w:val="bullet"/>
      <w:lvlText w:val="o"/>
      <w:lvlJc w:val="left"/>
      <w:pPr>
        <w:ind w:left="1440" w:hanging="360"/>
      </w:pPr>
      <w:rPr>
        <w:rFonts w:ascii="Courier New" w:hAnsi="Courier New" w:hint="default"/>
      </w:rPr>
    </w:lvl>
    <w:lvl w:ilvl="2" w:tplc="4E5226F6" w:tentative="1">
      <w:start w:val="1"/>
      <w:numFmt w:val="bullet"/>
      <w:lvlText w:val=""/>
      <w:lvlJc w:val="left"/>
      <w:pPr>
        <w:ind w:left="2160" w:hanging="360"/>
      </w:pPr>
      <w:rPr>
        <w:rFonts w:ascii="Wingdings" w:hAnsi="Wingdings" w:hint="default"/>
      </w:rPr>
    </w:lvl>
    <w:lvl w:ilvl="3" w:tplc="F65CE2F6" w:tentative="1">
      <w:start w:val="1"/>
      <w:numFmt w:val="bullet"/>
      <w:lvlText w:val=""/>
      <w:lvlJc w:val="left"/>
      <w:pPr>
        <w:ind w:left="2880" w:hanging="360"/>
      </w:pPr>
      <w:rPr>
        <w:rFonts w:ascii="Symbol" w:hAnsi="Symbol" w:hint="default"/>
      </w:rPr>
    </w:lvl>
    <w:lvl w:ilvl="4" w:tplc="87949BD2" w:tentative="1">
      <w:start w:val="1"/>
      <w:numFmt w:val="bullet"/>
      <w:lvlText w:val="o"/>
      <w:lvlJc w:val="left"/>
      <w:pPr>
        <w:ind w:left="3600" w:hanging="360"/>
      </w:pPr>
      <w:rPr>
        <w:rFonts w:ascii="Courier New" w:hAnsi="Courier New" w:hint="default"/>
      </w:rPr>
    </w:lvl>
    <w:lvl w:ilvl="5" w:tplc="6E4E11D0" w:tentative="1">
      <w:start w:val="1"/>
      <w:numFmt w:val="bullet"/>
      <w:lvlText w:val=""/>
      <w:lvlJc w:val="left"/>
      <w:pPr>
        <w:ind w:left="4320" w:hanging="360"/>
      </w:pPr>
      <w:rPr>
        <w:rFonts w:ascii="Wingdings" w:hAnsi="Wingdings" w:hint="default"/>
      </w:rPr>
    </w:lvl>
    <w:lvl w:ilvl="6" w:tplc="A0100670" w:tentative="1">
      <w:start w:val="1"/>
      <w:numFmt w:val="bullet"/>
      <w:lvlText w:val=""/>
      <w:lvlJc w:val="left"/>
      <w:pPr>
        <w:ind w:left="5040" w:hanging="360"/>
      </w:pPr>
      <w:rPr>
        <w:rFonts w:ascii="Symbol" w:hAnsi="Symbol" w:hint="default"/>
      </w:rPr>
    </w:lvl>
    <w:lvl w:ilvl="7" w:tplc="54AA7C78" w:tentative="1">
      <w:start w:val="1"/>
      <w:numFmt w:val="bullet"/>
      <w:lvlText w:val="o"/>
      <w:lvlJc w:val="left"/>
      <w:pPr>
        <w:ind w:left="5760" w:hanging="360"/>
      </w:pPr>
      <w:rPr>
        <w:rFonts w:ascii="Courier New" w:hAnsi="Courier New" w:hint="default"/>
      </w:rPr>
    </w:lvl>
    <w:lvl w:ilvl="8" w:tplc="6D98BABC" w:tentative="1">
      <w:start w:val="1"/>
      <w:numFmt w:val="bullet"/>
      <w:lvlText w:val=""/>
      <w:lvlJc w:val="left"/>
      <w:pPr>
        <w:ind w:left="6480" w:hanging="360"/>
      </w:pPr>
      <w:rPr>
        <w:rFonts w:ascii="Wingdings" w:hAnsi="Wingdings" w:hint="default"/>
      </w:rPr>
    </w:lvl>
  </w:abstractNum>
  <w:abstractNum w:abstractNumId="12">
    <w:nsid w:val="1B775DBF"/>
    <w:multiLevelType w:val="hybridMultilevel"/>
    <w:tmpl w:val="7E3E7274"/>
    <w:lvl w:ilvl="0" w:tplc="EFF05906">
      <w:start w:val="1"/>
      <w:numFmt w:val="bullet"/>
      <w:lvlText w:val=""/>
      <w:lvlJc w:val="left"/>
      <w:pPr>
        <w:ind w:left="1080" w:hanging="360"/>
      </w:pPr>
      <w:rPr>
        <w:rFonts w:ascii="Symbol" w:hAnsi="Symbol" w:hint="default"/>
      </w:rPr>
    </w:lvl>
    <w:lvl w:ilvl="1" w:tplc="BB5A2580" w:tentative="1">
      <w:start w:val="1"/>
      <w:numFmt w:val="bullet"/>
      <w:lvlText w:val="o"/>
      <w:lvlJc w:val="left"/>
      <w:pPr>
        <w:ind w:left="1800" w:hanging="360"/>
      </w:pPr>
      <w:rPr>
        <w:rFonts w:ascii="Courier New" w:hAnsi="Courier New" w:cs="Courier New" w:hint="default"/>
      </w:rPr>
    </w:lvl>
    <w:lvl w:ilvl="2" w:tplc="E7E4D1F8" w:tentative="1">
      <w:start w:val="1"/>
      <w:numFmt w:val="bullet"/>
      <w:lvlText w:val=""/>
      <w:lvlJc w:val="left"/>
      <w:pPr>
        <w:ind w:left="2520" w:hanging="360"/>
      </w:pPr>
      <w:rPr>
        <w:rFonts w:ascii="Wingdings" w:hAnsi="Wingdings" w:hint="default"/>
      </w:rPr>
    </w:lvl>
    <w:lvl w:ilvl="3" w:tplc="C3867BDE" w:tentative="1">
      <w:start w:val="1"/>
      <w:numFmt w:val="bullet"/>
      <w:lvlText w:val=""/>
      <w:lvlJc w:val="left"/>
      <w:pPr>
        <w:ind w:left="3240" w:hanging="360"/>
      </w:pPr>
      <w:rPr>
        <w:rFonts w:ascii="Symbol" w:hAnsi="Symbol" w:hint="default"/>
      </w:rPr>
    </w:lvl>
    <w:lvl w:ilvl="4" w:tplc="6FA8D9AA" w:tentative="1">
      <w:start w:val="1"/>
      <w:numFmt w:val="bullet"/>
      <w:lvlText w:val="o"/>
      <w:lvlJc w:val="left"/>
      <w:pPr>
        <w:ind w:left="3960" w:hanging="360"/>
      </w:pPr>
      <w:rPr>
        <w:rFonts w:ascii="Courier New" w:hAnsi="Courier New" w:cs="Courier New" w:hint="default"/>
      </w:rPr>
    </w:lvl>
    <w:lvl w:ilvl="5" w:tplc="002CFEF6" w:tentative="1">
      <w:start w:val="1"/>
      <w:numFmt w:val="bullet"/>
      <w:lvlText w:val=""/>
      <w:lvlJc w:val="left"/>
      <w:pPr>
        <w:ind w:left="4680" w:hanging="360"/>
      </w:pPr>
      <w:rPr>
        <w:rFonts w:ascii="Wingdings" w:hAnsi="Wingdings" w:hint="default"/>
      </w:rPr>
    </w:lvl>
    <w:lvl w:ilvl="6" w:tplc="B1F6B0AA" w:tentative="1">
      <w:start w:val="1"/>
      <w:numFmt w:val="bullet"/>
      <w:lvlText w:val=""/>
      <w:lvlJc w:val="left"/>
      <w:pPr>
        <w:ind w:left="5400" w:hanging="360"/>
      </w:pPr>
      <w:rPr>
        <w:rFonts w:ascii="Symbol" w:hAnsi="Symbol" w:hint="default"/>
      </w:rPr>
    </w:lvl>
    <w:lvl w:ilvl="7" w:tplc="0A5A5E68" w:tentative="1">
      <w:start w:val="1"/>
      <w:numFmt w:val="bullet"/>
      <w:lvlText w:val="o"/>
      <w:lvlJc w:val="left"/>
      <w:pPr>
        <w:ind w:left="6120" w:hanging="360"/>
      </w:pPr>
      <w:rPr>
        <w:rFonts w:ascii="Courier New" w:hAnsi="Courier New" w:cs="Courier New" w:hint="default"/>
      </w:rPr>
    </w:lvl>
    <w:lvl w:ilvl="8" w:tplc="503438A4" w:tentative="1">
      <w:start w:val="1"/>
      <w:numFmt w:val="bullet"/>
      <w:lvlText w:val=""/>
      <w:lvlJc w:val="left"/>
      <w:pPr>
        <w:ind w:left="6840" w:hanging="360"/>
      </w:pPr>
      <w:rPr>
        <w:rFonts w:ascii="Wingdings" w:hAnsi="Wingdings" w:hint="default"/>
      </w:rPr>
    </w:lvl>
  </w:abstractNum>
  <w:abstractNum w:abstractNumId="13">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4">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5">
    <w:nsid w:val="5A595961"/>
    <w:multiLevelType w:val="hybridMultilevel"/>
    <w:tmpl w:val="5F12CF7E"/>
    <w:lvl w:ilvl="0" w:tplc="85E6575C">
      <w:start w:val="1"/>
      <w:numFmt w:val="bullet"/>
      <w:lvlText w:val=""/>
      <w:lvlJc w:val="left"/>
      <w:pPr>
        <w:ind w:left="720" w:hanging="360"/>
      </w:pPr>
      <w:rPr>
        <w:rFonts w:ascii="Symbol" w:hAnsi="Symbol" w:hint="default"/>
      </w:rPr>
    </w:lvl>
    <w:lvl w:ilvl="1" w:tplc="E1202448" w:tentative="1">
      <w:start w:val="1"/>
      <w:numFmt w:val="bullet"/>
      <w:lvlText w:val="o"/>
      <w:lvlJc w:val="left"/>
      <w:pPr>
        <w:ind w:left="1440" w:hanging="360"/>
      </w:pPr>
      <w:rPr>
        <w:rFonts w:ascii="Courier New" w:hAnsi="Courier New" w:cs="Courier New" w:hint="default"/>
      </w:rPr>
    </w:lvl>
    <w:lvl w:ilvl="2" w:tplc="31B09BA6" w:tentative="1">
      <w:start w:val="1"/>
      <w:numFmt w:val="bullet"/>
      <w:lvlText w:val=""/>
      <w:lvlJc w:val="left"/>
      <w:pPr>
        <w:ind w:left="2160" w:hanging="360"/>
      </w:pPr>
      <w:rPr>
        <w:rFonts w:ascii="Wingdings" w:hAnsi="Wingdings" w:hint="default"/>
      </w:rPr>
    </w:lvl>
    <w:lvl w:ilvl="3" w:tplc="B344DB10" w:tentative="1">
      <w:start w:val="1"/>
      <w:numFmt w:val="bullet"/>
      <w:lvlText w:val=""/>
      <w:lvlJc w:val="left"/>
      <w:pPr>
        <w:ind w:left="2880" w:hanging="360"/>
      </w:pPr>
      <w:rPr>
        <w:rFonts w:ascii="Symbol" w:hAnsi="Symbol" w:hint="default"/>
      </w:rPr>
    </w:lvl>
    <w:lvl w:ilvl="4" w:tplc="820814D2" w:tentative="1">
      <w:start w:val="1"/>
      <w:numFmt w:val="bullet"/>
      <w:lvlText w:val="o"/>
      <w:lvlJc w:val="left"/>
      <w:pPr>
        <w:ind w:left="3600" w:hanging="360"/>
      </w:pPr>
      <w:rPr>
        <w:rFonts w:ascii="Courier New" w:hAnsi="Courier New" w:cs="Courier New" w:hint="default"/>
      </w:rPr>
    </w:lvl>
    <w:lvl w:ilvl="5" w:tplc="172441D8" w:tentative="1">
      <w:start w:val="1"/>
      <w:numFmt w:val="bullet"/>
      <w:lvlText w:val=""/>
      <w:lvlJc w:val="left"/>
      <w:pPr>
        <w:ind w:left="4320" w:hanging="360"/>
      </w:pPr>
      <w:rPr>
        <w:rFonts w:ascii="Wingdings" w:hAnsi="Wingdings" w:hint="default"/>
      </w:rPr>
    </w:lvl>
    <w:lvl w:ilvl="6" w:tplc="7ABCFD72" w:tentative="1">
      <w:start w:val="1"/>
      <w:numFmt w:val="bullet"/>
      <w:lvlText w:val=""/>
      <w:lvlJc w:val="left"/>
      <w:pPr>
        <w:ind w:left="5040" w:hanging="360"/>
      </w:pPr>
      <w:rPr>
        <w:rFonts w:ascii="Symbol" w:hAnsi="Symbol" w:hint="default"/>
      </w:rPr>
    </w:lvl>
    <w:lvl w:ilvl="7" w:tplc="C6263824" w:tentative="1">
      <w:start w:val="1"/>
      <w:numFmt w:val="bullet"/>
      <w:lvlText w:val="o"/>
      <w:lvlJc w:val="left"/>
      <w:pPr>
        <w:ind w:left="5760" w:hanging="360"/>
      </w:pPr>
      <w:rPr>
        <w:rFonts w:ascii="Courier New" w:hAnsi="Courier New" w:cs="Courier New" w:hint="default"/>
      </w:rPr>
    </w:lvl>
    <w:lvl w:ilvl="8" w:tplc="2CAACAE4" w:tentative="1">
      <w:start w:val="1"/>
      <w:numFmt w:val="bullet"/>
      <w:lvlText w:val=""/>
      <w:lvlJc w:val="left"/>
      <w:pPr>
        <w:ind w:left="6480" w:hanging="360"/>
      </w:pPr>
      <w:rPr>
        <w:rFonts w:ascii="Wingdings" w:hAnsi="Wingdings" w:hint="default"/>
      </w:rPr>
    </w:lvl>
  </w:abstractNum>
  <w:abstractNum w:abstractNumId="16">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4"/>
  </w:num>
  <w:num w:numId="14">
    <w:abstractNumId w:val="11"/>
  </w:num>
  <w:num w:numId="15">
    <w:abstractNumId w:val="10"/>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F9"/>
    <w:rsid w:val="00004A19"/>
    <w:rsid w:val="00005A03"/>
    <w:rsid w:val="00006678"/>
    <w:rsid w:val="000075F1"/>
    <w:rsid w:val="00014526"/>
    <w:rsid w:val="00014808"/>
    <w:rsid w:val="00015A2C"/>
    <w:rsid w:val="00015D0B"/>
    <w:rsid w:val="000171F8"/>
    <w:rsid w:val="00022AB9"/>
    <w:rsid w:val="00026A26"/>
    <w:rsid w:val="000273BE"/>
    <w:rsid w:val="00027664"/>
    <w:rsid w:val="00032200"/>
    <w:rsid w:val="0003560D"/>
    <w:rsid w:val="00040CA3"/>
    <w:rsid w:val="000410FE"/>
    <w:rsid w:val="000413B4"/>
    <w:rsid w:val="00044821"/>
    <w:rsid w:val="00046E96"/>
    <w:rsid w:val="00046FB4"/>
    <w:rsid w:val="00050C62"/>
    <w:rsid w:val="00051A7D"/>
    <w:rsid w:val="00053565"/>
    <w:rsid w:val="00053D23"/>
    <w:rsid w:val="00056603"/>
    <w:rsid w:val="00056E73"/>
    <w:rsid w:val="0005749E"/>
    <w:rsid w:val="00057CBE"/>
    <w:rsid w:val="000640DE"/>
    <w:rsid w:val="00066678"/>
    <w:rsid w:val="000715BE"/>
    <w:rsid w:val="00074CF9"/>
    <w:rsid w:val="00074E5D"/>
    <w:rsid w:val="00075C7A"/>
    <w:rsid w:val="00080230"/>
    <w:rsid w:val="00083144"/>
    <w:rsid w:val="00093C07"/>
    <w:rsid w:val="00093D7D"/>
    <w:rsid w:val="00093EE3"/>
    <w:rsid w:val="000960D3"/>
    <w:rsid w:val="000969A1"/>
    <w:rsid w:val="00097232"/>
    <w:rsid w:val="000A557E"/>
    <w:rsid w:val="000A6DD9"/>
    <w:rsid w:val="000B13CF"/>
    <w:rsid w:val="000B169B"/>
    <w:rsid w:val="000B2234"/>
    <w:rsid w:val="000B2AE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32582"/>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4B58"/>
    <w:rsid w:val="00205045"/>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2C1"/>
    <w:rsid w:val="002C0FE5"/>
    <w:rsid w:val="002C13B9"/>
    <w:rsid w:val="002C25AF"/>
    <w:rsid w:val="002C3D13"/>
    <w:rsid w:val="002D1213"/>
    <w:rsid w:val="002D207A"/>
    <w:rsid w:val="002E0C8C"/>
    <w:rsid w:val="002E120B"/>
    <w:rsid w:val="002E24F7"/>
    <w:rsid w:val="002E79C6"/>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87D19"/>
    <w:rsid w:val="003915D1"/>
    <w:rsid w:val="0039173C"/>
    <w:rsid w:val="00394B03"/>
    <w:rsid w:val="00395CE4"/>
    <w:rsid w:val="00396035"/>
    <w:rsid w:val="003A1506"/>
    <w:rsid w:val="003A3F14"/>
    <w:rsid w:val="003A434B"/>
    <w:rsid w:val="003A45EC"/>
    <w:rsid w:val="003A61DC"/>
    <w:rsid w:val="003A761D"/>
    <w:rsid w:val="003A774C"/>
    <w:rsid w:val="003B5608"/>
    <w:rsid w:val="003B5620"/>
    <w:rsid w:val="003B6ED7"/>
    <w:rsid w:val="003C0AA9"/>
    <w:rsid w:val="003C36E0"/>
    <w:rsid w:val="003C42DE"/>
    <w:rsid w:val="003C49CB"/>
    <w:rsid w:val="003C49EA"/>
    <w:rsid w:val="003D1551"/>
    <w:rsid w:val="003D3510"/>
    <w:rsid w:val="003D39E0"/>
    <w:rsid w:val="003D628C"/>
    <w:rsid w:val="003E018F"/>
    <w:rsid w:val="003E10FA"/>
    <w:rsid w:val="003E1E43"/>
    <w:rsid w:val="003E2766"/>
    <w:rsid w:val="003E6D8C"/>
    <w:rsid w:val="003F428F"/>
    <w:rsid w:val="003F4292"/>
    <w:rsid w:val="003F72E8"/>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4EF0"/>
    <w:rsid w:val="004958CB"/>
    <w:rsid w:val="004A1AC1"/>
    <w:rsid w:val="004A451A"/>
    <w:rsid w:val="004B0FAC"/>
    <w:rsid w:val="004B39C5"/>
    <w:rsid w:val="004B677A"/>
    <w:rsid w:val="004B67AA"/>
    <w:rsid w:val="004C75AD"/>
    <w:rsid w:val="004D0CCC"/>
    <w:rsid w:val="004D2102"/>
    <w:rsid w:val="004D2AEB"/>
    <w:rsid w:val="004D55F7"/>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345"/>
    <w:rsid w:val="00516700"/>
    <w:rsid w:val="00521461"/>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2833"/>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20F6B"/>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94FE2"/>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5920"/>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668E0"/>
    <w:rsid w:val="00866959"/>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18A"/>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4A0"/>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96728"/>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5055"/>
    <w:rsid w:val="00B26D73"/>
    <w:rsid w:val="00B3661A"/>
    <w:rsid w:val="00B40192"/>
    <w:rsid w:val="00B40AF4"/>
    <w:rsid w:val="00B45C02"/>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25B38"/>
    <w:rsid w:val="00C30A67"/>
    <w:rsid w:val="00C341F3"/>
    <w:rsid w:val="00C430C6"/>
    <w:rsid w:val="00C43888"/>
    <w:rsid w:val="00C439BE"/>
    <w:rsid w:val="00C470D6"/>
    <w:rsid w:val="00C47580"/>
    <w:rsid w:val="00C52D1E"/>
    <w:rsid w:val="00C548BF"/>
    <w:rsid w:val="00C54A4E"/>
    <w:rsid w:val="00C54CFB"/>
    <w:rsid w:val="00C5780B"/>
    <w:rsid w:val="00C6627E"/>
    <w:rsid w:val="00C71396"/>
    <w:rsid w:val="00C7395D"/>
    <w:rsid w:val="00C7703B"/>
    <w:rsid w:val="00C77966"/>
    <w:rsid w:val="00C779E4"/>
    <w:rsid w:val="00C77ECB"/>
    <w:rsid w:val="00C8044C"/>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1855"/>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26BD8"/>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0E9"/>
    <w:rsid w:val="00EF455F"/>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964D0B9-1F63-48B0-BEC2-34D5F088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E5552F"/>
    <w:pPr>
      <w:framePr w:wrap="around"/>
    </w:pPr>
  </w:style>
  <w:style w:type="character" w:customStyle="1" w:styleId="ChapNoChar">
    <w:name w:val="Chap_No Char"/>
    <w:basedOn w:val="ArtNoChar"/>
    <w:link w:val="ChapNo"/>
    <w:rsid w:val="00E5552F"/>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autoRedefine/>
    <w:qFormat/>
    <w:rsid w:val="003B5620"/>
    <w:pPr>
      <w:spacing w:before="160"/>
      <w:outlineLvl w:val="0"/>
    </w:pPr>
    <w:rPr>
      <w:b w:val="0"/>
      <w:bCs w:val="0"/>
      <w:i/>
      <w:iCs/>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255055"/>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council/Basic-Texts/convention-e.docx" TargetMode="External"/><Relationship Id="rId18" Type="http://schemas.openxmlformats.org/officeDocument/2006/relationships/hyperlink" Target="http://www.itu.int/council/Basic-Texts/ResDecRec-PP10-e.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pub/T-RES-T.71-2012" TargetMode="External"/><Relationship Id="rId7" Type="http://schemas.openxmlformats.org/officeDocument/2006/relationships/endnotes" Target="endnotes.xml"/><Relationship Id="rId12" Type="http://schemas.openxmlformats.org/officeDocument/2006/relationships/hyperlink" Target="http://www.itu.int/council/Basic-Texts/convention-e.docx" TargetMode="External"/><Relationship Id="rId17" Type="http://schemas.openxmlformats.org/officeDocument/2006/relationships/hyperlink" Target="http://www.itu.int/council/Basic-Texts/ResDecRec-PP10-e.docx" TargetMode="External"/><Relationship Id="rId25" Type="http://schemas.openxmlformats.org/officeDocument/2006/relationships/hyperlink" Target="http://www.itu.int/md/S14-PP-C-0061/en" TargetMode="External"/><Relationship Id="rId2" Type="http://schemas.openxmlformats.org/officeDocument/2006/relationships/numbering" Target="numbering.xml"/><Relationship Id="rId16" Type="http://schemas.openxmlformats.org/officeDocument/2006/relationships/hyperlink" Target="http://www.itu.int/council/Basic-Texts/ResDecRec-PP10-e.docx" TargetMode="External"/><Relationship Id="rId20" Type="http://schemas.openxmlformats.org/officeDocument/2006/relationships/hyperlink" Target="http://www.itu.int/pub/R-RES-R.43-200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ouncil/Basic-Texts/constitution-e.docx" TargetMode="External"/><Relationship Id="rId24" Type="http://schemas.openxmlformats.org/officeDocument/2006/relationships/hyperlink" Target="http://www.itu.int/md/S14-CL-C-0108/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doc/gs/council/c00/docs/28rev1.html" TargetMode="External"/><Relationship Id="rId23" Type="http://schemas.openxmlformats.org/officeDocument/2006/relationships/hyperlink" Target="http://www.itu.int/md/S14-PP-C-0053/en" TargetMode="External"/><Relationship Id="rId28" Type="http://schemas.openxmlformats.org/officeDocument/2006/relationships/footer" Target="footer1.xml"/><Relationship Id="rId10" Type="http://schemas.openxmlformats.org/officeDocument/2006/relationships/hyperlink" Target="http://www.itu.int/council/Basic-Texts/constitution-e.docx" TargetMode="External"/><Relationship Id="rId19" Type="http://schemas.openxmlformats.org/officeDocument/2006/relationships/hyperlink" Target="http://www.itu.int/council/Basic-Texts/ResDecRec-PP10-e.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council/Basic-Texts/constitution-e.docx" TargetMode="External"/><Relationship Id="rId14" Type="http://schemas.openxmlformats.org/officeDocument/2006/relationships/hyperlink" Target="http://www.itu.int/council/Basic-Texts/convention-e.docx" TargetMode="External"/><Relationship Id="rId22" Type="http://schemas.openxmlformats.org/officeDocument/2006/relationships/hyperlink" Target="http://www.itu.int/pub/T-RES-T.31-2012" TargetMode="External"/><Relationship Id="rId27" Type="http://schemas.openxmlformats.org/officeDocument/2006/relationships/header" Target="header2.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BF27-1AE8-4E5D-BC66-04EB2219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PA_PP14.dotx</Template>
  <TotalTime>0</TotalTime>
  <Pages>12</Pages>
  <Words>4237</Words>
  <Characters>23960</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28141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Al-Midani, Mohammad Haitham</dc:creator>
  <cp:keywords>PP-10</cp:keywords>
  <dc:description>Document 1-A  For: XXX_x000d_
Document date: 6 October 2010_x000d_
Saved by Elbahnassawy at 22:46:25 on 06.10.2010</dc:description>
  <cp:lastModifiedBy>Brouard, Ricarda</cp:lastModifiedBy>
  <cp:revision>2</cp:revision>
  <cp:lastPrinted>2014-09-25T17:07:00Z</cp:lastPrinted>
  <dcterms:created xsi:type="dcterms:W3CDTF">2014-09-26T16:36:00Z</dcterms:created>
  <dcterms:modified xsi:type="dcterms:W3CDTF">2014-09-26T16:36:00Z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