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7E2AD4">
        <w:trPr>
          <w:cantSplit/>
        </w:trPr>
        <w:tc>
          <w:tcPr>
            <w:tcW w:w="6911" w:type="dxa"/>
          </w:tcPr>
          <w:p w:rsidR="004321DC" w:rsidRPr="007E2AD4" w:rsidRDefault="004321DC" w:rsidP="004321DC">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4321DC" w:rsidRPr="007E2AD4" w:rsidRDefault="004321DC">
            <w:pPr>
              <w:spacing w:before="0" w:line="240" w:lineRule="atLeast"/>
            </w:pPr>
            <w:bookmarkStart w:id="1" w:name="ditulogo"/>
            <w:bookmarkEnd w:id="1"/>
            <w:r>
              <w:rPr>
                <w:noProof/>
                <w:lang w:val="en-US" w:eastAsia="zh-CN"/>
              </w:rPr>
              <w:drawing>
                <wp:inline distT="0" distB="0" distL="0" distR="0" wp14:anchorId="17F7681C" wp14:editId="0961B12C">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7E2AD4">
        <w:trPr>
          <w:cantSplit/>
        </w:trPr>
        <w:tc>
          <w:tcPr>
            <w:tcW w:w="6911" w:type="dxa"/>
            <w:tcBorders>
              <w:bottom w:val="single" w:sz="12" w:space="0" w:color="auto"/>
            </w:tcBorders>
          </w:tcPr>
          <w:p w:rsidR="004321DC" w:rsidRPr="007E2AD4" w:rsidRDefault="004321DC">
            <w:pPr>
              <w:spacing w:before="0" w:after="48" w:line="240" w:lineRule="atLeast"/>
              <w:rPr>
                <w:b/>
                <w:smallCaps/>
                <w:szCs w:val="24"/>
              </w:rPr>
            </w:pPr>
          </w:p>
        </w:tc>
        <w:tc>
          <w:tcPr>
            <w:tcW w:w="3120" w:type="dxa"/>
            <w:tcBorders>
              <w:bottom w:val="single" w:sz="12" w:space="0" w:color="auto"/>
            </w:tcBorders>
          </w:tcPr>
          <w:p w:rsidR="004321DC" w:rsidRPr="007E2AD4" w:rsidRDefault="004321DC">
            <w:pPr>
              <w:spacing w:before="0" w:line="240" w:lineRule="atLeast"/>
              <w:rPr>
                <w:szCs w:val="24"/>
              </w:rPr>
            </w:pPr>
          </w:p>
        </w:tc>
      </w:tr>
      <w:tr w:rsidR="004321DC" w:rsidRPr="007E2AD4">
        <w:trPr>
          <w:cantSplit/>
        </w:trPr>
        <w:tc>
          <w:tcPr>
            <w:tcW w:w="6911" w:type="dxa"/>
            <w:tcBorders>
              <w:top w:val="single" w:sz="12" w:space="0" w:color="auto"/>
            </w:tcBorders>
          </w:tcPr>
          <w:p w:rsidR="004321DC" w:rsidRPr="007E2AD4" w:rsidRDefault="004321DC">
            <w:pPr>
              <w:spacing w:before="0" w:after="48" w:line="240" w:lineRule="atLeast"/>
              <w:rPr>
                <w:b/>
                <w:smallCaps/>
                <w:szCs w:val="24"/>
              </w:rPr>
            </w:pPr>
          </w:p>
        </w:tc>
        <w:tc>
          <w:tcPr>
            <w:tcW w:w="3120" w:type="dxa"/>
            <w:tcBorders>
              <w:top w:val="single" w:sz="12" w:space="0" w:color="auto"/>
            </w:tcBorders>
          </w:tcPr>
          <w:p w:rsidR="004321DC" w:rsidRPr="007E2AD4" w:rsidRDefault="004321DC">
            <w:pPr>
              <w:spacing w:before="0" w:line="240" w:lineRule="atLeast"/>
              <w:rPr>
                <w:szCs w:val="24"/>
              </w:rPr>
            </w:pPr>
          </w:p>
        </w:tc>
      </w:tr>
      <w:tr w:rsidR="004321DC" w:rsidRPr="007E2AD4">
        <w:trPr>
          <w:cantSplit/>
          <w:trHeight w:val="23"/>
        </w:trPr>
        <w:tc>
          <w:tcPr>
            <w:tcW w:w="6911" w:type="dxa"/>
            <w:vMerge w:val="restart"/>
          </w:tcPr>
          <w:p w:rsidR="004321DC" w:rsidRPr="007E2AD4" w:rsidRDefault="00A2124B">
            <w:pPr>
              <w:tabs>
                <w:tab w:val="left" w:pos="851"/>
              </w:tabs>
              <w:spacing w:line="240" w:lineRule="atLeast"/>
              <w:rPr>
                <w:b/>
              </w:rPr>
            </w:pPr>
            <w:bookmarkStart w:id="2" w:name="dmeeting" w:colFirst="0" w:colLast="0"/>
            <w:bookmarkStart w:id="3" w:name="dnum" w:colFirst="1" w:colLast="1"/>
            <w:r>
              <w:rPr>
                <w:b/>
              </w:rPr>
              <w:t>PLENARY MEETING</w:t>
            </w:r>
          </w:p>
        </w:tc>
        <w:tc>
          <w:tcPr>
            <w:tcW w:w="3120" w:type="dxa"/>
          </w:tcPr>
          <w:p w:rsidR="004321DC" w:rsidRPr="007E2AD4" w:rsidRDefault="00A2124B" w:rsidP="007A37A8">
            <w:pPr>
              <w:tabs>
                <w:tab w:val="left" w:pos="851"/>
              </w:tabs>
              <w:spacing w:before="0" w:line="240" w:lineRule="atLeast"/>
              <w:rPr>
                <w:b/>
              </w:rPr>
            </w:pPr>
            <w:r>
              <w:rPr>
                <w:b/>
              </w:rPr>
              <w:t xml:space="preserve">Document </w:t>
            </w:r>
            <w:r w:rsidR="007A37A8">
              <w:rPr>
                <w:b/>
              </w:rPr>
              <w:t>37</w:t>
            </w:r>
            <w:r>
              <w:rPr>
                <w:b/>
              </w:rPr>
              <w:t>-E</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4" w:name="ddate" w:colFirst="1" w:colLast="1"/>
            <w:bookmarkEnd w:id="2"/>
            <w:bookmarkEnd w:id="3"/>
          </w:p>
        </w:tc>
        <w:tc>
          <w:tcPr>
            <w:tcW w:w="3120" w:type="dxa"/>
          </w:tcPr>
          <w:p w:rsidR="004321DC" w:rsidRPr="007E2AD4" w:rsidRDefault="007A37A8" w:rsidP="00DD68E3">
            <w:pPr>
              <w:tabs>
                <w:tab w:val="left" w:pos="993"/>
              </w:tabs>
              <w:spacing w:before="0"/>
              <w:rPr>
                <w:b/>
              </w:rPr>
            </w:pPr>
            <w:r>
              <w:rPr>
                <w:b/>
              </w:rPr>
              <w:t>20 March</w:t>
            </w:r>
            <w:r w:rsidR="00781048">
              <w:rPr>
                <w:b/>
              </w:rPr>
              <w:t xml:space="preserve"> </w:t>
            </w:r>
            <w:r w:rsidR="00A2124B">
              <w:rPr>
                <w:b/>
              </w:rPr>
              <w:t>201</w:t>
            </w:r>
            <w:r w:rsidR="00DB6C3C">
              <w:rPr>
                <w:b/>
              </w:rPr>
              <w:t>4</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5" w:name="dorlang" w:colFirst="1" w:colLast="1"/>
            <w:bookmarkEnd w:id="4"/>
          </w:p>
        </w:tc>
        <w:tc>
          <w:tcPr>
            <w:tcW w:w="3120" w:type="dxa"/>
          </w:tcPr>
          <w:p w:rsidR="004321DC" w:rsidRPr="007E2AD4" w:rsidRDefault="00A2124B" w:rsidP="00781048">
            <w:pPr>
              <w:tabs>
                <w:tab w:val="left" w:pos="993"/>
              </w:tabs>
              <w:spacing w:before="0"/>
              <w:rPr>
                <w:b/>
              </w:rPr>
            </w:pPr>
            <w:r>
              <w:rPr>
                <w:b/>
              </w:rPr>
              <w:t xml:space="preserve">Original: </w:t>
            </w:r>
            <w:r w:rsidR="00781048">
              <w:rPr>
                <w:b/>
              </w:rPr>
              <w:t>English</w:t>
            </w:r>
            <w:r w:rsidR="00194292">
              <w:rPr>
                <w:b/>
              </w:rPr>
              <w:t>/Arabic</w:t>
            </w:r>
          </w:p>
        </w:tc>
      </w:tr>
      <w:tr w:rsidR="004321DC">
        <w:trPr>
          <w:cantSplit/>
        </w:trPr>
        <w:tc>
          <w:tcPr>
            <w:tcW w:w="10031" w:type="dxa"/>
            <w:gridSpan w:val="2"/>
          </w:tcPr>
          <w:p w:rsidR="004321DC" w:rsidRDefault="00A2124B">
            <w:pPr>
              <w:pStyle w:val="Source"/>
            </w:pPr>
            <w:bookmarkStart w:id="6" w:name="dsource" w:colFirst="0" w:colLast="0"/>
            <w:bookmarkEnd w:id="5"/>
            <w:r>
              <w:t>Note by the Secretary-General</w:t>
            </w:r>
          </w:p>
        </w:tc>
      </w:tr>
      <w:tr w:rsidR="004321DC">
        <w:trPr>
          <w:cantSplit/>
        </w:trPr>
        <w:tc>
          <w:tcPr>
            <w:tcW w:w="10031" w:type="dxa"/>
            <w:gridSpan w:val="2"/>
          </w:tcPr>
          <w:p w:rsidR="004321DC" w:rsidRDefault="00A2124B">
            <w:pPr>
              <w:pStyle w:val="Title1"/>
            </w:pPr>
            <w:bookmarkStart w:id="7" w:name="dtitle1" w:colFirst="0" w:colLast="0"/>
            <w:bookmarkEnd w:id="6"/>
            <w:r>
              <w:t>CANDIDACY FOR THE POST OF MEMBER OF</w:t>
            </w:r>
            <w:r>
              <w:br/>
              <w:t>THE RADIO REGULATIONS BOARD</w:t>
            </w:r>
          </w:p>
        </w:tc>
      </w:tr>
      <w:tr w:rsidR="004321DC">
        <w:trPr>
          <w:cantSplit/>
        </w:trPr>
        <w:tc>
          <w:tcPr>
            <w:tcW w:w="10031" w:type="dxa"/>
            <w:gridSpan w:val="2"/>
          </w:tcPr>
          <w:p w:rsidR="004321DC" w:rsidRDefault="004321DC">
            <w:pPr>
              <w:pStyle w:val="Title2"/>
            </w:pPr>
            <w:bookmarkStart w:id="8" w:name="dtitle2" w:colFirst="0" w:colLast="0"/>
            <w:bookmarkEnd w:id="7"/>
          </w:p>
        </w:tc>
      </w:tr>
      <w:tr w:rsidR="004321DC">
        <w:trPr>
          <w:cantSplit/>
        </w:trPr>
        <w:tc>
          <w:tcPr>
            <w:tcW w:w="10031" w:type="dxa"/>
            <w:gridSpan w:val="2"/>
          </w:tcPr>
          <w:p w:rsidR="004321DC" w:rsidRDefault="004321DC">
            <w:pPr>
              <w:pStyle w:val="Title3"/>
            </w:pPr>
            <w:bookmarkStart w:id="9" w:name="dtitle3" w:colFirst="0" w:colLast="0"/>
            <w:bookmarkEnd w:id="8"/>
          </w:p>
        </w:tc>
      </w:tr>
    </w:tbl>
    <w:p w:rsidR="00A2124B" w:rsidRPr="00121A34" w:rsidRDefault="00A2124B" w:rsidP="00A2124B">
      <w:bookmarkStart w:id="10" w:name="dbreak"/>
      <w:bookmarkEnd w:id="9"/>
      <w:bookmarkEnd w:id="10"/>
      <w:r w:rsidRPr="00121A34">
        <w:t xml:space="preserve">Further to the information published in Document 3, I have pleasure in transmitting to the Conference, in </w:t>
      </w:r>
      <w:r>
        <w:t>a</w:t>
      </w:r>
      <w:r w:rsidRPr="00121A34">
        <w:t>nnex, the candidacy of:</w:t>
      </w:r>
    </w:p>
    <w:p w:rsidR="00A2124B" w:rsidRPr="005E6E8D" w:rsidRDefault="007A37A8" w:rsidP="007A37A8">
      <w:pPr>
        <w:jc w:val="center"/>
        <w:rPr>
          <w:b/>
          <w:bCs/>
          <w:lang w:val="en-US"/>
        </w:rPr>
      </w:pPr>
      <w:proofErr w:type="spellStart"/>
      <w:r w:rsidRPr="005E6E8D">
        <w:rPr>
          <w:b/>
          <w:bCs/>
          <w:lang w:val="en-US"/>
        </w:rPr>
        <w:t>Mr</w:t>
      </w:r>
      <w:proofErr w:type="spellEnd"/>
      <w:r w:rsidRPr="005E6E8D">
        <w:rPr>
          <w:b/>
          <w:bCs/>
          <w:lang w:val="en-US"/>
        </w:rPr>
        <w:t xml:space="preserve"> Nasser BIN HAMMAD</w:t>
      </w:r>
      <w:r w:rsidR="00F36696" w:rsidRPr="005E6E8D">
        <w:rPr>
          <w:b/>
          <w:bCs/>
          <w:lang w:val="en-US"/>
        </w:rPr>
        <w:t xml:space="preserve"> (</w:t>
      </w:r>
      <w:r w:rsidRPr="005E6E8D">
        <w:rPr>
          <w:b/>
          <w:bCs/>
          <w:lang w:val="en-US"/>
        </w:rPr>
        <w:t>United Arab Emirates</w:t>
      </w:r>
      <w:r w:rsidR="00F36696" w:rsidRPr="005E6E8D">
        <w:rPr>
          <w:b/>
          <w:bCs/>
          <w:lang w:val="en-US"/>
        </w:rPr>
        <w:t>)</w:t>
      </w:r>
    </w:p>
    <w:p w:rsidR="00A2124B" w:rsidRPr="00121A34" w:rsidRDefault="00A2124B" w:rsidP="00A2124B">
      <w:proofErr w:type="gramStart"/>
      <w:r w:rsidRPr="00121A34">
        <w:t>for</w:t>
      </w:r>
      <w:proofErr w:type="gramEnd"/>
      <w:r w:rsidRPr="00121A34">
        <w:t xml:space="preserve"> the post of member of the Radio Regulations Board.</w:t>
      </w:r>
    </w:p>
    <w:p w:rsidR="00A2124B" w:rsidRPr="00121A34" w:rsidRDefault="00A2124B" w:rsidP="00A2124B"/>
    <w:p w:rsidR="00A2124B" w:rsidRPr="00121A34" w:rsidRDefault="00A2124B" w:rsidP="00A2124B"/>
    <w:p w:rsidR="00A2124B" w:rsidRPr="00121A34" w:rsidRDefault="00A2124B" w:rsidP="00A2124B"/>
    <w:p w:rsidR="00A2124B" w:rsidRPr="00A2124B" w:rsidRDefault="00A2124B" w:rsidP="00A2124B">
      <w:pPr>
        <w:tabs>
          <w:tab w:val="clear" w:pos="567"/>
          <w:tab w:val="clear" w:pos="1134"/>
          <w:tab w:val="clear" w:pos="1701"/>
          <w:tab w:val="clear" w:pos="2268"/>
          <w:tab w:val="clear" w:pos="2835"/>
          <w:tab w:val="center" w:pos="7088"/>
        </w:tabs>
        <w:rPr>
          <w:lang w:val="es-ES_tradnl"/>
        </w:rPr>
      </w:pPr>
      <w:r w:rsidRPr="00121A34">
        <w:tab/>
      </w:r>
      <w:r w:rsidRPr="00A2124B">
        <w:rPr>
          <w:lang w:val="es-ES_tradnl"/>
        </w:rPr>
        <w:t>Dr Hamadoun I. TOURÉ</w:t>
      </w:r>
      <w:r w:rsidRPr="00A2124B">
        <w:rPr>
          <w:lang w:val="es-ES_tradnl"/>
        </w:rPr>
        <w:br/>
      </w:r>
      <w:r w:rsidRPr="00A2124B">
        <w:rPr>
          <w:lang w:val="es-ES_tradnl"/>
        </w:rPr>
        <w:tab/>
        <w:t>Secretary-General</w:t>
      </w: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121A34" w:rsidRDefault="00A2124B" w:rsidP="00A2124B">
      <w:r w:rsidRPr="00121A34">
        <w:rPr>
          <w:b/>
        </w:rPr>
        <w:t>Annex</w:t>
      </w:r>
      <w:r w:rsidRPr="00121A34">
        <w:t>:</w:t>
      </w:r>
      <w:r w:rsidRPr="00121A34">
        <w:tab/>
        <w:t>1</w:t>
      </w:r>
    </w:p>
    <w:p w:rsidR="00A2124B" w:rsidRDefault="00A2124B" w:rsidP="00A2124B">
      <w:pPr>
        <w:tabs>
          <w:tab w:val="clear" w:pos="567"/>
          <w:tab w:val="clear" w:pos="1134"/>
          <w:tab w:val="clear" w:pos="1701"/>
          <w:tab w:val="clear" w:pos="2268"/>
          <w:tab w:val="clear" w:pos="2835"/>
        </w:tabs>
        <w:overflowPunct/>
        <w:autoSpaceDE/>
        <w:autoSpaceDN/>
        <w:adjustRightInd/>
        <w:spacing w:before="0"/>
        <w:textAlignment w:val="auto"/>
      </w:pPr>
      <w:r>
        <w:br w:type="page"/>
      </w:r>
    </w:p>
    <w:p w:rsidR="00321298" w:rsidRDefault="00321298" w:rsidP="00DD68E3">
      <w:pPr>
        <w:tabs>
          <w:tab w:val="clear" w:pos="567"/>
          <w:tab w:val="clear" w:pos="1134"/>
          <w:tab w:val="clear" w:pos="1701"/>
          <w:tab w:val="clear" w:pos="2268"/>
          <w:tab w:val="clear" w:pos="2835"/>
        </w:tabs>
        <w:overflowPunct/>
        <w:autoSpaceDE/>
        <w:autoSpaceDN/>
        <w:adjustRightInd/>
        <w:spacing w:before="0"/>
        <w:jc w:val="center"/>
        <w:textAlignment w:val="auto"/>
        <w:sectPr w:rsidR="00321298" w:rsidSect="00361097">
          <w:headerReference w:type="default" r:id="rId9"/>
          <w:footerReference w:type="first" r:id="rId10"/>
          <w:type w:val="continuous"/>
          <w:pgSz w:w="11913" w:h="16834"/>
          <w:pgMar w:top="1418" w:right="1134" w:bottom="1418" w:left="1134" w:header="720" w:footer="720" w:gutter="0"/>
          <w:paperSrc w:first="15" w:other="15"/>
          <w:cols w:space="720"/>
          <w:titlePg/>
        </w:sectPr>
      </w:pPr>
    </w:p>
    <w:p w:rsidR="00DE32FE" w:rsidRDefault="00F36696" w:rsidP="005E6E8D">
      <w:pPr>
        <w:pStyle w:val="AnnexNo"/>
      </w:pPr>
      <w:r>
        <w:lastRenderedPageBreak/>
        <w:t>ANNEX</w:t>
      </w:r>
    </w:p>
    <w:p w:rsidR="007A37A8" w:rsidRDefault="007A37A8" w:rsidP="00F36696">
      <w:pPr>
        <w:tabs>
          <w:tab w:val="clear" w:pos="567"/>
          <w:tab w:val="clear" w:pos="1134"/>
          <w:tab w:val="clear" w:pos="1701"/>
          <w:tab w:val="clear" w:pos="2268"/>
          <w:tab w:val="clear" w:pos="2835"/>
        </w:tabs>
        <w:overflowPunct/>
        <w:autoSpaceDE/>
        <w:autoSpaceDN/>
        <w:adjustRightInd/>
        <w:spacing w:before="0" w:after="120"/>
        <w:jc w:val="center"/>
        <w:textAlignment w:val="auto"/>
      </w:pPr>
    </w:p>
    <w:p w:rsidR="005E6E8D" w:rsidRPr="0076680F" w:rsidRDefault="005E6E8D" w:rsidP="00B07FE4">
      <w:pPr>
        <w:pStyle w:val="Title1"/>
        <w:rPr>
          <w:lang w:val="en-US"/>
        </w:rPr>
      </w:pPr>
      <w:r w:rsidRPr="0076680F">
        <w:rPr>
          <w:lang w:val="en-US"/>
        </w:rPr>
        <w:t>PERMANENT MISSION OF THE UNITED ARAB EMIRATES, GENEVA</w:t>
      </w:r>
    </w:p>
    <w:p w:rsidR="005E6E8D" w:rsidRDefault="005E6E8D" w:rsidP="00FD660F">
      <w:pPr>
        <w:rPr>
          <w:lang w:val="en-US"/>
        </w:rPr>
      </w:pPr>
    </w:p>
    <w:p w:rsidR="005E6E8D" w:rsidRDefault="005E6E8D" w:rsidP="005E6E8D">
      <w:pPr>
        <w:tabs>
          <w:tab w:val="clear" w:pos="567"/>
        </w:tabs>
        <w:ind w:left="1134" w:hanging="1134"/>
        <w:rPr>
          <w:lang w:val="en-US"/>
        </w:rPr>
      </w:pPr>
      <w:r>
        <w:rPr>
          <w:lang w:val="en-US"/>
        </w:rPr>
        <w:t>Ref.:</w:t>
      </w:r>
      <w:r>
        <w:rPr>
          <w:lang w:val="en-US"/>
        </w:rPr>
        <w:tab/>
        <w:t>1/5/73-241</w:t>
      </w:r>
    </w:p>
    <w:p w:rsidR="005E6E8D" w:rsidRDefault="005E6E8D" w:rsidP="005E6E8D">
      <w:pPr>
        <w:tabs>
          <w:tab w:val="clear" w:pos="567"/>
        </w:tabs>
        <w:ind w:left="1134" w:hanging="1134"/>
        <w:rPr>
          <w:lang w:val="en-US"/>
        </w:rPr>
      </w:pPr>
      <w:r>
        <w:rPr>
          <w:lang w:val="en-US"/>
        </w:rPr>
        <w:t>Date:</w:t>
      </w:r>
      <w:r>
        <w:rPr>
          <w:lang w:val="en-US"/>
        </w:rPr>
        <w:tab/>
        <w:t>24 March 2014 AD, corresponding to 23 Jumada I, 1435 H</w:t>
      </w:r>
    </w:p>
    <w:p w:rsidR="005E6E8D" w:rsidRDefault="005E6E8D" w:rsidP="005E6E8D">
      <w:pPr>
        <w:tabs>
          <w:tab w:val="clear" w:pos="567"/>
        </w:tabs>
        <w:ind w:left="1134" w:hanging="1134"/>
        <w:rPr>
          <w:lang w:val="en-US"/>
        </w:rPr>
      </w:pPr>
      <w:r>
        <w:rPr>
          <w:lang w:val="en-US"/>
        </w:rPr>
        <w:t>To:</w:t>
      </w:r>
      <w:r>
        <w:rPr>
          <w:lang w:val="en-US"/>
        </w:rPr>
        <w:tab/>
        <w:t xml:space="preserve">H.E. Deputy Minister for International Organizations Affairs, Ministry of Foreign Affairs, </w:t>
      </w:r>
      <w:proofErr w:type="gramStart"/>
      <w:r>
        <w:rPr>
          <w:lang w:val="en-US"/>
        </w:rPr>
        <w:t>Abu</w:t>
      </w:r>
      <w:proofErr w:type="gramEnd"/>
      <w:r>
        <w:rPr>
          <w:lang w:val="en-US"/>
        </w:rPr>
        <w:t xml:space="preserve"> Dhabi</w:t>
      </w:r>
    </w:p>
    <w:p w:rsidR="005E6E8D" w:rsidRPr="0076680F" w:rsidRDefault="005E6E8D" w:rsidP="005E6E8D">
      <w:pPr>
        <w:tabs>
          <w:tab w:val="clear" w:pos="567"/>
        </w:tabs>
        <w:ind w:left="1134" w:hanging="1134"/>
        <w:rPr>
          <w:b/>
          <w:bCs/>
          <w:lang w:val="en-US"/>
        </w:rPr>
      </w:pPr>
      <w:r>
        <w:rPr>
          <w:b/>
          <w:bCs/>
          <w:lang w:val="en-US"/>
        </w:rPr>
        <w:t>Subject:</w:t>
      </w:r>
      <w:r>
        <w:rPr>
          <w:b/>
          <w:bCs/>
          <w:lang w:val="en-US"/>
        </w:rPr>
        <w:tab/>
      </w:r>
      <w:r w:rsidRPr="0076680F">
        <w:rPr>
          <w:b/>
          <w:bCs/>
          <w:lang w:val="en-US"/>
        </w:rPr>
        <w:t>UAE candidature</w:t>
      </w:r>
      <w:r>
        <w:rPr>
          <w:b/>
          <w:bCs/>
          <w:lang w:val="en-US"/>
        </w:rPr>
        <w:t>s</w:t>
      </w:r>
      <w:r w:rsidRPr="0076680F">
        <w:rPr>
          <w:b/>
          <w:bCs/>
          <w:lang w:val="en-US"/>
        </w:rPr>
        <w:t xml:space="preserve"> for membership of the ITU Council and the Radio Regulations Board</w:t>
      </w:r>
    </w:p>
    <w:p w:rsidR="005E6E8D" w:rsidRDefault="005E6E8D" w:rsidP="00CA16EC">
      <w:pPr>
        <w:spacing w:line="480" w:lineRule="auto"/>
        <w:rPr>
          <w:lang w:val="en-US"/>
        </w:rPr>
      </w:pPr>
    </w:p>
    <w:p w:rsidR="005E6E8D" w:rsidRDefault="005E6E8D" w:rsidP="005E6E8D">
      <w:pPr>
        <w:rPr>
          <w:lang w:val="en-US"/>
        </w:rPr>
      </w:pPr>
      <w:r>
        <w:rPr>
          <w:lang w:val="en-US"/>
        </w:rPr>
        <w:t>Dear Sir,</w:t>
      </w:r>
    </w:p>
    <w:p w:rsidR="005E6E8D" w:rsidRDefault="005E6E8D" w:rsidP="005E6E8D">
      <w:pPr>
        <w:rPr>
          <w:lang w:val="en-US"/>
        </w:rPr>
      </w:pPr>
      <w:r>
        <w:rPr>
          <w:lang w:val="en-US"/>
        </w:rPr>
        <w:t xml:space="preserve">With reference to your letter Ref. MD/1/5/73-704, dated 24 March 2014, concerning UAE's candidatures for renewal of its membership of the Council of the International Telecommunication Union (ITU) and membership of the Radio Regulations Board for the period 2015-2018, I hereby inform you that the Mission has taken the necessary steps, the said candidatures having been delivered by hand to the Office of the ITU Secretary-General, Dr Hamadoun Touré. The candidature with the official stamp and acknowledgement of receipt by the Office of the Secretary-General is attached. </w:t>
      </w:r>
    </w:p>
    <w:p w:rsidR="005E6E8D" w:rsidRDefault="005E6E8D" w:rsidP="005E6E8D">
      <w:pPr>
        <w:rPr>
          <w:lang w:val="en-US"/>
        </w:rPr>
      </w:pPr>
      <w:r>
        <w:rPr>
          <w:lang w:val="en-US"/>
        </w:rPr>
        <w:t>Yours faithfully,</w:t>
      </w:r>
    </w:p>
    <w:p w:rsidR="005E6E8D" w:rsidRDefault="005E6E8D" w:rsidP="005E6E8D">
      <w:pPr>
        <w:rPr>
          <w:lang w:val="en-US"/>
        </w:rPr>
      </w:pPr>
    </w:p>
    <w:p w:rsidR="005E6E8D" w:rsidRDefault="005E6E8D" w:rsidP="005E6E8D">
      <w:pPr>
        <w:rPr>
          <w:lang w:val="en-US"/>
        </w:rPr>
      </w:pPr>
      <w:r>
        <w:rPr>
          <w:lang w:val="en-US"/>
        </w:rPr>
        <w:t>(</w:t>
      </w:r>
      <w:proofErr w:type="gramStart"/>
      <w:r w:rsidRPr="0076680F">
        <w:rPr>
          <w:i/>
          <w:iCs/>
          <w:lang w:val="en-US"/>
        </w:rPr>
        <w:t>signed</w:t>
      </w:r>
      <w:proofErr w:type="gramEnd"/>
      <w:r>
        <w:rPr>
          <w:lang w:val="en-US"/>
        </w:rPr>
        <w:t>)</w:t>
      </w:r>
    </w:p>
    <w:p w:rsidR="005E6E8D" w:rsidRPr="00FD660F" w:rsidRDefault="005E6E8D" w:rsidP="005E6E8D">
      <w:pPr>
        <w:rPr>
          <w:lang w:val="en-US"/>
        </w:rPr>
      </w:pPr>
      <w:r>
        <w:rPr>
          <w:lang w:val="en-US"/>
        </w:rPr>
        <w:t>Obaid Salem Al Zaabi</w:t>
      </w:r>
      <w:r>
        <w:rPr>
          <w:lang w:val="en-US"/>
        </w:rPr>
        <w:br/>
        <w:t>Ambassador, Permanent Representative</w:t>
      </w:r>
    </w:p>
    <w:p w:rsidR="007A37A8" w:rsidRDefault="007A37A8" w:rsidP="005E6E8D"/>
    <w:p w:rsidR="007A37A8" w:rsidRDefault="007A37A8" w:rsidP="005E6E8D">
      <w:pPr>
        <w:rPr>
          <w:noProof/>
          <w:lang w:val="en-US" w:eastAsia="zh-CN"/>
        </w:rPr>
      </w:pPr>
    </w:p>
    <w:p w:rsidR="007A37A8" w:rsidRDefault="00BF5736">
      <w:pPr>
        <w:tabs>
          <w:tab w:val="clear" w:pos="567"/>
          <w:tab w:val="clear" w:pos="1134"/>
          <w:tab w:val="clear" w:pos="1701"/>
          <w:tab w:val="clear" w:pos="2268"/>
          <w:tab w:val="clear" w:pos="2835"/>
        </w:tabs>
        <w:overflowPunct/>
        <w:autoSpaceDE/>
        <w:autoSpaceDN/>
        <w:adjustRightInd/>
        <w:spacing w:before="0"/>
        <w:textAlignment w:val="auto"/>
      </w:pPr>
      <w:r>
        <w:rPr>
          <w:noProof/>
          <w:lang w:val="en-US" w:eastAsia="zh-CN"/>
        </w:rPr>
        <w:lastRenderedPageBreak/>
        <w:drawing>
          <wp:inline distT="0" distB="0" distL="0" distR="0">
            <wp:extent cx="6196965" cy="87655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E Support Letter to ITU SG_Page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6965" cy="876554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063"/>
      </w:tblGrid>
      <w:tr w:rsidR="007A37A8" w:rsidTr="007A37A8">
        <w:trPr>
          <w:trHeight w:val="3403"/>
        </w:trPr>
        <w:tc>
          <w:tcPr>
            <w:tcW w:w="6912" w:type="dxa"/>
            <w:vAlign w:val="center"/>
          </w:tcPr>
          <w:p w:rsidR="007A37A8" w:rsidRDefault="007A37A8" w:rsidP="007A37A8">
            <w:pPr>
              <w:pStyle w:val="Default"/>
              <w:rPr>
                <w:rFonts w:asciiTheme="minorHAnsi" w:hAnsiTheme="minorHAnsi" w:cstheme="minorHAnsi"/>
                <w:sz w:val="44"/>
                <w:szCs w:val="44"/>
                <w:lang w:val="pt-BR"/>
              </w:rPr>
            </w:pPr>
            <w:r w:rsidRPr="007A37A8">
              <w:rPr>
                <w:rFonts w:asciiTheme="minorHAnsi" w:hAnsiTheme="minorHAnsi" w:cstheme="minorHAnsi"/>
                <w:sz w:val="44"/>
                <w:szCs w:val="44"/>
                <w:lang w:val="pt-BR"/>
              </w:rPr>
              <w:lastRenderedPageBreak/>
              <w:t>Nasser A. Bin Hammad</w:t>
            </w:r>
          </w:p>
          <w:p w:rsidR="007A37A8" w:rsidRPr="007A37A8" w:rsidRDefault="007A37A8" w:rsidP="00147A40">
            <w:pPr>
              <w:rPr>
                <w:rFonts w:asciiTheme="minorHAnsi" w:hAnsiTheme="minorHAnsi" w:cstheme="minorHAnsi"/>
                <w:sz w:val="32"/>
                <w:szCs w:val="32"/>
              </w:rPr>
            </w:pPr>
            <w:r w:rsidRPr="007A37A8">
              <w:rPr>
                <w:rFonts w:asciiTheme="minorHAnsi" w:hAnsiTheme="minorHAnsi" w:cstheme="minorHAnsi"/>
                <w:sz w:val="32"/>
                <w:szCs w:val="32"/>
              </w:rPr>
              <w:t>Vice</w:t>
            </w:r>
            <w:r w:rsidR="00147A40">
              <w:rPr>
                <w:rFonts w:asciiTheme="minorHAnsi" w:hAnsiTheme="minorHAnsi" w:cstheme="minorHAnsi"/>
                <w:sz w:val="32"/>
                <w:szCs w:val="32"/>
              </w:rPr>
              <w:t>-</w:t>
            </w:r>
            <w:r w:rsidRPr="007A37A8">
              <w:rPr>
                <w:rFonts w:asciiTheme="minorHAnsi" w:hAnsiTheme="minorHAnsi" w:cstheme="minorHAnsi"/>
                <w:sz w:val="32"/>
                <w:szCs w:val="32"/>
              </w:rPr>
              <w:t>Chairman of Special Committee (ITU-R)</w:t>
            </w:r>
          </w:p>
          <w:p w:rsidR="007A37A8" w:rsidRDefault="007A37A8" w:rsidP="007A37A8">
            <w:pPr>
              <w:rPr>
                <w:rFonts w:asciiTheme="minorHAnsi" w:hAnsiTheme="minorHAnsi" w:cstheme="minorHAnsi"/>
                <w:sz w:val="36"/>
                <w:szCs w:val="36"/>
              </w:rPr>
            </w:pPr>
            <w:r w:rsidRPr="007A37A8">
              <w:rPr>
                <w:rFonts w:asciiTheme="minorHAnsi" w:hAnsiTheme="minorHAnsi" w:cstheme="minorHAnsi"/>
                <w:sz w:val="32"/>
                <w:szCs w:val="32"/>
              </w:rPr>
              <w:t>Candidate for Radio Regulation Board</w:t>
            </w:r>
          </w:p>
        </w:tc>
        <w:tc>
          <w:tcPr>
            <w:tcW w:w="3063" w:type="dxa"/>
          </w:tcPr>
          <w:p w:rsidR="007A37A8" w:rsidRPr="00521773" w:rsidRDefault="007A37A8" w:rsidP="009E64D9">
            <w:pPr>
              <w:pStyle w:val="Default"/>
              <w:rPr>
                <w:rFonts w:asciiTheme="minorHAnsi" w:hAnsiTheme="minorHAnsi" w:cstheme="minorHAnsi"/>
                <w:sz w:val="2"/>
                <w:szCs w:val="2"/>
              </w:rPr>
            </w:pPr>
            <w:r w:rsidRPr="00521773">
              <w:rPr>
                <w:rFonts w:asciiTheme="majorBidi" w:hAnsiTheme="majorBidi" w:cstheme="majorBidi"/>
                <w:noProof/>
                <w:sz w:val="2"/>
                <w:szCs w:val="2"/>
                <w:lang w:eastAsia="zh-CN"/>
              </w:rPr>
              <w:drawing>
                <wp:anchor distT="0" distB="0" distL="114300" distR="114300" simplePos="0" relativeHeight="251661312" behindDoc="1" locked="0" layoutInCell="1" allowOverlap="1" wp14:anchorId="4CFCAAD3" wp14:editId="14324CA1">
                  <wp:simplePos x="0" y="0"/>
                  <wp:positionH relativeFrom="column">
                    <wp:posOffset>45720</wp:posOffset>
                  </wp:positionH>
                  <wp:positionV relativeFrom="paragraph">
                    <wp:posOffset>38100</wp:posOffset>
                  </wp:positionV>
                  <wp:extent cx="1754505" cy="2054225"/>
                  <wp:effectExtent l="0" t="0" r="0" b="3175"/>
                  <wp:wrapTight wrapText="bothSides">
                    <wp:wrapPolygon edited="0">
                      <wp:start x="0" y="0"/>
                      <wp:lineTo x="0" y="21433"/>
                      <wp:lineTo x="21342" y="21433"/>
                      <wp:lineTo x="2134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4505" cy="2054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A37A8" w:rsidRPr="00147A40" w:rsidRDefault="007A37A8" w:rsidP="00147A40">
      <w:pPr>
        <w:tabs>
          <w:tab w:val="clear" w:pos="567"/>
          <w:tab w:val="clear" w:pos="1134"/>
          <w:tab w:val="clear" w:pos="1701"/>
          <w:tab w:val="left" w:pos="1560"/>
        </w:tabs>
        <w:rPr>
          <w:rFonts w:asciiTheme="minorHAnsi" w:hAnsiTheme="minorHAnsi" w:cstheme="minorHAnsi"/>
          <w:szCs w:val="24"/>
        </w:rPr>
      </w:pPr>
      <w:r w:rsidRPr="00147A40">
        <w:rPr>
          <w:rFonts w:asciiTheme="minorHAnsi" w:hAnsiTheme="minorHAnsi" w:cstheme="minorHAnsi"/>
          <w:b/>
          <w:bCs/>
          <w:szCs w:val="24"/>
        </w:rPr>
        <w:t>Nationality</w:t>
      </w:r>
      <w:r w:rsidRPr="00147A40">
        <w:rPr>
          <w:rFonts w:asciiTheme="minorHAnsi" w:hAnsiTheme="minorHAnsi" w:cstheme="minorHAnsi"/>
          <w:szCs w:val="24"/>
        </w:rPr>
        <w:t>:</w:t>
      </w:r>
      <w:r w:rsidRPr="00147A40">
        <w:rPr>
          <w:rFonts w:asciiTheme="minorHAnsi" w:hAnsiTheme="minorHAnsi" w:cstheme="minorHAnsi"/>
          <w:szCs w:val="24"/>
        </w:rPr>
        <w:tab/>
        <w:t>United Arab Emirates</w:t>
      </w:r>
    </w:p>
    <w:p w:rsidR="007A37A8" w:rsidRPr="00147A40" w:rsidRDefault="007A37A8" w:rsidP="00147A40">
      <w:pPr>
        <w:tabs>
          <w:tab w:val="clear" w:pos="567"/>
          <w:tab w:val="clear" w:pos="1134"/>
          <w:tab w:val="clear" w:pos="1701"/>
          <w:tab w:val="left" w:pos="1560"/>
        </w:tabs>
        <w:rPr>
          <w:rFonts w:asciiTheme="minorHAnsi" w:hAnsiTheme="minorHAnsi" w:cstheme="minorHAnsi"/>
          <w:szCs w:val="24"/>
        </w:rPr>
      </w:pPr>
      <w:r w:rsidRPr="00147A40">
        <w:rPr>
          <w:rFonts w:asciiTheme="minorHAnsi" w:hAnsiTheme="minorHAnsi" w:cstheme="minorHAnsi"/>
          <w:b/>
          <w:bCs/>
          <w:szCs w:val="24"/>
          <w:u w:val="single"/>
        </w:rPr>
        <w:t>Languages</w:t>
      </w:r>
      <w:r w:rsidRPr="00147A40">
        <w:rPr>
          <w:rFonts w:asciiTheme="minorHAnsi" w:hAnsiTheme="minorHAnsi" w:cstheme="minorHAnsi"/>
          <w:szCs w:val="24"/>
        </w:rPr>
        <w:t>:</w:t>
      </w:r>
      <w:r w:rsidRPr="00147A40">
        <w:rPr>
          <w:rFonts w:asciiTheme="minorHAnsi" w:hAnsiTheme="minorHAnsi" w:cstheme="minorHAnsi"/>
          <w:szCs w:val="24"/>
        </w:rPr>
        <w:tab/>
        <w:t>English, Arabic, French (basic)</w:t>
      </w:r>
    </w:p>
    <w:p w:rsidR="00147A40" w:rsidRDefault="007A37A8" w:rsidP="00147A40">
      <w:pPr>
        <w:pStyle w:val="Default"/>
        <w:tabs>
          <w:tab w:val="left" w:pos="1560"/>
        </w:tabs>
        <w:ind w:left="1560" w:hanging="1560"/>
        <w:rPr>
          <w:rFonts w:asciiTheme="minorHAnsi" w:hAnsiTheme="minorHAnsi" w:cstheme="minorHAnsi"/>
          <w:color w:val="auto"/>
        </w:rPr>
      </w:pPr>
      <w:r w:rsidRPr="00147A40">
        <w:rPr>
          <w:rFonts w:asciiTheme="minorHAnsi" w:hAnsiTheme="minorHAnsi" w:cstheme="minorHAnsi"/>
          <w:b/>
          <w:bCs/>
          <w:u w:val="single"/>
        </w:rPr>
        <w:t>Education</w:t>
      </w:r>
      <w:r w:rsidRPr="00147A40">
        <w:rPr>
          <w:rFonts w:asciiTheme="minorHAnsi" w:hAnsiTheme="minorHAnsi" w:cstheme="minorHAnsi"/>
        </w:rPr>
        <w:t>:</w:t>
      </w:r>
      <w:r w:rsidR="00147A40">
        <w:rPr>
          <w:rFonts w:asciiTheme="minorHAnsi" w:hAnsiTheme="minorHAnsi" w:cstheme="minorHAnsi"/>
        </w:rPr>
        <w:tab/>
      </w:r>
      <w:r w:rsidRPr="00147A40">
        <w:rPr>
          <w:rFonts w:asciiTheme="minorHAnsi" w:hAnsiTheme="minorHAnsi" w:cstheme="minorHAnsi"/>
          <w:color w:val="auto"/>
        </w:rPr>
        <w:t>Bachelor of Science (BS) in Telecommunications Engin</w:t>
      </w:r>
      <w:r w:rsidR="00147A40">
        <w:rPr>
          <w:rFonts w:asciiTheme="minorHAnsi" w:hAnsiTheme="minorHAnsi" w:cstheme="minorHAnsi"/>
          <w:color w:val="auto"/>
        </w:rPr>
        <w:t>eering with Distinction, (First </w:t>
      </w:r>
      <w:r w:rsidRPr="00147A40">
        <w:rPr>
          <w:rFonts w:asciiTheme="minorHAnsi" w:hAnsiTheme="minorHAnsi" w:cstheme="minorHAnsi"/>
          <w:color w:val="auto"/>
        </w:rPr>
        <w:t>Class Honors)</w:t>
      </w:r>
      <w:r w:rsidR="00521773">
        <w:rPr>
          <w:rFonts w:asciiTheme="minorHAnsi" w:hAnsiTheme="minorHAnsi" w:cstheme="minorHAnsi"/>
          <w:color w:val="auto"/>
        </w:rPr>
        <w:t>.</w:t>
      </w:r>
    </w:p>
    <w:p w:rsidR="00147A40" w:rsidRDefault="00147A40" w:rsidP="00147A40">
      <w:pPr>
        <w:pStyle w:val="Default"/>
        <w:tabs>
          <w:tab w:val="left" w:pos="1560"/>
        </w:tabs>
        <w:ind w:left="1560" w:hanging="1560"/>
        <w:rPr>
          <w:rFonts w:asciiTheme="minorHAnsi" w:hAnsiTheme="minorHAnsi" w:cstheme="minorHAnsi"/>
          <w:color w:val="auto"/>
        </w:rPr>
      </w:pPr>
      <w:r w:rsidRPr="00147A40">
        <w:rPr>
          <w:rFonts w:asciiTheme="minorHAnsi" w:hAnsiTheme="minorHAnsi" w:cstheme="minorHAnsi"/>
          <w:b/>
          <w:bCs/>
        </w:rPr>
        <w:tab/>
      </w:r>
      <w:proofErr w:type="gramStart"/>
      <w:r w:rsidR="007A37A8" w:rsidRPr="00147A40">
        <w:rPr>
          <w:rFonts w:asciiTheme="minorHAnsi" w:hAnsiTheme="minorHAnsi" w:cstheme="minorHAnsi"/>
          <w:color w:val="auto"/>
        </w:rPr>
        <w:t>Khalifa University of Science, Technology &amp; Research, (Earlier Etisalat College of Engineering), UAE.</w:t>
      </w:r>
      <w:proofErr w:type="gramEnd"/>
    </w:p>
    <w:p w:rsidR="007A37A8" w:rsidRPr="00147A40" w:rsidRDefault="00147A40" w:rsidP="00147A40">
      <w:pPr>
        <w:pStyle w:val="Default"/>
        <w:tabs>
          <w:tab w:val="left" w:pos="1560"/>
        </w:tabs>
        <w:ind w:left="1560" w:hanging="1560"/>
        <w:rPr>
          <w:rFonts w:asciiTheme="minorHAnsi" w:hAnsiTheme="minorHAnsi" w:cstheme="minorHAnsi"/>
        </w:rPr>
      </w:pPr>
      <w:r>
        <w:rPr>
          <w:rFonts w:asciiTheme="minorHAnsi" w:hAnsiTheme="minorHAnsi" w:cstheme="minorHAnsi"/>
          <w:color w:val="auto"/>
        </w:rPr>
        <w:tab/>
      </w:r>
      <w:r w:rsidR="007A37A8" w:rsidRPr="00147A40">
        <w:rPr>
          <w:rFonts w:asciiTheme="minorHAnsi" w:hAnsiTheme="minorHAnsi" w:cstheme="minorHAnsi"/>
          <w:color w:val="auto"/>
        </w:rPr>
        <w:t>Master of Art in Diplomacy and International Aff</w:t>
      </w:r>
      <w:r>
        <w:rPr>
          <w:rFonts w:asciiTheme="minorHAnsi" w:hAnsiTheme="minorHAnsi" w:cstheme="minorHAnsi"/>
          <w:color w:val="auto"/>
        </w:rPr>
        <w:t xml:space="preserve">airs from Zayed University-UAE </w:t>
      </w:r>
      <w:r w:rsidR="007A37A8" w:rsidRPr="00147A40">
        <w:rPr>
          <w:rFonts w:asciiTheme="minorHAnsi" w:hAnsiTheme="minorHAnsi" w:cstheme="minorHAnsi"/>
          <w:color w:val="auto"/>
        </w:rPr>
        <w:t>(Expected 2015).</w:t>
      </w:r>
    </w:p>
    <w:p w:rsidR="007A37A8" w:rsidRPr="00147A40" w:rsidRDefault="007A37A8" w:rsidP="00147A40">
      <w:pPr>
        <w:tabs>
          <w:tab w:val="clear" w:pos="567"/>
          <w:tab w:val="clear" w:pos="1134"/>
          <w:tab w:val="clear" w:pos="1701"/>
          <w:tab w:val="left" w:pos="1560"/>
        </w:tabs>
        <w:rPr>
          <w:rFonts w:asciiTheme="minorHAnsi" w:hAnsiTheme="minorHAnsi" w:cstheme="minorHAnsi"/>
          <w:szCs w:val="24"/>
        </w:rPr>
      </w:pPr>
      <w:r w:rsidRPr="00147A40">
        <w:rPr>
          <w:rFonts w:asciiTheme="minorHAnsi" w:hAnsiTheme="minorHAnsi" w:cstheme="minorHAnsi"/>
          <w:b/>
          <w:bCs/>
          <w:szCs w:val="24"/>
          <w:u w:val="single"/>
        </w:rPr>
        <w:t>Family Status</w:t>
      </w:r>
      <w:r w:rsidRPr="00147A40">
        <w:rPr>
          <w:rFonts w:asciiTheme="minorHAnsi" w:hAnsiTheme="minorHAnsi" w:cstheme="minorHAnsi"/>
          <w:szCs w:val="24"/>
        </w:rPr>
        <w:t>:</w:t>
      </w:r>
      <w:r w:rsidR="00147A40">
        <w:rPr>
          <w:rFonts w:asciiTheme="minorHAnsi" w:hAnsiTheme="minorHAnsi" w:cstheme="minorHAnsi"/>
          <w:szCs w:val="24"/>
        </w:rPr>
        <w:tab/>
      </w:r>
      <w:r w:rsidRPr="00147A40">
        <w:rPr>
          <w:rFonts w:asciiTheme="minorHAnsi" w:hAnsiTheme="minorHAnsi" w:cstheme="minorHAnsi"/>
          <w:szCs w:val="24"/>
        </w:rPr>
        <w:t>Married, Four Children</w:t>
      </w:r>
    </w:p>
    <w:p w:rsidR="007A37A8" w:rsidRPr="00147A40" w:rsidRDefault="007A37A8" w:rsidP="00147A40">
      <w:pPr>
        <w:tabs>
          <w:tab w:val="clear" w:pos="567"/>
          <w:tab w:val="clear" w:pos="1134"/>
          <w:tab w:val="clear" w:pos="1701"/>
          <w:tab w:val="left" w:pos="1560"/>
        </w:tabs>
        <w:rPr>
          <w:rFonts w:asciiTheme="minorHAnsi" w:hAnsiTheme="minorHAnsi" w:cstheme="minorHAnsi"/>
          <w:color w:val="000000"/>
          <w:szCs w:val="24"/>
          <w:lang w:val="pt-BR"/>
        </w:rPr>
      </w:pPr>
      <w:r w:rsidRPr="00147A40">
        <w:rPr>
          <w:rFonts w:asciiTheme="minorHAnsi" w:hAnsiTheme="minorHAnsi" w:cstheme="minorHAnsi"/>
          <w:b/>
          <w:bCs/>
          <w:szCs w:val="24"/>
          <w:u w:val="single"/>
          <w:lang w:val="pt-BR"/>
        </w:rPr>
        <w:t>E-mail</w:t>
      </w:r>
      <w:r w:rsidRPr="00147A40">
        <w:rPr>
          <w:rFonts w:asciiTheme="minorHAnsi" w:hAnsiTheme="minorHAnsi" w:cstheme="minorHAnsi"/>
          <w:b/>
          <w:bCs/>
          <w:szCs w:val="24"/>
          <w:lang w:val="pt-BR"/>
        </w:rPr>
        <w:t>:</w:t>
      </w:r>
      <w:r w:rsidR="00147A40">
        <w:rPr>
          <w:rFonts w:asciiTheme="minorHAnsi" w:hAnsiTheme="minorHAnsi" w:cstheme="minorHAnsi"/>
          <w:szCs w:val="24"/>
          <w:lang w:val="pt-BR"/>
        </w:rPr>
        <w:tab/>
      </w:r>
      <w:hyperlink r:id="rId13" w:history="1">
        <w:r w:rsidRPr="00147A40">
          <w:rPr>
            <w:rStyle w:val="Hyperlink"/>
            <w:rFonts w:asciiTheme="minorHAnsi" w:hAnsiTheme="minorHAnsi" w:cstheme="minorHAnsi"/>
            <w:szCs w:val="24"/>
            <w:lang w:val="pt-BR"/>
          </w:rPr>
          <w:t>nasser.binhammad@tra.gov.ae</w:t>
        </w:r>
      </w:hyperlink>
    </w:p>
    <w:p w:rsidR="007A37A8" w:rsidRPr="00147A40" w:rsidRDefault="007A37A8" w:rsidP="00147A40">
      <w:pPr>
        <w:spacing w:before="360"/>
        <w:rPr>
          <w:rFonts w:asciiTheme="minorHAnsi" w:hAnsiTheme="minorHAnsi" w:cstheme="minorHAnsi"/>
          <w:b/>
          <w:color w:val="000000"/>
          <w:szCs w:val="24"/>
          <w:u w:val="single"/>
          <w:lang w:val="pt-BR"/>
        </w:rPr>
      </w:pPr>
      <w:r w:rsidRPr="00147A40">
        <w:rPr>
          <w:rFonts w:asciiTheme="minorHAnsi" w:hAnsiTheme="minorHAnsi" w:cstheme="minorHAnsi"/>
          <w:b/>
          <w:color w:val="000000"/>
          <w:szCs w:val="24"/>
          <w:u w:val="single"/>
          <w:lang w:val="pt-BR"/>
        </w:rPr>
        <w:t>Summary Profile</w:t>
      </w:r>
    </w:p>
    <w:p w:rsidR="007A37A8" w:rsidRPr="00147A40" w:rsidRDefault="007A37A8" w:rsidP="00147A40">
      <w:pPr>
        <w:pStyle w:val="Default"/>
        <w:spacing w:before="240"/>
        <w:jc w:val="both"/>
        <w:rPr>
          <w:rFonts w:asciiTheme="minorHAnsi" w:hAnsiTheme="minorHAnsi" w:cstheme="minorHAnsi"/>
          <w:color w:val="auto"/>
        </w:rPr>
      </w:pPr>
      <w:r w:rsidRPr="00147A40">
        <w:rPr>
          <w:rFonts w:asciiTheme="minorHAnsi" w:hAnsiTheme="minorHAnsi" w:cstheme="minorHAnsi"/>
          <w:color w:val="auto"/>
        </w:rPr>
        <w:t>Nasser is an experienced International Telecommunications Policy and Regulatory Affairs professional and expert and Telecommunications Engineer and has been actively participating in the activities of the International Telecommunication Union (ITU) for the past 14 years. He has a considerable amount of experiences in International Cooperation and Policy including but not limited to Arab Countries Affairs, Gulf Cooperation Council (GCC) Affairs, ITU Aff</w:t>
      </w:r>
      <w:r w:rsidR="00147A40">
        <w:rPr>
          <w:rFonts w:asciiTheme="minorHAnsi" w:hAnsiTheme="minorHAnsi" w:cstheme="minorHAnsi"/>
          <w:color w:val="auto"/>
        </w:rPr>
        <w:t>airs, other UN </w:t>
      </w:r>
      <w:r w:rsidRPr="00147A40">
        <w:rPr>
          <w:rFonts w:asciiTheme="minorHAnsi" w:hAnsiTheme="minorHAnsi" w:cstheme="minorHAnsi"/>
          <w:color w:val="auto"/>
        </w:rPr>
        <w:t xml:space="preserve">Organizations including UN Office of Outer Space Affairs as well as Arab Regulators Network activities, International frequency coordination (space and terrestrial), allocation, and interference analysis of Radio, Wireless and Space services. He was candidate for the RRB from (Region E – Asia &amp; Australia) at the Plenipotentiary </w:t>
      </w:r>
      <w:r w:rsidR="00147A40">
        <w:rPr>
          <w:rFonts w:asciiTheme="minorHAnsi" w:hAnsiTheme="minorHAnsi" w:cstheme="minorHAnsi"/>
          <w:color w:val="auto"/>
        </w:rPr>
        <w:t>C</w:t>
      </w:r>
      <w:r w:rsidRPr="00147A40">
        <w:rPr>
          <w:rFonts w:asciiTheme="minorHAnsi" w:hAnsiTheme="minorHAnsi" w:cstheme="minorHAnsi"/>
          <w:color w:val="auto"/>
        </w:rPr>
        <w:t>onference held in Mexico in 2010 with 69 votes and sh</w:t>
      </w:r>
      <w:r w:rsidR="00147A40">
        <w:rPr>
          <w:rFonts w:asciiTheme="minorHAnsi" w:hAnsiTheme="minorHAnsi" w:cstheme="minorHAnsi"/>
          <w:color w:val="auto"/>
        </w:rPr>
        <w:t>ort of 7 </w:t>
      </w:r>
      <w:r w:rsidRPr="00147A40">
        <w:rPr>
          <w:rFonts w:asciiTheme="minorHAnsi" w:hAnsiTheme="minorHAnsi" w:cstheme="minorHAnsi"/>
          <w:color w:val="auto"/>
        </w:rPr>
        <w:t>votes. He has been the Head of Delegation and Deputy Head of UAE delegation and official spokesperson of the UAE Administration at many Regional and International conferences, meetings, forum and meetings expressing and defending UAE positions and interests in Telecom sector.</w:t>
      </w:r>
    </w:p>
    <w:p w:rsidR="007A37A8" w:rsidRPr="00147A40" w:rsidRDefault="007A37A8" w:rsidP="00147A40">
      <w:pPr>
        <w:pStyle w:val="Default"/>
        <w:spacing w:before="240"/>
        <w:jc w:val="both"/>
        <w:rPr>
          <w:rFonts w:asciiTheme="minorHAnsi" w:hAnsiTheme="minorHAnsi" w:cstheme="minorHAnsi"/>
          <w:color w:val="auto"/>
        </w:rPr>
      </w:pPr>
      <w:r w:rsidRPr="00147A40">
        <w:rPr>
          <w:rFonts w:asciiTheme="minorHAnsi" w:hAnsiTheme="minorHAnsi" w:cstheme="minorHAnsi"/>
          <w:color w:val="auto"/>
        </w:rPr>
        <w:t xml:space="preserve">He has chaired several meetings at the GCC and Arab Leagues and ITU as well such as but not limited to chairing the WRC-07 Working Group 5A in 2007, and before that he was assigned to be the Chapter three Rapporteur (2003 – 2007) in ITU for some of the Agenda Items of WRC-2003. In addition to his membership in the Advisory Committee for Telecom Exhibitions, he is the main focal point in TRA and UAE for matters related to the ITU, national Coordination of UAE Space Services and other industrial Groups for ITU conferences preparations in the capacity of the UAE Administration. He chaired for several times the Arab ICT Permanent Committee meetings which are reporting to the Ministerial ICT Council. He also chaired and contributed actively on behalf of UAE in all GCC working groups and committees and also chaired the GCC Regulation and legislation committee.  In 2012 in Geneva he chaired one of the important committees on finance and budgets </w:t>
      </w:r>
      <w:r w:rsidRPr="00147A40">
        <w:rPr>
          <w:rFonts w:asciiTheme="minorHAnsi" w:hAnsiTheme="minorHAnsi" w:cstheme="minorHAnsi"/>
          <w:color w:val="auto"/>
        </w:rPr>
        <w:lastRenderedPageBreak/>
        <w:t xml:space="preserve">during the World Radiocommunication Conference WRC-12. He is currently leading a team of technical, policy and international experts for advising the UAE Government on the policy issues related to the telecom and ITU, International Radiocommunication, and Spectrum Management and the negotiations at the UN international conferences and meetings such as the World Telecommunication Standardization Assembly, World Radiocommunication Conference, ITU Council, ITU Plenipotentiary Conference, World Development Conference, World Conference for International Telecommunications, World Telecommunications Policy Forum, ITU Telecom and the World Summit on Information Society.  He has been involved and was the main focal national coordinator from the TRA for the successful hosting of three major ITU conferences and events in 2012 hosted in Dubai for the first time and in the Middle East. The three ITU events hosted in UAE in 2012 are; the ITU Telecom 2012 (Exhibition and conference), the World Telecommunications Standardization Assembly 2012, and the World Conference on International Telecommunication Regulations which all were chaired by UAE as well. In 2008, he has initiated the idea for UAE to become the sole founder of a State of Art ICT Museum (later called ICT Discovery) by an agreement signed between ITU and UAE Administration officially in November 2009.  The UAE based on this agreement is considered to be the sole founder of this Museum in Geneva and the inauguration was officially under the patronage of President of UAE His Highness Sheikh Khalifa Bin </w:t>
      </w:r>
      <w:proofErr w:type="spellStart"/>
      <w:r w:rsidRPr="00147A40">
        <w:rPr>
          <w:rFonts w:asciiTheme="minorHAnsi" w:hAnsiTheme="minorHAnsi" w:cstheme="minorHAnsi"/>
          <w:color w:val="auto"/>
        </w:rPr>
        <w:t>Zayed</w:t>
      </w:r>
      <w:proofErr w:type="spellEnd"/>
      <w:r w:rsidRPr="00147A40">
        <w:rPr>
          <w:rFonts w:asciiTheme="minorHAnsi" w:hAnsiTheme="minorHAnsi" w:cstheme="minorHAnsi"/>
          <w:color w:val="auto"/>
        </w:rPr>
        <w:t xml:space="preserve"> Al </w:t>
      </w:r>
      <w:proofErr w:type="spellStart"/>
      <w:r w:rsidRPr="00147A40">
        <w:rPr>
          <w:rFonts w:asciiTheme="minorHAnsi" w:hAnsiTheme="minorHAnsi" w:cstheme="minorHAnsi"/>
          <w:color w:val="auto"/>
        </w:rPr>
        <w:t>Nahyan</w:t>
      </w:r>
      <w:proofErr w:type="spellEnd"/>
      <w:r w:rsidRPr="00147A40">
        <w:rPr>
          <w:rFonts w:asciiTheme="minorHAnsi" w:hAnsiTheme="minorHAnsi" w:cstheme="minorHAnsi"/>
          <w:color w:val="auto"/>
        </w:rPr>
        <w:t xml:space="preserve"> in 2012.  He has excellent team building skills, in depth knowledge and experience of telecom policy matters particularly those dealing with ITU, Arab and GCC Affairs.  He has been selected to be the chairman of the GCC and Arab preparatory group for PP-14 conference and for the WTDC- GCC preparatory group.</w:t>
      </w:r>
    </w:p>
    <w:p w:rsidR="007A37A8" w:rsidRPr="00147A40" w:rsidRDefault="007A37A8" w:rsidP="00521773">
      <w:pPr>
        <w:spacing w:before="360"/>
        <w:rPr>
          <w:rFonts w:asciiTheme="minorHAnsi" w:hAnsiTheme="minorHAnsi" w:cstheme="minorHAnsi"/>
          <w:b/>
          <w:bCs/>
          <w:szCs w:val="24"/>
          <w:u w:val="single"/>
        </w:rPr>
      </w:pPr>
      <w:r w:rsidRPr="00147A40">
        <w:rPr>
          <w:rFonts w:asciiTheme="minorHAnsi" w:hAnsiTheme="minorHAnsi" w:cstheme="minorHAnsi"/>
          <w:b/>
          <w:bCs/>
          <w:szCs w:val="24"/>
          <w:u w:val="single"/>
        </w:rPr>
        <w:t>Major International achievements</w:t>
      </w:r>
    </w:p>
    <w:p w:rsidR="007A37A8" w:rsidRPr="00147A40" w:rsidRDefault="007A37A8" w:rsidP="00521773">
      <w:pPr>
        <w:pStyle w:val="Default"/>
        <w:numPr>
          <w:ilvl w:val="0"/>
          <w:numId w:val="22"/>
        </w:numPr>
        <w:spacing w:before="120"/>
        <w:ind w:left="714" w:hanging="357"/>
        <w:rPr>
          <w:rFonts w:asciiTheme="minorHAnsi" w:hAnsiTheme="minorHAnsi" w:cstheme="minorHAnsi"/>
          <w:color w:val="auto"/>
        </w:rPr>
      </w:pPr>
      <w:r w:rsidRPr="00147A40">
        <w:rPr>
          <w:rFonts w:asciiTheme="minorHAnsi" w:hAnsiTheme="minorHAnsi" w:cstheme="minorHAnsi"/>
          <w:color w:val="auto"/>
        </w:rPr>
        <w:t xml:space="preserve">Chaired Working Group 5A (responsible for five Agenda Items) at the last World Radio Conference (WRC-07). </w:t>
      </w:r>
    </w:p>
    <w:p w:rsidR="007A37A8" w:rsidRPr="00147A40" w:rsidRDefault="007A37A8" w:rsidP="007A37A8">
      <w:pPr>
        <w:pStyle w:val="Default"/>
        <w:numPr>
          <w:ilvl w:val="0"/>
          <w:numId w:val="22"/>
        </w:numPr>
        <w:rPr>
          <w:rFonts w:asciiTheme="minorHAnsi" w:hAnsiTheme="minorHAnsi" w:cstheme="minorHAnsi"/>
          <w:color w:val="auto"/>
        </w:rPr>
      </w:pPr>
      <w:r w:rsidRPr="00147A40">
        <w:rPr>
          <w:rFonts w:asciiTheme="minorHAnsi" w:hAnsiTheme="minorHAnsi" w:cstheme="minorHAnsi"/>
          <w:color w:val="auto"/>
        </w:rPr>
        <w:t xml:space="preserve">Selected as the Chapter Rapporteur for the Chapter 3 on Fixed, Mobile and Broadcasting issues (responsible for five Agenda Items) at the ITU-R during the period 2003 – 2007. </w:t>
      </w:r>
    </w:p>
    <w:p w:rsidR="007A37A8" w:rsidRPr="00147A40" w:rsidRDefault="007A37A8" w:rsidP="007A37A8">
      <w:pPr>
        <w:pStyle w:val="Default"/>
        <w:numPr>
          <w:ilvl w:val="0"/>
          <w:numId w:val="22"/>
        </w:numPr>
        <w:rPr>
          <w:rFonts w:asciiTheme="minorHAnsi" w:hAnsiTheme="minorHAnsi" w:cstheme="minorHAnsi"/>
          <w:color w:val="auto"/>
        </w:rPr>
      </w:pPr>
      <w:r w:rsidRPr="00147A40">
        <w:rPr>
          <w:rFonts w:asciiTheme="minorHAnsi" w:hAnsiTheme="minorHAnsi" w:cstheme="minorHAnsi"/>
          <w:color w:val="auto"/>
        </w:rPr>
        <w:t>Currently he is Vice Chairman of the Special committee in ITU-R responsible for Regulatory and procedural aspects of the WRC agenda items for (2012-2015).</w:t>
      </w:r>
    </w:p>
    <w:p w:rsidR="007A37A8" w:rsidRPr="00147A40" w:rsidRDefault="007A37A8" w:rsidP="007A37A8">
      <w:pPr>
        <w:pStyle w:val="Default"/>
        <w:numPr>
          <w:ilvl w:val="0"/>
          <w:numId w:val="22"/>
        </w:numPr>
        <w:rPr>
          <w:rFonts w:asciiTheme="minorHAnsi" w:hAnsiTheme="minorHAnsi" w:cstheme="minorHAnsi"/>
          <w:color w:val="auto"/>
        </w:rPr>
      </w:pPr>
      <w:r w:rsidRPr="00147A40">
        <w:rPr>
          <w:rFonts w:asciiTheme="minorHAnsi" w:hAnsiTheme="minorHAnsi" w:cstheme="minorHAnsi"/>
          <w:color w:val="auto"/>
        </w:rPr>
        <w:t>Member of the ITU Telecom Forum Advisory Committee since 2008 and actively participated in drafting the program of ITU Telecom World 2009 and ITU Telecom Africa 2008 as well as the Telecom 2012 which was hosted in Dubai.</w:t>
      </w:r>
    </w:p>
    <w:p w:rsidR="007A37A8" w:rsidRPr="00147A40" w:rsidRDefault="007A37A8" w:rsidP="007A37A8">
      <w:pPr>
        <w:pStyle w:val="Default"/>
        <w:numPr>
          <w:ilvl w:val="0"/>
          <w:numId w:val="22"/>
        </w:numPr>
        <w:rPr>
          <w:rFonts w:asciiTheme="minorHAnsi" w:hAnsiTheme="minorHAnsi" w:cstheme="minorHAnsi"/>
          <w:color w:val="auto"/>
        </w:rPr>
      </w:pPr>
      <w:r w:rsidRPr="00147A40">
        <w:rPr>
          <w:rFonts w:asciiTheme="minorHAnsi" w:hAnsiTheme="minorHAnsi" w:cstheme="minorHAnsi"/>
          <w:color w:val="auto"/>
        </w:rPr>
        <w:t>Deputy Head of Delegation for the UAE on Ministerial Committees of the GCC and the Arab Information &amp; Communications Technology (ICT) Ministerial Council.</w:t>
      </w:r>
    </w:p>
    <w:p w:rsidR="007A37A8" w:rsidRPr="00147A40" w:rsidRDefault="007A37A8" w:rsidP="007A37A8">
      <w:pPr>
        <w:pStyle w:val="Default"/>
        <w:numPr>
          <w:ilvl w:val="0"/>
          <w:numId w:val="22"/>
        </w:numPr>
        <w:rPr>
          <w:rFonts w:asciiTheme="minorHAnsi" w:hAnsiTheme="minorHAnsi" w:cstheme="minorHAnsi"/>
          <w:color w:val="auto"/>
        </w:rPr>
      </w:pPr>
      <w:r w:rsidRPr="00147A40">
        <w:rPr>
          <w:rFonts w:asciiTheme="minorHAnsi" w:hAnsiTheme="minorHAnsi" w:cstheme="minorHAnsi"/>
          <w:color w:val="auto"/>
        </w:rPr>
        <w:t>Chaired the 5th Multilateral meeting for the Regions 1 and 3 GSO/MSS (Geo Stationary Satellite Orbit/Mobile Satellite Services) 1.6/1.5 Band Memorandum of Understanding (MLM /</w:t>
      </w:r>
      <w:proofErr w:type="spellStart"/>
      <w:r w:rsidRPr="00147A40">
        <w:rPr>
          <w:rFonts w:asciiTheme="minorHAnsi" w:hAnsiTheme="minorHAnsi" w:cstheme="minorHAnsi"/>
          <w:color w:val="auto"/>
        </w:rPr>
        <w:t>MoU</w:t>
      </w:r>
      <w:proofErr w:type="spellEnd"/>
      <w:r w:rsidRPr="00147A40">
        <w:rPr>
          <w:rFonts w:asciiTheme="minorHAnsi" w:hAnsiTheme="minorHAnsi" w:cstheme="minorHAnsi"/>
          <w:color w:val="auto"/>
        </w:rPr>
        <w:t xml:space="preserve">) in 2008. </w:t>
      </w:r>
    </w:p>
    <w:p w:rsidR="007A37A8" w:rsidRPr="00147A40" w:rsidRDefault="007A37A8" w:rsidP="007A37A8">
      <w:pPr>
        <w:pStyle w:val="Default"/>
        <w:numPr>
          <w:ilvl w:val="0"/>
          <w:numId w:val="22"/>
        </w:numPr>
        <w:rPr>
          <w:rFonts w:asciiTheme="minorHAnsi" w:hAnsiTheme="minorHAnsi" w:cstheme="minorHAnsi"/>
          <w:color w:val="auto"/>
        </w:rPr>
      </w:pPr>
      <w:r w:rsidRPr="00147A40">
        <w:rPr>
          <w:rFonts w:asciiTheme="minorHAnsi" w:hAnsiTheme="minorHAnsi" w:cstheme="minorHAnsi"/>
          <w:color w:val="auto"/>
        </w:rPr>
        <w:t xml:space="preserve">Arab Group Representative on various WRC agenda items during World Radio Conference 2003 and World Radio Conference 2007 and chaired the Budget and finance committee during the Radiocommunication Assembly in 2012 in Geneva. </w:t>
      </w:r>
    </w:p>
    <w:p w:rsidR="007A37A8" w:rsidRPr="00147A40" w:rsidRDefault="007A37A8" w:rsidP="007A37A8">
      <w:pPr>
        <w:pStyle w:val="Default"/>
        <w:numPr>
          <w:ilvl w:val="0"/>
          <w:numId w:val="22"/>
        </w:numPr>
        <w:rPr>
          <w:rFonts w:asciiTheme="minorHAnsi" w:hAnsiTheme="minorHAnsi" w:cstheme="minorHAnsi"/>
          <w:color w:val="auto"/>
        </w:rPr>
      </w:pPr>
      <w:r w:rsidRPr="00147A40">
        <w:rPr>
          <w:rFonts w:asciiTheme="minorHAnsi" w:hAnsiTheme="minorHAnsi" w:cstheme="minorHAnsi"/>
          <w:color w:val="auto"/>
        </w:rPr>
        <w:t>Head of UAE Delegation during Several Satellite Coordination Meetings held between the UAE Administration with other Administrations.</w:t>
      </w:r>
    </w:p>
    <w:p w:rsidR="007A37A8" w:rsidRPr="00147A40" w:rsidRDefault="007A37A8" w:rsidP="007A37A8">
      <w:pPr>
        <w:pStyle w:val="Default"/>
        <w:numPr>
          <w:ilvl w:val="0"/>
          <w:numId w:val="22"/>
        </w:numPr>
        <w:rPr>
          <w:rFonts w:asciiTheme="minorHAnsi" w:hAnsiTheme="minorHAnsi" w:cstheme="minorHAnsi"/>
          <w:color w:val="auto"/>
        </w:rPr>
      </w:pPr>
      <w:r w:rsidRPr="00147A40">
        <w:rPr>
          <w:rFonts w:asciiTheme="minorHAnsi" w:hAnsiTheme="minorHAnsi" w:cstheme="minorHAnsi"/>
          <w:color w:val="auto"/>
        </w:rPr>
        <w:t>Head of UAE delegation for several GCC and Arab Meetings in GCC and Arab Leagues respectively.</w:t>
      </w:r>
    </w:p>
    <w:p w:rsidR="007A37A8" w:rsidRPr="00147A40" w:rsidRDefault="007A37A8" w:rsidP="007A37A8">
      <w:pPr>
        <w:pStyle w:val="Default"/>
        <w:numPr>
          <w:ilvl w:val="0"/>
          <w:numId w:val="22"/>
        </w:numPr>
        <w:rPr>
          <w:rFonts w:asciiTheme="minorHAnsi" w:hAnsiTheme="minorHAnsi" w:cstheme="minorHAnsi"/>
          <w:color w:val="auto"/>
        </w:rPr>
      </w:pPr>
      <w:r w:rsidRPr="00147A40">
        <w:rPr>
          <w:rFonts w:asciiTheme="minorHAnsi" w:hAnsiTheme="minorHAnsi" w:cstheme="minorHAnsi"/>
          <w:color w:val="auto"/>
        </w:rPr>
        <w:t>Chaired the Arab ICT Permanent Committee meetings several times that are responsible to raise recommendations on ICT policy matters to the Arab Ministerial Council meeting.</w:t>
      </w:r>
    </w:p>
    <w:p w:rsidR="007A37A8" w:rsidRPr="00147A40" w:rsidRDefault="007A37A8" w:rsidP="007A37A8">
      <w:pPr>
        <w:pStyle w:val="Default"/>
        <w:numPr>
          <w:ilvl w:val="0"/>
          <w:numId w:val="22"/>
        </w:numPr>
        <w:rPr>
          <w:rFonts w:asciiTheme="minorHAnsi" w:hAnsiTheme="minorHAnsi" w:cstheme="minorHAnsi"/>
          <w:color w:val="auto"/>
        </w:rPr>
      </w:pPr>
      <w:r w:rsidRPr="00147A40">
        <w:rPr>
          <w:rFonts w:asciiTheme="minorHAnsi" w:hAnsiTheme="minorHAnsi" w:cstheme="minorHAnsi"/>
          <w:color w:val="auto"/>
        </w:rPr>
        <w:t xml:space="preserve">Selected to be the focal point in the National Supreme committee for hosting the ITU Mega events in 2012. </w:t>
      </w:r>
    </w:p>
    <w:p w:rsidR="007A37A8" w:rsidRPr="00147A40" w:rsidRDefault="007A37A8" w:rsidP="007A37A8">
      <w:pPr>
        <w:pStyle w:val="Default"/>
        <w:numPr>
          <w:ilvl w:val="0"/>
          <w:numId w:val="22"/>
        </w:numPr>
        <w:rPr>
          <w:rFonts w:asciiTheme="minorHAnsi" w:hAnsiTheme="minorHAnsi" w:cstheme="minorHAnsi"/>
          <w:color w:val="auto"/>
        </w:rPr>
      </w:pPr>
      <w:r w:rsidRPr="00147A40">
        <w:rPr>
          <w:rFonts w:asciiTheme="minorHAnsi" w:hAnsiTheme="minorHAnsi" w:cstheme="minorHAnsi"/>
          <w:color w:val="auto"/>
        </w:rPr>
        <w:lastRenderedPageBreak/>
        <w:t>Focal point from the Administrations of UAE responsible for hosting the GCC Ministerial Meeting in UAE (June 2011).</w:t>
      </w:r>
    </w:p>
    <w:p w:rsidR="007A37A8" w:rsidRPr="00147A40" w:rsidRDefault="007A37A8" w:rsidP="007A37A8">
      <w:pPr>
        <w:pStyle w:val="Default"/>
        <w:numPr>
          <w:ilvl w:val="0"/>
          <w:numId w:val="22"/>
        </w:numPr>
        <w:rPr>
          <w:rFonts w:asciiTheme="minorHAnsi" w:hAnsiTheme="minorHAnsi" w:cstheme="minorHAnsi"/>
          <w:color w:val="auto"/>
        </w:rPr>
      </w:pPr>
      <w:r w:rsidRPr="00147A40">
        <w:rPr>
          <w:rFonts w:asciiTheme="minorHAnsi" w:hAnsiTheme="minorHAnsi" w:cstheme="minorHAnsi"/>
          <w:color w:val="auto"/>
        </w:rPr>
        <w:t>Focal point and coordinator for hosting the annual event of Global Symposium of Regulator (GSR) in Dubai in 2007 in Dubai.</w:t>
      </w:r>
    </w:p>
    <w:p w:rsidR="007A37A8" w:rsidRPr="00147A40" w:rsidRDefault="007A37A8" w:rsidP="007A37A8">
      <w:pPr>
        <w:pStyle w:val="Default"/>
        <w:numPr>
          <w:ilvl w:val="0"/>
          <w:numId w:val="22"/>
        </w:numPr>
        <w:rPr>
          <w:rFonts w:asciiTheme="minorHAnsi" w:hAnsiTheme="minorHAnsi" w:cstheme="minorHAnsi"/>
          <w:color w:val="auto"/>
        </w:rPr>
      </w:pPr>
      <w:r w:rsidRPr="00147A40">
        <w:rPr>
          <w:rFonts w:asciiTheme="minorHAnsi" w:hAnsiTheme="minorHAnsi" w:cstheme="minorHAnsi"/>
          <w:color w:val="auto"/>
        </w:rPr>
        <w:t>He has been selected after the successful decision of Council session 2013 to be the Chairman for the committee that will be mandated to work on the preparations for ITU Anniversary celebrations for 150 Years Age of the Union.</w:t>
      </w:r>
    </w:p>
    <w:p w:rsidR="007A37A8" w:rsidRPr="00147A40" w:rsidRDefault="007A37A8" w:rsidP="007A37A8">
      <w:pPr>
        <w:pStyle w:val="Default"/>
        <w:numPr>
          <w:ilvl w:val="0"/>
          <w:numId w:val="22"/>
        </w:numPr>
        <w:rPr>
          <w:rFonts w:asciiTheme="minorHAnsi" w:hAnsiTheme="minorHAnsi" w:cstheme="minorHAnsi"/>
          <w:color w:val="auto"/>
        </w:rPr>
      </w:pPr>
      <w:r w:rsidRPr="00147A40">
        <w:rPr>
          <w:rFonts w:asciiTheme="minorHAnsi" w:hAnsiTheme="minorHAnsi" w:cstheme="minorHAnsi"/>
          <w:color w:val="auto"/>
        </w:rPr>
        <w:t>Deputy Head of Delegation for the United Arab Emirates Administration at:</w:t>
      </w:r>
    </w:p>
    <w:p w:rsidR="007A37A8" w:rsidRPr="00147A40" w:rsidRDefault="007A37A8" w:rsidP="00521773">
      <w:pPr>
        <w:pStyle w:val="Default"/>
        <w:tabs>
          <w:tab w:val="left" w:pos="1134"/>
        </w:tabs>
        <w:ind w:left="709"/>
        <w:rPr>
          <w:rFonts w:asciiTheme="minorHAnsi" w:hAnsiTheme="minorHAnsi" w:cstheme="minorHAnsi"/>
          <w:color w:val="auto"/>
        </w:rPr>
      </w:pPr>
      <w:r w:rsidRPr="00147A40">
        <w:rPr>
          <w:rFonts w:asciiTheme="minorHAnsi" w:hAnsiTheme="minorHAnsi" w:cstheme="minorHAnsi"/>
          <w:color w:val="auto"/>
        </w:rPr>
        <w:t>-</w:t>
      </w:r>
      <w:r w:rsidR="00521773">
        <w:rPr>
          <w:rFonts w:asciiTheme="minorHAnsi" w:hAnsiTheme="minorHAnsi" w:cstheme="minorHAnsi"/>
          <w:color w:val="auto"/>
        </w:rPr>
        <w:tab/>
      </w:r>
      <w:r w:rsidRPr="00147A40">
        <w:rPr>
          <w:rFonts w:asciiTheme="minorHAnsi" w:hAnsiTheme="minorHAnsi" w:cstheme="minorHAnsi"/>
          <w:color w:val="auto"/>
        </w:rPr>
        <w:t>Radiocommunication Assembl</w:t>
      </w:r>
      <w:r w:rsidR="00521773">
        <w:rPr>
          <w:rFonts w:asciiTheme="minorHAnsi" w:hAnsiTheme="minorHAnsi" w:cstheme="minorHAnsi"/>
          <w:color w:val="auto"/>
        </w:rPr>
        <w:t>ies</w:t>
      </w:r>
      <w:r w:rsidRPr="00147A40">
        <w:rPr>
          <w:rFonts w:asciiTheme="minorHAnsi" w:hAnsiTheme="minorHAnsi" w:cstheme="minorHAnsi"/>
          <w:color w:val="auto"/>
        </w:rPr>
        <w:t xml:space="preserve"> and World Radio Conference</w:t>
      </w:r>
      <w:r w:rsidR="00521773">
        <w:rPr>
          <w:rFonts w:asciiTheme="minorHAnsi" w:hAnsiTheme="minorHAnsi" w:cstheme="minorHAnsi"/>
          <w:color w:val="auto"/>
        </w:rPr>
        <w:t>s</w:t>
      </w:r>
      <w:r w:rsidRPr="00147A40">
        <w:rPr>
          <w:rFonts w:asciiTheme="minorHAnsi" w:hAnsiTheme="minorHAnsi" w:cstheme="minorHAnsi"/>
          <w:color w:val="auto"/>
        </w:rPr>
        <w:t xml:space="preserve"> 2003, 2007 and 2012.</w:t>
      </w:r>
    </w:p>
    <w:p w:rsidR="00521773" w:rsidRDefault="007A37A8" w:rsidP="00521773">
      <w:pPr>
        <w:pStyle w:val="Default"/>
        <w:tabs>
          <w:tab w:val="left" w:pos="1134"/>
        </w:tabs>
        <w:ind w:left="1134" w:hanging="425"/>
        <w:rPr>
          <w:rFonts w:asciiTheme="minorHAnsi" w:hAnsiTheme="minorHAnsi" w:cstheme="minorHAnsi"/>
          <w:color w:val="auto"/>
        </w:rPr>
      </w:pPr>
      <w:r w:rsidRPr="00147A40">
        <w:rPr>
          <w:rFonts w:asciiTheme="minorHAnsi" w:hAnsiTheme="minorHAnsi" w:cstheme="minorHAnsi"/>
          <w:color w:val="auto"/>
        </w:rPr>
        <w:t>-</w:t>
      </w:r>
      <w:r w:rsidR="00521773">
        <w:rPr>
          <w:rFonts w:asciiTheme="minorHAnsi" w:hAnsiTheme="minorHAnsi" w:cstheme="minorHAnsi"/>
          <w:color w:val="auto"/>
        </w:rPr>
        <w:tab/>
      </w:r>
      <w:r w:rsidRPr="00147A40">
        <w:rPr>
          <w:rFonts w:asciiTheme="minorHAnsi" w:hAnsiTheme="minorHAnsi" w:cstheme="minorHAnsi"/>
          <w:color w:val="auto"/>
        </w:rPr>
        <w:t>World Telecommunication Standardization Assembl</w:t>
      </w:r>
      <w:r w:rsidR="00521773">
        <w:rPr>
          <w:rFonts w:asciiTheme="minorHAnsi" w:hAnsiTheme="minorHAnsi" w:cstheme="minorHAnsi"/>
          <w:color w:val="auto"/>
        </w:rPr>
        <w:t>ies</w:t>
      </w:r>
      <w:r w:rsidRPr="00147A40">
        <w:rPr>
          <w:rFonts w:asciiTheme="minorHAnsi" w:hAnsiTheme="minorHAnsi" w:cstheme="minorHAnsi"/>
          <w:color w:val="auto"/>
        </w:rPr>
        <w:t xml:space="preserve"> 2008 and 2012.</w:t>
      </w:r>
    </w:p>
    <w:p w:rsidR="007A37A8" w:rsidRPr="00147A40" w:rsidRDefault="007A37A8" w:rsidP="00521773">
      <w:pPr>
        <w:pStyle w:val="Default"/>
        <w:tabs>
          <w:tab w:val="left" w:pos="1134"/>
        </w:tabs>
        <w:ind w:left="1134" w:hanging="425"/>
        <w:rPr>
          <w:rFonts w:asciiTheme="minorHAnsi" w:hAnsiTheme="minorHAnsi" w:cstheme="minorHAnsi"/>
          <w:color w:val="auto"/>
        </w:rPr>
      </w:pPr>
      <w:r w:rsidRPr="00147A40">
        <w:rPr>
          <w:rFonts w:asciiTheme="minorHAnsi" w:hAnsiTheme="minorHAnsi" w:cstheme="minorHAnsi"/>
          <w:color w:val="auto"/>
        </w:rPr>
        <w:t>-</w:t>
      </w:r>
      <w:r w:rsidR="00521773">
        <w:rPr>
          <w:rFonts w:asciiTheme="minorHAnsi" w:hAnsiTheme="minorHAnsi" w:cstheme="minorHAnsi"/>
          <w:color w:val="auto"/>
        </w:rPr>
        <w:tab/>
      </w:r>
      <w:r w:rsidRPr="00147A40">
        <w:rPr>
          <w:rFonts w:asciiTheme="minorHAnsi" w:hAnsiTheme="minorHAnsi" w:cstheme="minorHAnsi"/>
          <w:color w:val="auto"/>
        </w:rPr>
        <w:t>ITU Council Meetings 2008, 2009, 2010, 2011 and 2012.</w:t>
      </w:r>
    </w:p>
    <w:p w:rsidR="007A37A8" w:rsidRPr="00147A40" w:rsidRDefault="007A37A8" w:rsidP="00521773">
      <w:pPr>
        <w:pStyle w:val="Default"/>
        <w:tabs>
          <w:tab w:val="left" w:pos="1134"/>
        </w:tabs>
        <w:ind w:left="709"/>
        <w:rPr>
          <w:rFonts w:asciiTheme="minorHAnsi" w:hAnsiTheme="minorHAnsi" w:cstheme="minorHAnsi"/>
          <w:color w:val="auto"/>
        </w:rPr>
      </w:pPr>
      <w:r w:rsidRPr="00147A40">
        <w:rPr>
          <w:rFonts w:asciiTheme="minorHAnsi" w:hAnsiTheme="minorHAnsi" w:cstheme="minorHAnsi"/>
          <w:color w:val="auto"/>
        </w:rPr>
        <w:t>-</w:t>
      </w:r>
      <w:r w:rsidR="00521773">
        <w:rPr>
          <w:rFonts w:asciiTheme="minorHAnsi" w:hAnsiTheme="minorHAnsi" w:cstheme="minorHAnsi"/>
          <w:color w:val="auto"/>
        </w:rPr>
        <w:tab/>
      </w:r>
      <w:r w:rsidRPr="00147A40">
        <w:rPr>
          <w:rFonts w:asciiTheme="minorHAnsi" w:hAnsiTheme="minorHAnsi" w:cstheme="minorHAnsi"/>
          <w:color w:val="auto"/>
        </w:rPr>
        <w:t>Plenipotentiary Conference</w:t>
      </w:r>
      <w:r w:rsidR="00521773">
        <w:rPr>
          <w:rFonts w:asciiTheme="minorHAnsi" w:hAnsiTheme="minorHAnsi" w:cstheme="minorHAnsi"/>
          <w:color w:val="auto"/>
        </w:rPr>
        <w:t>s</w:t>
      </w:r>
      <w:r w:rsidRPr="00147A40">
        <w:rPr>
          <w:rFonts w:asciiTheme="minorHAnsi" w:hAnsiTheme="minorHAnsi" w:cstheme="minorHAnsi"/>
          <w:color w:val="auto"/>
        </w:rPr>
        <w:t xml:space="preserve"> 2006 and 2010.</w:t>
      </w:r>
    </w:p>
    <w:p w:rsidR="007A37A8" w:rsidRPr="00147A40" w:rsidRDefault="007A37A8" w:rsidP="00521773">
      <w:pPr>
        <w:pStyle w:val="Default"/>
        <w:tabs>
          <w:tab w:val="left" w:pos="1134"/>
        </w:tabs>
        <w:ind w:left="709"/>
        <w:rPr>
          <w:rFonts w:asciiTheme="minorHAnsi" w:hAnsiTheme="minorHAnsi" w:cstheme="minorHAnsi"/>
          <w:color w:val="auto"/>
        </w:rPr>
      </w:pPr>
      <w:r w:rsidRPr="00147A40">
        <w:rPr>
          <w:rFonts w:asciiTheme="minorHAnsi" w:hAnsiTheme="minorHAnsi" w:cstheme="minorHAnsi"/>
          <w:color w:val="auto"/>
        </w:rPr>
        <w:t>-</w:t>
      </w:r>
      <w:r w:rsidR="00521773">
        <w:rPr>
          <w:rFonts w:asciiTheme="minorHAnsi" w:hAnsiTheme="minorHAnsi" w:cstheme="minorHAnsi"/>
          <w:color w:val="auto"/>
        </w:rPr>
        <w:tab/>
      </w:r>
      <w:r w:rsidRPr="00147A40">
        <w:rPr>
          <w:rFonts w:asciiTheme="minorHAnsi" w:hAnsiTheme="minorHAnsi" w:cstheme="minorHAnsi"/>
          <w:color w:val="auto"/>
        </w:rPr>
        <w:t>GCC and Arab Technical and Regulatory Committees since 2001 till date.</w:t>
      </w:r>
    </w:p>
    <w:p w:rsidR="007A37A8" w:rsidRPr="00147A40" w:rsidRDefault="007A37A8" w:rsidP="007A37A8">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Arab Regulators Network (AREGNET) meetings since 2003 till date.</w:t>
      </w:r>
    </w:p>
    <w:p w:rsidR="007A37A8" w:rsidRPr="00147A40" w:rsidRDefault="007A37A8" w:rsidP="007A37A8">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Coordination Meetings between the GCC and the concerned Entities since 2001 till date.</w:t>
      </w:r>
    </w:p>
    <w:p w:rsidR="007A37A8" w:rsidRPr="00147A40" w:rsidRDefault="007A37A8" w:rsidP="00521773">
      <w:pPr>
        <w:pStyle w:val="Default"/>
        <w:numPr>
          <w:ilvl w:val="0"/>
          <w:numId w:val="23"/>
        </w:numPr>
        <w:jc w:val="both"/>
        <w:rPr>
          <w:rFonts w:asciiTheme="minorHAnsi" w:hAnsiTheme="minorHAnsi" w:cstheme="minorHAnsi"/>
          <w:color w:val="auto"/>
        </w:rPr>
      </w:pPr>
      <w:r w:rsidRPr="00147A40">
        <w:rPr>
          <w:rFonts w:asciiTheme="minorHAnsi" w:hAnsiTheme="minorHAnsi" w:cstheme="minorHAnsi"/>
          <w:color w:val="auto"/>
        </w:rPr>
        <w:t>He is leading the team who has worked hard and led the successful winning of hosting in 2012 the ITU Telecom 12, WTSA 12 and WCIT 12 for the first time in Middle East.</w:t>
      </w:r>
    </w:p>
    <w:p w:rsidR="007A37A8" w:rsidRPr="00147A40" w:rsidRDefault="007A37A8" w:rsidP="00521773">
      <w:pPr>
        <w:spacing w:before="360"/>
        <w:rPr>
          <w:rFonts w:asciiTheme="minorHAnsi" w:hAnsiTheme="minorHAnsi" w:cstheme="minorHAnsi"/>
          <w:b/>
          <w:color w:val="000000"/>
          <w:szCs w:val="24"/>
          <w:u w:val="single"/>
          <w:lang w:val="pt-BR"/>
        </w:rPr>
      </w:pPr>
      <w:r w:rsidRPr="00147A40">
        <w:rPr>
          <w:rFonts w:asciiTheme="minorHAnsi" w:hAnsiTheme="minorHAnsi" w:cstheme="minorHAnsi"/>
          <w:b/>
          <w:color w:val="000000"/>
          <w:szCs w:val="24"/>
          <w:u w:val="single"/>
          <w:lang w:val="pt-BR"/>
        </w:rPr>
        <w:t>Major National and International Activities</w:t>
      </w:r>
    </w:p>
    <w:p w:rsidR="007A37A8" w:rsidRPr="00147A40" w:rsidRDefault="007A37A8" w:rsidP="00521773">
      <w:pPr>
        <w:pStyle w:val="Default"/>
        <w:numPr>
          <w:ilvl w:val="0"/>
          <w:numId w:val="23"/>
        </w:numPr>
        <w:spacing w:before="120"/>
        <w:ind w:left="714" w:hanging="357"/>
        <w:jc w:val="both"/>
        <w:rPr>
          <w:rFonts w:asciiTheme="minorHAnsi" w:hAnsiTheme="minorHAnsi" w:cstheme="minorHAnsi"/>
          <w:color w:val="auto"/>
        </w:rPr>
      </w:pPr>
      <w:r w:rsidRPr="00147A40">
        <w:rPr>
          <w:rFonts w:asciiTheme="minorHAnsi" w:hAnsiTheme="minorHAnsi" w:cstheme="minorHAnsi"/>
          <w:color w:val="auto"/>
        </w:rPr>
        <w:t>ITU Plenipotentiary Conference 2006 in Turkey and 2010 in Mexico. (UAE selected as a Member to ITU Council in 2006 and reelected in 2010)</w:t>
      </w:r>
    </w:p>
    <w:p w:rsidR="007A37A8" w:rsidRPr="00147A40" w:rsidRDefault="007A37A8" w:rsidP="00521773">
      <w:pPr>
        <w:pStyle w:val="Default"/>
        <w:numPr>
          <w:ilvl w:val="0"/>
          <w:numId w:val="23"/>
        </w:numPr>
        <w:jc w:val="both"/>
        <w:rPr>
          <w:rFonts w:asciiTheme="minorHAnsi" w:hAnsiTheme="minorHAnsi" w:cstheme="minorHAnsi"/>
          <w:color w:val="auto"/>
        </w:rPr>
      </w:pPr>
      <w:r w:rsidRPr="00147A40">
        <w:rPr>
          <w:rFonts w:asciiTheme="minorHAnsi" w:hAnsiTheme="minorHAnsi" w:cstheme="minorHAnsi"/>
          <w:color w:val="auto"/>
        </w:rPr>
        <w:t xml:space="preserve">ITU Plenipotentiary Conference 2010. (He was UAE candidate for the post of RRB in </w:t>
      </w:r>
      <w:r w:rsidR="00521773">
        <w:rPr>
          <w:rFonts w:asciiTheme="minorHAnsi" w:hAnsiTheme="minorHAnsi" w:cstheme="minorHAnsi"/>
          <w:color w:val="auto"/>
        </w:rPr>
        <w:t>Region</w:t>
      </w:r>
      <w:r w:rsidR="00521773">
        <w:rPr>
          <w:rFonts w:asciiTheme="minorHAnsi" w:hAnsiTheme="minorHAnsi" w:cstheme="minorHAnsi"/>
          <w:color w:val="auto"/>
        </w:rPr>
        <w:noBreakHyphen/>
      </w:r>
      <w:r w:rsidRPr="00147A40">
        <w:rPr>
          <w:rFonts w:asciiTheme="minorHAnsi" w:hAnsiTheme="minorHAnsi" w:cstheme="minorHAnsi"/>
          <w:color w:val="auto"/>
        </w:rPr>
        <w:t>E).</w:t>
      </w:r>
    </w:p>
    <w:p w:rsidR="007A37A8" w:rsidRPr="00147A40" w:rsidRDefault="007A37A8" w:rsidP="00521773">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Radiocommunication Assembly and World Radio Conference in 2003 and 2007 and 2012.</w:t>
      </w:r>
    </w:p>
    <w:p w:rsidR="007A37A8" w:rsidRPr="00147A40" w:rsidRDefault="007A37A8" w:rsidP="007A37A8">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Regional Radiocommunication Conference (2006)</w:t>
      </w:r>
    </w:p>
    <w:p w:rsidR="007A37A8" w:rsidRPr="00147A40" w:rsidRDefault="007A37A8" w:rsidP="007A37A8">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Conference Preparatory Meetings (2003, 2007 and 2012)</w:t>
      </w:r>
    </w:p>
    <w:p w:rsidR="007A37A8" w:rsidRPr="00147A40" w:rsidRDefault="007A37A8" w:rsidP="007A37A8">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Radiocommunication Advisory Group since 2002 till date.</w:t>
      </w:r>
    </w:p>
    <w:p w:rsidR="007A37A8" w:rsidRPr="00147A40" w:rsidRDefault="007A37A8" w:rsidP="007A37A8">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ITU-R Study Group and Working Party Meetings (Satellite and Terrestrial) since 2001</w:t>
      </w:r>
    </w:p>
    <w:p w:rsidR="007A37A8" w:rsidRPr="00147A40" w:rsidRDefault="007A37A8" w:rsidP="007A37A8">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ITU-T and ITU-D Study Groups since 2001.</w:t>
      </w:r>
    </w:p>
    <w:p w:rsidR="007A37A8" w:rsidRPr="00147A40" w:rsidRDefault="007A37A8" w:rsidP="007A37A8">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ITU Council and associated Council Working Group meetings since 2006.</w:t>
      </w:r>
    </w:p>
    <w:p w:rsidR="007A37A8" w:rsidRPr="00147A40" w:rsidRDefault="007A37A8" w:rsidP="007A37A8">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Arab Spectrum Management Group since 2001.</w:t>
      </w:r>
    </w:p>
    <w:p w:rsidR="007A37A8" w:rsidRPr="00147A40" w:rsidRDefault="007A37A8" w:rsidP="007A37A8">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GCC Technical and WRC preparatory Committees since 2001.</w:t>
      </w:r>
    </w:p>
    <w:p w:rsidR="007A37A8" w:rsidRPr="00147A40" w:rsidRDefault="007A37A8" w:rsidP="007A37A8">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Head of UAE National Committee for WRC Preparations since 2002.</w:t>
      </w:r>
    </w:p>
    <w:p w:rsidR="007A37A8" w:rsidRPr="00147A40" w:rsidRDefault="007A37A8" w:rsidP="00521773">
      <w:pPr>
        <w:pStyle w:val="Default"/>
        <w:numPr>
          <w:ilvl w:val="0"/>
          <w:numId w:val="23"/>
        </w:numPr>
        <w:jc w:val="both"/>
        <w:rPr>
          <w:rFonts w:asciiTheme="minorHAnsi" w:hAnsiTheme="minorHAnsi" w:cstheme="minorHAnsi"/>
          <w:color w:val="auto"/>
        </w:rPr>
      </w:pPr>
      <w:r w:rsidRPr="00147A40">
        <w:rPr>
          <w:rFonts w:asciiTheme="minorHAnsi" w:hAnsiTheme="minorHAnsi" w:cstheme="minorHAnsi"/>
          <w:color w:val="auto"/>
        </w:rPr>
        <w:t>Member of the Electrical Engineering Department Advisory Board of the Ajman University and Technology and American University in Dubai</w:t>
      </w:r>
    </w:p>
    <w:p w:rsidR="007A37A8" w:rsidRPr="00147A40" w:rsidRDefault="007A37A8" w:rsidP="007A37A8">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Multilateral Satellite Coordination Meetings.</w:t>
      </w:r>
    </w:p>
    <w:p w:rsidR="007A37A8" w:rsidRPr="00147A40" w:rsidRDefault="007A37A8" w:rsidP="007A37A8">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Bilateral satellite frequency coordination meetings with other Administrations</w:t>
      </w:r>
    </w:p>
    <w:p w:rsidR="007A37A8" w:rsidRPr="00147A40" w:rsidRDefault="007A37A8" w:rsidP="00521773">
      <w:pPr>
        <w:pStyle w:val="Default"/>
        <w:numPr>
          <w:ilvl w:val="0"/>
          <w:numId w:val="23"/>
        </w:numPr>
        <w:jc w:val="both"/>
        <w:rPr>
          <w:rFonts w:asciiTheme="minorHAnsi" w:hAnsiTheme="minorHAnsi" w:cstheme="minorHAnsi"/>
          <w:color w:val="auto"/>
        </w:rPr>
      </w:pPr>
      <w:r w:rsidRPr="00147A40">
        <w:rPr>
          <w:rFonts w:asciiTheme="minorHAnsi" w:hAnsiTheme="minorHAnsi" w:cstheme="minorHAnsi"/>
          <w:color w:val="auto"/>
        </w:rPr>
        <w:t>World Telecommunication Standardization Assembly 2008 in South Africa and 2012 in Dubai.</w:t>
      </w:r>
    </w:p>
    <w:p w:rsidR="007A37A8" w:rsidRPr="00147A40" w:rsidRDefault="007A37A8" w:rsidP="007A37A8">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World Telecommunication Development Conference 2006 in Qatar and 2010 in India.</w:t>
      </w:r>
    </w:p>
    <w:p w:rsidR="007A37A8" w:rsidRPr="00147A40" w:rsidRDefault="007A37A8" w:rsidP="007A37A8">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World Summit on Information Society (WSIS since 2009).</w:t>
      </w:r>
    </w:p>
    <w:p w:rsidR="007A37A8" w:rsidRPr="00147A40" w:rsidRDefault="007A37A8" w:rsidP="007A37A8">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Arab Regulators Network.</w:t>
      </w:r>
    </w:p>
    <w:p w:rsidR="007A37A8" w:rsidRPr="00147A40" w:rsidRDefault="007A37A8" w:rsidP="007A37A8">
      <w:pPr>
        <w:pStyle w:val="Default"/>
        <w:numPr>
          <w:ilvl w:val="0"/>
          <w:numId w:val="23"/>
        </w:numPr>
        <w:rPr>
          <w:rFonts w:asciiTheme="minorHAnsi" w:hAnsiTheme="minorHAnsi" w:cstheme="minorHAnsi"/>
          <w:color w:val="auto"/>
        </w:rPr>
      </w:pPr>
      <w:r w:rsidRPr="00147A40">
        <w:rPr>
          <w:rFonts w:asciiTheme="minorHAnsi" w:hAnsiTheme="minorHAnsi" w:cstheme="minorHAnsi"/>
          <w:color w:val="auto"/>
        </w:rPr>
        <w:t>ITU Telecom 2006 in China, 2009 in Geneva and 2012 in Dubai.</w:t>
      </w:r>
    </w:p>
    <w:p w:rsidR="007A37A8" w:rsidRPr="00147A40" w:rsidRDefault="007A37A8" w:rsidP="00521773">
      <w:pPr>
        <w:pStyle w:val="Default"/>
        <w:numPr>
          <w:ilvl w:val="0"/>
          <w:numId w:val="23"/>
        </w:numPr>
        <w:jc w:val="both"/>
        <w:rPr>
          <w:rFonts w:asciiTheme="minorHAnsi" w:hAnsiTheme="minorHAnsi" w:cstheme="minorHAnsi"/>
          <w:color w:val="auto"/>
        </w:rPr>
      </w:pPr>
      <w:r w:rsidRPr="00147A40">
        <w:rPr>
          <w:rFonts w:asciiTheme="minorHAnsi" w:hAnsiTheme="minorHAnsi" w:cstheme="minorHAnsi"/>
          <w:color w:val="auto"/>
        </w:rPr>
        <w:t xml:space="preserve">Actively Participated in concluding agreement between the ITU and the Administration of the UAE for the design and construction of ICT Exploratorium at the ITU </w:t>
      </w:r>
      <w:proofErr w:type="gramStart"/>
      <w:r w:rsidRPr="00147A40">
        <w:rPr>
          <w:rFonts w:asciiTheme="minorHAnsi" w:hAnsiTheme="minorHAnsi" w:cstheme="minorHAnsi"/>
          <w:color w:val="auto"/>
        </w:rPr>
        <w:t>which was sig</w:t>
      </w:r>
      <w:bookmarkStart w:id="11" w:name="_GoBack"/>
      <w:bookmarkEnd w:id="11"/>
      <w:r w:rsidRPr="00147A40">
        <w:rPr>
          <w:rFonts w:asciiTheme="minorHAnsi" w:hAnsiTheme="minorHAnsi" w:cstheme="minorHAnsi"/>
          <w:color w:val="auto"/>
        </w:rPr>
        <w:t>ned during November 2009.</w:t>
      </w:r>
      <w:proofErr w:type="gramEnd"/>
    </w:p>
    <w:p w:rsidR="007A37A8" w:rsidRPr="00147A40" w:rsidRDefault="007A37A8" w:rsidP="00E900CE">
      <w:pPr>
        <w:jc w:val="center"/>
        <w:rPr>
          <w:rFonts w:asciiTheme="minorHAnsi" w:hAnsiTheme="minorHAnsi" w:cstheme="minorHAnsi"/>
          <w:bCs/>
          <w:szCs w:val="24"/>
          <w:lang w:bidi="ar-AE"/>
        </w:rPr>
      </w:pPr>
    </w:p>
    <w:p w:rsidR="007A37A8" w:rsidRPr="00147A40" w:rsidRDefault="007A37A8" w:rsidP="00521773">
      <w:pPr>
        <w:spacing w:before="360"/>
        <w:rPr>
          <w:rFonts w:asciiTheme="minorHAnsi" w:hAnsiTheme="minorHAnsi" w:cstheme="minorHAnsi"/>
          <w:b/>
          <w:color w:val="000000"/>
          <w:szCs w:val="24"/>
          <w:u w:val="single"/>
          <w:lang w:val="pt-BR"/>
        </w:rPr>
      </w:pPr>
      <w:r w:rsidRPr="00147A40">
        <w:rPr>
          <w:rFonts w:asciiTheme="minorHAnsi" w:hAnsiTheme="minorHAnsi" w:cstheme="minorHAnsi"/>
          <w:b/>
          <w:color w:val="000000"/>
          <w:szCs w:val="24"/>
          <w:u w:val="single"/>
          <w:lang w:val="pt-BR"/>
        </w:rPr>
        <w:lastRenderedPageBreak/>
        <w:t>HONORS</w:t>
      </w:r>
    </w:p>
    <w:p w:rsidR="007A37A8" w:rsidRPr="00147A40" w:rsidRDefault="007A37A8" w:rsidP="00BF5736">
      <w:pPr>
        <w:pStyle w:val="Default"/>
        <w:numPr>
          <w:ilvl w:val="0"/>
          <w:numId w:val="23"/>
        </w:numPr>
        <w:spacing w:before="120"/>
        <w:ind w:left="714" w:hanging="357"/>
        <w:jc w:val="both"/>
        <w:rPr>
          <w:rFonts w:asciiTheme="minorHAnsi" w:hAnsiTheme="minorHAnsi" w:cstheme="minorHAnsi"/>
          <w:color w:val="auto"/>
        </w:rPr>
      </w:pPr>
      <w:r w:rsidRPr="00147A40">
        <w:rPr>
          <w:rFonts w:asciiTheme="minorHAnsi" w:hAnsiTheme="minorHAnsi" w:cstheme="minorHAnsi"/>
          <w:color w:val="auto"/>
        </w:rPr>
        <w:t>Certificate of Appreciation by UAE Minister of Government Sector Development for achieving outstanding performance at the World Radiocommunication Conference 2007;</w:t>
      </w:r>
    </w:p>
    <w:p w:rsidR="007A37A8" w:rsidRPr="00147A40" w:rsidRDefault="007A37A8" w:rsidP="00521773">
      <w:pPr>
        <w:pStyle w:val="Default"/>
        <w:numPr>
          <w:ilvl w:val="0"/>
          <w:numId w:val="23"/>
        </w:numPr>
        <w:jc w:val="both"/>
        <w:rPr>
          <w:rFonts w:asciiTheme="minorHAnsi" w:hAnsiTheme="minorHAnsi" w:cstheme="minorHAnsi"/>
          <w:color w:val="auto"/>
        </w:rPr>
      </w:pPr>
      <w:r w:rsidRPr="00147A40">
        <w:rPr>
          <w:rFonts w:asciiTheme="minorHAnsi" w:hAnsiTheme="minorHAnsi" w:cstheme="minorHAnsi"/>
          <w:color w:val="auto"/>
        </w:rPr>
        <w:t>Certificate of Appreciation by UAE Minister of Government Sector Development for promoting and protecting Honors national interests at the Plenipotentiary Conference 2006;</w:t>
      </w:r>
    </w:p>
    <w:p w:rsidR="007A37A8" w:rsidRPr="00147A40" w:rsidRDefault="007A37A8" w:rsidP="00521773">
      <w:pPr>
        <w:pStyle w:val="Default"/>
        <w:numPr>
          <w:ilvl w:val="0"/>
          <w:numId w:val="23"/>
        </w:numPr>
        <w:jc w:val="both"/>
        <w:rPr>
          <w:rFonts w:asciiTheme="minorHAnsi" w:hAnsiTheme="minorHAnsi" w:cstheme="minorHAnsi"/>
          <w:color w:val="auto"/>
        </w:rPr>
      </w:pPr>
      <w:r w:rsidRPr="00147A40">
        <w:rPr>
          <w:rFonts w:asciiTheme="minorHAnsi" w:hAnsiTheme="minorHAnsi" w:cstheme="minorHAnsi"/>
          <w:color w:val="auto"/>
        </w:rPr>
        <w:t>Certificates of Appreciation for outstanding performance and achievements by TRA and Etisalat.</w:t>
      </w:r>
    </w:p>
    <w:p w:rsidR="007A37A8" w:rsidRPr="00147A40" w:rsidRDefault="007A37A8" w:rsidP="00521773">
      <w:pPr>
        <w:pStyle w:val="Default"/>
        <w:numPr>
          <w:ilvl w:val="0"/>
          <w:numId w:val="23"/>
        </w:numPr>
        <w:jc w:val="both"/>
        <w:rPr>
          <w:rFonts w:asciiTheme="minorHAnsi" w:hAnsiTheme="minorHAnsi" w:cstheme="minorHAnsi"/>
          <w:color w:val="auto"/>
        </w:rPr>
      </w:pPr>
      <w:r w:rsidRPr="00147A40">
        <w:rPr>
          <w:rFonts w:asciiTheme="minorHAnsi" w:hAnsiTheme="minorHAnsi" w:cstheme="minorHAnsi"/>
          <w:color w:val="auto"/>
        </w:rPr>
        <w:t>Certificates of Appreciation for outstanding performance and achievements during the ITU-PP 10 in Mexico.</w:t>
      </w:r>
    </w:p>
    <w:p w:rsidR="007A37A8" w:rsidRPr="00147A40" w:rsidRDefault="007A37A8" w:rsidP="00521773">
      <w:pPr>
        <w:pStyle w:val="Default"/>
        <w:numPr>
          <w:ilvl w:val="0"/>
          <w:numId w:val="23"/>
        </w:numPr>
        <w:jc w:val="both"/>
        <w:rPr>
          <w:rFonts w:asciiTheme="minorHAnsi" w:hAnsiTheme="minorHAnsi" w:cstheme="minorHAnsi"/>
          <w:color w:val="auto"/>
        </w:rPr>
      </w:pPr>
      <w:r w:rsidRPr="00147A40">
        <w:rPr>
          <w:rFonts w:asciiTheme="minorHAnsi" w:hAnsiTheme="minorHAnsi" w:cstheme="minorHAnsi"/>
          <w:color w:val="auto"/>
        </w:rPr>
        <w:t>Certificates of Appreciation for outstanding performance and achievements in the TRA for 2010.</w:t>
      </w:r>
    </w:p>
    <w:p w:rsidR="007A37A8" w:rsidRPr="00147A40" w:rsidRDefault="007A37A8" w:rsidP="00BF5736">
      <w:pPr>
        <w:pStyle w:val="Default"/>
        <w:numPr>
          <w:ilvl w:val="0"/>
          <w:numId w:val="23"/>
        </w:numPr>
        <w:jc w:val="both"/>
        <w:rPr>
          <w:rFonts w:asciiTheme="minorHAnsi" w:hAnsiTheme="minorHAnsi" w:cstheme="minorHAnsi"/>
          <w:color w:val="auto"/>
        </w:rPr>
      </w:pPr>
      <w:r w:rsidRPr="00147A40">
        <w:rPr>
          <w:rFonts w:asciiTheme="minorHAnsi" w:hAnsiTheme="minorHAnsi" w:cstheme="minorHAnsi"/>
          <w:color w:val="auto"/>
        </w:rPr>
        <w:t>Certificates of Appreciation and received official Appreciation message from</w:t>
      </w:r>
      <w:r w:rsidR="00521773">
        <w:rPr>
          <w:rFonts w:asciiTheme="minorHAnsi" w:hAnsiTheme="minorHAnsi" w:cstheme="minorHAnsi"/>
          <w:color w:val="auto"/>
        </w:rPr>
        <w:t xml:space="preserve"> ITU Secretary</w:t>
      </w:r>
      <w:r w:rsidR="00521773">
        <w:rPr>
          <w:rFonts w:asciiTheme="minorHAnsi" w:hAnsiTheme="minorHAnsi" w:cstheme="minorHAnsi"/>
          <w:color w:val="auto"/>
        </w:rPr>
        <w:noBreakHyphen/>
      </w:r>
      <w:r w:rsidRPr="00147A40">
        <w:rPr>
          <w:rFonts w:asciiTheme="minorHAnsi" w:hAnsiTheme="minorHAnsi" w:cstheme="minorHAnsi"/>
          <w:color w:val="auto"/>
        </w:rPr>
        <w:t>General Dr. Hamado</w:t>
      </w:r>
      <w:r w:rsidR="00521773">
        <w:rPr>
          <w:rFonts w:asciiTheme="minorHAnsi" w:hAnsiTheme="minorHAnsi" w:cstheme="minorHAnsi"/>
          <w:color w:val="auto"/>
        </w:rPr>
        <w:t>u</w:t>
      </w:r>
      <w:r w:rsidRPr="00147A40">
        <w:rPr>
          <w:rFonts w:asciiTheme="minorHAnsi" w:hAnsiTheme="minorHAnsi" w:cstheme="minorHAnsi"/>
          <w:color w:val="auto"/>
        </w:rPr>
        <w:t>n Tour</w:t>
      </w:r>
      <w:r w:rsidR="00BF5736">
        <w:rPr>
          <w:rFonts w:asciiTheme="minorHAnsi" w:hAnsiTheme="minorHAnsi" w:cstheme="minorHAnsi"/>
          <w:color w:val="auto"/>
        </w:rPr>
        <w:t>é</w:t>
      </w:r>
      <w:r w:rsidRPr="00147A40">
        <w:rPr>
          <w:rFonts w:asciiTheme="minorHAnsi" w:hAnsiTheme="minorHAnsi" w:cstheme="minorHAnsi"/>
          <w:color w:val="auto"/>
        </w:rPr>
        <w:t xml:space="preserve"> for successful coordination during the Telecom 2011 in Geneva.</w:t>
      </w:r>
    </w:p>
    <w:p w:rsidR="007A37A8" w:rsidRPr="00147A40" w:rsidRDefault="007A37A8" w:rsidP="00521773">
      <w:pPr>
        <w:pStyle w:val="Default"/>
        <w:numPr>
          <w:ilvl w:val="0"/>
          <w:numId w:val="23"/>
        </w:numPr>
        <w:jc w:val="both"/>
        <w:rPr>
          <w:rFonts w:asciiTheme="minorHAnsi" w:hAnsiTheme="minorHAnsi" w:cstheme="minorHAnsi"/>
          <w:color w:val="auto"/>
        </w:rPr>
      </w:pPr>
      <w:r w:rsidRPr="00147A40">
        <w:rPr>
          <w:rFonts w:asciiTheme="minorHAnsi" w:hAnsiTheme="minorHAnsi" w:cstheme="minorHAnsi"/>
          <w:color w:val="auto"/>
        </w:rPr>
        <w:t>Certificates of Appreciation from the Air Force and Air Defense for active coordination for hosting in UAE the Search and Rescue Forum in 2011</w:t>
      </w:r>
    </w:p>
    <w:p w:rsidR="007A37A8" w:rsidRPr="00147A40" w:rsidRDefault="007A37A8" w:rsidP="00521773">
      <w:pPr>
        <w:pStyle w:val="Default"/>
        <w:numPr>
          <w:ilvl w:val="0"/>
          <w:numId w:val="23"/>
        </w:numPr>
        <w:jc w:val="both"/>
        <w:rPr>
          <w:rFonts w:asciiTheme="minorHAnsi" w:hAnsiTheme="minorHAnsi" w:cstheme="minorHAnsi"/>
          <w:color w:val="auto"/>
        </w:rPr>
      </w:pPr>
      <w:r w:rsidRPr="00147A40">
        <w:rPr>
          <w:rFonts w:asciiTheme="minorHAnsi" w:hAnsiTheme="minorHAnsi" w:cstheme="minorHAnsi"/>
          <w:color w:val="auto"/>
        </w:rPr>
        <w:t>Certificates of Appreciation from the TRA Chairman for active participation in the national committee for Telecom Emergency established in 2007</w:t>
      </w:r>
    </w:p>
    <w:p w:rsidR="007A37A8" w:rsidRPr="00147A40" w:rsidRDefault="007A37A8" w:rsidP="00521773">
      <w:pPr>
        <w:pStyle w:val="Default"/>
        <w:numPr>
          <w:ilvl w:val="0"/>
          <w:numId w:val="23"/>
        </w:numPr>
        <w:jc w:val="both"/>
        <w:rPr>
          <w:rFonts w:asciiTheme="minorHAnsi" w:hAnsiTheme="minorHAnsi" w:cstheme="minorHAnsi"/>
          <w:color w:val="auto"/>
        </w:rPr>
      </w:pPr>
      <w:r w:rsidRPr="00147A40">
        <w:rPr>
          <w:rFonts w:asciiTheme="minorHAnsi" w:hAnsiTheme="minorHAnsi" w:cstheme="minorHAnsi"/>
          <w:color w:val="auto"/>
        </w:rPr>
        <w:t>Certificates of Appreciation from the TRA Chairman for active participation in the hosting of ITU Mega events in 2012.</w:t>
      </w:r>
    </w:p>
    <w:p w:rsidR="007A37A8" w:rsidRPr="00147A40" w:rsidRDefault="007A37A8" w:rsidP="00BF5736">
      <w:pPr>
        <w:pStyle w:val="Default"/>
        <w:numPr>
          <w:ilvl w:val="0"/>
          <w:numId w:val="23"/>
        </w:numPr>
        <w:jc w:val="both"/>
        <w:rPr>
          <w:rFonts w:asciiTheme="minorHAnsi" w:hAnsiTheme="minorHAnsi" w:cstheme="minorHAnsi"/>
          <w:color w:val="auto"/>
        </w:rPr>
      </w:pPr>
      <w:r w:rsidRPr="00147A40">
        <w:rPr>
          <w:rFonts w:asciiTheme="minorHAnsi" w:hAnsiTheme="minorHAnsi" w:cstheme="minorHAnsi"/>
          <w:color w:val="auto"/>
        </w:rPr>
        <w:t>Certificates of Appreciation and received off</w:t>
      </w:r>
      <w:r w:rsidR="00BF5736">
        <w:rPr>
          <w:rFonts w:asciiTheme="minorHAnsi" w:hAnsiTheme="minorHAnsi" w:cstheme="minorHAnsi"/>
          <w:color w:val="auto"/>
        </w:rPr>
        <w:t>i</w:t>
      </w:r>
      <w:r w:rsidRPr="00147A40">
        <w:rPr>
          <w:rFonts w:asciiTheme="minorHAnsi" w:hAnsiTheme="minorHAnsi" w:cstheme="minorHAnsi"/>
          <w:color w:val="auto"/>
        </w:rPr>
        <w:t>cial apprecia</w:t>
      </w:r>
      <w:r w:rsidR="00BF5736">
        <w:rPr>
          <w:rFonts w:asciiTheme="minorHAnsi" w:hAnsiTheme="minorHAnsi" w:cstheme="minorHAnsi"/>
          <w:color w:val="auto"/>
        </w:rPr>
        <w:t>tion message from ITU Secretary</w:t>
      </w:r>
      <w:r w:rsidR="00BF5736">
        <w:rPr>
          <w:rFonts w:asciiTheme="minorHAnsi" w:hAnsiTheme="minorHAnsi" w:cstheme="minorHAnsi"/>
          <w:color w:val="auto"/>
        </w:rPr>
        <w:noBreakHyphen/>
      </w:r>
      <w:r w:rsidRPr="00147A40">
        <w:rPr>
          <w:rFonts w:asciiTheme="minorHAnsi" w:hAnsiTheme="minorHAnsi" w:cstheme="minorHAnsi"/>
          <w:color w:val="auto"/>
        </w:rPr>
        <w:t>General Dr. Hamado</w:t>
      </w:r>
      <w:r w:rsidR="00BF5736">
        <w:rPr>
          <w:rFonts w:asciiTheme="minorHAnsi" w:hAnsiTheme="minorHAnsi" w:cstheme="minorHAnsi"/>
          <w:color w:val="auto"/>
        </w:rPr>
        <w:t>u</w:t>
      </w:r>
      <w:r w:rsidRPr="00147A40">
        <w:rPr>
          <w:rFonts w:asciiTheme="minorHAnsi" w:hAnsiTheme="minorHAnsi" w:cstheme="minorHAnsi"/>
          <w:color w:val="auto"/>
        </w:rPr>
        <w:t>n Tour</w:t>
      </w:r>
      <w:r w:rsidR="00BF5736">
        <w:rPr>
          <w:rFonts w:asciiTheme="minorHAnsi" w:hAnsiTheme="minorHAnsi" w:cstheme="minorHAnsi"/>
          <w:color w:val="auto"/>
        </w:rPr>
        <w:t>é</w:t>
      </w:r>
      <w:r w:rsidRPr="00147A40">
        <w:rPr>
          <w:rFonts w:asciiTheme="minorHAnsi" w:hAnsiTheme="minorHAnsi" w:cstheme="minorHAnsi"/>
          <w:color w:val="auto"/>
        </w:rPr>
        <w:t xml:space="preserve"> for successful hosting of ITU Mega events in 2012.</w:t>
      </w:r>
    </w:p>
    <w:p w:rsidR="007A37A8" w:rsidRPr="00147A40" w:rsidRDefault="007A37A8" w:rsidP="00521773">
      <w:pPr>
        <w:jc w:val="both"/>
        <w:rPr>
          <w:rFonts w:asciiTheme="minorHAnsi" w:hAnsiTheme="minorHAnsi" w:cstheme="minorHAnsi"/>
          <w:bCs/>
          <w:szCs w:val="24"/>
          <w:lang w:bidi="ar-AE"/>
        </w:rPr>
      </w:pPr>
    </w:p>
    <w:p w:rsidR="007A37A8" w:rsidRPr="00521773" w:rsidRDefault="00521773" w:rsidP="00521773">
      <w:pPr>
        <w:jc w:val="center"/>
        <w:rPr>
          <w:rFonts w:asciiTheme="minorHAnsi" w:hAnsiTheme="minorHAnsi" w:cstheme="minorHAnsi"/>
          <w:szCs w:val="24"/>
          <w:u w:val="single"/>
        </w:rPr>
      </w:pPr>
      <w:r w:rsidRPr="00521773">
        <w:rPr>
          <w:rFonts w:asciiTheme="minorHAnsi" w:hAnsiTheme="minorHAnsi" w:cstheme="minorHAnsi"/>
          <w:szCs w:val="24"/>
          <w:u w:val="single"/>
        </w:rPr>
        <w:t>                        </w:t>
      </w:r>
    </w:p>
    <w:sectPr w:rsidR="007A37A8" w:rsidRPr="00521773" w:rsidSect="002A5C87">
      <w:headerReference w:type="first" r:id="rId14"/>
      <w:footerReference w:type="first" r:id="rId15"/>
      <w:type w:val="continuous"/>
      <w:pgSz w:w="11913" w:h="16834"/>
      <w:pgMar w:top="1191" w:right="1077" w:bottom="964" w:left="107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49" w:rsidRDefault="00062349">
      <w:r>
        <w:separator/>
      </w:r>
    </w:p>
  </w:endnote>
  <w:endnote w:type="continuationSeparator" w:id="0">
    <w:p w:rsidR="00062349" w:rsidRDefault="0006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Cronos Pro">
    <w:altName w:val="Cronos Pro"/>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BA" w:rsidRDefault="00846DBA"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6DBA" w:rsidRDefault="00846DBA" w:rsidP="00846DBA">
    <w:pPr>
      <w:pStyle w:val="First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74D" w:rsidRPr="00C4275F" w:rsidRDefault="00BF374D" w:rsidP="00C42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49" w:rsidRDefault="00062349">
      <w:r>
        <w:t>____________________</w:t>
      </w:r>
    </w:p>
  </w:footnote>
  <w:footnote w:type="continuationSeparator" w:id="0">
    <w:p w:rsidR="00062349" w:rsidRDefault="00062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479174"/>
      <w:docPartObj>
        <w:docPartGallery w:val="Page Numbers (Top of Page)"/>
        <w:docPartUnique/>
      </w:docPartObj>
    </w:sdtPr>
    <w:sdtEndPr>
      <w:rPr>
        <w:noProof/>
      </w:rPr>
    </w:sdtEndPr>
    <w:sdtContent>
      <w:p w:rsidR="00A2124B" w:rsidRDefault="00A2124B">
        <w:pPr>
          <w:pStyle w:val="Header"/>
        </w:pPr>
        <w:r>
          <w:fldChar w:fldCharType="begin"/>
        </w:r>
        <w:r>
          <w:instrText xml:space="preserve"> PAGE   \* MERGEFORMAT </w:instrText>
        </w:r>
        <w:r>
          <w:fldChar w:fldCharType="separate"/>
        </w:r>
        <w:r w:rsidR="00C4275F">
          <w:rPr>
            <w:noProof/>
          </w:rPr>
          <w:t>3</w:t>
        </w:r>
        <w:r>
          <w:rPr>
            <w:noProof/>
          </w:rPr>
          <w:fldChar w:fldCharType="end"/>
        </w:r>
      </w:p>
    </w:sdtContent>
  </w:sdt>
  <w:p w:rsidR="00A2124B" w:rsidRDefault="00A2124B" w:rsidP="00521773">
    <w:pPr>
      <w:pStyle w:val="Header"/>
      <w:rPr>
        <w:lang w:val="en-US"/>
      </w:rPr>
    </w:pPr>
    <w:r>
      <w:rPr>
        <w:lang w:val="en-US"/>
      </w:rPr>
      <w:t>PP</w:t>
    </w:r>
    <w:r w:rsidR="00C45786">
      <w:rPr>
        <w:lang w:val="en-US"/>
      </w:rPr>
      <w:t>-</w:t>
    </w:r>
    <w:r>
      <w:rPr>
        <w:lang w:val="en-US"/>
      </w:rPr>
      <w:t>14/</w:t>
    </w:r>
    <w:r w:rsidR="00521773">
      <w:rPr>
        <w:lang w:val="en-US"/>
      </w:rPr>
      <w:t>37</w:t>
    </w:r>
    <w:r>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828526"/>
      <w:docPartObj>
        <w:docPartGallery w:val="Page Numbers (Top of Page)"/>
        <w:docPartUnique/>
      </w:docPartObj>
    </w:sdtPr>
    <w:sdtEndPr>
      <w:rPr>
        <w:noProof/>
      </w:rPr>
    </w:sdtEndPr>
    <w:sdtContent>
      <w:p w:rsidR="00321298" w:rsidRDefault="00321298" w:rsidP="00321298">
        <w:pPr>
          <w:pStyle w:val="Header"/>
        </w:pPr>
        <w:r>
          <w:fldChar w:fldCharType="begin"/>
        </w:r>
        <w:r>
          <w:instrText xml:space="preserve"> PAGE   \* MERGEFORMAT </w:instrText>
        </w:r>
        <w:r>
          <w:fldChar w:fldCharType="separate"/>
        </w:r>
        <w:r w:rsidR="00C4275F">
          <w:rPr>
            <w:noProof/>
          </w:rPr>
          <w:t>2</w:t>
        </w:r>
        <w:r>
          <w:rPr>
            <w:noProof/>
          </w:rPr>
          <w:fldChar w:fldCharType="end"/>
        </w:r>
      </w:p>
    </w:sdtContent>
  </w:sdt>
  <w:p w:rsidR="00321298" w:rsidRDefault="00DE32FE" w:rsidP="007A37A8">
    <w:pPr>
      <w:pStyle w:val="Header"/>
      <w:rPr>
        <w:lang w:val="en-US"/>
      </w:rPr>
    </w:pPr>
    <w:r>
      <w:rPr>
        <w:lang w:val="en-US"/>
      </w:rPr>
      <w:t>PP-14/</w:t>
    </w:r>
    <w:r w:rsidR="007A37A8">
      <w:rPr>
        <w:lang w:val="en-US"/>
      </w:rPr>
      <w:t>37</w:t>
    </w:r>
    <w:r w:rsidR="00321298">
      <w:rPr>
        <w:lang w:val="en-US"/>
      </w:rPr>
      <w:t>-E</w:t>
    </w:r>
  </w:p>
  <w:p w:rsidR="00321298" w:rsidRDefault="00321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114"/>
    <w:multiLevelType w:val="hybridMultilevel"/>
    <w:tmpl w:val="0148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B5A3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08F002A6"/>
    <w:multiLevelType w:val="hybridMultilevel"/>
    <w:tmpl w:val="8E5AAB48"/>
    <w:lvl w:ilvl="0" w:tplc="FC6E93C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1A22B32"/>
    <w:multiLevelType w:val="singleLevel"/>
    <w:tmpl w:val="BB1461B2"/>
    <w:lvl w:ilvl="0">
      <w:start w:val="1"/>
      <w:numFmt w:val="lowerLetter"/>
      <w:lvlText w:val="%1."/>
      <w:lvlJc w:val="left"/>
      <w:pPr>
        <w:tabs>
          <w:tab w:val="num" w:pos="1068"/>
        </w:tabs>
        <w:ind w:left="1068" w:hanging="360"/>
      </w:pPr>
      <w:rPr>
        <w:rFonts w:hint="default"/>
      </w:rPr>
    </w:lvl>
  </w:abstractNum>
  <w:abstractNum w:abstractNumId="4">
    <w:nsid w:val="124A5B2F"/>
    <w:multiLevelType w:val="singleLevel"/>
    <w:tmpl w:val="48B46FDE"/>
    <w:lvl w:ilvl="0">
      <w:start w:val="1"/>
      <w:numFmt w:val="bullet"/>
      <w:pStyle w:val="Achievement"/>
      <w:lvlText w:val=""/>
      <w:lvlJc w:val="left"/>
      <w:pPr>
        <w:tabs>
          <w:tab w:val="num" w:pos="360"/>
        </w:tabs>
        <w:ind w:left="360" w:hanging="360"/>
      </w:pPr>
      <w:rPr>
        <w:rFonts w:ascii="Wingdings" w:hAnsi="Wingdings" w:hint="default"/>
      </w:rPr>
    </w:lvl>
  </w:abstractNum>
  <w:abstractNum w:abstractNumId="5">
    <w:nsid w:val="1FD27E8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253C25FA"/>
    <w:multiLevelType w:val="hybridMultilevel"/>
    <w:tmpl w:val="40FEADB4"/>
    <w:lvl w:ilvl="0" w:tplc="12BC03B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DB7D75"/>
    <w:multiLevelType w:val="hybridMultilevel"/>
    <w:tmpl w:val="56B6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74C9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2E1B6E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33296AD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37F14ACC"/>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2">
    <w:nsid w:val="38A84E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3C6B04B5"/>
    <w:multiLevelType w:val="hybridMultilevel"/>
    <w:tmpl w:val="171865F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CC633E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3E6028CD"/>
    <w:multiLevelType w:val="singleLevel"/>
    <w:tmpl w:val="0470A0E6"/>
    <w:lvl w:ilvl="0">
      <w:start w:val="1"/>
      <w:numFmt w:val="lowerLetter"/>
      <w:lvlText w:val="%1."/>
      <w:lvlJc w:val="left"/>
      <w:pPr>
        <w:tabs>
          <w:tab w:val="num" w:pos="1068"/>
        </w:tabs>
        <w:ind w:left="1068" w:hanging="360"/>
      </w:pPr>
      <w:rPr>
        <w:rFonts w:hint="default"/>
      </w:rPr>
    </w:lvl>
  </w:abstractNum>
  <w:abstractNum w:abstractNumId="16">
    <w:nsid w:val="40D44CD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nsid w:val="41FF104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nsid w:val="48B57D3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531C22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nsid w:val="563165FB"/>
    <w:multiLevelType w:val="hybridMultilevel"/>
    <w:tmpl w:val="6682E37A"/>
    <w:lvl w:ilvl="0" w:tplc="0C0A000D">
      <w:start w:val="1"/>
      <w:numFmt w:val="bullet"/>
      <w:lvlText w:val=""/>
      <w:lvlJc w:val="left"/>
      <w:pPr>
        <w:ind w:left="78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A4C2CA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770A180C"/>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3"/>
  </w:num>
  <w:num w:numId="3">
    <w:abstractNumId w:val="15"/>
  </w:num>
  <w:num w:numId="4">
    <w:abstractNumId w:val="3"/>
  </w:num>
  <w:num w:numId="5">
    <w:abstractNumId w:val="6"/>
  </w:num>
  <w:num w:numId="6">
    <w:abstractNumId w:val="1"/>
  </w:num>
  <w:num w:numId="7">
    <w:abstractNumId w:val="8"/>
  </w:num>
  <w:num w:numId="8">
    <w:abstractNumId w:val="12"/>
  </w:num>
  <w:num w:numId="9">
    <w:abstractNumId w:val="22"/>
  </w:num>
  <w:num w:numId="10">
    <w:abstractNumId w:val="14"/>
  </w:num>
  <w:num w:numId="11">
    <w:abstractNumId w:val="19"/>
  </w:num>
  <w:num w:numId="12">
    <w:abstractNumId w:val="10"/>
  </w:num>
  <w:num w:numId="13">
    <w:abstractNumId w:val="11"/>
  </w:num>
  <w:num w:numId="14">
    <w:abstractNumId w:val="16"/>
  </w:num>
  <w:num w:numId="15">
    <w:abstractNumId w:val="5"/>
  </w:num>
  <w:num w:numId="16">
    <w:abstractNumId w:val="17"/>
  </w:num>
  <w:num w:numId="17">
    <w:abstractNumId w:val="21"/>
  </w:num>
  <w:num w:numId="18">
    <w:abstractNumId w:val="9"/>
  </w:num>
  <w:num w:numId="19">
    <w:abstractNumId w:val="18"/>
  </w:num>
  <w:num w:numId="20">
    <w:abstractNumId w:val="2"/>
  </w:num>
  <w:num w:numId="21">
    <w:abstractNumId w:val="4"/>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4B"/>
    <w:rsid w:val="00000AF8"/>
    <w:rsid w:val="00000CC8"/>
    <w:rsid w:val="00001935"/>
    <w:rsid w:val="000048E4"/>
    <w:rsid w:val="00010B2A"/>
    <w:rsid w:val="00011208"/>
    <w:rsid w:val="000143FA"/>
    <w:rsid w:val="00014808"/>
    <w:rsid w:val="00015E97"/>
    <w:rsid w:val="0003111F"/>
    <w:rsid w:val="00062349"/>
    <w:rsid w:val="00082EB9"/>
    <w:rsid w:val="0008540E"/>
    <w:rsid w:val="00094B4F"/>
    <w:rsid w:val="000A1015"/>
    <w:rsid w:val="000B03F9"/>
    <w:rsid w:val="000B0A77"/>
    <w:rsid w:val="000B0D6C"/>
    <w:rsid w:val="000B5BB9"/>
    <w:rsid w:val="000B7152"/>
    <w:rsid w:val="000C4701"/>
    <w:rsid w:val="000C77B1"/>
    <w:rsid w:val="000E4C7A"/>
    <w:rsid w:val="000E5E15"/>
    <w:rsid w:val="000F5A9A"/>
    <w:rsid w:val="000F73D1"/>
    <w:rsid w:val="001001C5"/>
    <w:rsid w:val="00105EFE"/>
    <w:rsid w:val="00106777"/>
    <w:rsid w:val="00114BA3"/>
    <w:rsid w:val="00115DEC"/>
    <w:rsid w:val="00123F09"/>
    <w:rsid w:val="00136175"/>
    <w:rsid w:val="00140FF0"/>
    <w:rsid w:val="00146057"/>
    <w:rsid w:val="00147A40"/>
    <w:rsid w:val="001646E4"/>
    <w:rsid w:val="0016633C"/>
    <w:rsid w:val="00171990"/>
    <w:rsid w:val="00181E33"/>
    <w:rsid w:val="00194292"/>
    <w:rsid w:val="00195B70"/>
    <w:rsid w:val="001A0EEB"/>
    <w:rsid w:val="001B18AB"/>
    <w:rsid w:val="001B70D1"/>
    <w:rsid w:val="001C3804"/>
    <w:rsid w:val="001D3322"/>
    <w:rsid w:val="001D4D7E"/>
    <w:rsid w:val="001E01A5"/>
    <w:rsid w:val="001E18AB"/>
    <w:rsid w:val="001E1C8F"/>
    <w:rsid w:val="002115E0"/>
    <w:rsid w:val="00232B31"/>
    <w:rsid w:val="00235A3B"/>
    <w:rsid w:val="00243BE4"/>
    <w:rsid w:val="00257188"/>
    <w:rsid w:val="002578B4"/>
    <w:rsid w:val="00267D12"/>
    <w:rsid w:val="00281792"/>
    <w:rsid w:val="0028799E"/>
    <w:rsid w:val="002962A8"/>
    <w:rsid w:val="002A5C87"/>
    <w:rsid w:val="002F36B9"/>
    <w:rsid w:val="002F5FA2"/>
    <w:rsid w:val="003126B0"/>
    <w:rsid w:val="00314127"/>
    <w:rsid w:val="00314C12"/>
    <w:rsid w:val="00321298"/>
    <w:rsid w:val="00325AB4"/>
    <w:rsid w:val="003261C3"/>
    <w:rsid w:val="003453DA"/>
    <w:rsid w:val="00357754"/>
    <w:rsid w:val="003578E4"/>
    <w:rsid w:val="00361097"/>
    <w:rsid w:val="00363B69"/>
    <w:rsid w:val="00373A0D"/>
    <w:rsid w:val="00375076"/>
    <w:rsid w:val="00375BBA"/>
    <w:rsid w:val="00395CE4"/>
    <w:rsid w:val="003A5FFB"/>
    <w:rsid w:val="003A7FB6"/>
    <w:rsid w:val="003B3751"/>
    <w:rsid w:val="003F111A"/>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5641"/>
    <w:rsid w:val="004E6764"/>
    <w:rsid w:val="004F041D"/>
    <w:rsid w:val="004F1C55"/>
    <w:rsid w:val="00504FE5"/>
    <w:rsid w:val="00507348"/>
    <w:rsid w:val="0052084A"/>
    <w:rsid w:val="00521773"/>
    <w:rsid w:val="00522C97"/>
    <w:rsid w:val="005356FD"/>
    <w:rsid w:val="00547D75"/>
    <w:rsid w:val="00551C8B"/>
    <w:rsid w:val="00554E24"/>
    <w:rsid w:val="00555A0F"/>
    <w:rsid w:val="00567130"/>
    <w:rsid w:val="0057034B"/>
    <w:rsid w:val="00581E8F"/>
    <w:rsid w:val="00586A98"/>
    <w:rsid w:val="00586D02"/>
    <w:rsid w:val="005927A4"/>
    <w:rsid w:val="00596B48"/>
    <w:rsid w:val="005B10E8"/>
    <w:rsid w:val="005B5026"/>
    <w:rsid w:val="005C3315"/>
    <w:rsid w:val="005C552D"/>
    <w:rsid w:val="005E1CC3"/>
    <w:rsid w:val="005E6E8D"/>
    <w:rsid w:val="005F05C8"/>
    <w:rsid w:val="00604079"/>
    <w:rsid w:val="00617BE4"/>
    <w:rsid w:val="00620233"/>
    <w:rsid w:val="006404B0"/>
    <w:rsid w:val="0066499C"/>
    <w:rsid w:val="006A7108"/>
    <w:rsid w:val="006B40DA"/>
    <w:rsid w:val="006C5D5D"/>
    <w:rsid w:val="006E215D"/>
    <w:rsid w:val="006E57C8"/>
    <w:rsid w:val="006E70E1"/>
    <w:rsid w:val="006E73D7"/>
    <w:rsid w:val="006F565E"/>
    <w:rsid w:val="00701ABB"/>
    <w:rsid w:val="00711035"/>
    <w:rsid w:val="007130ED"/>
    <w:rsid w:val="007140CF"/>
    <w:rsid w:val="0071582A"/>
    <w:rsid w:val="00722595"/>
    <w:rsid w:val="0073319E"/>
    <w:rsid w:val="00733C8A"/>
    <w:rsid w:val="00745A37"/>
    <w:rsid w:val="00750829"/>
    <w:rsid w:val="007538C9"/>
    <w:rsid w:val="00753F63"/>
    <w:rsid w:val="007542C4"/>
    <w:rsid w:val="00755067"/>
    <w:rsid w:val="007561B6"/>
    <w:rsid w:val="007649DA"/>
    <w:rsid w:val="00765553"/>
    <w:rsid w:val="00777B8B"/>
    <w:rsid w:val="00781048"/>
    <w:rsid w:val="00793A15"/>
    <w:rsid w:val="00794795"/>
    <w:rsid w:val="007949EA"/>
    <w:rsid w:val="00796849"/>
    <w:rsid w:val="007A37A8"/>
    <w:rsid w:val="007A59C3"/>
    <w:rsid w:val="007B0E06"/>
    <w:rsid w:val="007B30FC"/>
    <w:rsid w:val="007B6391"/>
    <w:rsid w:val="007C3643"/>
    <w:rsid w:val="007E00D2"/>
    <w:rsid w:val="007E2AD4"/>
    <w:rsid w:val="00803CBC"/>
    <w:rsid w:val="0082780C"/>
    <w:rsid w:val="008333C7"/>
    <w:rsid w:val="00833E0F"/>
    <w:rsid w:val="008404FD"/>
    <w:rsid w:val="00846DBA"/>
    <w:rsid w:val="00850AEF"/>
    <w:rsid w:val="00860C6A"/>
    <w:rsid w:val="00862891"/>
    <w:rsid w:val="00875048"/>
    <w:rsid w:val="00875BE1"/>
    <w:rsid w:val="00877715"/>
    <w:rsid w:val="00891A3A"/>
    <w:rsid w:val="00895CE3"/>
    <w:rsid w:val="0089603F"/>
    <w:rsid w:val="00897970"/>
    <w:rsid w:val="008B5A71"/>
    <w:rsid w:val="008D3BE2"/>
    <w:rsid w:val="008D3DD6"/>
    <w:rsid w:val="008D4D98"/>
    <w:rsid w:val="008E2A7B"/>
    <w:rsid w:val="008E6E9B"/>
    <w:rsid w:val="008F2C56"/>
    <w:rsid w:val="008F3C99"/>
    <w:rsid w:val="00900D5B"/>
    <w:rsid w:val="00914E36"/>
    <w:rsid w:val="009236FE"/>
    <w:rsid w:val="00926907"/>
    <w:rsid w:val="00940E00"/>
    <w:rsid w:val="00945D4B"/>
    <w:rsid w:val="00950E0F"/>
    <w:rsid w:val="009630FA"/>
    <w:rsid w:val="00967670"/>
    <w:rsid w:val="00970996"/>
    <w:rsid w:val="009800CC"/>
    <w:rsid w:val="009A078E"/>
    <w:rsid w:val="009A2B30"/>
    <w:rsid w:val="009A4211"/>
    <w:rsid w:val="009A47A2"/>
    <w:rsid w:val="009E3D3A"/>
    <w:rsid w:val="009E425E"/>
    <w:rsid w:val="009E4322"/>
    <w:rsid w:val="009F4384"/>
    <w:rsid w:val="009F442D"/>
    <w:rsid w:val="009F50DA"/>
    <w:rsid w:val="00A06D56"/>
    <w:rsid w:val="00A2124B"/>
    <w:rsid w:val="00A314A2"/>
    <w:rsid w:val="00A619C5"/>
    <w:rsid w:val="00A8262F"/>
    <w:rsid w:val="00A8428A"/>
    <w:rsid w:val="00A84B32"/>
    <w:rsid w:val="00A84B3A"/>
    <w:rsid w:val="00A93B71"/>
    <w:rsid w:val="00AB0B32"/>
    <w:rsid w:val="00AB5C39"/>
    <w:rsid w:val="00AB75A9"/>
    <w:rsid w:val="00AD1C5C"/>
    <w:rsid w:val="00AD566F"/>
    <w:rsid w:val="00B06B21"/>
    <w:rsid w:val="00B07FE4"/>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374D"/>
    <w:rsid w:val="00BF43BA"/>
    <w:rsid w:val="00BF5722"/>
    <w:rsid w:val="00BF5736"/>
    <w:rsid w:val="00BF6268"/>
    <w:rsid w:val="00BF720B"/>
    <w:rsid w:val="00C04511"/>
    <w:rsid w:val="00C16846"/>
    <w:rsid w:val="00C24B6F"/>
    <w:rsid w:val="00C34851"/>
    <w:rsid w:val="00C4275F"/>
    <w:rsid w:val="00C42A5B"/>
    <w:rsid w:val="00C45786"/>
    <w:rsid w:val="00C460AE"/>
    <w:rsid w:val="00C56038"/>
    <w:rsid w:val="00C72664"/>
    <w:rsid w:val="00C86F24"/>
    <w:rsid w:val="00CA38C9"/>
    <w:rsid w:val="00CB4984"/>
    <w:rsid w:val="00CB5DD7"/>
    <w:rsid w:val="00CB77D5"/>
    <w:rsid w:val="00CC14F0"/>
    <w:rsid w:val="00CE3B0F"/>
    <w:rsid w:val="00CE40BB"/>
    <w:rsid w:val="00CE7060"/>
    <w:rsid w:val="00CF1C71"/>
    <w:rsid w:val="00D07696"/>
    <w:rsid w:val="00D11956"/>
    <w:rsid w:val="00D15A98"/>
    <w:rsid w:val="00D43173"/>
    <w:rsid w:val="00D500DC"/>
    <w:rsid w:val="00D51F73"/>
    <w:rsid w:val="00D54B39"/>
    <w:rsid w:val="00D64FF3"/>
    <w:rsid w:val="00D657A2"/>
    <w:rsid w:val="00D760C8"/>
    <w:rsid w:val="00D83FFD"/>
    <w:rsid w:val="00D8617D"/>
    <w:rsid w:val="00D92563"/>
    <w:rsid w:val="00DB6C3C"/>
    <w:rsid w:val="00DC0F7A"/>
    <w:rsid w:val="00DC7C10"/>
    <w:rsid w:val="00DD26B1"/>
    <w:rsid w:val="00DD5177"/>
    <w:rsid w:val="00DD68E3"/>
    <w:rsid w:val="00DE16B8"/>
    <w:rsid w:val="00DE32FE"/>
    <w:rsid w:val="00DE4CC2"/>
    <w:rsid w:val="00DF23FC"/>
    <w:rsid w:val="00DF39CD"/>
    <w:rsid w:val="00E0094D"/>
    <w:rsid w:val="00E11081"/>
    <w:rsid w:val="00E13427"/>
    <w:rsid w:val="00E1374D"/>
    <w:rsid w:val="00E20134"/>
    <w:rsid w:val="00E24CB2"/>
    <w:rsid w:val="00E329A2"/>
    <w:rsid w:val="00E3536D"/>
    <w:rsid w:val="00E44456"/>
    <w:rsid w:val="00E51058"/>
    <w:rsid w:val="00E553B9"/>
    <w:rsid w:val="00E56E57"/>
    <w:rsid w:val="00E6599B"/>
    <w:rsid w:val="00E726DE"/>
    <w:rsid w:val="00E762BF"/>
    <w:rsid w:val="00E871C2"/>
    <w:rsid w:val="00EA1BAA"/>
    <w:rsid w:val="00ED401C"/>
    <w:rsid w:val="00EE333B"/>
    <w:rsid w:val="00EF2642"/>
    <w:rsid w:val="00EF3681"/>
    <w:rsid w:val="00F10790"/>
    <w:rsid w:val="00F10E7C"/>
    <w:rsid w:val="00F13C1E"/>
    <w:rsid w:val="00F20BC2"/>
    <w:rsid w:val="00F342E4"/>
    <w:rsid w:val="00F35330"/>
    <w:rsid w:val="00F36696"/>
    <w:rsid w:val="00F41C91"/>
    <w:rsid w:val="00F433A4"/>
    <w:rsid w:val="00F4421A"/>
    <w:rsid w:val="00F47316"/>
    <w:rsid w:val="00F55DA5"/>
    <w:rsid w:val="00F95ABE"/>
    <w:rsid w:val="00F9756D"/>
    <w:rsid w:val="00FB5F12"/>
    <w:rsid w:val="00FC0FE4"/>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qFormat/>
    <w:rsid w:val="001D4D7E"/>
    <w:rPr>
      <w:b/>
      <w:bCs/>
    </w:rPr>
  </w:style>
  <w:style w:type="paragraph" w:styleId="ListParagraph">
    <w:name w:val="List Paragraph"/>
    <w:basedOn w:val="Normal"/>
    <w:qFormat/>
    <w:rsid w:val="0032129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paragraph" w:styleId="NormalWeb">
    <w:name w:val="Normal (Web)"/>
    <w:basedOn w:val="Normal"/>
    <w:rsid w:val="00F3669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Calibri" w:hAnsi="Times New Roman"/>
      <w:szCs w:val="24"/>
      <w:lang w:val="ru-RU" w:eastAsia="ru-RU"/>
    </w:rPr>
  </w:style>
  <w:style w:type="paragraph" w:customStyle="1" w:styleId="Address1">
    <w:name w:val="Address 1"/>
    <w:basedOn w:val="Normal"/>
    <w:uiPriority w:val="99"/>
    <w:rsid w:val="007A37A8"/>
    <w:pPr>
      <w:framePr w:w="2160" w:wrap="notBeside" w:vAnchor="page" w:hAnchor="page" w:x="8281" w:y="1153"/>
      <w:tabs>
        <w:tab w:val="clear" w:pos="567"/>
        <w:tab w:val="clear" w:pos="1134"/>
        <w:tab w:val="clear" w:pos="1701"/>
        <w:tab w:val="clear" w:pos="2268"/>
        <w:tab w:val="clear" w:pos="2835"/>
      </w:tabs>
      <w:overflowPunct/>
      <w:autoSpaceDE/>
      <w:autoSpaceDN/>
      <w:adjustRightInd/>
      <w:spacing w:before="0" w:line="160" w:lineRule="atLeast"/>
      <w:jc w:val="both"/>
      <w:textAlignment w:val="auto"/>
    </w:pPr>
    <w:rPr>
      <w:rFonts w:ascii="Arial" w:hAnsi="Arial"/>
      <w:sz w:val="14"/>
      <w:szCs w:val="14"/>
      <w:lang w:val="en-US" w:eastAsia="ar-SA"/>
    </w:rPr>
  </w:style>
  <w:style w:type="paragraph" w:customStyle="1" w:styleId="Achievement">
    <w:name w:val="Achievement"/>
    <w:basedOn w:val="Normal"/>
    <w:next w:val="Address1"/>
    <w:uiPriority w:val="99"/>
    <w:rsid w:val="007A37A8"/>
    <w:pPr>
      <w:numPr>
        <w:numId w:val="21"/>
      </w:numPr>
      <w:tabs>
        <w:tab w:val="clear" w:pos="567"/>
        <w:tab w:val="clear" w:pos="1134"/>
        <w:tab w:val="clear" w:pos="1701"/>
        <w:tab w:val="clear" w:pos="2268"/>
        <w:tab w:val="clear" w:pos="2835"/>
      </w:tabs>
      <w:overflowPunct/>
      <w:autoSpaceDE/>
      <w:autoSpaceDN/>
      <w:adjustRightInd/>
      <w:spacing w:before="0" w:after="60" w:line="220" w:lineRule="atLeast"/>
      <w:ind w:right="360"/>
      <w:jc w:val="both"/>
      <w:textAlignment w:val="auto"/>
    </w:pPr>
    <w:rPr>
      <w:rFonts w:ascii="Arial" w:hAnsi="Arial"/>
      <w:spacing w:val="-5"/>
      <w:sz w:val="20"/>
      <w:lang w:val="en-US" w:eastAsia="ar-SA"/>
    </w:rPr>
  </w:style>
  <w:style w:type="paragraph" w:customStyle="1" w:styleId="Institution">
    <w:name w:val="Institution"/>
    <w:basedOn w:val="Normal"/>
    <w:next w:val="Achievement"/>
    <w:autoRedefine/>
    <w:uiPriority w:val="99"/>
    <w:rsid w:val="007A37A8"/>
    <w:pPr>
      <w:tabs>
        <w:tab w:val="clear" w:pos="567"/>
        <w:tab w:val="clear" w:pos="1134"/>
        <w:tab w:val="clear" w:pos="1701"/>
        <w:tab w:val="clear" w:pos="2268"/>
        <w:tab w:val="clear" w:pos="2835"/>
        <w:tab w:val="left" w:pos="2160"/>
        <w:tab w:val="right" w:pos="6480"/>
      </w:tabs>
      <w:overflowPunct/>
      <w:autoSpaceDE/>
      <w:autoSpaceDN/>
      <w:adjustRightInd/>
      <w:spacing w:before="240" w:after="60" w:line="220" w:lineRule="atLeast"/>
      <w:jc w:val="lowKashida"/>
      <w:textAlignment w:val="auto"/>
    </w:pPr>
    <w:rPr>
      <w:rFonts w:ascii="Arial" w:hAnsi="Arial"/>
      <w:b/>
      <w:bCs/>
      <w:sz w:val="20"/>
      <w:lang w:val="en-US" w:eastAsia="ar-SA"/>
    </w:rPr>
  </w:style>
  <w:style w:type="paragraph" w:customStyle="1" w:styleId="Default">
    <w:name w:val="Default"/>
    <w:rsid w:val="007A37A8"/>
    <w:pPr>
      <w:autoSpaceDE w:val="0"/>
      <w:autoSpaceDN w:val="0"/>
      <w:adjustRightInd w:val="0"/>
    </w:pPr>
    <w:rPr>
      <w:rFonts w:ascii="Cronos Pro" w:eastAsia="Calibri" w:hAnsi="Cronos Pro" w:cs="Cronos Pro"/>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qFormat/>
    <w:rsid w:val="001D4D7E"/>
    <w:rPr>
      <w:b/>
      <w:bCs/>
    </w:rPr>
  </w:style>
  <w:style w:type="paragraph" w:styleId="ListParagraph">
    <w:name w:val="List Paragraph"/>
    <w:basedOn w:val="Normal"/>
    <w:qFormat/>
    <w:rsid w:val="0032129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paragraph" w:styleId="NormalWeb">
    <w:name w:val="Normal (Web)"/>
    <w:basedOn w:val="Normal"/>
    <w:rsid w:val="00F3669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Calibri" w:hAnsi="Times New Roman"/>
      <w:szCs w:val="24"/>
      <w:lang w:val="ru-RU" w:eastAsia="ru-RU"/>
    </w:rPr>
  </w:style>
  <w:style w:type="paragraph" w:customStyle="1" w:styleId="Address1">
    <w:name w:val="Address 1"/>
    <w:basedOn w:val="Normal"/>
    <w:uiPriority w:val="99"/>
    <w:rsid w:val="007A37A8"/>
    <w:pPr>
      <w:framePr w:w="2160" w:wrap="notBeside" w:vAnchor="page" w:hAnchor="page" w:x="8281" w:y="1153"/>
      <w:tabs>
        <w:tab w:val="clear" w:pos="567"/>
        <w:tab w:val="clear" w:pos="1134"/>
        <w:tab w:val="clear" w:pos="1701"/>
        <w:tab w:val="clear" w:pos="2268"/>
        <w:tab w:val="clear" w:pos="2835"/>
      </w:tabs>
      <w:overflowPunct/>
      <w:autoSpaceDE/>
      <w:autoSpaceDN/>
      <w:adjustRightInd/>
      <w:spacing w:before="0" w:line="160" w:lineRule="atLeast"/>
      <w:jc w:val="both"/>
      <w:textAlignment w:val="auto"/>
    </w:pPr>
    <w:rPr>
      <w:rFonts w:ascii="Arial" w:hAnsi="Arial"/>
      <w:sz w:val="14"/>
      <w:szCs w:val="14"/>
      <w:lang w:val="en-US" w:eastAsia="ar-SA"/>
    </w:rPr>
  </w:style>
  <w:style w:type="paragraph" w:customStyle="1" w:styleId="Achievement">
    <w:name w:val="Achievement"/>
    <w:basedOn w:val="Normal"/>
    <w:next w:val="Address1"/>
    <w:uiPriority w:val="99"/>
    <w:rsid w:val="007A37A8"/>
    <w:pPr>
      <w:numPr>
        <w:numId w:val="21"/>
      </w:numPr>
      <w:tabs>
        <w:tab w:val="clear" w:pos="567"/>
        <w:tab w:val="clear" w:pos="1134"/>
        <w:tab w:val="clear" w:pos="1701"/>
        <w:tab w:val="clear" w:pos="2268"/>
        <w:tab w:val="clear" w:pos="2835"/>
      </w:tabs>
      <w:overflowPunct/>
      <w:autoSpaceDE/>
      <w:autoSpaceDN/>
      <w:adjustRightInd/>
      <w:spacing w:before="0" w:after="60" w:line="220" w:lineRule="atLeast"/>
      <w:ind w:right="360"/>
      <w:jc w:val="both"/>
      <w:textAlignment w:val="auto"/>
    </w:pPr>
    <w:rPr>
      <w:rFonts w:ascii="Arial" w:hAnsi="Arial"/>
      <w:spacing w:val="-5"/>
      <w:sz w:val="20"/>
      <w:lang w:val="en-US" w:eastAsia="ar-SA"/>
    </w:rPr>
  </w:style>
  <w:style w:type="paragraph" w:customStyle="1" w:styleId="Institution">
    <w:name w:val="Institution"/>
    <w:basedOn w:val="Normal"/>
    <w:next w:val="Achievement"/>
    <w:autoRedefine/>
    <w:uiPriority w:val="99"/>
    <w:rsid w:val="007A37A8"/>
    <w:pPr>
      <w:tabs>
        <w:tab w:val="clear" w:pos="567"/>
        <w:tab w:val="clear" w:pos="1134"/>
        <w:tab w:val="clear" w:pos="1701"/>
        <w:tab w:val="clear" w:pos="2268"/>
        <w:tab w:val="clear" w:pos="2835"/>
        <w:tab w:val="left" w:pos="2160"/>
        <w:tab w:val="right" w:pos="6480"/>
      </w:tabs>
      <w:overflowPunct/>
      <w:autoSpaceDE/>
      <w:autoSpaceDN/>
      <w:adjustRightInd/>
      <w:spacing w:before="240" w:after="60" w:line="220" w:lineRule="atLeast"/>
      <w:jc w:val="lowKashida"/>
      <w:textAlignment w:val="auto"/>
    </w:pPr>
    <w:rPr>
      <w:rFonts w:ascii="Arial" w:hAnsi="Arial"/>
      <w:b/>
      <w:bCs/>
      <w:sz w:val="20"/>
      <w:lang w:val="en-US" w:eastAsia="ar-SA"/>
    </w:rPr>
  </w:style>
  <w:style w:type="paragraph" w:customStyle="1" w:styleId="Default">
    <w:name w:val="Default"/>
    <w:rsid w:val="007A37A8"/>
    <w:pPr>
      <w:autoSpaceDE w:val="0"/>
      <w:autoSpaceDN w:val="0"/>
      <w:adjustRightInd w:val="0"/>
    </w:pPr>
    <w:rPr>
      <w:rFonts w:ascii="Cronos Pro" w:eastAsia="Calibri" w:hAnsi="Cronos Pro" w:cs="Cronos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sser.binhammad@tra.gov.a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1</TotalTime>
  <Pages>7</Pages>
  <Words>1820</Words>
  <Characters>10378</Characters>
  <Application>Microsoft Office Word</Application>
  <DocSecurity>0</DocSecurity>
  <Lines>86</Lines>
  <Paragraphs>24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12174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neal</dc:creator>
  <cp:keywords>PP-10</cp:keywords>
  <cp:lastModifiedBy>Brouard, Ricarda</cp:lastModifiedBy>
  <cp:revision>3</cp:revision>
  <cp:lastPrinted>2014-04-30T08:28:00Z</cp:lastPrinted>
  <dcterms:created xsi:type="dcterms:W3CDTF">2014-05-05T18:52:00Z</dcterms:created>
  <dcterms:modified xsi:type="dcterms:W3CDTF">2014-05-05T18:53:00Z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