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32644F" w:rsidRDefault="00255FA1" w:rsidP="00B501AB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cs="Times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>
              <w:rPr>
                <w:rStyle w:val="PageNumber"/>
                <w:b/>
                <w:bCs/>
                <w:szCs w:val="24"/>
              </w:rPr>
              <w:t>Bus</w:t>
            </w:r>
            <w:r w:rsidR="00B501AB">
              <w:rPr>
                <w:rStyle w:val="PageNumber"/>
                <w:b/>
                <w:bCs/>
                <w:szCs w:val="24"/>
              </w:rPr>
              <w:t>á</w:t>
            </w:r>
            <w:r>
              <w:rPr>
                <w:rStyle w:val="PageNumber"/>
                <w:b/>
                <w:bCs/>
                <w:szCs w:val="24"/>
              </w:rPr>
              <w:t>n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 xml:space="preserve">20 de octubre </w:t>
            </w:r>
            <w:r>
              <w:rPr>
                <w:rStyle w:val="PageNumber"/>
                <w:b/>
                <w:szCs w:val="24"/>
              </w:rPr>
              <w:t>-</w:t>
            </w:r>
            <w:r w:rsidRPr="004B07DB">
              <w:rPr>
                <w:rStyle w:val="PageNumber"/>
                <w:b/>
                <w:szCs w:val="24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6118EA2" wp14:editId="0A99B353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930E84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930E84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4F4BB1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376F8B" w:rsidTr="00682B62">
        <w:trPr>
          <w:cantSplit/>
        </w:trPr>
        <w:tc>
          <w:tcPr>
            <w:tcW w:w="6911" w:type="dxa"/>
          </w:tcPr>
          <w:p w:rsidR="00255FA1" w:rsidRPr="00376F8B" w:rsidRDefault="00255FA1" w:rsidP="004F4BB1">
            <w:pPr>
              <w:pStyle w:val="Committee"/>
              <w:framePr w:hSpace="0" w:wrap="auto" w:hAnchor="text" w:yAlign="inline"/>
              <w:spacing w:after="0" w:line="240" w:lineRule="auto"/>
              <w:rPr>
                <w:lang w:val="es-ES_tradnl"/>
              </w:rPr>
            </w:pPr>
            <w:r w:rsidRPr="00376F8B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255FA1" w:rsidRPr="00376F8B" w:rsidRDefault="00255FA1" w:rsidP="004F4BB1">
            <w:pPr>
              <w:spacing w:before="0"/>
              <w:rPr>
                <w:rFonts w:cstheme="minorHAnsi"/>
                <w:szCs w:val="24"/>
              </w:rPr>
            </w:pPr>
            <w:r w:rsidRPr="00376F8B">
              <w:rPr>
                <w:rFonts w:cstheme="minorHAnsi"/>
                <w:b/>
                <w:szCs w:val="24"/>
              </w:rPr>
              <w:t>Documento 29</w:t>
            </w:r>
            <w:r w:rsidR="00262FF4" w:rsidRPr="00376F8B">
              <w:rPr>
                <w:rFonts w:cstheme="minorHAnsi"/>
                <w:b/>
                <w:szCs w:val="24"/>
              </w:rPr>
              <w:t>-S</w:t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BF5475" w:rsidRDefault="00255FA1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255FA1" w:rsidRPr="004C22ED" w:rsidRDefault="00255FA1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 xml:space="preserve">18 de </w:t>
            </w:r>
            <w:r w:rsidRPr="00376F8B">
              <w:rPr>
                <w:rFonts w:cstheme="minorHAnsi"/>
                <w:b/>
                <w:szCs w:val="24"/>
              </w:rPr>
              <w:t>febrero</w:t>
            </w:r>
            <w:r w:rsidRPr="004C22ED">
              <w:rPr>
                <w:rFonts w:cstheme="minorHAnsi"/>
                <w:b/>
                <w:szCs w:val="24"/>
                <w:lang w:val="en-US"/>
              </w:rPr>
              <w:t xml:space="preserve"> de 2014</w:t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4C22ED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255FA1" w:rsidRPr="004C22ED" w:rsidRDefault="00255FA1" w:rsidP="004F4BB1">
            <w:pPr>
              <w:spacing w:before="0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r w:rsidRPr="00376F8B">
              <w:rPr>
                <w:rFonts w:cstheme="minorHAnsi"/>
                <w:b/>
                <w:szCs w:val="24"/>
              </w:rPr>
              <w:t>inglés</w:t>
            </w: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972CC9" w:rsidRDefault="00255FA1" w:rsidP="002D5ACA">
            <w:pPr>
              <w:pStyle w:val="Source"/>
            </w:pPr>
            <w:bookmarkStart w:id="4" w:name="dsource" w:colFirst="0" w:colLast="0"/>
            <w:bookmarkEnd w:id="3"/>
            <w:r w:rsidRPr="00972CC9">
              <w:t xml:space="preserve">Argentina </w:t>
            </w:r>
            <w:r w:rsidR="002D5ACA">
              <w:t xml:space="preserve">/Brasil </w:t>
            </w:r>
            <w:r w:rsidRPr="00972CC9">
              <w:t>/Canadá/Uruguay</w:t>
            </w: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972CC9" w:rsidRDefault="00255FA1" w:rsidP="00682B62">
            <w:pPr>
              <w:pStyle w:val="Title1"/>
            </w:pPr>
            <w:bookmarkStart w:id="5" w:name="dtitle1" w:colFirst="0" w:colLast="0"/>
            <w:bookmarkEnd w:id="4"/>
            <w:r w:rsidRPr="00972CC9">
              <w:t>PROPUESTAS PARA LOS TRABAJOS DE LA CONFERENCIA</w:t>
            </w: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972CC9" w:rsidRDefault="00255FA1" w:rsidP="00682B62">
            <w:pPr>
              <w:pStyle w:val="Title2"/>
            </w:pPr>
            <w:bookmarkStart w:id="6" w:name="dtitle2" w:colFirst="0" w:colLast="0"/>
            <w:bookmarkEnd w:id="5"/>
            <w:r w:rsidRPr="00972CC9">
              <w:t>RESPONSABILIDADES Y FUNCIONES DEL VICESECRETARIO</w:t>
            </w:r>
          </w:p>
        </w:tc>
      </w:tr>
      <w:tr w:rsidR="00255FA1" w:rsidTr="00682B62">
        <w:trPr>
          <w:cantSplit/>
        </w:trPr>
        <w:tc>
          <w:tcPr>
            <w:tcW w:w="10031" w:type="dxa"/>
            <w:gridSpan w:val="2"/>
          </w:tcPr>
          <w:p w:rsidR="00255FA1" w:rsidRDefault="00255FA1" w:rsidP="00682B62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972CC9" w:rsidRPr="00472866" w:rsidRDefault="00972CC9" w:rsidP="00972CC9">
      <w:pPr>
        <w:pStyle w:val="Headingb"/>
      </w:pPr>
      <w:r w:rsidRPr="00472866">
        <w:t>Antecedentes</w:t>
      </w:r>
    </w:p>
    <w:p w:rsidR="00972CC9" w:rsidRPr="00B61AF9" w:rsidRDefault="00972CC9" w:rsidP="00972CC9">
      <w:pPr>
        <w:rPr>
          <w:szCs w:val="24"/>
          <w:lang w:val="es-DO"/>
        </w:rPr>
      </w:pPr>
      <w:r w:rsidRPr="00B61AF9">
        <w:rPr>
          <w:szCs w:val="24"/>
          <w:lang w:val="es-DO"/>
        </w:rPr>
        <w:t xml:space="preserve">Las responsabilidades y obligaciones de los oficiales elegidos están definidas en los Artículos relevantes de la Constitución y </w:t>
      </w:r>
      <w:r>
        <w:rPr>
          <w:szCs w:val="24"/>
          <w:lang w:val="es-DO"/>
        </w:rPr>
        <w:t>del Convenio</w:t>
      </w:r>
      <w:r w:rsidRPr="00B61AF9">
        <w:rPr>
          <w:szCs w:val="24"/>
          <w:lang w:val="es-DO"/>
        </w:rPr>
        <w:t xml:space="preserve">, específicamente el Artículo 11 de la Constitución y el Artículo 5 </w:t>
      </w:r>
      <w:r>
        <w:rPr>
          <w:szCs w:val="24"/>
          <w:lang w:val="es-DO"/>
        </w:rPr>
        <w:t>del Convenio</w:t>
      </w:r>
      <w:r w:rsidRPr="00B61AF9">
        <w:rPr>
          <w:szCs w:val="24"/>
          <w:lang w:val="es-DO"/>
        </w:rPr>
        <w:t xml:space="preserve"> para el Secretario General, CV</w:t>
      </w:r>
      <w:r>
        <w:rPr>
          <w:szCs w:val="24"/>
          <w:lang w:val="es-DO"/>
        </w:rPr>
        <w:t xml:space="preserve"> Artículo </w:t>
      </w:r>
      <w:r w:rsidRPr="00B61AF9">
        <w:rPr>
          <w:szCs w:val="24"/>
          <w:lang w:val="es-DO"/>
        </w:rPr>
        <w:t xml:space="preserve">12 para el Director </w:t>
      </w:r>
      <w:r>
        <w:rPr>
          <w:szCs w:val="24"/>
          <w:lang w:val="es-DO"/>
        </w:rPr>
        <w:t>de la Oficina</w:t>
      </w:r>
      <w:r w:rsidRPr="00B61AF9">
        <w:rPr>
          <w:szCs w:val="24"/>
          <w:lang w:val="es-DO"/>
        </w:rPr>
        <w:t xml:space="preserve"> de Radiocomunicaci</w:t>
      </w:r>
      <w:r>
        <w:rPr>
          <w:szCs w:val="24"/>
          <w:lang w:val="es-DO"/>
        </w:rPr>
        <w:t>ones</w:t>
      </w:r>
      <w:r w:rsidRPr="00B61AF9">
        <w:rPr>
          <w:szCs w:val="24"/>
          <w:lang w:val="es-DO"/>
        </w:rPr>
        <w:t xml:space="preserve">, CV Artículo 18 para el Director </w:t>
      </w:r>
      <w:r>
        <w:rPr>
          <w:szCs w:val="24"/>
          <w:lang w:val="es-DO"/>
        </w:rPr>
        <w:t>de la Oficina</w:t>
      </w:r>
      <w:r w:rsidRPr="00B61AF9">
        <w:rPr>
          <w:szCs w:val="24"/>
          <w:lang w:val="es-DO"/>
        </w:rPr>
        <w:t xml:space="preserve"> de Desarrollo de </w:t>
      </w:r>
      <w:r>
        <w:rPr>
          <w:szCs w:val="24"/>
          <w:lang w:val="es-DO"/>
        </w:rPr>
        <w:t xml:space="preserve">las </w:t>
      </w:r>
      <w:r w:rsidRPr="00B61AF9">
        <w:rPr>
          <w:szCs w:val="24"/>
          <w:lang w:val="es-DO"/>
        </w:rPr>
        <w:t xml:space="preserve">Telecomunicaciones, y CV Artículo 15 para el Director </w:t>
      </w:r>
      <w:r>
        <w:rPr>
          <w:szCs w:val="24"/>
          <w:lang w:val="es-DO"/>
        </w:rPr>
        <w:t>de la Oficina de Normalización</w:t>
      </w:r>
      <w:r w:rsidR="00376F8B">
        <w:rPr>
          <w:szCs w:val="24"/>
          <w:lang w:val="es-DO"/>
        </w:rPr>
        <w:t xml:space="preserve"> de las Telecomunicaciones.</w:t>
      </w:r>
    </w:p>
    <w:p w:rsidR="00504FD4" w:rsidRDefault="00972CC9" w:rsidP="00EA701B">
      <w:pPr>
        <w:rPr>
          <w:szCs w:val="24"/>
          <w:lang w:val="es-DO"/>
        </w:rPr>
      </w:pPr>
      <w:r w:rsidRPr="00B61AF9">
        <w:rPr>
          <w:szCs w:val="24"/>
          <w:lang w:val="es-DO"/>
        </w:rPr>
        <w:t xml:space="preserve">Con referencia al Artículo 11 de la </w:t>
      </w:r>
      <w:r w:rsidR="00EA701B">
        <w:rPr>
          <w:szCs w:val="24"/>
          <w:lang w:val="es-DO"/>
        </w:rPr>
        <w:t>Constitución y el Artículo 5 de</w:t>
      </w:r>
      <w:r w:rsidRPr="00B61AF9">
        <w:rPr>
          <w:szCs w:val="24"/>
          <w:lang w:val="es-DO"/>
        </w:rPr>
        <w:t>l Conven</w:t>
      </w:r>
      <w:r>
        <w:rPr>
          <w:szCs w:val="24"/>
          <w:lang w:val="es-DO"/>
        </w:rPr>
        <w:t>io</w:t>
      </w:r>
      <w:r w:rsidRPr="00B61AF9">
        <w:rPr>
          <w:szCs w:val="24"/>
          <w:lang w:val="es-DO"/>
        </w:rPr>
        <w:t>, las funciones del Vice</w:t>
      </w:r>
      <w:r>
        <w:rPr>
          <w:szCs w:val="24"/>
          <w:lang w:val="es-DO"/>
        </w:rPr>
        <w:t>s</w:t>
      </w:r>
      <w:r w:rsidRPr="00B61AF9">
        <w:rPr>
          <w:szCs w:val="24"/>
          <w:lang w:val="es-DO"/>
        </w:rPr>
        <w:t>ecretario General quedan especificadas sólo en términos de actuar a nombre del Secretari</w:t>
      </w:r>
      <w:r w:rsidR="00376F8B">
        <w:rPr>
          <w:szCs w:val="24"/>
          <w:lang w:val="es-DO"/>
        </w:rPr>
        <w:t xml:space="preserve">o General en ausencia de éste. </w:t>
      </w:r>
      <w:r w:rsidRPr="00B61AF9">
        <w:rPr>
          <w:szCs w:val="24"/>
          <w:lang w:val="es-DO"/>
        </w:rPr>
        <w:t xml:space="preserve">Con la excepción de una descripción general de las responsabilidades en la Resolución 148 (Antalya, 2006), </w:t>
      </w:r>
      <w:r w:rsidRPr="00BD3994">
        <w:rPr>
          <w:i/>
          <w:iCs/>
          <w:szCs w:val="24"/>
          <w:lang w:val="es-DO"/>
        </w:rPr>
        <w:t>Tareas y Funciones del Vicesecretario General</w:t>
      </w:r>
      <w:r w:rsidRPr="00B61AF9">
        <w:rPr>
          <w:szCs w:val="24"/>
          <w:lang w:val="es-DO"/>
        </w:rPr>
        <w:t xml:space="preserve">, no existe una referencia específica en los </w:t>
      </w:r>
      <w:r>
        <w:rPr>
          <w:szCs w:val="24"/>
          <w:lang w:val="es-DO"/>
        </w:rPr>
        <w:t>Textos fundamentales</w:t>
      </w:r>
      <w:r w:rsidRPr="00B61AF9">
        <w:rPr>
          <w:szCs w:val="24"/>
          <w:lang w:val="es-DO"/>
        </w:rPr>
        <w:t xml:space="preserve"> de las responsabilidades gerenciales del </w:t>
      </w:r>
      <w:r>
        <w:rPr>
          <w:szCs w:val="24"/>
          <w:lang w:val="es-DO"/>
        </w:rPr>
        <w:t>Vices</w:t>
      </w:r>
      <w:r w:rsidRPr="00B61AF9">
        <w:rPr>
          <w:szCs w:val="24"/>
          <w:lang w:val="es-DO"/>
        </w:rPr>
        <w:t>ecretario General, con la excepción de una nota de que el Secretario General debe delegar parcialmente las funciones gerenciales de la Unión al Vice</w:t>
      </w:r>
      <w:r>
        <w:rPr>
          <w:szCs w:val="24"/>
          <w:lang w:val="es-DO"/>
        </w:rPr>
        <w:t>s</w:t>
      </w:r>
      <w:r w:rsidR="00376F8B">
        <w:rPr>
          <w:szCs w:val="24"/>
          <w:lang w:val="es-DO"/>
        </w:rPr>
        <w:t>ecretario General.</w:t>
      </w:r>
      <w:r w:rsidRPr="00B61AF9">
        <w:rPr>
          <w:szCs w:val="24"/>
          <w:lang w:val="es-DO"/>
        </w:rPr>
        <w:t xml:space="preserve"> Además, se resuelve que, en el interés de una mayor transparencia y eficiencia en la administración de la Unión, las responsabilidades del Vice</w:t>
      </w:r>
      <w:r>
        <w:rPr>
          <w:szCs w:val="24"/>
          <w:lang w:val="es-DO"/>
        </w:rPr>
        <w:t>s</w:t>
      </w:r>
      <w:r w:rsidRPr="00B61AF9">
        <w:rPr>
          <w:szCs w:val="24"/>
          <w:lang w:val="es-DO"/>
        </w:rPr>
        <w:t xml:space="preserve">ecretario General, en consistencia con los </w:t>
      </w:r>
      <w:r>
        <w:rPr>
          <w:szCs w:val="24"/>
          <w:lang w:val="es-DO"/>
        </w:rPr>
        <w:t>Textos fundamentales</w:t>
      </w:r>
      <w:r w:rsidRPr="00B61AF9">
        <w:rPr>
          <w:szCs w:val="24"/>
          <w:lang w:val="es-DO"/>
        </w:rPr>
        <w:t>, deben ser fijadas para crear unas responsabilidades operativas y gerenciales claras.</w:t>
      </w:r>
    </w:p>
    <w:p w:rsidR="00972CC9" w:rsidRDefault="00972CC9" w:rsidP="00972CC9">
      <w:pPr>
        <w:pStyle w:val="Headingb"/>
        <w:rPr>
          <w:lang w:val="es-DO"/>
        </w:rPr>
      </w:pPr>
      <w:r>
        <w:rPr>
          <w:lang w:val="es-DO"/>
        </w:rPr>
        <w:t>Propuesta</w:t>
      </w:r>
    </w:p>
    <w:p w:rsidR="00972CC9" w:rsidRPr="00972CC9" w:rsidRDefault="00972CC9" w:rsidP="00376F8B">
      <w:r w:rsidRPr="00B61AF9">
        <w:rPr>
          <w:szCs w:val="24"/>
        </w:rPr>
        <w:t>Se propone que las responsabilidades y funciones del Vice</w:t>
      </w:r>
      <w:r>
        <w:rPr>
          <w:szCs w:val="24"/>
        </w:rPr>
        <w:t>s</w:t>
      </w:r>
      <w:r w:rsidRPr="00B61AF9">
        <w:rPr>
          <w:szCs w:val="24"/>
        </w:rPr>
        <w:t>ecretario General sean definidas en términos generales en cuanto correspondan a la supervisión administrativa de la Secretaría</w:t>
      </w:r>
      <w:r>
        <w:rPr>
          <w:szCs w:val="24"/>
        </w:rPr>
        <w:t> </w:t>
      </w:r>
      <w:r w:rsidRPr="00B61AF9">
        <w:rPr>
          <w:szCs w:val="24"/>
        </w:rPr>
        <w:t>General. Se proponen enmiendas específicas al Artículo 11 de la Constitución (</w:t>
      </w:r>
      <w:r w:rsidR="007D342A">
        <w:rPr>
          <w:szCs w:val="24"/>
        </w:rPr>
        <w:t>número</w:t>
      </w:r>
      <w:r w:rsidR="00376F8B">
        <w:rPr>
          <w:szCs w:val="24"/>
        </w:rPr>
        <w:t> </w:t>
      </w:r>
      <w:r w:rsidRPr="00B61AF9">
        <w:rPr>
          <w:szCs w:val="24"/>
        </w:rPr>
        <w:t xml:space="preserve">7) y el Artículo 5 </w:t>
      </w:r>
      <w:r>
        <w:rPr>
          <w:szCs w:val="24"/>
        </w:rPr>
        <w:t>del Convenio</w:t>
      </w:r>
      <w:r w:rsidRPr="00B61AF9">
        <w:rPr>
          <w:szCs w:val="24"/>
        </w:rPr>
        <w:t xml:space="preserve"> (</w:t>
      </w:r>
      <w:r w:rsidR="007D342A">
        <w:rPr>
          <w:szCs w:val="24"/>
        </w:rPr>
        <w:t>número</w:t>
      </w:r>
      <w:r w:rsidRPr="00B61AF9">
        <w:rPr>
          <w:szCs w:val="24"/>
        </w:rPr>
        <w:t xml:space="preserve"> 105) </w:t>
      </w:r>
      <w:r>
        <w:rPr>
          <w:szCs w:val="24"/>
        </w:rPr>
        <w:t>que se adjuntan al presente documento</w:t>
      </w:r>
      <w:r w:rsidRPr="00B61AF9">
        <w:rPr>
          <w:szCs w:val="24"/>
        </w:rPr>
        <w:t>.</w:t>
      </w:r>
    </w:p>
    <w:p w:rsidR="00255FA1" w:rsidRDefault="00255F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Style w:val="PageNumber"/>
        </w:rPr>
      </w:pPr>
      <w:r>
        <w:rPr>
          <w:rStyle w:val="PageNumber"/>
        </w:rPr>
        <w:br w:type="page"/>
      </w:r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247E99" w:rsidRPr="00540CD4" w:rsidTr="00B61251">
        <w:tc>
          <w:tcPr>
            <w:tcW w:w="1985" w:type="dxa"/>
            <w:tcMar>
              <w:left w:w="108" w:type="dxa"/>
              <w:right w:w="108" w:type="dxa"/>
            </w:tcMar>
          </w:tcPr>
          <w:p w:rsidR="00247E99" w:rsidRPr="00972CC9" w:rsidRDefault="003A5266" w:rsidP="00540CD4">
            <w:pPr>
              <w:pStyle w:val="VolumeTitleS2"/>
              <w:rPr>
                <w:lang w:val="es-ES_tradnl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247E99" w:rsidRPr="00B345F8" w:rsidRDefault="00F41B0B" w:rsidP="00C339DC">
            <w:pPr>
              <w:pStyle w:val="VolumeTitle"/>
              <w:rPr>
                <w:lang w:val="es-ES_tradnl"/>
              </w:rPr>
            </w:pPr>
            <w:r>
              <w:rPr>
                <w:lang w:val="es-ES_tradnl"/>
              </w:rPr>
              <w:t>CONSTITUCIÓN DE LA</w:t>
            </w:r>
            <w:r>
              <w:rPr>
                <w:lang w:val="es-ES_tradnl"/>
              </w:rPr>
              <w:br/>
              <w:t>UNIÓN INTERNACIONAL</w:t>
            </w:r>
            <w:r>
              <w:rPr>
                <w:lang w:val="es-ES_tradnl"/>
              </w:rPr>
              <w:br/>
              <w:t>DE</w:t>
            </w:r>
            <w:r w:rsidRPr="00B345F8">
              <w:rPr>
                <w:lang w:val="es-ES_tradnl"/>
              </w:rPr>
              <w:t xml:space="preserve"> TELECOMUNICACIONES</w:t>
            </w:r>
          </w:p>
        </w:tc>
      </w:tr>
      <w:tr w:rsidR="00247E99" w:rsidRPr="00C24F96" w:rsidTr="00B61251">
        <w:tc>
          <w:tcPr>
            <w:tcW w:w="1985" w:type="dxa"/>
            <w:tcMar>
              <w:left w:w="108" w:type="dxa"/>
              <w:right w:w="108" w:type="dxa"/>
            </w:tcMar>
          </w:tcPr>
          <w:p w:rsidR="00247E99" w:rsidRDefault="003A5266" w:rsidP="00B05F00">
            <w:pPr>
              <w:pStyle w:val="ChapNoS2"/>
            </w:pPr>
          </w:p>
          <w:p w:rsidR="00247E99" w:rsidRPr="009E33D1" w:rsidRDefault="003A5266" w:rsidP="009E33D1">
            <w:pPr>
              <w:pStyle w:val="ChaptitleS2"/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247E99" w:rsidRPr="00E242C5" w:rsidRDefault="00F41B0B" w:rsidP="00A4271D">
            <w:pPr>
              <w:pStyle w:val="ChapNo"/>
            </w:pPr>
            <w:r w:rsidRPr="00E242C5">
              <w:t>CAPÍTULO I</w:t>
            </w:r>
          </w:p>
          <w:p w:rsidR="00247E99" w:rsidRPr="00E242C5" w:rsidRDefault="00F41B0B" w:rsidP="00A4271D">
            <w:pPr>
              <w:pStyle w:val="Chaptitle"/>
            </w:pPr>
            <w:bookmarkStart w:id="8" w:name="_Toc422739263"/>
            <w:r w:rsidRPr="00E242C5">
              <w:t>Disposiciones básicas</w:t>
            </w:r>
            <w:bookmarkEnd w:id="8"/>
          </w:p>
        </w:tc>
      </w:tr>
      <w:tr w:rsidR="00247E99" w:rsidRPr="00C24F96" w:rsidTr="00B61251">
        <w:tc>
          <w:tcPr>
            <w:tcW w:w="1985" w:type="dxa"/>
            <w:tcMar>
              <w:left w:w="108" w:type="dxa"/>
              <w:right w:w="108" w:type="dxa"/>
            </w:tcMar>
          </w:tcPr>
          <w:p w:rsidR="00247E99" w:rsidRPr="00CC3337" w:rsidRDefault="003A5266" w:rsidP="003D0B90">
            <w:pPr>
              <w:pStyle w:val="ArtNoS2"/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247E99" w:rsidRPr="00C24F96" w:rsidRDefault="00F41B0B" w:rsidP="00A4271D">
            <w:pPr>
              <w:pStyle w:val="ArtNo"/>
            </w:pPr>
            <w:r w:rsidRPr="00C24F96">
              <w:t xml:space="preserve">ARTÍCULO </w:t>
            </w:r>
            <w:r w:rsidRPr="003D0B90">
              <w:t>11</w:t>
            </w:r>
            <w:bookmarkStart w:id="9" w:name="_Toc422739285"/>
            <w:bookmarkEnd w:id="9"/>
          </w:p>
          <w:p w:rsidR="00247E99" w:rsidRPr="003D0B90" w:rsidRDefault="00F41B0B" w:rsidP="003D0B90">
            <w:pPr>
              <w:pStyle w:val="Arttitle"/>
            </w:pPr>
            <w:r w:rsidRPr="003D0B90">
              <w:t>La Secretaría General</w:t>
            </w:r>
          </w:p>
        </w:tc>
      </w:tr>
      <w:tr w:rsidR="00247E99" w:rsidRPr="0082276F" w:rsidTr="00B61251">
        <w:tc>
          <w:tcPr>
            <w:tcW w:w="1985" w:type="dxa"/>
            <w:tcMar>
              <w:left w:w="108" w:type="dxa"/>
              <w:right w:w="108" w:type="dxa"/>
            </w:tcMar>
          </w:tcPr>
          <w:p w:rsidR="00247E99" w:rsidRPr="001B7030" w:rsidRDefault="00F41B0B" w:rsidP="00031609">
            <w:pPr>
              <w:pStyle w:val="NormalS2"/>
            </w:pPr>
            <w:r w:rsidRPr="001B7030">
              <w:t>77</w:t>
            </w: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247E99" w:rsidRPr="00C24F96" w:rsidRDefault="00F41B0B" w:rsidP="003D0B90">
            <w:r w:rsidRPr="00CC3337">
              <w:t>2</w:t>
            </w:r>
            <w:r w:rsidRPr="00CC3337">
              <w:tab/>
              <w:t xml:space="preserve">El Vicesecretario General será responsable ante el Secretario General; auxiliará al Secretario General en el desempeño de sus funciones y asumirá las que específicamente le confíe éste. </w:t>
            </w:r>
            <w:r w:rsidRPr="00C24F96">
              <w:t>Desempeñará las funciones del Secretario General en su ausencia.</w:t>
            </w:r>
          </w:p>
        </w:tc>
      </w:tr>
    </w:tbl>
    <w:p w:rsidR="00B9402A" w:rsidRDefault="00F41B0B">
      <w:pPr>
        <w:pStyle w:val="Proposal"/>
      </w:pPr>
      <w:r>
        <w:t>ADD</w:t>
      </w:r>
      <w:r>
        <w:tab/>
        <w:t>ARG/B/CAN/URG/29/1</w:t>
      </w:r>
    </w:p>
    <w:tbl>
      <w:tblPr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1985"/>
        <w:gridCol w:w="7824"/>
      </w:tblGrid>
      <w:tr w:rsidR="00972CC9" w:rsidRPr="00972CC9" w:rsidTr="00E0118B">
        <w:tc>
          <w:tcPr>
            <w:tcW w:w="1985" w:type="dxa"/>
            <w:tcMar>
              <w:left w:w="108" w:type="dxa"/>
              <w:right w:w="108" w:type="dxa"/>
            </w:tcMar>
          </w:tcPr>
          <w:p w:rsidR="00972CC9" w:rsidRPr="00052E3F" w:rsidRDefault="00972CC9" w:rsidP="003A5266">
            <w:pPr>
              <w:pStyle w:val="NormalS2"/>
            </w:pPr>
            <w:r w:rsidRPr="00052E3F">
              <w:t>77A</w:t>
            </w:r>
            <w:bookmarkStart w:id="10" w:name="_GoBack"/>
            <w:bookmarkEnd w:id="10"/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972CC9" w:rsidRPr="00972CC9" w:rsidRDefault="00972CC9" w:rsidP="00972CC9">
            <w:r w:rsidRPr="00972CC9">
              <w:t>2A</w:t>
            </w:r>
            <w:r w:rsidRPr="00972CC9">
              <w:tab/>
              <w:t>El Vicesecretario General prestará asistencia al Secretario General proporcionando una supervisión administrativa efectiva de las funciones y operaciones de la Secretaría General, brindando asesoría y recomendaciones al Secretario General y al Comité de Coordinación respecto al uso efectivo y eficiente de los recursos UIT.</w:t>
            </w:r>
          </w:p>
        </w:tc>
      </w:tr>
    </w:tbl>
    <w:p w:rsidR="00B9402A" w:rsidRDefault="00B9402A">
      <w:pPr>
        <w:pStyle w:val="Reasons"/>
      </w:pPr>
    </w:p>
    <w:tbl>
      <w:tblPr>
        <w:tblW w:w="980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0B478D" w:rsidRPr="006048E4" w:rsidTr="00E46948">
        <w:tc>
          <w:tcPr>
            <w:tcW w:w="1985" w:type="dxa"/>
            <w:tcMar>
              <w:left w:w="108" w:type="dxa"/>
              <w:right w:w="108" w:type="dxa"/>
            </w:tcMar>
          </w:tcPr>
          <w:p w:rsidR="000B478D" w:rsidRPr="00972CC9" w:rsidRDefault="003A5266" w:rsidP="00E4548C">
            <w:pPr>
              <w:pStyle w:val="VolumeTitleS2"/>
              <w:rPr>
                <w:lang w:val="es-ES_tradnl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0B478D" w:rsidRPr="00545759" w:rsidRDefault="00F41B0B" w:rsidP="00E4548C">
            <w:pPr>
              <w:pStyle w:val="VolumeTitle"/>
              <w:rPr>
                <w:lang w:val="es-ES"/>
              </w:rPr>
            </w:pPr>
            <w:r w:rsidRPr="00545759">
              <w:rPr>
                <w:lang w:val="es-ES"/>
              </w:rPr>
              <w:t xml:space="preserve">CONVENIO DE LA </w:t>
            </w:r>
            <w:r w:rsidRPr="00545759">
              <w:rPr>
                <w:lang w:val="es-ES"/>
              </w:rPr>
              <w:br/>
              <w:t xml:space="preserve">UNIÓN INTERNACIONAL </w:t>
            </w:r>
            <w:r w:rsidRPr="00545759">
              <w:rPr>
                <w:lang w:val="es-ES"/>
              </w:rPr>
              <w:br/>
              <w:t>DE TELECOMUNICACIONES</w:t>
            </w:r>
          </w:p>
        </w:tc>
      </w:tr>
      <w:tr w:rsidR="000B478D" w:rsidRPr="006048E4" w:rsidTr="00E46948">
        <w:tc>
          <w:tcPr>
            <w:tcW w:w="1985" w:type="dxa"/>
            <w:tcMar>
              <w:left w:w="108" w:type="dxa"/>
              <w:right w:w="108" w:type="dxa"/>
            </w:tcMar>
          </w:tcPr>
          <w:p w:rsidR="000B478D" w:rsidRDefault="003A5266" w:rsidP="00E4548C">
            <w:pPr>
              <w:pStyle w:val="ChapNoS2"/>
            </w:pPr>
          </w:p>
          <w:p w:rsidR="000B478D" w:rsidRPr="006048E4" w:rsidRDefault="003A5266" w:rsidP="00E4548C">
            <w:pPr>
              <w:pStyle w:val="ChaptitleS2"/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0B478D" w:rsidRPr="00517C66" w:rsidRDefault="00F41B0B" w:rsidP="00E4548C">
            <w:pPr>
              <w:pStyle w:val="ChapNo"/>
            </w:pPr>
            <w:bookmarkStart w:id="11" w:name="_Toc422739400"/>
            <w:r w:rsidRPr="00517C66">
              <w:t>CAPÍTULO I</w:t>
            </w:r>
            <w:bookmarkEnd w:id="11"/>
          </w:p>
          <w:p w:rsidR="000B478D" w:rsidRPr="00517C66" w:rsidRDefault="00F41B0B" w:rsidP="00E4548C">
            <w:pPr>
              <w:pStyle w:val="Chaptitle"/>
            </w:pPr>
            <w:bookmarkStart w:id="12" w:name="_Toc422739401"/>
            <w:r w:rsidRPr="00517C66">
              <w:t>Funcionamiento de la Unión</w:t>
            </w:r>
            <w:bookmarkEnd w:id="12"/>
          </w:p>
        </w:tc>
      </w:tr>
      <w:tr w:rsidR="000B478D" w:rsidRPr="00CF7D43" w:rsidTr="00E46948">
        <w:tc>
          <w:tcPr>
            <w:tcW w:w="1985" w:type="dxa"/>
            <w:tcMar>
              <w:left w:w="108" w:type="dxa"/>
              <w:right w:w="108" w:type="dxa"/>
            </w:tcMar>
          </w:tcPr>
          <w:p w:rsidR="000B478D" w:rsidRPr="00545759" w:rsidRDefault="003A5266" w:rsidP="00E4548C">
            <w:pPr>
              <w:pStyle w:val="SectionNoS2"/>
              <w:rPr>
                <w:lang w:val="es-ES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0B478D" w:rsidRPr="002D1370" w:rsidRDefault="00F41B0B" w:rsidP="00E4548C">
            <w:pPr>
              <w:pStyle w:val="SectionNo"/>
            </w:pPr>
            <w:bookmarkStart w:id="13" w:name="_Toc422739415"/>
            <w:r w:rsidRPr="00376F8B">
              <w:rPr>
                <w:lang w:val="es-ES_tradnl"/>
              </w:rPr>
              <w:t>SECCIÓN</w:t>
            </w:r>
            <w:r w:rsidRPr="002D1370">
              <w:t xml:space="preserve"> 3</w:t>
            </w:r>
            <w:bookmarkEnd w:id="13"/>
          </w:p>
        </w:tc>
      </w:tr>
      <w:tr w:rsidR="000B478D" w:rsidRPr="00CF7D43" w:rsidTr="00E46948">
        <w:tc>
          <w:tcPr>
            <w:tcW w:w="1985" w:type="dxa"/>
            <w:tcMar>
              <w:left w:w="108" w:type="dxa"/>
              <w:right w:w="108" w:type="dxa"/>
            </w:tcMar>
          </w:tcPr>
          <w:p w:rsidR="000B478D" w:rsidRPr="002D1370" w:rsidRDefault="003A5266" w:rsidP="00E4548C">
            <w:pPr>
              <w:pStyle w:val="ArtNoS2"/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0B478D" w:rsidRPr="002D1370" w:rsidRDefault="00F41B0B" w:rsidP="00E4548C">
            <w:pPr>
              <w:pStyle w:val="ArtNo"/>
            </w:pPr>
            <w:bookmarkStart w:id="14" w:name="_Toc422739416"/>
            <w:r w:rsidRPr="002D1370">
              <w:t xml:space="preserve">ARTÍCULO </w:t>
            </w:r>
            <w:r w:rsidRPr="00FE5813">
              <w:t>5</w:t>
            </w:r>
            <w:bookmarkEnd w:id="14"/>
          </w:p>
          <w:p w:rsidR="000B478D" w:rsidRPr="002D1370" w:rsidRDefault="00F41B0B" w:rsidP="00E4548C">
            <w:pPr>
              <w:pStyle w:val="Arttitle"/>
            </w:pPr>
            <w:bookmarkStart w:id="15" w:name="_Toc422739417"/>
            <w:r w:rsidRPr="002D1370">
              <w:t>La Secretaría General</w:t>
            </w:r>
            <w:bookmarkEnd w:id="15"/>
          </w:p>
        </w:tc>
      </w:tr>
      <w:tr w:rsidR="000B478D" w:rsidRPr="006048E4" w:rsidTr="00E46948">
        <w:tc>
          <w:tcPr>
            <w:tcW w:w="1985" w:type="dxa"/>
            <w:tcMar>
              <w:left w:w="108" w:type="dxa"/>
              <w:right w:w="108" w:type="dxa"/>
            </w:tcMar>
          </w:tcPr>
          <w:p w:rsidR="000B478D" w:rsidRPr="00FD1A42" w:rsidRDefault="00F41B0B" w:rsidP="00E4548C">
            <w:pPr>
              <w:pStyle w:val="NormalS2"/>
            </w:pPr>
            <w:r w:rsidRPr="00FD1A42">
              <w:t>105</w:t>
            </w:r>
            <w:r w:rsidRPr="00FD1A42">
              <w:br/>
              <w:t>PP-06</w:t>
            </w: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0B478D" w:rsidRPr="00517C66" w:rsidRDefault="00F41B0B" w:rsidP="00E4548C">
            <w:r w:rsidRPr="00517C66">
              <w:t>2</w:t>
            </w:r>
            <w:r w:rsidRPr="00517C66">
              <w:tab/>
              <w:t>El Secretario General o el Vicesecretario General podrán asistir con carácter consultivo a las conferencias de la Unión. El Secretario General o su representante podrá participar con carácter consultivo en las demás reuniones de la Unión.</w:t>
            </w:r>
          </w:p>
        </w:tc>
      </w:tr>
    </w:tbl>
    <w:p w:rsidR="00B9402A" w:rsidRDefault="00F41B0B">
      <w:pPr>
        <w:pStyle w:val="Proposal"/>
      </w:pPr>
      <w:r>
        <w:t>ADD</w:t>
      </w:r>
      <w:r>
        <w:tab/>
        <w:t>ARG/B/CAN/URG/29/2</w:t>
      </w:r>
    </w:p>
    <w:tbl>
      <w:tblPr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1985"/>
        <w:gridCol w:w="7824"/>
      </w:tblGrid>
      <w:tr w:rsidR="00972CC9" w:rsidRPr="00972CC9" w:rsidTr="00E0118B">
        <w:tc>
          <w:tcPr>
            <w:tcW w:w="1985" w:type="dxa"/>
            <w:tcMar>
              <w:left w:w="108" w:type="dxa"/>
              <w:right w:w="108" w:type="dxa"/>
            </w:tcMar>
          </w:tcPr>
          <w:p w:rsidR="00972CC9" w:rsidRPr="00972CC9" w:rsidRDefault="00972CC9" w:rsidP="00B4515C">
            <w:pPr>
              <w:pStyle w:val="NormalS2"/>
            </w:pPr>
            <w:r w:rsidRPr="00972CC9">
              <w:t>105A</w:t>
            </w: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972CC9" w:rsidRPr="00972CC9" w:rsidRDefault="00972CC9" w:rsidP="00972CC9">
            <w:r w:rsidRPr="00972CC9">
              <w:t>2A</w:t>
            </w:r>
            <w:r w:rsidRPr="00972CC9">
              <w:tab/>
              <w:t>El Vicesecretario General prestará asistencia al Secretario General proporcionando una supervisión</w:t>
            </w:r>
            <w:r w:rsidRPr="00972CC9" w:rsidDel="005A7FD4">
              <w:t xml:space="preserve"> </w:t>
            </w:r>
            <w:r w:rsidRPr="00972CC9">
              <w:t>administrativa efectiva de las funciones y operaciones de la Secretaría General, brindando asesoría y recomendaciones al Secretario General y al Comité de Coordinación respecto al uso efectivo y eficiente de los recursos UIT.</w:t>
            </w:r>
          </w:p>
        </w:tc>
      </w:tr>
    </w:tbl>
    <w:p w:rsidR="00B9402A" w:rsidRDefault="00B9402A">
      <w:pPr>
        <w:pStyle w:val="Reasons"/>
      </w:pPr>
    </w:p>
    <w:p w:rsidR="00DE1672" w:rsidRDefault="00DE1672">
      <w:pPr>
        <w:pStyle w:val="Reasons"/>
      </w:pPr>
    </w:p>
    <w:p w:rsidR="00DE1672" w:rsidRDefault="00DE1672" w:rsidP="0032202E">
      <w:pPr>
        <w:pStyle w:val="Reasons"/>
      </w:pPr>
    </w:p>
    <w:p w:rsidR="00DE1672" w:rsidRDefault="00DE1672">
      <w:pPr>
        <w:jc w:val="center"/>
      </w:pPr>
      <w:r>
        <w:t>______________</w:t>
      </w:r>
    </w:p>
    <w:p w:rsidR="00DE1672" w:rsidRDefault="00DE1672">
      <w:pPr>
        <w:pStyle w:val="Reasons"/>
      </w:pPr>
    </w:p>
    <w:p w:rsidR="00DE1672" w:rsidRDefault="00DE1672">
      <w:pPr>
        <w:pStyle w:val="Reasons"/>
      </w:pPr>
    </w:p>
    <w:sectPr w:rsidR="00DE1672" w:rsidSect="00A70E95">
      <w:headerReference w:type="default" r:id="rId11"/>
      <w:foot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FC" w:rsidRDefault="00E53DFC">
      <w:r>
        <w:separator/>
      </w:r>
    </w:p>
  </w:endnote>
  <w:endnote w:type="continuationSeparator" w:id="0">
    <w:p w:rsidR="00E53DFC" w:rsidRDefault="00E5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5E" w:rsidRDefault="00052E3F" w:rsidP="0046335E">
    <w:pPr>
      <w:pStyle w:val="Footer"/>
      <w:tabs>
        <w:tab w:val="clear" w:pos="5954"/>
        <w:tab w:val="left" w:pos="5670"/>
      </w:tabs>
    </w:pPr>
    <w:fldSimple w:instr=" FILENAME \p  \* MERGEFORMAT ">
      <w:r w:rsidR="00F41B0B">
        <w:t>P:\ESP\SG\CONF-SG\PP14\000\029S.docx</w:t>
      </w:r>
    </w:fldSimple>
    <w:r w:rsidR="0046335E">
      <w:t xml:space="preserve"> (359080)</w:t>
    </w:r>
    <w:r w:rsidR="0046335E">
      <w:tab/>
    </w:r>
    <w:r w:rsidR="0046335E">
      <w:fldChar w:fldCharType="begin"/>
    </w:r>
    <w:r w:rsidR="0046335E">
      <w:instrText xml:space="preserve"> SAVEDATE \@ DD.MM.YY </w:instrText>
    </w:r>
    <w:r w:rsidR="0046335E">
      <w:fldChar w:fldCharType="separate"/>
    </w:r>
    <w:r w:rsidR="00B4515C">
      <w:t>12.05.14</w:t>
    </w:r>
    <w:r w:rsidR="0046335E">
      <w:fldChar w:fldCharType="end"/>
    </w:r>
    <w:r w:rsidR="0046335E">
      <w:tab/>
    </w:r>
    <w:r w:rsidR="0046335E">
      <w:fldChar w:fldCharType="begin"/>
    </w:r>
    <w:r w:rsidR="0046335E">
      <w:instrText xml:space="preserve"> PRINTDATE \@ DD.MM.YY </w:instrText>
    </w:r>
    <w:r w:rsidR="0046335E">
      <w:fldChar w:fldCharType="separate"/>
    </w:r>
    <w:r w:rsidR="00F41B0B">
      <w:t>00.00.00</w:t>
    </w:r>
    <w:r w:rsidR="0046335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FC" w:rsidRDefault="00E53DFC">
      <w:r>
        <w:t>____________________</w:t>
      </w:r>
    </w:p>
  </w:footnote>
  <w:footnote w:type="continuationSeparator" w:id="0">
    <w:p w:rsidR="00E53DFC" w:rsidRDefault="00E5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A5266">
      <w:rPr>
        <w:noProof/>
      </w:rPr>
      <w:t>2</w:t>
    </w:r>
    <w:r>
      <w:fldChar w:fldCharType="end"/>
    </w:r>
  </w:p>
  <w:p w:rsidR="00255FA1" w:rsidRDefault="00255FA1" w:rsidP="00255FA1">
    <w:pPr>
      <w:pStyle w:val="Header"/>
    </w:pPr>
    <w:r>
      <w:rPr>
        <w:lang w:val="en-US"/>
      </w:rPr>
      <w:t>PP14</w:t>
    </w:r>
    <w:r>
      <w:t>/29-</w:t>
    </w:r>
    <w:r w:rsidRPr="00010B43"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E0"/>
    <w:rsid w:val="0000188C"/>
    <w:rsid w:val="00052E3F"/>
    <w:rsid w:val="000863AB"/>
    <w:rsid w:val="000A1523"/>
    <w:rsid w:val="000B1752"/>
    <w:rsid w:val="0010546D"/>
    <w:rsid w:val="001D4983"/>
    <w:rsid w:val="001D6EC3"/>
    <w:rsid w:val="001D787B"/>
    <w:rsid w:val="001E3D06"/>
    <w:rsid w:val="00237C17"/>
    <w:rsid w:val="00242376"/>
    <w:rsid w:val="00255FA1"/>
    <w:rsid w:val="00262FF4"/>
    <w:rsid w:val="002C6527"/>
    <w:rsid w:val="002D5ACA"/>
    <w:rsid w:val="002E44FC"/>
    <w:rsid w:val="003707E5"/>
    <w:rsid w:val="00376F8B"/>
    <w:rsid w:val="00391611"/>
    <w:rsid w:val="003A5266"/>
    <w:rsid w:val="003E6E73"/>
    <w:rsid w:val="0046335E"/>
    <w:rsid w:val="00484B72"/>
    <w:rsid w:val="004A346E"/>
    <w:rsid w:val="004A63A9"/>
    <w:rsid w:val="004B07DB"/>
    <w:rsid w:val="004B09D4"/>
    <w:rsid w:val="004B0BCB"/>
    <w:rsid w:val="004C39C6"/>
    <w:rsid w:val="004D23BA"/>
    <w:rsid w:val="004E069C"/>
    <w:rsid w:val="004E08E0"/>
    <w:rsid w:val="004F4BB1"/>
    <w:rsid w:val="00504FD4"/>
    <w:rsid w:val="00507662"/>
    <w:rsid w:val="00523448"/>
    <w:rsid w:val="005359B6"/>
    <w:rsid w:val="005470E8"/>
    <w:rsid w:val="00550FCF"/>
    <w:rsid w:val="00556958"/>
    <w:rsid w:val="00567ED5"/>
    <w:rsid w:val="005D1164"/>
    <w:rsid w:val="005D6488"/>
    <w:rsid w:val="005F6278"/>
    <w:rsid w:val="00601280"/>
    <w:rsid w:val="00641DBD"/>
    <w:rsid w:val="006455D2"/>
    <w:rsid w:val="006537F3"/>
    <w:rsid w:val="006B5512"/>
    <w:rsid w:val="006C190D"/>
    <w:rsid w:val="00720686"/>
    <w:rsid w:val="00737EFF"/>
    <w:rsid w:val="00750806"/>
    <w:rsid w:val="007D342A"/>
    <w:rsid w:val="007F6EBC"/>
    <w:rsid w:val="00882773"/>
    <w:rsid w:val="008B4706"/>
    <w:rsid w:val="008B6676"/>
    <w:rsid w:val="008E51C5"/>
    <w:rsid w:val="008F7109"/>
    <w:rsid w:val="009107B0"/>
    <w:rsid w:val="009220DE"/>
    <w:rsid w:val="00930E84"/>
    <w:rsid w:val="00972CC9"/>
    <w:rsid w:val="0099270D"/>
    <w:rsid w:val="0099551E"/>
    <w:rsid w:val="009A1A86"/>
    <w:rsid w:val="009E0C42"/>
    <w:rsid w:val="00A70E95"/>
    <w:rsid w:val="00AA1F73"/>
    <w:rsid w:val="00AB34CA"/>
    <w:rsid w:val="00AD400E"/>
    <w:rsid w:val="00AF0DC5"/>
    <w:rsid w:val="00B4515C"/>
    <w:rsid w:val="00B501AB"/>
    <w:rsid w:val="00B73978"/>
    <w:rsid w:val="00B77C4D"/>
    <w:rsid w:val="00B9402A"/>
    <w:rsid w:val="00BB13FE"/>
    <w:rsid w:val="00BC7EE2"/>
    <w:rsid w:val="00BF5475"/>
    <w:rsid w:val="00C42D2D"/>
    <w:rsid w:val="00C61A48"/>
    <w:rsid w:val="00C80F8F"/>
    <w:rsid w:val="00C84355"/>
    <w:rsid w:val="00CD20D9"/>
    <w:rsid w:val="00CD701A"/>
    <w:rsid w:val="00D05AAE"/>
    <w:rsid w:val="00D05E6B"/>
    <w:rsid w:val="00D254A6"/>
    <w:rsid w:val="00D42B55"/>
    <w:rsid w:val="00D57D70"/>
    <w:rsid w:val="00DE1672"/>
    <w:rsid w:val="00DE7870"/>
    <w:rsid w:val="00E05D81"/>
    <w:rsid w:val="00E53DFC"/>
    <w:rsid w:val="00E66FC3"/>
    <w:rsid w:val="00E677DD"/>
    <w:rsid w:val="00E77F17"/>
    <w:rsid w:val="00E921EC"/>
    <w:rsid w:val="00EA701B"/>
    <w:rsid w:val="00EB23D0"/>
    <w:rsid w:val="00EC395A"/>
    <w:rsid w:val="00F01632"/>
    <w:rsid w:val="00F04858"/>
    <w:rsid w:val="00F3510D"/>
    <w:rsid w:val="00F41B0B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c5da10d-99e0-4ada-857e-ed1d685b7ac8" targetNamespace="http://schemas.microsoft.com/office/2006/metadata/properties" ma:root="true" ma:fieldsID="d41af5c836d734370eb92e7ee5f83852" ns2:_="" ns3:_="">
    <xsd:import namespace="996b2e75-67fd-4955-a3b0-5ab9934cb50b"/>
    <xsd:import namespace="ec5da10d-99e0-4ada-857e-ed1d685b7ac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da10d-99e0-4ada-857e-ed1d685b7ac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c5da10d-99e0-4ada-857e-ed1d685b7ac8">Documents Proposals Manager (DPM)</DPM_x0020_Author>
    <DPM_x0020_File_x0020_name xmlns="ec5da10d-99e0-4ada-857e-ed1d685b7ac8">S14-PP-C-0029!!MSW-S</DPM_x0020_File_x0020_name>
    <DPM_x0020_Version xmlns="ec5da10d-99e0-4ada-857e-ed1d685b7ac8">DPM_v5.7.0.6_prod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c5da10d-99e0-4ada-857e-ed1d685b7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www.w3.org/XML/1998/namespace"/>
    <ds:schemaRef ds:uri="ec5da10d-99e0-4ada-857e-ed1d685b7ac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S14-PP-C-0029!!MSW-S</vt:lpstr>
    </vt:vector>
  </TitlesOfParts>
  <LinksUpToDate>false</LinksUpToDate>
  <CharactersWithSpaces>3652</CharactersWithSpaces>
  <SharedDoc>false</SharedDoc>
  <HyperlinkBase>http://www.itu.int/en/plenipotentiary/2014/Pages/about.aspx</HyperlinkBase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S14-PP-C-0029!!MSW-S</dc:title>
  <dc:subject>Plenipotentiary Conference (PP-14)</dc:subject>
  <dc:creator/>
  <cp:keywords>DPM_v5.7.0.6_prod</cp:keywords>
  <cp:lastModifiedBy/>
  <cp:revision>1</cp:revision>
  <dcterms:created xsi:type="dcterms:W3CDTF">2014-03-31T12:36:00Z</dcterms:created>
  <dcterms:modified xsi:type="dcterms:W3CDTF">2014-05-12T11:43:00Z</dcterms:modified>
  <cp:category>Conference document</cp:category>
</cp:coreProperties>
</file>