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402E1E" w:rsidTr="006A046E">
        <w:trPr>
          <w:cantSplit/>
        </w:trPr>
        <w:tc>
          <w:tcPr>
            <w:tcW w:w="6911" w:type="dxa"/>
          </w:tcPr>
          <w:p w:rsidR="00BD1614" w:rsidRPr="00402E1E" w:rsidRDefault="00BD1614" w:rsidP="00AE1A49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402E1E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402E1E">
              <w:rPr>
                <w:b/>
                <w:smallCaps/>
                <w:sz w:val="30"/>
                <w:szCs w:val="30"/>
              </w:rPr>
              <w:t xml:space="preserve"> (PP-14)</w:t>
            </w:r>
            <w:r w:rsidRPr="00402E1E">
              <w:rPr>
                <w:b/>
                <w:smallCaps/>
                <w:sz w:val="36"/>
              </w:rPr>
              <w:br/>
            </w:r>
            <w:r w:rsidRPr="00402E1E">
              <w:rPr>
                <w:rFonts w:cs="Times New Roman Bold"/>
                <w:b/>
                <w:bCs/>
                <w:szCs w:val="24"/>
              </w:rPr>
              <w:t>Busan, 20 octobre - 7 novembre 2014</w:t>
            </w:r>
          </w:p>
        </w:tc>
        <w:tc>
          <w:tcPr>
            <w:tcW w:w="3120" w:type="dxa"/>
          </w:tcPr>
          <w:p w:rsidR="00BD1614" w:rsidRPr="00402E1E" w:rsidRDefault="00BD1614" w:rsidP="00AE1A49">
            <w:pPr>
              <w:spacing w:before="0"/>
              <w:rPr>
                <w:rFonts w:cstheme="minorHAnsi"/>
              </w:rPr>
            </w:pPr>
            <w:bookmarkStart w:id="2" w:name="ditulogo"/>
            <w:bookmarkEnd w:id="2"/>
            <w:r w:rsidRPr="00402E1E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3D1EF3F" wp14:editId="77D3FA48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402E1E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402E1E" w:rsidRDefault="00BD1614" w:rsidP="00AE1A49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402E1E" w:rsidRDefault="00BD1614" w:rsidP="00AE1A49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402E1E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402E1E" w:rsidRDefault="00BD1614" w:rsidP="00AE1A49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402E1E" w:rsidRDefault="00BD1614" w:rsidP="00AE1A49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402E1E" w:rsidTr="006A046E">
        <w:trPr>
          <w:cantSplit/>
        </w:trPr>
        <w:tc>
          <w:tcPr>
            <w:tcW w:w="6911" w:type="dxa"/>
          </w:tcPr>
          <w:p w:rsidR="00BD1614" w:rsidRPr="00402E1E" w:rsidRDefault="00407795" w:rsidP="00AE1A49">
            <w:pPr>
              <w:pStyle w:val="Committee"/>
              <w:framePr w:hSpace="0" w:wrap="auto" w:hAnchor="text" w:yAlign="inline"/>
              <w:spacing w:line="240" w:lineRule="auto"/>
              <w:rPr>
                <w:lang w:val="fr-FR"/>
              </w:rPr>
            </w:pPr>
            <w:r w:rsidRPr="00402E1E">
              <w:rPr>
                <w:lang w:val="fr-FR"/>
              </w:rPr>
              <w:t>SÉANCE PLÉNIÈRE</w:t>
            </w:r>
          </w:p>
        </w:tc>
        <w:tc>
          <w:tcPr>
            <w:tcW w:w="3120" w:type="dxa"/>
          </w:tcPr>
          <w:p w:rsidR="00BD1614" w:rsidRPr="00402E1E" w:rsidRDefault="00407795" w:rsidP="00AE1A49">
            <w:pPr>
              <w:spacing w:before="0"/>
              <w:rPr>
                <w:rFonts w:cstheme="minorHAnsi"/>
                <w:szCs w:val="24"/>
              </w:rPr>
            </w:pPr>
            <w:r w:rsidRPr="00402E1E">
              <w:rPr>
                <w:rFonts w:cstheme="minorHAnsi"/>
                <w:b/>
                <w:szCs w:val="24"/>
              </w:rPr>
              <w:t xml:space="preserve">Document </w:t>
            </w:r>
            <w:r w:rsidR="00D206FC" w:rsidRPr="00402E1E">
              <w:rPr>
                <w:rFonts w:cstheme="minorHAnsi"/>
                <w:b/>
                <w:szCs w:val="24"/>
              </w:rPr>
              <w:t>24</w:t>
            </w:r>
            <w:r w:rsidRPr="00402E1E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402E1E" w:rsidTr="006A046E">
        <w:trPr>
          <w:cantSplit/>
        </w:trPr>
        <w:tc>
          <w:tcPr>
            <w:tcW w:w="6911" w:type="dxa"/>
          </w:tcPr>
          <w:p w:rsidR="00BD1614" w:rsidRPr="00402E1E" w:rsidRDefault="00BD1614" w:rsidP="00AE1A49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BD1614" w:rsidRPr="00402E1E" w:rsidRDefault="00D206FC" w:rsidP="00AE1A49">
            <w:pPr>
              <w:spacing w:before="0"/>
              <w:rPr>
                <w:rFonts w:cstheme="minorHAnsi"/>
                <w:b/>
                <w:szCs w:val="24"/>
              </w:rPr>
            </w:pPr>
            <w:r w:rsidRPr="00402E1E">
              <w:rPr>
                <w:rFonts w:cstheme="minorHAnsi"/>
                <w:b/>
                <w:szCs w:val="24"/>
              </w:rPr>
              <w:t>13 janvier 2014</w:t>
            </w:r>
          </w:p>
        </w:tc>
      </w:tr>
      <w:tr w:rsidR="00BD1614" w:rsidRPr="00402E1E" w:rsidTr="006A046E">
        <w:trPr>
          <w:cantSplit/>
        </w:trPr>
        <w:tc>
          <w:tcPr>
            <w:tcW w:w="6911" w:type="dxa"/>
          </w:tcPr>
          <w:p w:rsidR="00BD1614" w:rsidRPr="00402E1E" w:rsidRDefault="00BD1614" w:rsidP="00AE1A49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BD1614" w:rsidRPr="00402E1E" w:rsidRDefault="00407795" w:rsidP="00AE1A49">
            <w:pPr>
              <w:spacing w:before="0"/>
              <w:rPr>
                <w:rFonts w:cstheme="minorHAnsi"/>
                <w:b/>
                <w:szCs w:val="24"/>
              </w:rPr>
            </w:pPr>
            <w:r w:rsidRPr="00402E1E">
              <w:rPr>
                <w:rFonts w:cstheme="minorHAnsi"/>
                <w:b/>
                <w:szCs w:val="24"/>
              </w:rPr>
              <w:t>Original: anglais</w:t>
            </w:r>
          </w:p>
        </w:tc>
      </w:tr>
      <w:tr w:rsidR="00BD1614" w:rsidRPr="00402E1E" w:rsidTr="006A046E">
        <w:trPr>
          <w:cantSplit/>
        </w:trPr>
        <w:tc>
          <w:tcPr>
            <w:tcW w:w="10031" w:type="dxa"/>
            <w:gridSpan w:val="2"/>
          </w:tcPr>
          <w:p w:rsidR="00BD1614" w:rsidRPr="00402E1E" w:rsidRDefault="00BD1614" w:rsidP="00AE1A49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BD1614" w:rsidRPr="00402E1E" w:rsidTr="006A046E">
        <w:trPr>
          <w:cantSplit/>
        </w:trPr>
        <w:tc>
          <w:tcPr>
            <w:tcW w:w="10031" w:type="dxa"/>
            <w:gridSpan w:val="2"/>
          </w:tcPr>
          <w:p w:rsidR="00BD1614" w:rsidRPr="00402E1E" w:rsidRDefault="006E4311" w:rsidP="00AE1A49">
            <w:pPr>
              <w:pStyle w:val="Source"/>
            </w:pPr>
            <w:bookmarkStart w:id="4" w:name="dsource" w:colFirst="0" w:colLast="0"/>
            <w:bookmarkEnd w:id="3"/>
            <w:r w:rsidRPr="00402E1E">
              <w:t xml:space="preserve">Note du </w:t>
            </w:r>
            <w:r w:rsidRPr="00402E1E">
              <w:rPr>
                <w:iCs/>
              </w:rPr>
              <w:t>Secrétaire général</w:t>
            </w:r>
          </w:p>
        </w:tc>
      </w:tr>
      <w:tr w:rsidR="00BD1614" w:rsidRPr="00402E1E" w:rsidTr="006A046E">
        <w:trPr>
          <w:cantSplit/>
        </w:trPr>
        <w:tc>
          <w:tcPr>
            <w:tcW w:w="10031" w:type="dxa"/>
            <w:gridSpan w:val="2"/>
          </w:tcPr>
          <w:p w:rsidR="00BD1614" w:rsidRPr="00402E1E" w:rsidRDefault="00771C0D" w:rsidP="00AE1A49">
            <w:pPr>
              <w:pStyle w:val="Title1"/>
            </w:pPr>
            <w:bookmarkStart w:id="5" w:name="dtitle1" w:colFirst="0" w:colLast="0"/>
            <w:bookmarkEnd w:id="4"/>
            <w:r w:rsidRPr="00402E1E">
              <w:t>CANDIDATURE AU POSTE DE MEMBRE DU COMITÉ</w:t>
            </w:r>
            <w:r w:rsidRPr="00402E1E">
              <w:br/>
              <w:t>DU RÈGLEMENT DES RADIOCOMMUNICATIONS</w:t>
            </w:r>
          </w:p>
        </w:tc>
      </w:tr>
      <w:tr w:rsidR="00BD1614" w:rsidRPr="00402E1E" w:rsidTr="006A046E">
        <w:trPr>
          <w:cantSplit/>
        </w:trPr>
        <w:tc>
          <w:tcPr>
            <w:tcW w:w="10031" w:type="dxa"/>
            <w:gridSpan w:val="2"/>
          </w:tcPr>
          <w:p w:rsidR="00BD1614" w:rsidRPr="00402E1E" w:rsidRDefault="00BD1614" w:rsidP="00AE1A49">
            <w:pPr>
              <w:pStyle w:val="Title2"/>
            </w:pPr>
            <w:bookmarkStart w:id="6" w:name="dtitle2" w:colFirst="0" w:colLast="0"/>
            <w:bookmarkEnd w:id="5"/>
          </w:p>
        </w:tc>
      </w:tr>
      <w:tr w:rsidR="00BD1614" w:rsidRPr="00402E1E" w:rsidTr="006A046E">
        <w:trPr>
          <w:cantSplit/>
        </w:trPr>
        <w:tc>
          <w:tcPr>
            <w:tcW w:w="10031" w:type="dxa"/>
            <w:gridSpan w:val="2"/>
          </w:tcPr>
          <w:p w:rsidR="00BD1614" w:rsidRPr="00402E1E" w:rsidRDefault="00BD1614" w:rsidP="00AE1A49">
            <w:pPr>
              <w:pStyle w:val="Agendaitem"/>
              <w:rPr>
                <w:lang w:val="fr-FR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9B02BD" w:rsidRPr="00402E1E" w:rsidRDefault="009B02BD" w:rsidP="00AE1A49">
      <w:pPr>
        <w:rPr>
          <w:szCs w:val="24"/>
        </w:rPr>
      </w:pPr>
      <w:r w:rsidRPr="00402E1E">
        <w:rPr>
          <w:szCs w:val="24"/>
        </w:rPr>
        <w:t>En complément des informations données dans le Document 3, j'ai l'honneur de transmettre à la Conférence, en annexe, la candidature de:</w:t>
      </w:r>
    </w:p>
    <w:p w:rsidR="009B02BD" w:rsidRPr="00402E1E" w:rsidRDefault="009B02BD" w:rsidP="00AE1A49">
      <w:pPr>
        <w:spacing w:before="360" w:after="360"/>
        <w:jc w:val="center"/>
        <w:rPr>
          <w:b/>
          <w:bCs/>
          <w:szCs w:val="24"/>
        </w:rPr>
      </w:pPr>
      <w:r w:rsidRPr="00402E1E">
        <w:rPr>
          <w:b/>
          <w:bCs/>
          <w:szCs w:val="24"/>
        </w:rPr>
        <w:t xml:space="preserve">M. Stanley </w:t>
      </w:r>
      <w:r w:rsidR="00CA4A97">
        <w:rPr>
          <w:b/>
          <w:bCs/>
          <w:szCs w:val="24"/>
        </w:rPr>
        <w:t xml:space="preserve">Kaige </w:t>
      </w:r>
      <w:r w:rsidRPr="00402E1E">
        <w:rPr>
          <w:b/>
          <w:bCs/>
          <w:spacing w:val="-3"/>
          <w:szCs w:val="24"/>
        </w:rPr>
        <w:t>KIBE</w:t>
      </w:r>
      <w:r w:rsidRPr="00402E1E">
        <w:rPr>
          <w:b/>
          <w:bCs/>
          <w:szCs w:val="24"/>
        </w:rPr>
        <w:t xml:space="preserve"> (République du Kenya)</w:t>
      </w:r>
    </w:p>
    <w:p w:rsidR="009B02BD" w:rsidRPr="00402E1E" w:rsidRDefault="009B02BD" w:rsidP="00AE1A49">
      <w:pPr>
        <w:rPr>
          <w:szCs w:val="24"/>
        </w:rPr>
      </w:pPr>
      <w:r w:rsidRPr="00402E1E">
        <w:rPr>
          <w:szCs w:val="24"/>
        </w:rPr>
        <w:t>au poste de membre du Comité du Règlement des radiocommunications.</w:t>
      </w:r>
    </w:p>
    <w:p w:rsidR="009B02BD" w:rsidRPr="00402E1E" w:rsidRDefault="009B02BD" w:rsidP="004C070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804"/>
        </w:tabs>
        <w:spacing w:before="840"/>
        <w:rPr>
          <w:szCs w:val="24"/>
        </w:rPr>
      </w:pPr>
      <w:r w:rsidRPr="00402E1E">
        <w:rPr>
          <w:szCs w:val="24"/>
        </w:rPr>
        <w:tab/>
        <w:t>Dr Hamadoun I. T</w:t>
      </w:r>
      <w:r w:rsidR="00CA4A97" w:rsidRPr="00402E1E">
        <w:rPr>
          <w:szCs w:val="24"/>
        </w:rPr>
        <w:t>OURÉ</w:t>
      </w:r>
      <w:r w:rsidRPr="00402E1E">
        <w:rPr>
          <w:szCs w:val="24"/>
        </w:rPr>
        <w:br/>
      </w:r>
      <w:r w:rsidRPr="00402E1E">
        <w:rPr>
          <w:szCs w:val="24"/>
        </w:rPr>
        <w:tab/>
        <w:t>Secrétaire général</w:t>
      </w:r>
    </w:p>
    <w:p w:rsidR="009B02BD" w:rsidRPr="00402E1E" w:rsidRDefault="009B02BD" w:rsidP="00AE1A49">
      <w:pPr>
        <w:spacing w:before="2000"/>
        <w:rPr>
          <w:szCs w:val="24"/>
        </w:rPr>
      </w:pPr>
      <w:r w:rsidRPr="00402E1E">
        <w:rPr>
          <w:b/>
          <w:szCs w:val="24"/>
        </w:rPr>
        <w:t>Annexe</w:t>
      </w:r>
      <w:r w:rsidR="004C070A">
        <w:rPr>
          <w:szCs w:val="24"/>
        </w:rPr>
        <w:t xml:space="preserve">: </w:t>
      </w:r>
      <w:r w:rsidRPr="00402E1E">
        <w:rPr>
          <w:szCs w:val="24"/>
        </w:rPr>
        <w:t>1</w:t>
      </w:r>
    </w:p>
    <w:p w:rsidR="009B02BD" w:rsidRPr="00402E1E" w:rsidRDefault="009B02BD" w:rsidP="00AE1A49">
      <w:pPr>
        <w:rPr>
          <w:rFonts w:cs="Times New Roman Bold"/>
        </w:rPr>
      </w:pPr>
      <w:r w:rsidRPr="00402E1E">
        <w:rPr>
          <w:rFonts w:cs="Times New Roman Bold"/>
        </w:rPr>
        <w:br w:type="page"/>
      </w:r>
    </w:p>
    <w:p w:rsidR="006935C9" w:rsidRPr="0031533C" w:rsidRDefault="0031533C" w:rsidP="0031533C">
      <w:pPr>
        <w:spacing w:before="0"/>
        <w:jc w:val="center"/>
        <w:rPr>
          <w:noProof/>
          <w:spacing w:val="-3"/>
          <w:sz w:val="28"/>
          <w:szCs w:val="28"/>
          <w:lang w:eastAsia="zh-CN"/>
        </w:rPr>
      </w:pPr>
      <w:r w:rsidRPr="0031533C">
        <w:rPr>
          <w:noProof/>
          <w:spacing w:val="-3"/>
          <w:sz w:val="28"/>
          <w:szCs w:val="28"/>
          <w:lang w:eastAsia="zh-CN"/>
        </w:rPr>
        <w:lastRenderedPageBreak/>
        <w:t>ANNEXE</w:t>
      </w:r>
    </w:p>
    <w:p w:rsidR="0031533C" w:rsidRPr="0031533C" w:rsidRDefault="0031533C" w:rsidP="0031533C">
      <w:pPr>
        <w:pStyle w:val="Heading1"/>
        <w:spacing w:before="240"/>
        <w:jc w:val="center"/>
        <w:rPr>
          <w:lang w:eastAsia="zh-CN"/>
        </w:rPr>
      </w:pPr>
      <w:r w:rsidRPr="00402E1E">
        <w:object w:dxaOrig="1980" w:dyaOrig="1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98.8pt;height:88.75pt" o:ole="">
            <v:imagedata r:id="rId8" o:title=""/>
          </v:shape>
          <o:OLEObject Type="Embed" ProgID="PBrush" ShapeID="_x0000_i1034" DrawAspect="Content" ObjectID="_1452519321" r:id="rId9"/>
        </w:object>
      </w:r>
    </w:p>
    <w:p w:rsidR="00EB448A" w:rsidRPr="00402E1E" w:rsidRDefault="00EB448A" w:rsidP="0031533C">
      <w:pPr>
        <w:spacing w:before="240"/>
        <w:rPr>
          <w:b/>
          <w:bCs/>
          <w:noProof/>
          <w:spacing w:val="-3"/>
          <w:szCs w:val="24"/>
          <w:lang w:eastAsia="zh-CN"/>
        </w:rPr>
      </w:pPr>
      <w:r w:rsidRPr="00402E1E">
        <w:rPr>
          <w:b/>
          <w:bCs/>
          <w:noProof/>
          <w:spacing w:val="-3"/>
          <w:szCs w:val="24"/>
          <w:lang w:eastAsia="zh-CN"/>
        </w:rPr>
        <w:t>Notre référence: CCK/CPA/390</w:t>
      </w:r>
    </w:p>
    <w:p w:rsidR="00EB448A" w:rsidRPr="00402E1E" w:rsidRDefault="00EB448A" w:rsidP="00EB448A">
      <w:pPr>
        <w:spacing w:before="160"/>
        <w:rPr>
          <w:noProof/>
          <w:spacing w:val="-3"/>
          <w:szCs w:val="24"/>
          <w:lang w:eastAsia="zh-CN"/>
        </w:rPr>
      </w:pPr>
      <w:r w:rsidRPr="00402E1E">
        <w:rPr>
          <w:noProof/>
          <w:spacing w:val="-3"/>
          <w:szCs w:val="24"/>
          <w:lang w:eastAsia="zh-CN"/>
        </w:rPr>
        <w:t>Le 13 janvier 2014</w:t>
      </w:r>
    </w:p>
    <w:p w:rsidR="00EB448A" w:rsidRPr="00EB448A" w:rsidRDefault="00EB448A" w:rsidP="00EB448A">
      <w:pPr>
        <w:spacing w:before="240"/>
      </w:pPr>
      <w:r w:rsidRPr="00EB448A">
        <w:rPr>
          <w:b/>
          <w:bCs/>
          <w:noProof/>
          <w:spacing w:val="-3"/>
          <w:szCs w:val="24"/>
          <w:lang w:eastAsia="zh-CN"/>
        </w:rPr>
        <w:t>Dr Hamadoun Touré</w:t>
      </w:r>
      <w:r w:rsidRPr="00EB448A">
        <w:rPr>
          <w:noProof/>
          <w:spacing w:val="-3"/>
          <w:szCs w:val="24"/>
          <w:lang w:eastAsia="zh-CN"/>
        </w:rPr>
        <w:br/>
      </w:r>
      <w:r w:rsidRPr="00402E1E">
        <w:rPr>
          <w:noProof/>
          <w:spacing w:val="-3"/>
          <w:szCs w:val="24"/>
          <w:lang w:eastAsia="zh-CN"/>
        </w:rPr>
        <w:t>Secrétaire général</w:t>
      </w:r>
      <w:r w:rsidRPr="00402E1E">
        <w:rPr>
          <w:noProof/>
          <w:spacing w:val="-3"/>
          <w:szCs w:val="24"/>
          <w:lang w:eastAsia="zh-CN"/>
        </w:rPr>
        <w:br/>
        <w:t>Union internationale des télécommunications</w:t>
      </w:r>
      <w:r w:rsidRPr="00402E1E">
        <w:rPr>
          <w:noProof/>
          <w:spacing w:val="-3"/>
          <w:szCs w:val="24"/>
          <w:lang w:eastAsia="zh-CN"/>
        </w:rPr>
        <w:br/>
        <w:t>Place des Nations</w:t>
      </w:r>
      <w:r w:rsidRPr="00402E1E">
        <w:rPr>
          <w:noProof/>
          <w:spacing w:val="-3"/>
          <w:szCs w:val="24"/>
          <w:lang w:eastAsia="zh-CN"/>
        </w:rPr>
        <w:br/>
        <w:t>1211 Genève 20</w:t>
      </w:r>
      <w:r w:rsidRPr="00402E1E">
        <w:rPr>
          <w:noProof/>
          <w:spacing w:val="-3"/>
          <w:szCs w:val="24"/>
          <w:lang w:eastAsia="zh-CN"/>
        </w:rPr>
        <w:br/>
        <w:t>Suisse</w:t>
      </w:r>
    </w:p>
    <w:p w:rsidR="00771C0D" w:rsidRPr="00402E1E" w:rsidRDefault="00771C0D" w:rsidP="00AE1A49"/>
    <w:p w:rsidR="00771C0D" w:rsidRPr="00402E1E" w:rsidRDefault="00771C0D" w:rsidP="00F83432">
      <w:pPr>
        <w:ind w:left="1134" w:hanging="1134"/>
        <w:rPr>
          <w:b/>
          <w:bCs/>
          <w:szCs w:val="24"/>
        </w:rPr>
      </w:pPr>
      <w:r w:rsidRPr="00402E1E">
        <w:rPr>
          <w:spacing w:val="-3"/>
          <w:szCs w:val="24"/>
        </w:rPr>
        <w:t>OBJET:</w:t>
      </w:r>
      <w:r w:rsidRPr="00402E1E">
        <w:rPr>
          <w:spacing w:val="-3"/>
          <w:szCs w:val="24"/>
        </w:rPr>
        <w:tab/>
      </w:r>
      <w:r w:rsidRPr="00402E1E">
        <w:rPr>
          <w:b/>
          <w:bCs/>
          <w:spacing w:val="-3"/>
          <w:szCs w:val="24"/>
        </w:rPr>
        <w:t xml:space="preserve">Candidature de M. Stanley Kaige Kibe au poste de membre du </w:t>
      </w:r>
      <w:r w:rsidR="00F83432" w:rsidRPr="00402E1E">
        <w:rPr>
          <w:b/>
          <w:bCs/>
          <w:szCs w:val="24"/>
        </w:rPr>
        <w:t>C</w:t>
      </w:r>
      <w:r w:rsidRPr="00402E1E">
        <w:rPr>
          <w:b/>
          <w:bCs/>
          <w:szCs w:val="24"/>
        </w:rPr>
        <w:t>omité du Règlement des radiocommunications (RRB)</w:t>
      </w:r>
      <w:r w:rsidR="00F83432" w:rsidRPr="00402E1E">
        <w:rPr>
          <w:b/>
          <w:bCs/>
          <w:szCs w:val="24"/>
        </w:rPr>
        <w:t xml:space="preserve"> de l'UIT </w:t>
      </w:r>
      <w:r w:rsidRPr="00402E1E">
        <w:rPr>
          <w:b/>
          <w:bCs/>
          <w:szCs w:val="24"/>
        </w:rPr>
        <w:t>lors de la Conférence de plénipotentiaires de 201</w:t>
      </w:r>
      <w:r w:rsidR="001A45F1" w:rsidRPr="00402E1E">
        <w:rPr>
          <w:b/>
          <w:bCs/>
          <w:szCs w:val="24"/>
        </w:rPr>
        <w:t>4</w:t>
      </w:r>
      <w:r w:rsidRPr="00402E1E">
        <w:rPr>
          <w:b/>
          <w:bCs/>
          <w:szCs w:val="24"/>
        </w:rPr>
        <w:t xml:space="preserve"> de l'UIT</w:t>
      </w:r>
    </w:p>
    <w:p w:rsidR="00F83432" w:rsidRPr="00402E1E" w:rsidRDefault="00F83432" w:rsidP="00F83432">
      <w:pPr>
        <w:spacing w:before="360"/>
        <w:rPr>
          <w:spacing w:val="-3"/>
          <w:szCs w:val="24"/>
        </w:rPr>
      </w:pPr>
      <w:r w:rsidRPr="00402E1E">
        <w:rPr>
          <w:spacing w:val="-3"/>
          <w:szCs w:val="24"/>
        </w:rPr>
        <w:t>Monsieur le Secrétaire général,</w:t>
      </w:r>
    </w:p>
    <w:p w:rsidR="00771C0D" w:rsidRPr="00402E1E" w:rsidRDefault="00771C0D" w:rsidP="00CA4A97">
      <w:pPr>
        <w:rPr>
          <w:spacing w:val="-3"/>
          <w:szCs w:val="24"/>
        </w:rPr>
      </w:pPr>
      <w:r w:rsidRPr="00402E1E">
        <w:rPr>
          <w:spacing w:val="-3"/>
          <w:szCs w:val="24"/>
        </w:rPr>
        <w:t xml:space="preserve">J'ai l'honneur de me référer à votre Lettre circulaire N° </w:t>
      </w:r>
      <w:r w:rsidR="001A45F1" w:rsidRPr="00402E1E">
        <w:rPr>
          <w:spacing w:val="-3"/>
          <w:szCs w:val="24"/>
        </w:rPr>
        <w:t>165</w:t>
      </w:r>
      <w:r w:rsidRPr="00402E1E">
        <w:rPr>
          <w:spacing w:val="-3"/>
          <w:szCs w:val="24"/>
        </w:rPr>
        <w:t xml:space="preserve"> datée du </w:t>
      </w:r>
      <w:r w:rsidR="001A45F1" w:rsidRPr="00402E1E">
        <w:rPr>
          <w:spacing w:val="-3"/>
          <w:szCs w:val="24"/>
        </w:rPr>
        <w:t>21 octobre 2013</w:t>
      </w:r>
      <w:r w:rsidRPr="00402E1E">
        <w:rPr>
          <w:spacing w:val="-3"/>
          <w:szCs w:val="24"/>
        </w:rPr>
        <w:t xml:space="preserve"> et de vous informer que la République du Kenya présente la candidature de M. Stanley Kaige Kibe </w:t>
      </w:r>
      <w:r w:rsidR="00BE3CE2">
        <w:rPr>
          <w:spacing w:val="-3"/>
          <w:szCs w:val="24"/>
        </w:rPr>
        <w:t xml:space="preserve">en vue de sa réélection </w:t>
      </w:r>
      <w:r w:rsidRPr="00402E1E">
        <w:rPr>
          <w:spacing w:val="-3"/>
          <w:szCs w:val="24"/>
        </w:rPr>
        <w:t>au poste de membre du Comité du règlement des radiocommunications (RRB).</w:t>
      </w:r>
    </w:p>
    <w:p w:rsidR="00771C0D" w:rsidRPr="00402E1E" w:rsidRDefault="001A45F1" w:rsidP="00D62435">
      <w:pPr>
        <w:rPr>
          <w:spacing w:val="-3"/>
          <w:szCs w:val="24"/>
        </w:rPr>
      </w:pPr>
      <w:r w:rsidRPr="00402E1E">
        <w:rPr>
          <w:spacing w:val="-3"/>
          <w:szCs w:val="24"/>
        </w:rPr>
        <w:t xml:space="preserve">Elu à ce poste à la Conférence de plénipotentiaires de 2010, </w:t>
      </w:r>
      <w:r w:rsidR="00771C0D" w:rsidRPr="00402E1E">
        <w:rPr>
          <w:spacing w:val="-3"/>
          <w:szCs w:val="24"/>
        </w:rPr>
        <w:t>M. Kibe</w:t>
      </w:r>
      <w:r w:rsidRPr="00402E1E">
        <w:rPr>
          <w:spacing w:val="-3"/>
          <w:szCs w:val="24"/>
        </w:rPr>
        <w:t xml:space="preserve"> est </w:t>
      </w:r>
      <w:r w:rsidR="00D62435" w:rsidRPr="00402E1E">
        <w:rPr>
          <w:spacing w:val="-3"/>
          <w:szCs w:val="24"/>
        </w:rPr>
        <w:t>par conséquent</w:t>
      </w:r>
      <w:r w:rsidRPr="00402E1E">
        <w:rPr>
          <w:spacing w:val="-3"/>
          <w:szCs w:val="24"/>
        </w:rPr>
        <w:t xml:space="preserve"> actuellement membre du RRB, qu'il préside pour la période 2013-2014. M. Kibe</w:t>
      </w:r>
      <w:r w:rsidR="00771C0D" w:rsidRPr="00402E1E">
        <w:rPr>
          <w:spacing w:val="-3"/>
          <w:szCs w:val="24"/>
        </w:rPr>
        <w:t xml:space="preserve"> est un expert reconnu aux niveaux national et international, qui a acquis une vaste expérience dans le domaine des radiocommunications et en a une connaissance approfondie. Il possède également de solides compétences professionnelles pour ce qui est des questions techniques et de réglementation</w:t>
      </w:r>
      <w:r w:rsidR="00D62435" w:rsidRPr="00402E1E">
        <w:rPr>
          <w:spacing w:val="-3"/>
          <w:szCs w:val="24"/>
        </w:rPr>
        <w:t xml:space="preserve"> dans ce domaine</w:t>
      </w:r>
      <w:r w:rsidR="00771C0D" w:rsidRPr="00402E1E">
        <w:rPr>
          <w:spacing w:val="-3"/>
          <w:szCs w:val="24"/>
        </w:rPr>
        <w:t>. M.</w:t>
      </w:r>
      <w:r w:rsidR="00D62435" w:rsidRPr="00402E1E">
        <w:rPr>
          <w:spacing w:val="-3"/>
          <w:szCs w:val="24"/>
        </w:rPr>
        <w:t> </w:t>
      </w:r>
      <w:r w:rsidR="00771C0D" w:rsidRPr="00402E1E">
        <w:rPr>
          <w:spacing w:val="-3"/>
          <w:szCs w:val="24"/>
        </w:rPr>
        <w:t>Kibe participe activement aux travaux des trois Secteurs de l'UIT, en particulier à ceux de l'UIT-R, depuis plus de 2</w:t>
      </w:r>
      <w:r w:rsidRPr="00402E1E">
        <w:rPr>
          <w:spacing w:val="-3"/>
          <w:szCs w:val="24"/>
        </w:rPr>
        <w:t>7</w:t>
      </w:r>
      <w:r w:rsidR="00771C0D" w:rsidRPr="00402E1E">
        <w:rPr>
          <w:spacing w:val="-3"/>
          <w:szCs w:val="24"/>
        </w:rPr>
        <w:t xml:space="preserve"> ans. Il a acquis une grande expérience du domaine des télécommunications et s'est constamment employé à s'acquitter pleinement des responsabilités qui lui incombaient, tant au niveau national qu'au niveau international.</w:t>
      </w:r>
    </w:p>
    <w:p w:rsidR="00771C0D" w:rsidRPr="00402E1E" w:rsidRDefault="00771C0D" w:rsidP="00AE1A49">
      <w:pPr>
        <w:rPr>
          <w:spacing w:val="-3"/>
          <w:szCs w:val="24"/>
        </w:rPr>
      </w:pPr>
      <w:r w:rsidRPr="00402E1E">
        <w:rPr>
          <w:spacing w:val="-3"/>
          <w:szCs w:val="24"/>
        </w:rPr>
        <w:t>Le Gouvernement du Kenya a approuvé la candidature de M. Kibe au poste de membre du RRB et nous souhaitons indiquer que nous appuyons cette candidature. Ces informations vous sont transmises à toutes fins utiles, conformément aux règles et aux règlements de l'UIT. A titre de référence, vous trouverez ci-joint le curriculum vitae de M. Kibe.</w:t>
      </w:r>
    </w:p>
    <w:p w:rsidR="00771C0D" w:rsidRPr="00402E1E" w:rsidRDefault="00771C0D" w:rsidP="00AE1A49">
      <w:pPr>
        <w:rPr>
          <w:spacing w:val="-3"/>
          <w:szCs w:val="24"/>
        </w:rPr>
      </w:pPr>
      <w:r w:rsidRPr="00402E1E">
        <w:rPr>
          <w:spacing w:val="-3"/>
          <w:szCs w:val="24"/>
        </w:rPr>
        <w:t>Veuillez agréer, Monsieur le Secrétaire général, l'assurance de ma très haute considération.</w:t>
      </w:r>
    </w:p>
    <w:p w:rsidR="00771C0D" w:rsidRPr="00402E1E" w:rsidRDefault="001A45F1" w:rsidP="006935C9">
      <w:pPr>
        <w:spacing w:before="480"/>
        <w:rPr>
          <w:spacing w:val="-3"/>
          <w:szCs w:val="24"/>
        </w:rPr>
      </w:pPr>
      <w:r w:rsidRPr="00402E1E">
        <w:rPr>
          <w:bCs/>
          <w:spacing w:val="-3"/>
          <w:szCs w:val="24"/>
        </w:rPr>
        <w:t>Francis W. Wangusi, MBS</w:t>
      </w:r>
      <w:r w:rsidR="00771C0D" w:rsidRPr="00402E1E">
        <w:rPr>
          <w:bCs/>
          <w:spacing w:val="-3"/>
          <w:szCs w:val="24"/>
        </w:rPr>
        <w:br/>
        <w:t xml:space="preserve">Directeur général </w:t>
      </w:r>
      <w:r w:rsidR="00771C0D" w:rsidRPr="00402E1E">
        <w:rPr>
          <w:spacing w:val="-3"/>
          <w:szCs w:val="24"/>
        </w:rPr>
        <w:br w:type="page"/>
      </w:r>
    </w:p>
    <w:p w:rsidR="00EC78F3" w:rsidRDefault="00EC78F3" w:rsidP="0031533C">
      <w:pPr>
        <w:pStyle w:val="Annexref"/>
      </w:pPr>
    </w:p>
    <w:p w:rsidR="0031533C" w:rsidRDefault="0031533C" w:rsidP="0031533C">
      <w:pPr>
        <w:pStyle w:val="Annextitle"/>
      </w:pPr>
    </w:p>
    <w:p w:rsidR="0031533C" w:rsidRPr="0031533C" w:rsidRDefault="0031533C" w:rsidP="0031533C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A0" w:firstRow="1" w:lastRow="0" w:firstColumn="1" w:lastColumn="0" w:noHBand="0" w:noVBand="1"/>
      </w:tblPr>
      <w:tblGrid>
        <w:gridCol w:w="5613"/>
        <w:gridCol w:w="4248"/>
      </w:tblGrid>
      <w:tr w:rsidR="00771C0D" w:rsidRPr="00402E1E" w:rsidTr="009D3C31">
        <w:tc>
          <w:tcPr>
            <w:tcW w:w="6678" w:type="dxa"/>
            <w:tcBorders>
              <w:top w:val="nil"/>
              <w:bottom w:val="nil"/>
            </w:tcBorders>
          </w:tcPr>
          <w:p w:rsidR="00771C0D" w:rsidRPr="00402E1E" w:rsidRDefault="00771C0D" w:rsidP="00AE1A49">
            <w:pPr>
              <w:rPr>
                <w:b/>
                <w:spacing w:val="-3"/>
                <w:sz w:val="32"/>
                <w:szCs w:val="32"/>
              </w:rPr>
            </w:pPr>
            <w:r w:rsidRPr="00402E1E">
              <w:rPr>
                <w:b/>
                <w:spacing w:val="-3"/>
                <w:sz w:val="32"/>
                <w:szCs w:val="32"/>
              </w:rPr>
              <w:t>Conférence de plénipotentiaires de l'Union internationale des télécommunications</w:t>
            </w:r>
          </w:p>
          <w:p w:rsidR="00771C0D" w:rsidRPr="00402E1E" w:rsidRDefault="00771C0D" w:rsidP="00AE1A49">
            <w:pPr>
              <w:rPr>
                <w:b/>
                <w:spacing w:val="-3"/>
                <w:sz w:val="32"/>
                <w:szCs w:val="32"/>
              </w:rPr>
            </w:pPr>
          </w:p>
          <w:p w:rsidR="00771C0D" w:rsidRPr="00402E1E" w:rsidRDefault="00771C0D" w:rsidP="00AE1A49">
            <w:pPr>
              <w:rPr>
                <w:b/>
                <w:spacing w:val="-3"/>
                <w:sz w:val="32"/>
                <w:szCs w:val="32"/>
              </w:rPr>
            </w:pPr>
          </w:p>
          <w:p w:rsidR="00771C0D" w:rsidRPr="00402E1E" w:rsidRDefault="001A45F1" w:rsidP="00F83432">
            <w:pPr>
              <w:rPr>
                <w:b/>
                <w:spacing w:val="-3"/>
                <w:sz w:val="32"/>
                <w:szCs w:val="32"/>
              </w:rPr>
            </w:pPr>
            <w:r w:rsidRPr="00402E1E">
              <w:rPr>
                <w:b/>
                <w:spacing w:val="-3"/>
                <w:sz w:val="32"/>
                <w:szCs w:val="32"/>
              </w:rPr>
              <w:t>Busan (République de Corée)</w:t>
            </w:r>
            <w:r w:rsidR="00771C0D" w:rsidRPr="00402E1E">
              <w:rPr>
                <w:b/>
                <w:spacing w:val="-3"/>
                <w:sz w:val="32"/>
                <w:szCs w:val="32"/>
              </w:rPr>
              <w:t xml:space="preserve">, </w:t>
            </w:r>
            <w:r w:rsidR="00CA4A97">
              <w:rPr>
                <w:b/>
                <w:spacing w:val="-3"/>
                <w:sz w:val="32"/>
                <w:szCs w:val="32"/>
              </w:rPr>
              <w:br/>
            </w:r>
            <w:r w:rsidRPr="00402E1E">
              <w:rPr>
                <w:b/>
                <w:spacing w:val="-3"/>
                <w:sz w:val="32"/>
                <w:szCs w:val="32"/>
              </w:rPr>
              <w:t>20</w:t>
            </w:r>
            <w:r w:rsidR="00F83432" w:rsidRPr="00402E1E">
              <w:rPr>
                <w:b/>
                <w:spacing w:val="-3"/>
                <w:sz w:val="32"/>
                <w:szCs w:val="32"/>
              </w:rPr>
              <w:t> </w:t>
            </w:r>
            <w:r w:rsidRPr="00402E1E">
              <w:rPr>
                <w:b/>
                <w:spacing w:val="-3"/>
                <w:sz w:val="32"/>
                <w:szCs w:val="32"/>
              </w:rPr>
              <w:t>octobre - 7 novembre 2014</w:t>
            </w:r>
          </w:p>
          <w:p w:rsidR="00771C0D" w:rsidRPr="00402E1E" w:rsidRDefault="00771C0D" w:rsidP="00AE1A49">
            <w:pPr>
              <w:rPr>
                <w:b/>
                <w:spacing w:val="-3"/>
                <w:sz w:val="32"/>
                <w:szCs w:val="32"/>
              </w:rPr>
            </w:pPr>
          </w:p>
          <w:p w:rsidR="00771C0D" w:rsidRPr="00402E1E" w:rsidRDefault="00771C0D" w:rsidP="00AE1A49">
            <w:pPr>
              <w:rPr>
                <w:b/>
                <w:spacing w:val="-3"/>
                <w:sz w:val="32"/>
                <w:szCs w:val="32"/>
              </w:rPr>
            </w:pPr>
          </w:p>
          <w:p w:rsidR="00771C0D" w:rsidRPr="00402E1E" w:rsidRDefault="00771C0D" w:rsidP="0031533C">
            <w:pPr>
              <w:spacing w:before="640"/>
              <w:rPr>
                <w:b/>
                <w:spacing w:val="-3"/>
                <w:sz w:val="32"/>
                <w:szCs w:val="32"/>
              </w:rPr>
            </w:pPr>
            <w:r w:rsidRPr="00402E1E">
              <w:rPr>
                <w:b/>
                <w:spacing w:val="-3"/>
                <w:sz w:val="32"/>
                <w:szCs w:val="32"/>
              </w:rPr>
              <w:t xml:space="preserve">Candidat de la République du Kenya </w:t>
            </w:r>
            <w:r w:rsidR="001A45F1" w:rsidRPr="00402E1E">
              <w:rPr>
                <w:b/>
                <w:spacing w:val="-3"/>
                <w:sz w:val="32"/>
                <w:szCs w:val="32"/>
              </w:rPr>
              <w:t xml:space="preserve">en vue de sa réélection </w:t>
            </w:r>
            <w:r w:rsidRPr="00402E1E">
              <w:rPr>
                <w:b/>
                <w:spacing w:val="-3"/>
                <w:sz w:val="32"/>
                <w:szCs w:val="32"/>
              </w:rPr>
              <w:t xml:space="preserve">au poste de membre du Comité du </w:t>
            </w:r>
            <w:r w:rsidR="00ED2DC9" w:rsidRPr="00402E1E">
              <w:rPr>
                <w:b/>
                <w:spacing w:val="-3"/>
                <w:sz w:val="32"/>
                <w:szCs w:val="32"/>
              </w:rPr>
              <w:t>R</w:t>
            </w:r>
            <w:r w:rsidRPr="00402E1E">
              <w:rPr>
                <w:b/>
                <w:spacing w:val="-3"/>
                <w:sz w:val="32"/>
                <w:szCs w:val="32"/>
              </w:rPr>
              <w:t>èglement des radiocommunications de l'UIT</w:t>
            </w:r>
          </w:p>
        </w:tc>
        <w:tc>
          <w:tcPr>
            <w:tcW w:w="2855" w:type="dxa"/>
            <w:tcBorders>
              <w:bottom w:val="nil"/>
            </w:tcBorders>
          </w:tcPr>
          <w:p w:rsidR="00771C0D" w:rsidRPr="00402E1E" w:rsidRDefault="00CA4A97" w:rsidP="00AE1A49">
            <w:pPr>
              <w:rPr>
                <w:spacing w:val="-3"/>
                <w:sz w:val="28"/>
                <w:szCs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3E7214D" wp14:editId="34F570D9">
                  <wp:extent cx="2560320" cy="396303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3963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5F1" w:rsidRPr="00402E1E" w:rsidRDefault="001A45F1" w:rsidP="00AE1A49">
      <w:pPr>
        <w:rPr>
          <w:b/>
          <w:spacing w:val="-3"/>
          <w:szCs w:val="24"/>
        </w:rPr>
      </w:pPr>
    </w:p>
    <w:p w:rsidR="001A45F1" w:rsidRPr="00402E1E" w:rsidRDefault="001A45F1" w:rsidP="00AE1A49">
      <w:pPr>
        <w:pStyle w:val="Heading1"/>
      </w:pPr>
      <w:r w:rsidRPr="00402E1E">
        <w:br w:type="page"/>
      </w:r>
    </w:p>
    <w:p w:rsidR="001A45F1" w:rsidRPr="00402E1E" w:rsidRDefault="001A45F1" w:rsidP="00AE1A4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-720"/>
          <w:tab w:val="left" w:pos="2552"/>
        </w:tabs>
        <w:suppressAutoHyphens/>
        <w:spacing w:before="840"/>
        <w:rPr>
          <w:rFonts w:asciiTheme="minorHAnsi" w:hAnsiTheme="minorHAnsi" w:cstheme="minorHAnsi"/>
          <w:b/>
          <w:spacing w:val="6"/>
          <w:sz w:val="64"/>
          <w:szCs w:val="64"/>
        </w:rPr>
      </w:pPr>
      <w:r w:rsidRPr="00402E1E">
        <w:rPr>
          <w:rFonts w:asciiTheme="minorHAnsi" w:hAnsiTheme="minorHAnsi" w:cstheme="minorHAnsi"/>
          <w:b/>
          <w:spacing w:val="6"/>
          <w:sz w:val="64"/>
          <w:szCs w:val="64"/>
        </w:rPr>
        <w:lastRenderedPageBreak/>
        <w:t>STANLEY KAIGE KIBE</w:t>
      </w:r>
    </w:p>
    <w:tbl>
      <w:tblPr>
        <w:tblW w:w="9558" w:type="dxa"/>
        <w:tblBorders>
          <w:top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465"/>
      </w:tblGrid>
      <w:tr w:rsidR="00771C0D" w:rsidRPr="00402E1E" w:rsidTr="009D3C31">
        <w:trPr>
          <w:cantSplit/>
        </w:trPr>
        <w:tc>
          <w:tcPr>
            <w:tcW w:w="9558" w:type="dxa"/>
            <w:gridSpan w:val="2"/>
          </w:tcPr>
          <w:p w:rsidR="000E480B" w:rsidRPr="00402E1E" w:rsidRDefault="000E480B" w:rsidP="00AE1A49">
            <w:pPr>
              <w:rPr>
                <w:b/>
                <w:spacing w:val="-3"/>
                <w:sz w:val="28"/>
                <w:szCs w:val="28"/>
              </w:rPr>
            </w:pPr>
          </w:p>
          <w:p w:rsidR="00771C0D" w:rsidRPr="00CA4A97" w:rsidRDefault="00771C0D" w:rsidP="004C070A">
            <w:pPr>
              <w:spacing w:after="120"/>
              <w:rPr>
                <w:b/>
                <w:spacing w:val="-3"/>
                <w:sz w:val="28"/>
                <w:szCs w:val="28"/>
              </w:rPr>
            </w:pPr>
            <w:r w:rsidRPr="00CA4A97">
              <w:rPr>
                <w:b/>
                <w:spacing w:val="-3"/>
                <w:sz w:val="28"/>
                <w:szCs w:val="28"/>
              </w:rPr>
              <w:t>RENSEIGNEMENTS PERSONNELS</w:t>
            </w:r>
          </w:p>
        </w:tc>
      </w:tr>
      <w:tr w:rsidR="00771C0D" w:rsidRPr="00402E1E" w:rsidTr="00737322">
        <w:tc>
          <w:tcPr>
            <w:tcW w:w="2093" w:type="dxa"/>
          </w:tcPr>
          <w:p w:rsidR="00771C0D" w:rsidRPr="00402E1E" w:rsidRDefault="00771C0D" w:rsidP="00AE1A4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Nom:</w:t>
            </w:r>
            <w:r w:rsidRPr="00402E1E">
              <w:rPr>
                <w:spacing w:val="-3"/>
                <w:szCs w:val="24"/>
              </w:rPr>
              <w:tab/>
            </w:r>
            <w:r w:rsidRPr="00402E1E">
              <w:rPr>
                <w:spacing w:val="-3"/>
                <w:szCs w:val="24"/>
              </w:rPr>
              <w:tab/>
            </w:r>
          </w:p>
        </w:tc>
        <w:tc>
          <w:tcPr>
            <w:tcW w:w="7465" w:type="dxa"/>
          </w:tcPr>
          <w:p w:rsidR="00771C0D" w:rsidRPr="00402E1E" w:rsidRDefault="00771C0D" w:rsidP="00AE1A49">
            <w:pPr>
              <w:rPr>
                <w:spacing w:val="-3"/>
                <w:szCs w:val="24"/>
              </w:rPr>
            </w:pPr>
            <w:bookmarkStart w:id="8" w:name="OLE_LINK16"/>
            <w:bookmarkStart w:id="9" w:name="OLE_LINK17"/>
            <w:r w:rsidRPr="00402E1E">
              <w:rPr>
                <w:spacing w:val="-3"/>
                <w:szCs w:val="24"/>
              </w:rPr>
              <w:t>KIBE, Stanley K</w:t>
            </w:r>
            <w:bookmarkEnd w:id="8"/>
            <w:bookmarkEnd w:id="9"/>
            <w:r w:rsidR="00ED2DC9" w:rsidRPr="00402E1E">
              <w:rPr>
                <w:spacing w:val="-3"/>
                <w:szCs w:val="24"/>
              </w:rPr>
              <w:t>.</w:t>
            </w:r>
          </w:p>
        </w:tc>
      </w:tr>
      <w:tr w:rsidR="00771C0D" w:rsidRPr="00402E1E" w:rsidTr="00737322">
        <w:tc>
          <w:tcPr>
            <w:tcW w:w="2093" w:type="dxa"/>
          </w:tcPr>
          <w:p w:rsidR="00771C0D" w:rsidRPr="00402E1E" w:rsidRDefault="00771C0D" w:rsidP="00AE1A4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Coordonnées:</w:t>
            </w:r>
            <w:r w:rsidRPr="00402E1E">
              <w:rPr>
                <w:spacing w:val="-3"/>
                <w:szCs w:val="24"/>
              </w:rPr>
              <w:tab/>
            </w:r>
            <w:r w:rsidRPr="00402E1E">
              <w:rPr>
                <w:spacing w:val="-3"/>
                <w:szCs w:val="24"/>
              </w:rPr>
              <w:tab/>
            </w:r>
          </w:p>
        </w:tc>
        <w:tc>
          <w:tcPr>
            <w:tcW w:w="7465" w:type="dxa"/>
          </w:tcPr>
          <w:p w:rsidR="00771C0D" w:rsidRPr="00402E1E" w:rsidRDefault="00771C0D" w:rsidP="00AE1A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353"/>
                <w:tab w:val="left" w:pos="2203"/>
              </w:tabs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P.O. Box 24443</w:t>
            </w:r>
            <w:r w:rsidRPr="00402E1E">
              <w:rPr>
                <w:spacing w:val="-3"/>
                <w:szCs w:val="24"/>
              </w:rPr>
              <w:br/>
              <w:t>Karen 00502</w:t>
            </w:r>
            <w:r w:rsidRPr="00402E1E">
              <w:rPr>
                <w:spacing w:val="-3"/>
                <w:szCs w:val="24"/>
              </w:rPr>
              <w:br/>
              <w:t>Nairobi. KENYA</w:t>
            </w:r>
            <w:r w:rsidRPr="00402E1E">
              <w:rPr>
                <w:spacing w:val="-3"/>
                <w:szCs w:val="24"/>
              </w:rPr>
              <w:br/>
              <w:t>Téléphone:</w:t>
            </w:r>
            <w:r w:rsidRPr="00402E1E">
              <w:rPr>
                <w:spacing w:val="-3"/>
                <w:szCs w:val="24"/>
              </w:rPr>
              <w:tab/>
              <w:t>Bureau:</w:t>
            </w:r>
            <w:r w:rsidRPr="00402E1E">
              <w:rPr>
                <w:spacing w:val="-3"/>
                <w:szCs w:val="24"/>
              </w:rPr>
              <w:tab/>
              <w:t>+254-20-4242245, 4242445</w:t>
            </w:r>
            <w:r w:rsidRPr="00402E1E">
              <w:rPr>
                <w:spacing w:val="-3"/>
                <w:szCs w:val="24"/>
              </w:rPr>
              <w:br/>
            </w:r>
            <w:r w:rsidRPr="00402E1E">
              <w:rPr>
                <w:spacing w:val="-3"/>
                <w:szCs w:val="24"/>
              </w:rPr>
              <w:tab/>
              <w:t>Mobile:</w:t>
            </w:r>
            <w:r w:rsidRPr="00402E1E">
              <w:rPr>
                <w:spacing w:val="-3"/>
                <w:szCs w:val="24"/>
              </w:rPr>
              <w:tab/>
              <w:t>+254-722-510013</w:t>
            </w:r>
            <w:r w:rsidR="00ED2DC9" w:rsidRPr="00402E1E">
              <w:rPr>
                <w:spacing w:val="-3"/>
                <w:szCs w:val="24"/>
              </w:rPr>
              <w:t>,</w:t>
            </w:r>
            <w:r w:rsidR="00ED2DC9" w:rsidRPr="00402E1E">
              <w:rPr>
                <w:rFonts w:asciiTheme="minorHAnsi" w:hAnsiTheme="minorHAnsi" w:cstheme="minorHAnsi"/>
                <w:spacing w:val="-3"/>
                <w:szCs w:val="24"/>
              </w:rPr>
              <w:t xml:space="preserve"> +41-79-104 6536</w:t>
            </w:r>
            <w:r w:rsidRPr="00402E1E">
              <w:rPr>
                <w:spacing w:val="-3"/>
                <w:szCs w:val="24"/>
              </w:rPr>
              <w:br/>
              <w:t>Courriel:</w:t>
            </w:r>
            <w:r w:rsidRPr="00402E1E">
              <w:rPr>
                <w:spacing w:val="-3"/>
                <w:szCs w:val="24"/>
              </w:rPr>
              <w:tab/>
            </w:r>
            <w:hyperlink r:id="rId11" w:history="1">
              <w:r w:rsidRPr="00402E1E">
                <w:rPr>
                  <w:rStyle w:val="Hyperlink"/>
                  <w:spacing w:val="-3"/>
                  <w:szCs w:val="24"/>
                </w:rPr>
                <w:t>kibe@cck.go.ke</w:t>
              </w:r>
            </w:hyperlink>
          </w:p>
          <w:p w:rsidR="00771C0D" w:rsidRPr="00402E1E" w:rsidRDefault="00771C0D" w:rsidP="00AE1A49">
            <w:pPr>
              <w:rPr>
                <w:spacing w:val="-3"/>
                <w:szCs w:val="24"/>
              </w:rPr>
            </w:pPr>
          </w:p>
        </w:tc>
      </w:tr>
      <w:tr w:rsidR="00771C0D" w:rsidRPr="00402E1E" w:rsidTr="00737322">
        <w:tc>
          <w:tcPr>
            <w:tcW w:w="2093" w:type="dxa"/>
          </w:tcPr>
          <w:p w:rsidR="00771C0D" w:rsidRPr="00402E1E" w:rsidRDefault="00771C0D" w:rsidP="00AE1A49">
            <w:pPr>
              <w:rPr>
                <w:spacing w:val="-3"/>
                <w:szCs w:val="24"/>
                <w:u w:val="single"/>
              </w:rPr>
            </w:pPr>
            <w:r w:rsidRPr="00402E1E">
              <w:rPr>
                <w:spacing w:val="-3"/>
                <w:szCs w:val="24"/>
              </w:rPr>
              <w:t>Date de naissance</w:t>
            </w:r>
            <w:r w:rsidR="00EA5231">
              <w:rPr>
                <w:spacing w:val="-3"/>
                <w:szCs w:val="24"/>
              </w:rPr>
              <w:t>:</w:t>
            </w:r>
            <w:r w:rsidRPr="00402E1E">
              <w:rPr>
                <w:spacing w:val="-3"/>
                <w:szCs w:val="24"/>
              </w:rPr>
              <w:t xml:space="preserve"> </w:t>
            </w:r>
          </w:p>
        </w:tc>
        <w:tc>
          <w:tcPr>
            <w:tcW w:w="7465" w:type="dxa"/>
          </w:tcPr>
          <w:p w:rsidR="00771C0D" w:rsidRPr="00402E1E" w:rsidRDefault="00771C0D" w:rsidP="00AE1A49">
            <w:pPr>
              <w:rPr>
                <w:spacing w:val="-3"/>
                <w:szCs w:val="24"/>
                <w:u w:val="single"/>
              </w:rPr>
            </w:pPr>
            <w:r w:rsidRPr="00402E1E">
              <w:rPr>
                <w:spacing w:val="-3"/>
                <w:szCs w:val="24"/>
              </w:rPr>
              <w:t>17 mai 1955</w:t>
            </w:r>
          </w:p>
        </w:tc>
      </w:tr>
      <w:tr w:rsidR="00771C0D" w:rsidRPr="00402E1E" w:rsidTr="00737322">
        <w:tc>
          <w:tcPr>
            <w:tcW w:w="2093" w:type="dxa"/>
          </w:tcPr>
          <w:p w:rsidR="00771C0D" w:rsidRPr="00402E1E" w:rsidRDefault="00771C0D" w:rsidP="00AE1A4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Nationalité:</w:t>
            </w:r>
          </w:p>
        </w:tc>
        <w:tc>
          <w:tcPr>
            <w:tcW w:w="7465" w:type="dxa"/>
          </w:tcPr>
          <w:p w:rsidR="00771C0D" w:rsidRPr="00402E1E" w:rsidRDefault="00771C0D" w:rsidP="00AE1A49">
            <w:pPr>
              <w:rPr>
                <w:spacing w:val="-3"/>
                <w:szCs w:val="24"/>
                <w:u w:val="single"/>
              </w:rPr>
            </w:pPr>
            <w:r w:rsidRPr="00402E1E">
              <w:rPr>
                <w:spacing w:val="-3"/>
                <w:szCs w:val="24"/>
              </w:rPr>
              <w:t>Kenyane</w:t>
            </w:r>
          </w:p>
        </w:tc>
      </w:tr>
      <w:tr w:rsidR="00771C0D" w:rsidRPr="00402E1E" w:rsidTr="00737322">
        <w:tc>
          <w:tcPr>
            <w:tcW w:w="2093" w:type="dxa"/>
          </w:tcPr>
          <w:p w:rsidR="00771C0D" w:rsidRPr="00402E1E" w:rsidRDefault="00771C0D" w:rsidP="00737322">
            <w:pPr>
              <w:spacing w:after="120"/>
              <w:rPr>
                <w:spacing w:val="-3"/>
                <w:szCs w:val="24"/>
                <w:u w:val="single"/>
              </w:rPr>
            </w:pPr>
            <w:r w:rsidRPr="00402E1E">
              <w:rPr>
                <w:spacing w:val="-3"/>
                <w:szCs w:val="24"/>
              </w:rPr>
              <w:t>Etat civil:</w:t>
            </w:r>
          </w:p>
        </w:tc>
        <w:tc>
          <w:tcPr>
            <w:tcW w:w="7465" w:type="dxa"/>
          </w:tcPr>
          <w:p w:rsidR="00771C0D" w:rsidRPr="00402E1E" w:rsidRDefault="00771C0D" w:rsidP="00737322">
            <w:pPr>
              <w:spacing w:after="120"/>
              <w:rPr>
                <w:spacing w:val="-3"/>
                <w:szCs w:val="24"/>
                <w:u w:val="single"/>
              </w:rPr>
            </w:pPr>
            <w:r w:rsidRPr="00402E1E">
              <w:rPr>
                <w:spacing w:val="-3"/>
                <w:szCs w:val="24"/>
              </w:rPr>
              <w:t>Marié, trois enfants</w:t>
            </w:r>
          </w:p>
        </w:tc>
      </w:tr>
      <w:tr w:rsidR="00771C0D" w:rsidRPr="00402E1E" w:rsidTr="00ED2DC9">
        <w:tblPrEx>
          <w:tblBorders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cantSplit/>
        </w:trPr>
        <w:tc>
          <w:tcPr>
            <w:tcW w:w="9558" w:type="dxa"/>
            <w:gridSpan w:val="2"/>
            <w:tcBorders>
              <w:bottom w:val="nil"/>
            </w:tcBorders>
          </w:tcPr>
          <w:p w:rsidR="00771C0D" w:rsidRPr="00CA4A97" w:rsidRDefault="00771C0D" w:rsidP="00737322">
            <w:pPr>
              <w:keepNext/>
              <w:keepLines/>
              <w:spacing w:before="360" w:after="120"/>
              <w:rPr>
                <w:b/>
                <w:spacing w:val="-3"/>
                <w:sz w:val="28"/>
                <w:szCs w:val="28"/>
              </w:rPr>
            </w:pPr>
            <w:r w:rsidRPr="00CA4A97">
              <w:rPr>
                <w:b/>
                <w:spacing w:val="-3"/>
                <w:sz w:val="28"/>
                <w:szCs w:val="28"/>
              </w:rPr>
              <w:t>EXPÉRIENCE PROFESSIONNELLE</w:t>
            </w:r>
          </w:p>
        </w:tc>
      </w:tr>
      <w:tr w:rsidR="00771C0D" w:rsidRPr="00402E1E" w:rsidTr="00737322">
        <w:tblPrEx>
          <w:tblBorders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71C0D" w:rsidRPr="00402E1E" w:rsidRDefault="00ED2DC9" w:rsidP="00EA5231">
            <w:pPr>
              <w:keepNext/>
              <w:keepLines/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 xml:space="preserve">Depuis </w:t>
            </w:r>
            <w:r w:rsidR="00771C0D" w:rsidRPr="00402E1E">
              <w:rPr>
                <w:spacing w:val="-3"/>
                <w:szCs w:val="24"/>
              </w:rPr>
              <w:t>août 2005</w:t>
            </w:r>
            <w:r w:rsidR="00EA5231">
              <w:rPr>
                <w:spacing w:val="-3"/>
                <w:szCs w:val="24"/>
              </w:rPr>
              <w:t>:</w:t>
            </w: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</w:tcPr>
          <w:p w:rsidR="00771C0D" w:rsidRPr="00402E1E" w:rsidRDefault="00771C0D" w:rsidP="0031533C">
            <w:pPr>
              <w:keepNext/>
              <w:keepLines/>
              <w:ind w:left="34"/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 xml:space="preserve">Directeur, Gestion du spectre des fréquences, </w:t>
            </w:r>
            <w:r w:rsidRPr="00402E1E">
              <w:rPr>
                <w:spacing w:val="-3"/>
                <w:szCs w:val="24"/>
              </w:rPr>
              <w:br/>
              <w:t xml:space="preserve">Commission des communications du Kenya </w:t>
            </w:r>
          </w:p>
        </w:tc>
      </w:tr>
      <w:tr w:rsidR="00771C0D" w:rsidRPr="00402E1E" w:rsidTr="00737322">
        <w:tblPrEx>
          <w:tblBorders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71C0D" w:rsidRPr="00402E1E" w:rsidRDefault="00771C0D" w:rsidP="00AE1A4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2005</w:t>
            </w:r>
            <w:r w:rsidR="00EA5231">
              <w:rPr>
                <w:spacing w:val="-3"/>
                <w:szCs w:val="24"/>
              </w:rPr>
              <w:t>:</w:t>
            </w: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</w:tcPr>
          <w:p w:rsidR="00771C0D" w:rsidRPr="00402E1E" w:rsidRDefault="00771C0D" w:rsidP="0031533C">
            <w:pPr>
              <w:ind w:left="34"/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Directeur, Conformité et normes sur les licences</w:t>
            </w:r>
            <w:r w:rsidRPr="00402E1E">
              <w:rPr>
                <w:spacing w:val="-3"/>
                <w:szCs w:val="24"/>
              </w:rPr>
              <w:br/>
              <w:t>Commission des communications du Kenya</w:t>
            </w:r>
          </w:p>
        </w:tc>
      </w:tr>
      <w:tr w:rsidR="00771C0D" w:rsidRPr="00402E1E" w:rsidTr="00737322">
        <w:tblPrEx>
          <w:tblBorders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71C0D" w:rsidRPr="00402E1E" w:rsidRDefault="00771C0D" w:rsidP="004C070A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1999</w:t>
            </w:r>
            <w:r w:rsidR="004C070A">
              <w:rPr>
                <w:spacing w:val="-3"/>
                <w:szCs w:val="24"/>
              </w:rPr>
              <w:t>-</w:t>
            </w:r>
            <w:r w:rsidRPr="00402E1E">
              <w:rPr>
                <w:spacing w:val="-3"/>
                <w:szCs w:val="24"/>
              </w:rPr>
              <w:t>2005</w:t>
            </w:r>
            <w:r w:rsidR="00EA5231">
              <w:rPr>
                <w:spacing w:val="-3"/>
                <w:szCs w:val="24"/>
              </w:rPr>
              <w:t>:</w:t>
            </w: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</w:tcPr>
          <w:p w:rsidR="00771C0D" w:rsidRPr="00402E1E" w:rsidRDefault="00771C0D" w:rsidP="0031533C">
            <w:pPr>
              <w:ind w:left="34"/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Sous-Directeur, Normes, homologation et numérota</w:t>
            </w:r>
            <w:r w:rsidR="00ED2DC9" w:rsidRPr="00402E1E">
              <w:rPr>
                <w:spacing w:val="-3"/>
                <w:szCs w:val="24"/>
              </w:rPr>
              <w:t>ge</w:t>
            </w:r>
            <w:r w:rsidRPr="00402E1E">
              <w:rPr>
                <w:spacing w:val="-3"/>
                <w:szCs w:val="24"/>
              </w:rPr>
              <w:t xml:space="preserve"> </w:t>
            </w:r>
            <w:r w:rsidRPr="00402E1E">
              <w:rPr>
                <w:spacing w:val="-3"/>
                <w:szCs w:val="24"/>
              </w:rPr>
              <w:br/>
              <w:t>Commission des communications du Kenya</w:t>
            </w:r>
          </w:p>
        </w:tc>
      </w:tr>
      <w:tr w:rsidR="00771C0D" w:rsidRPr="00402E1E" w:rsidTr="00737322">
        <w:tblPrEx>
          <w:tblBorders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71C0D" w:rsidRPr="00402E1E" w:rsidRDefault="00771C0D" w:rsidP="00AE1A4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1986</w:t>
            </w:r>
            <w:r w:rsidR="004C070A">
              <w:rPr>
                <w:spacing w:val="-3"/>
                <w:szCs w:val="24"/>
              </w:rPr>
              <w:t>-</w:t>
            </w:r>
            <w:r w:rsidRPr="00402E1E">
              <w:rPr>
                <w:spacing w:val="-3"/>
                <w:szCs w:val="24"/>
              </w:rPr>
              <w:t>1999</w:t>
            </w:r>
            <w:r w:rsidR="00EA5231">
              <w:rPr>
                <w:spacing w:val="-3"/>
                <w:szCs w:val="24"/>
              </w:rPr>
              <w:t>:</w:t>
            </w: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</w:tcPr>
          <w:p w:rsidR="00771C0D" w:rsidRPr="00402E1E" w:rsidRDefault="00771C0D" w:rsidP="0031533C">
            <w:pPr>
              <w:ind w:left="34"/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Ingénieur principal, Gestion du spectre des fréquences</w:t>
            </w:r>
            <w:r w:rsidRPr="00402E1E">
              <w:rPr>
                <w:spacing w:val="-3"/>
                <w:szCs w:val="24"/>
              </w:rPr>
              <w:br/>
              <w:t>Kenya Posts and Telecommunications Corporation</w:t>
            </w:r>
            <w:r w:rsidRPr="00402E1E">
              <w:rPr>
                <w:spacing w:val="-3"/>
                <w:szCs w:val="24"/>
              </w:rPr>
              <w:br/>
              <w:t>Commission des communications du Kenya</w:t>
            </w:r>
          </w:p>
        </w:tc>
      </w:tr>
      <w:tr w:rsidR="00771C0D" w:rsidRPr="00402E1E" w:rsidTr="00737322">
        <w:tblPrEx>
          <w:tblBorders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71C0D" w:rsidRPr="00402E1E" w:rsidRDefault="00771C0D" w:rsidP="00AE1A4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1984</w:t>
            </w:r>
            <w:r w:rsidR="004C070A">
              <w:rPr>
                <w:spacing w:val="-3"/>
                <w:szCs w:val="24"/>
              </w:rPr>
              <w:t>-</w:t>
            </w:r>
            <w:r w:rsidRPr="00402E1E">
              <w:rPr>
                <w:spacing w:val="-3"/>
                <w:szCs w:val="24"/>
              </w:rPr>
              <w:t>1986</w:t>
            </w:r>
            <w:r w:rsidR="00EA5231">
              <w:rPr>
                <w:spacing w:val="-3"/>
                <w:szCs w:val="24"/>
              </w:rPr>
              <w:t>:</w:t>
            </w: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</w:tcPr>
          <w:p w:rsidR="00771C0D" w:rsidRPr="00402E1E" w:rsidRDefault="00771C0D" w:rsidP="0031533C">
            <w:pPr>
              <w:ind w:left="34"/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Ingénieur principal, Ingénierie des projets, Transmission et radiocommunications</w:t>
            </w:r>
            <w:r w:rsidRPr="00402E1E">
              <w:rPr>
                <w:spacing w:val="-3"/>
                <w:szCs w:val="24"/>
              </w:rPr>
              <w:br/>
              <w:t>Kenya Posts and Telecommunications Corporation</w:t>
            </w:r>
          </w:p>
        </w:tc>
      </w:tr>
      <w:tr w:rsidR="00771C0D" w:rsidRPr="00402E1E" w:rsidTr="00737322">
        <w:tblPrEx>
          <w:tblBorders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71C0D" w:rsidRPr="00402E1E" w:rsidRDefault="00771C0D" w:rsidP="00AE1A4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1982</w:t>
            </w:r>
            <w:r w:rsidR="004C070A">
              <w:rPr>
                <w:spacing w:val="-3"/>
                <w:szCs w:val="24"/>
              </w:rPr>
              <w:t>-</w:t>
            </w:r>
            <w:r w:rsidRPr="00402E1E">
              <w:rPr>
                <w:spacing w:val="-3"/>
                <w:szCs w:val="24"/>
              </w:rPr>
              <w:t>1984</w:t>
            </w:r>
            <w:r w:rsidR="00EA5231">
              <w:rPr>
                <w:spacing w:val="-3"/>
                <w:szCs w:val="24"/>
              </w:rPr>
              <w:t>:</w:t>
            </w: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</w:tcPr>
          <w:p w:rsidR="00771C0D" w:rsidRPr="00402E1E" w:rsidRDefault="00771C0D" w:rsidP="0031533C">
            <w:pPr>
              <w:ind w:left="34"/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Ingénieur en chef, Construction, transmission et radiocommunications (grands travaux)</w:t>
            </w:r>
            <w:r w:rsidRPr="00402E1E">
              <w:rPr>
                <w:spacing w:val="-3"/>
                <w:szCs w:val="24"/>
              </w:rPr>
              <w:br/>
              <w:t>Kenya Posts and Telecommunications Corporation</w:t>
            </w:r>
          </w:p>
        </w:tc>
      </w:tr>
      <w:tr w:rsidR="00771C0D" w:rsidRPr="00402E1E" w:rsidTr="00737322">
        <w:tblPrEx>
          <w:tblBorders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71C0D" w:rsidRPr="00402E1E" w:rsidRDefault="00771C0D" w:rsidP="00AE1A4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1979</w:t>
            </w:r>
            <w:r w:rsidR="004C070A">
              <w:rPr>
                <w:spacing w:val="-3"/>
                <w:szCs w:val="24"/>
              </w:rPr>
              <w:t>-</w:t>
            </w:r>
            <w:r w:rsidRPr="00402E1E">
              <w:rPr>
                <w:spacing w:val="-3"/>
                <w:szCs w:val="24"/>
              </w:rPr>
              <w:t>1982</w:t>
            </w:r>
            <w:r w:rsidR="00EA5231">
              <w:rPr>
                <w:spacing w:val="-3"/>
                <w:szCs w:val="24"/>
              </w:rPr>
              <w:t>:</w:t>
            </w: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</w:tcPr>
          <w:p w:rsidR="00771C0D" w:rsidRPr="00402E1E" w:rsidRDefault="00771C0D" w:rsidP="0031533C">
            <w:pPr>
              <w:ind w:left="34"/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Elève ingénieur, Kenya Posts and Telecommunications Corporation</w:t>
            </w:r>
          </w:p>
        </w:tc>
      </w:tr>
    </w:tbl>
    <w:p w:rsidR="00ED2DC9" w:rsidRPr="00402E1E" w:rsidRDefault="00ED2DC9">
      <w:r w:rsidRPr="00402E1E">
        <w:br w:type="page"/>
      </w: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2093"/>
        <w:gridCol w:w="7465"/>
      </w:tblGrid>
      <w:tr w:rsidR="00771C0D" w:rsidRPr="00402E1E" w:rsidTr="008F1F59">
        <w:trPr>
          <w:cantSplit/>
        </w:trPr>
        <w:tc>
          <w:tcPr>
            <w:tcW w:w="9558" w:type="dxa"/>
            <w:gridSpan w:val="2"/>
          </w:tcPr>
          <w:p w:rsidR="00771C0D" w:rsidRPr="00CA4A97" w:rsidRDefault="00771C0D" w:rsidP="00AE1A49">
            <w:pPr>
              <w:rPr>
                <w:b/>
                <w:spacing w:val="-3"/>
                <w:sz w:val="28"/>
                <w:szCs w:val="28"/>
              </w:rPr>
            </w:pPr>
            <w:r w:rsidRPr="00CA4A97">
              <w:rPr>
                <w:b/>
                <w:spacing w:val="-3"/>
                <w:sz w:val="28"/>
                <w:szCs w:val="28"/>
              </w:rPr>
              <w:lastRenderedPageBreak/>
              <w:t>ETUDES</w:t>
            </w:r>
          </w:p>
        </w:tc>
      </w:tr>
      <w:tr w:rsidR="00771C0D" w:rsidRPr="00402E1E" w:rsidTr="00737322">
        <w:trPr>
          <w:cantSplit/>
        </w:trPr>
        <w:tc>
          <w:tcPr>
            <w:tcW w:w="2093" w:type="dxa"/>
          </w:tcPr>
          <w:p w:rsidR="00771C0D" w:rsidRPr="00402E1E" w:rsidRDefault="00771C0D" w:rsidP="00AE1A4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1976-1979:</w:t>
            </w:r>
          </w:p>
        </w:tc>
        <w:tc>
          <w:tcPr>
            <w:tcW w:w="7465" w:type="dxa"/>
          </w:tcPr>
          <w:p w:rsidR="00771C0D" w:rsidRPr="00402E1E" w:rsidRDefault="00ED2DC9" w:rsidP="00AE1A4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 xml:space="preserve">Formation universitaire. </w:t>
            </w:r>
            <w:r w:rsidR="00771C0D" w:rsidRPr="00402E1E">
              <w:rPr>
                <w:spacing w:val="-3"/>
                <w:szCs w:val="24"/>
              </w:rPr>
              <w:t>Licence ès sciences (Génie électrique, télécommunications et hyperfréquences). Université de Nairobi</w:t>
            </w:r>
          </w:p>
        </w:tc>
      </w:tr>
      <w:tr w:rsidR="00771C0D" w:rsidRPr="00402E1E" w:rsidTr="00737322">
        <w:trPr>
          <w:cantSplit/>
          <w:trHeight w:val="153"/>
        </w:trPr>
        <w:tc>
          <w:tcPr>
            <w:tcW w:w="2093" w:type="dxa"/>
          </w:tcPr>
          <w:p w:rsidR="00771C0D" w:rsidRPr="00402E1E" w:rsidRDefault="00771C0D" w:rsidP="00ED2DC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 xml:space="preserve">Autres </w:t>
            </w:r>
            <w:r w:rsidR="00ED2DC9" w:rsidRPr="00402E1E">
              <w:rPr>
                <w:spacing w:val="-3"/>
                <w:szCs w:val="24"/>
              </w:rPr>
              <w:t>formation</w:t>
            </w:r>
            <w:r w:rsidR="00B21383">
              <w:rPr>
                <w:spacing w:val="-3"/>
                <w:szCs w:val="24"/>
              </w:rPr>
              <w:t>s</w:t>
            </w:r>
            <w:r w:rsidR="003318DA">
              <w:rPr>
                <w:spacing w:val="-3"/>
                <w:szCs w:val="24"/>
              </w:rPr>
              <w:t>:</w:t>
            </w:r>
          </w:p>
        </w:tc>
        <w:tc>
          <w:tcPr>
            <w:tcW w:w="7465" w:type="dxa"/>
          </w:tcPr>
          <w:p w:rsidR="00771C0D" w:rsidRPr="00402E1E" w:rsidRDefault="00ED2DC9" w:rsidP="00FA45C5">
            <w:pPr>
              <w:rPr>
                <w:spacing w:val="-3"/>
                <w:szCs w:val="24"/>
              </w:rPr>
            </w:pPr>
            <w:r w:rsidRPr="0031533C">
              <w:rPr>
                <w:spacing w:val="-4"/>
                <w:szCs w:val="24"/>
              </w:rPr>
              <w:t>Formation</w:t>
            </w:r>
            <w:r w:rsidR="009B1DF8" w:rsidRPr="0031533C">
              <w:rPr>
                <w:spacing w:val="-4"/>
                <w:szCs w:val="24"/>
              </w:rPr>
              <w:t>s</w:t>
            </w:r>
            <w:r w:rsidRPr="0031533C">
              <w:rPr>
                <w:spacing w:val="-4"/>
                <w:szCs w:val="24"/>
              </w:rPr>
              <w:t xml:space="preserve"> en </w:t>
            </w:r>
            <w:r w:rsidR="00771C0D" w:rsidRPr="0031533C">
              <w:rPr>
                <w:spacing w:val="-4"/>
                <w:szCs w:val="24"/>
              </w:rPr>
              <w:t xml:space="preserve">radiocommunication, gestion </w:t>
            </w:r>
            <w:r w:rsidRPr="0031533C">
              <w:rPr>
                <w:spacing w:val="-4"/>
                <w:szCs w:val="24"/>
              </w:rPr>
              <w:t>des fréquences</w:t>
            </w:r>
            <w:r w:rsidR="00771C0D" w:rsidRPr="0031533C">
              <w:rPr>
                <w:spacing w:val="-4"/>
                <w:szCs w:val="24"/>
              </w:rPr>
              <w:t>,</w:t>
            </w:r>
            <w:r w:rsidRPr="0031533C">
              <w:rPr>
                <w:spacing w:val="-4"/>
                <w:szCs w:val="24"/>
              </w:rPr>
              <w:t xml:space="preserve"> réglementation</w:t>
            </w:r>
            <w:r w:rsidRPr="00402E1E">
              <w:rPr>
                <w:spacing w:val="-3"/>
                <w:szCs w:val="24"/>
              </w:rPr>
              <w:t xml:space="preserve"> des télécommunications, di</w:t>
            </w:r>
            <w:r w:rsidR="004C070A">
              <w:rPr>
                <w:spacing w:val="-3"/>
                <w:szCs w:val="24"/>
              </w:rPr>
              <w:t>rection d'équipes de travail et </w:t>
            </w:r>
            <w:r w:rsidRPr="00402E1E">
              <w:rPr>
                <w:spacing w:val="-3"/>
                <w:szCs w:val="24"/>
              </w:rPr>
              <w:t>de</w:t>
            </w:r>
            <w:r w:rsidR="004C070A">
              <w:rPr>
                <w:spacing w:val="-3"/>
                <w:szCs w:val="24"/>
              </w:rPr>
              <w:t> </w:t>
            </w:r>
            <w:r w:rsidRPr="00402E1E">
              <w:rPr>
                <w:spacing w:val="-3"/>
                <w:szCs w:val="24"/>
              </w:rPr>
              <w:t>gestion</w:t>
            </w:r>
          </w:p>
        </w:tc>
      </w:tr>
      <w:tr w:rsidR="00771C0D" w:rsidRPr="00402E1E" w:rsidTr="00737322">
        <w:trPr>
          <w:cantSplit/>
          <w:trHeight w:val="153"/>
        </w:trPr>
        <w:tc>
          <w:tcPr>
            <w:tcW w:w="2093" w:type="dxa"/>
          </w:tcPr>
          <w:p w:rsidR="00771C0D" w:rsidRPr="00402E1E" w:rsidRDefault="00771C0D" w:rsidP="00AE1A49">
            <w:pPr>
              <w:rPr>
                <w:spacing w:val="-3"/>
                <w:szCs w:val="24"/>
              </w:rPr>
            </w:pPr>
          </w:p>
        </w:tc>
        <w:tc>
          <w:tcPr>
            <w:tcW w:w="7465" w:type="dxa"/>
          </w:tcPr>
          <w:p w:rsidR="00771C0D" w:rsidRPr="00402E1E" w:rsidRDefault="00771C0D" w:rsidP="00AE1A49">
            <w:pPr>
              <w:rPr>
                <w:spacing w:val="-3"/>
                <w:szCs w:val="24"/>
              </w:rPr>
            </w:pPr>
          </w:p>
        </w:tc>
      </w:tr>
      <w:tr w:rsidR="00771C0D" w:rsidRPr="00402E1E" w:rsidTr="008F1F59">
        <w:trPr>
          <w:cantSplit/>
        </w:trPr>
        <w:tc>
          <w:tcPr>
            <w:tcW w:w="9558" w:type="dxa"/>
            <w:gridSpan w:val="2"/>
          </w:tcPr>
          <w:p w:rsidR="00771C0D" w:rsidRPr="00CA4A97" w:rsidRDefault="00ED2DC9" w:rsidP="00AE1A49">
            <w:pPr>
              <w:rPr>
                <w:b/>
                <w:spacing w:val="-3"/>
                <w:sz w:val="28"/>
                <w:szCs w:val="28"/>
              </w:rPr>
            </w:pPr>
            <w:r w:rsidRPr="00CA4A97">
              <w:rPr>
                <w:b/>
                <w:spacing w:val="-3"/>
                <w:sz w:val="28"/>
                <w:szCs w:val="28"/>
              </w:rPr>
              <w:t>GRANDES CONFÉRENCES ET RÉUNION</w:t>
            </w:r>
            <w:r w:rsidR="00213114" w:rsidRPr="00CA4A97">
              <w:rPr>
                <w:b/>
                <w:spacing w:val="-3"/>
                <w:sz w:val="28"/>
                <w:szCs w:val="28"/>
              </w:rPr>
              <w:t>S</w:t>
            </w:r>
            <w:r w:rsidRPr="00CA4A97">
              <w:rPr>
                <w:b/>
                <w:spacing w:val="-3"/>
                <w:sz w:val="28"/>
                <w:szCs w:val="28"/>
              </w:rPr>
              <w:t xml:space="preserve"> DE L'UIT</w:t>
            </w:r>
          </w:p>
        </w:tc>
      </w:tr>
      <w:tr w:rsidR="00771C0D" w:rsidRPr="00402E1E" w:rsidTr="00737322">
        <w:trPr>
          <w:cantSplit/>
        </w:trPr>
        <w:tc>
          <w:tcPr>
            <w:tcW w:w="2093" w:type="dxa"/>
          </w:tcPr>
          <w:p w:rsidR="00771C0D" w:rsidRPr="00402E1E" w:rsidRDefault="00771C0D" w:rsidP="00AE1A4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1986:</w:t>
            </w:r>
          </w:p>
        </w:tc>
        <w:tc>
          <w:tcPr>
            <w:tcW w:w="7465" w:type="dxa"/>
          </w:tcPr>
          <w:p w:rsidR="00771C0D" w:rsidRPr="00402E1E" w:rsidRDefault="00771C0D" w:rsidP="00AE1A4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Participation à la première Session de la Conférence administrative régionale</w:t>
            </w:r>
            <w:r w:rsidR="00ED2DC9" w:rsidRPr="00402E1E">
              <w:rPr>
                <w:spacing w:val="-3"/>
                <w:szCs w:val="24"/>
              </w:rPr>
              <w:t xml:space="preserve"> des radiocommunications</w:t>
            </w:r>
            <w:r w:rsidRPr="00402E1E">
              <w:rPr>
                <w:spacing w:val="-3"/>
                <w:szCs w:val="24"/>
              </w:rPr>
              <w:t xml:space="preserve"> de l'UIT chargée de la planification de la radiodiffusion télévisuelle en ondes métriques et décimétriques dans la Zone africaine de radiodiffusion et les pays voisins (Nairobi)</w:t>
            </w:r>
          </w:p>
        </w:tc>
      </w:tr>
      <w:tr w:rsidR="00771C0D" w:rsidRPr="00402E1E" w:rsidTr="00737322">
        <w:trPr>
          <w:cantSplit/>
        </w:trPr>
        <w:tc>
          <w:tcPr>
            <w:tcW w:w="2093" w:type="dxa"/>
          </w:tcPr>
          <w:p w:rsidR="00771C0D" w:rsidRPr="00402E1E" w:rsidRDefault="00771C0D" w:rsidP="00AE1A4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1987:</w:t>
            </w:r>
          </w:p>
        </w:tc>
        <w:tc>
          <w:tcPr>
            <w:tcW w:w="7465" w:type="dxa"/>
          </w:tcPr>
          <w:p w:rsidR="00771C0D" w:rsidRPr="00402E1E" w:rsidRDefault="00771C0D" w:rsidP="00E0151C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Participation à la Conférence administrative mondiale des radiocommunications pour les services mobiles (CAMR Mob-87) (Genève)</w:t>
            </w:r>
          </w:p>
        </w:tc>
      </w:tr>
      <w:tr w:rsidR="00771C0D" w:rsidRPr="00402E1E" w:rsidTr="00737322">
        <w:trPr>
          <w:cantSplit/>
        </w:trPr>
        <w:tc>
          <w:tcPr>
            <w:tcW w:w="2093" w:type="dxa"/>
          </w:tcPr>
          <w:p w:rsidR="00771C0D" w:rsidRPr="00402E1E" w:rsidRDefault="00771C0D" w:rsidP="00AE1A4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1988:</w:t>
            </w:r>
          </w:p>
        </w:tc>
        <w:tc>
          <w:tcPr>
            <w:tcW w:w="7465" w:type="dxa"/>
          </w:tcPr>
          <w:p w:rsidR="00771C0D" w:rsidRPr="00402E1E" w:rsidRDefault="00771C0D" w:rsidP="00AE1A4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Participation à la Conférence administrative mondiale des radiocommunications sur l'utilisation de l'orbite des satellites géostationnaires et la planification des services spatiaux utilisant cette orbite (CAMR Orb-88) (Genève). Vice-Président de la Commission de réglementation (Genève)</w:t>
            </w:r>
          </w:p>
        </w:tc>
      </w:tr>
      <w:tr w:rsidR="00771C0D" w:rsidRPr="00402E1E" w:rsidTr="00737322">
        <w:trPr>
          <w:cantSplit/>
        </w:trPr>
        <w:tc>
          <w:tcPr>
            <w:tcW w:w="2093" w:type="dxa"/>
          </w:tcPr>
          <w:p w:rsidR="00771C0D" w:rsidRPr="00402E1E" w:rsidRDefault="00771C0D" w:rsidP="00AE1A4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1992:</w:t>
            </w:r>
          </w:p>
        </w:tc>
        <w:tc>
          <w:tcPr>
            <w:tcW w:w="7465" w:type="dxa"/>
          </w:tcPr>
          <w:p w:rsidR="00771C0D" w:rsidRPr="00402E1E" w:rsidRDefault="00771C0D" w:rsidP="00E0151C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Participation à la Conférence administrative mondiale des radiocommunications</w:t>
            </w:r>
            <w:r w:rsidR="00E0151C" w:rsidRPr="00402E1E">
              <w:rPr>
                <w:spacing w:val="-3"/>
                <w:szCs w:val="24"/>
              </w:rPr>
              <w:t xml:space="preserve"> (CAMR</w:t>
            </w:r>
            <w:r w:rsidR="00213114">
              <w:rPr>
                <w:spacing w:val="-3"/>
                <w:szCs w:val="24"/>
              </w:rPr>
              <w:noBreakHyphen/>
              <w:t>92</w:t>
            </w:r>
            <w:r w:rsidR="00E0151C" w:rsidRPr="00402E1E">
              <w:rPr>
                <w:spacing w:val="-3"/>
                <w:szCs w:val="24"/>
              </w:rPr>
              <w:t>)</w:t>
            </w:r>
            <w:r w:rsidRPr="00402E1E">
              <w:rPr>
                <w:spacing w:val="-3"/>
                <w:szCs w:val="24"/>
              </w:rPr>
              <w:t xml:space="preserve"> (Malaga-Torremolinos, E</w:t>
            </w:r>
            <w:r w:rsidR="003318DA">
              <w:rPr>
                <w:spacing w:val="-3"/>
                <w:szCs w:val="24"/>
              </w:rPr>
              <w:t>spagne)</w:t>
            </w:r>
            <w:r w:rsidRPr="00402E1E">
              <w:rPr>
                <w:spacing w:val="-3"/>
                <w:szCs w:val="24"/>
              </w:rPr>
              <w:t xml:space="preserve"> </w:t>
            </w:r>
          </w:p>
        </w:tc>
      </w:tr>
      <w:tr w:rsidR="00771C0D" w:rsidRPr="00402E1E" w:rsidTr="00737322">
        <w:trPr>
          <w:cantSplit/>
        </w:trPr>
        <w:tc>
          <w:tcPr>
            <w:tcW w:w="2093" w:type="dxa"/>
          </w:tcPr>
          <w:p w:rsidR="00771C0D" w:rsidRPr="00402E1E" w:rsidRDefault="00771C0D" w:rsidP="00AE1A4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1995:</w:t>
            </w:r>
          </w:p>
        </w:tc>
        <w:tc>
          <w:tcPr>
            <w:tcW w:w="7465" w:type="dxa"/>
          </w:tcPr>
          <w:p w:rsidR="00771C0D" w:rsidRPr="00402E1E" w:rsidRDefault="00771C0D" w:rsidP="004C070A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 xml:space="preserve">Participation aux deux sessions de la Réunion de préparation à la conférence (RPC-95) </w:t>
            </w:r>
            <w:r w:rsidR="008F1F59" w:rsidRPr="00402E1E">
              <w:rPr>
                <w:spacing w:val="-3"/>
                <w:szCs w:val="24"/>
              </w:rPr>
              <w:t xml:space="preserve">en vue </w:t>
            </w:r>
            <w:r w:rsidRPr="00402E1E">
              <w:rPr>
                <w:spacing w:val="-3"/>
                <w:szCs w:val="24"/>
              </w:rPr>
              <w:t>de la Conférence mond</w:t>
            </w:r>
            <w:r w:rsidR="004C070A">
              <w:rPr>
                <w:spacing w:val="-3"/>
                <w:szCs w:val="24"/>
              </w:rPr>
              <w:t>iale des radiocommunications de </w:t>
            </w:r>
            <w:r w:rsidRPr="00402E1E">
              <w:rPr>
                <w:spacing w:val="-3"/>
                <w:szCs w:val="24"/>
              </w:rPr>
              <w:t>1995 (CMR-95) et à la Conférence mondiale des radiocommunications de</w:t>
            </w:r>
            <w:r w:rsidR="004C070A">
              <w:rPr>
                <w:spacing w:val="-3"/>
                <w:szCs w:val="24"/>
              </w:rPr>
              <w:t> </w:t>
            </w:r>
            <w:r w:rsidRPr="00402E1E">
              <w:rPr>
                <w:spacing w:val="-3"/>
                <w:szCs w:val="24"/>
              </w:rPr>
              <w:t>1995 (CMR-95) en</w:t>
            </w:r>
            <w:r w:rsidR="008F1F59" w:rsidRPr="00402E1E">
              <w:rPr>
                <w:spacing w:val="-3"/>
                <w:szCs w:val="24"/>
              </w:rPr>
              <w:t> </w:t>
            </w:r>
            <w:r w:rsidRPr="00402E1E">
              <w:rPr>
                <w:spacing w:val="-3"/>
                <w:szCs w:val="24"/>
              </w:rPr>
              <w:t>tant que délégué du Kenya (Genève)</w:t>
            </w:r>
          </w:p>
        </w:tc>
      </w:tr>
      <w:tr w:rsidR="00771C0D" w:rsidRPr="00402E1E" w:rsidTr="00737322">
        <w:trPr>
          <w:cantSplit/>
        </w:trPr>
        <w:tc>
          <w:tcPr>
            <w:tcW w:w="2093" w:type="dxa"/>
          </w:tcPr>
          <w:p w:rsidR="00771C0D" w:rsidRPr="00402E1E" w:rsidRDefault="00771C0D" w:rsidP="00AE1A4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1996:</w:t>
            </w:r>
            <w:r w:rsidRPr="00402E1E">
              <w:rPr>
                <w:spacing w:val="-3"/>
                <w:szCs w:val="24"/>
              </w:rPr>
              <w:tab/>
            </w:r>
          </w:p>
        </w:tc>
        <w:tc>
          <w:tcPr>
            <w:tcW w:w="7465" w:type="dxa"/>
          </w:tcPr>
          <w:p w:rsidR="00771C0D" w:rsidRPr="00402E1E" w:rsidRDefault="00771C0D" w:rsidP="008F1F5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 xml:space="preserve">Participation à </w:t>
            </w:r>
            <w:r w:rsidR="008F1F59" w:rsidRPr="00402E1E">
              <w:rPr>
                <w:spacing w:val="-3"/>
                <w:szCs w:val="24"/>
              </w:rPr>
              <w:t>la</w:t>
            </w:r>
            <w:r w:rsidRPr="00402E1E">
              <w:rPr>
                <w:spacing w:val="-3"/>
                <w:szCs w:val="24"/>
              </w:rPr>
              <w:t xml:space="preserve"> réunion de la CE 1 de l'UIT-R à Santa Rosa, Californie </w:t>
            </w:r>
            <w:r w:rsidR="008F1F59" w:rsidRPr="00402E1E">
              <w:rPr>
                <w:spacing w:val="-3"/>
                <w:szCs w:val="24"/>
              </w:rPr>
              <w:t>(Etats</w:t>
            </w:r>
            <w:r w:rsidR="008F1F59" w:rsidRPr="00402E1E">
              <w:rPr>
                <w:spacing w:val="-3"/>
                <w:szCs w:val="24"/>
              </w:rPr>
              <w:noBreakHyphen/>
            </w:r>
            <w:r w:rsidRPr="00402E1E">
              <w:rPr>
                <w:spacing w:val="-3"/>
                <w:szCs w:val="24"/>
              </w:rPr>
              <w:t>Unis)</w:t>
            </w:r>
          </w:p>
        </w:tc>
      </w:tr>
      <w:tr w:rsidR="00771C0D" w:rsidRPr="00402E1E" w:rsidTr="00737322">
        <w:trPr>
          <w:cantSplit/>
        </w:trPr>
        <w:tc>
          <w:tcPr>
            <w:tcW w:w="2093" w:type="dxa"/>
          </w:tcPr>
          <w:p w:rsidR="00771C0D" w:rsidRPr="00402E1E" w:rsidRDefault="00771C0D" w:rsidP="00AE1A4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1997:</w:t>
            </w:r>
            <w:r w:rsidRPr="00402E1E">
              <w:rPr>
                <w:spacing w:val="-3"/>
                <w:szCs w:val="24"/>
              </w:rPr>
              <w:tab/>
            </w:r>
          </w:p>
        </w:tc>
        <w:tc>
          <w:tcPr>
            <w:tcW w:w="7465" w:type="dxa"/>
          </w:tcPr>
          <w:p w:rsidR="00771C0D" w:rsidRPr="00402E1E" w:rsidRDefault="00771C0D" w:rsidP="008F1F5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 xml:space="preserve">Participation </w:t>
            </w:r>
            <w:r w:rsidR="008F1F59" w:rsidRPr="00402E1E">
              <w:rPr>
                <w:spacing w:val="-3"/>
                <w:szCs w:val="24"/>
              </w:rPr>
              <w:t>aux travaux de</w:t>
            </w:r>
            <w:r w:rsidRPr="00402E1E">
              <w:rPr>
                <w:spacing w:val="-3"/>
                <w:szCs w:val="24"/>
              </w:rPr>
              <w:t xml:space="preserve"> la CE 1 de l'UIT-R (Genève) </w:t>
            </w:r>
          </w:p>
        </w:tc>
      </w:tr>
      <w:tr w:rsidR="00771C0D" w:rsidRPr="00402E1E" w:rsidTr="00737322">
        <w:trPr>
          <w:cantSplit/>
        </w:trPr>
        <w:tc>
          <w:tcPr>
            <w:tcW w:w="2093" w:type="dxa"/>
          </w:tcPr>
          <w:p w:rsidR="00771C0D" w:rsidRPr="00402E1E" w:rsidRDefault="00771C0D" w:rsidP="00AE1A4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1999:</w:t>
            </w:r>
          </w:p>
        </w:tc>
        <w:tc>
          <w:tcPr>
            <w:tcW w:w="7465" w:type="dxa"/>
          </w:tcPr>
          <w:p w:rsidR="00771C0D" w:rsidRPr="00402E1E" w:rsidRDefault="003318DA" w:rsidP="00AE1A49">
            <w:pPr>
              <w:rPr>
                <w:spacing w:val="-3"/>
                <w:szCs w:val="24"/>
              </w:rPr>
            </w:pPr>
            <w:r w:rsidRPr="003318DA">
              <w:rPr>
                <w:spacing w:val="-3"/>
                <w:szCs w:val="24"/>
              </w:rPr>
              <w:t>–</w:t>
            </w:r>
            <w:r>
              <w:rPr>
                <w:spacing w:val="-3"/>
                <w:szCs w:val="24"/>
              </w:rPr>
              <w:tab/>
            </w:r>
            <w:r w:rsidR="00771C0D" w:rsidRPr="00402E1E">
              <w:rPr>
                <w:spacing w:val="-3"/>
                <w:szCs w:val="24"/>
              </w:rPr>
              <w:t>Participation à la réunion de la CE 1 de l'UIT–R à Asse</w:t>
            </w:r>
            <w:r>
              <w:rPr>
                <w:spacing w:val="-3"/>
                <w:szCs w:val="24"/>
              </w:rPr>
              <w:t>n (Pays-Bas)</w:t>
            </w:r>
          </w:p>
          <w:p w:rsidR="00771C0D" w:rsidRPr="00402E1E" w:rsidRDefault="003318DA" w:rsidP="003318DA">
            <w:pPr>
              <w:ind w:left="567" w:hanging="567"/>
              <w:rPr>
                <w:spacing w:val="-3"/>
                <w:szCs w:val="24"/>
              </w:rPr>
            </w:pPr>
            <w:r w:rsidRPr="003318DA">
              <w:rPr>
                <w:spacing w:val="-3"/>
                <w:szCs w:val="24"/>
              </w:rPr>
              <w:t>–</w:t>
            </w:r>
            <w:r>
              <w:rPr>
                <w:spacing w:val="-3"/>
                <w:szCs w:val="24"/>
              </w:rPr>
              <w:tab/>
            </w:r>
            <w:r w:rsidR="00771C0D" w:rsidRPr="00402E1E">
              <w:rPr>
                <w:spacing w:val="-3"/>
                <w:szCs w:val="24"/>
              </w:rPr>
              <w:t>Participation à la réunion biennale de la Conférence afr</w:t>
            </w:r>
            <w:r w:rsidR="008F1F59" w:rsidRPr="00402E1E">
              <w:rPr>
                <w:spacing w:val="-3"/>
                <w:szCs w:val="24"/>
              </w:rPr>
              <w:t xml:space="preserve">icaine des radiocommunications </w:t>
            </w:r>
            <w:r w:rsidR="002A46A3">
              <w:rPr>
                <w:spacing w:val="-3"/>
                <w:szCs w:val="24"/>
              </w:rPr>
              <w:t>(</w:t>
            </w:r>
            <w:r w:rsidR="00771C0D" w:rsidRPr="00402E1E">
              <w:rPr>
                <w:spacing w:val="-3"/>
                <w:szCs w:val="24"/>
              </w:rPr>
              <w:t>RA-99) (Gaborone, Botswana) et présentation d'un exposé sur la gestion et l'utilisation des fréquences</w:t>
            </w:r>
          </w:p>
        </w:tc>
      </w:tr>
      <w:tr w:rsidR="00771C0D" w:rsidRPr="00402E1E" w:rsidTr="00737322">
        <w:trPr>
          <w:cantSplit/>
        </w:trPr>
        <w:tc>
          <w:tcPr>
            <w:tcW w:w="2093" w:type="dxa"/>
          </w:tcPr>
          <w:p w:rsidR="00771C0D" w:rsidRPr="00402E1E" w:rsidRDefault="00771C0D" w:rsidP="00AE1A4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2000:</w:t>
            </w:r>
          </w:p>
        </w:tc>
        <w:tc>
          <w:tcPr>
            <w:tcW w:w="7465" w:type="dxa"/>
          </w:tcPr>
          <w:p w:rsidR="00771C0D" w:rsidRPr="00402E1E" w:rsidRDefault="00771C0D" w:rsidP="00AE1A4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Participation au Conseil de l'UIT (Genève) et à l'Assemblée mondiale de normalisation des télécommunications (AMNT-2000) (Montréal, Canada)</w:t>
            </w:r>
          </w:p>
        </w:tc>
      </w:tr>
      <w:tr w:rsidR="00771C0D" w:rsidRPr="00402E1E" w:rsidTr="00737322">
        <w:trPr>
          <w:cantSplit/>
        </w:trPr>
        <w:tc>
          <w:tcPr>
            <w:tcW w:w="2093" w:type="dxa"/>
          </w:tcPr>
          <w:p w:rsidR="00771C0D" w:rsidRPr="00402E1E" w:rsidRDefault="00771C0D" w:rsidP="00AE1A4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2001-2004:</w:t>
            </w:r>
          </w:p>
        </w:tc>
        <w:tc>
          <w:tcPr>
            <w:tcW w:w="7465" w:type="dxa"/>
          </w:tcPr>
          <w:p w:rsidR="00771C0D" w:rsidRPr="00402E1E" w:rsidRDefault="00771C0D" w:rsidP="00AE1A4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Participation à des réunions des Commissi</w:t>
            </w:r>
            <w:r w:rsidR="004C070A">
              <w:rPr>
                <w:spacing w:val="-3"/>
                <w:szCs w:val="24"/>
              </w:rPr>
              <w:t>ons d'études de l'UIT-T sur les </w:t>
            </w:r>
            <w:r w:rsidRPr="00402E1E">
              <w:rPr>
                <w:spacing w:val="-3"/>
                <w:szCs w:val="24"/>
              </w:rPr>
              <w:t>IMT</w:t>
            </w:r>
            <w:r w:rsidRPr="00402E1E">
              <w:rPr>
                <w:spacing w:val="-3"/>
                <w:szCs w:val="24"/>
              </w:rPr>
              <w:noBreakHyphen/>
              <w:t>2000 et les systèmes postérieurs aux IMT-2000</w:t>
            </w:r>
          </w:p>
        </w:tc>
      </w:tr>
      <w:tr w:rsidR="00771C0D" w:rsidRPr="00402E1E" w:rsidTr="00737322">
        <w:trPr>
          <w:cantSplit/>
        </w:trPr>
        <w:tc>
          <w:tcPr>
            <w:tcW w:w="2093" w:type="dxa"/>
          </w:tcPr>
          <w:p w:rsidR="00771C0D" w:rsidRPr="00402E1E" w:rsidRDefault="00771C0D" w:rsidP="00AE1A4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2004:</w:t>
            </w:r>
          </w:p>
        </w:tc>
        <w:tc>
          <w:tcPr>
            <w:tcW w:w="7465" w:type="dxa"/>
          </w:tcPr>
          <w:p w:rsidR="00771C0D" w:rsidRPr="00402E1E" w:rsidRDefault="00771C0D" w:rsidP="00AE1A4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Chef de délégation à l'Assemblée mondiale de normalisation des télécommunications de l'UIT (AMNT-04) (Florianópolis, Brésil)</w:t>
            </w:r>
          </w:p>
        </w:tc>
      </w:tr>
      <w:tr w:rsidR="00771C0D" w:rsidRPr="00402E1E" w:rsidTr="00737322">
        <w:trPr>
          <w:cantSplit/>
        </w:trPr>
        <w:tc>
          <w:tcPr>
            <w:tcW w:w="2093" w:type="dxa"/>
          </w:tcPr>
          <w:p w:rsidR="00771C0D" w:rsidRPr="00402E1E" w:rsidRDefault="00771C0D" w:rsidP="00AE1A4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2005:</w:t>
            </w:r>
          </w:p>
        </w:tc>
        <w:tc>
          <w:tcPr>
            <w:tcW w:w="7465" w:type="dxa"/>
          </w:tcPr>
          <w:p w:rsidR="00771C0D" w:rsidRPr="00402E1E" w:rsidRDefault="00771C0D" w:rsidP="00AE1A4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Participation à la réunion du Groupe consultatif de la normalisation des télécommunications (GCNT) de l'UIT</w:t>
            </w:r>
          </w:p>
        </w:tc>
      </w:tr>
      <w:tr w:rsidR="00771C0D" w:rsidRPr="00402E1E" w:rsidTr="00737322">
        <w:trPr>
          <w:cantSplit/>
        </w:trPr>
        <w:tc>
          <w:tcPr>
            <w:tcW w:w="2093" w:type="dxa"/>
          </w:tcPr>
          <w:p w:rsidR="00771C0D" w:rsidRPr="00402E1E" w:rsidRDefault="00771C0D" w:rsidP="00AE1A4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lastRenderedPageBreak/>
              <w:t>2006:</w:t>
            </w:r>
          </w:p>
        </w:tc>
        <w:tc>
          <w:tcPr>
            <w:tcW w:w="7465" w:type="dxa"/>
          </w:tcPr>
          <w:p w:rsidR="00771C0D" w:rsidRPr="00402E1E" w:rsidRDefault="00771C0D" w:rsidP="00AE1A4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 xml:space="preserve">Chef adjoint de délégation à la Conférence régionale des radiocommunications de l'UIT-R pour la planification de la radiodiffusion télévisuelle numérique de Terre dans la Région 1 et certaines parties de la Région 3 (CRR-06). Président de la Commission 4 de la </w:t>
            </w:r>
            <w:r w:rsidRPr="00402E1E">
              <w:rPr>
                <w:bCs/>
                <w:spacing w:val="-3"/>
                <w:szCs w:val="24"/>
              </w:rPr>
              <w:t>Conférence régionale des radiocommunications chargée de réviser l'Accord de Genève de 1989 (CRR-06(Rév.GE89))</w:t>
            </w:r>
          </w:p>
        </w:tc>
      </w:tr>
      <w:tr w:rsidR="00771C0D" w:rsidRPr="00402E1E" w:rsidTr="00737322">
        <w:trPr>
          <w:cantSplit/>
        </w:trPr>
        <w:tc>
          <w:tcPr>
            <w:tcW w:w="2093" w:type="dxa"/>
          </w:tcPr>
          <w:p w:rsidR="00771C0D" w:rsidRPr="00402E1E" w:rsidRDefault="00771C0D" w:rsidP="00AE1A4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2007:</w:t>
            </w:r>
          </w:p>
        </w:tc>
        <w:tc>
          <w:tcPr>
            <w:tcW w:w="7465" w:type="dxa"/>
          </w:tcPr>
          <w:p w:rsidR="00771C0D" w:rsidRPr="00402E1E" w:rsidRDefault="00771C0D" w:rsidP="00AE1A4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Participation à la réunion du Groupe consultatif des radiocommunications (GCR) (Genève)</w:t>
            </w:r>
          </w:p>
        </w:tc>
      </w:tr>
      <w:tr w:rsidR="00771C0D" w:rsidRPr="00402E1E" w:rsidTr="00737322">
        <w:trPr>
          <w:cantSplit/>
        </w:trPr>
        <w:tc>
          <w:tcPr>
            <w:tcW w:w="2093" w:type="dxa"/>
          </w:tcPr>
          <w:p w:rsidR="00771C0D" w:rsidRPr="00402E1E" w:rsidRDefault="00771C0D" w:rsidP="00AE1A49">
            <w:pPr>
              <w:rPr>
                <w:spacing w:val="-3"/>
                <w:szCs w:val="24"/>
              </w:rPr>
            </w:pPr>
          </w:p>
        </w:tc>
        <w:tc>
          <w:tcPr>
            <w:tcW w:w="7465" w:type="dxa"/>
          </w:tcPr>
          <w:p w:rsidR="00771C0D" w:rsidRPr="00402E1E" w:rsidRDefault="00771C0D" w:rsidP="002109D6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Elu Vice-Président de la Commission d'études 1 de l'UIT-R à l'Assemblée des radiocommunications (AR-07)</w:t>
            </w:r>
            <w:r w:rsidR="002109D6" w:rsidRPr="00402E1E">
              <w:rPr>
                <w:spacing w:val="-3"/>
                <w:szCs w:val="24"/>
              </w:rPr>
              <w:t xml:space="preserve"> de l'UIT</w:t>
            </w:r>
            <w:r w:rsidRPr="00402E1E">
              <w:rPr>
                <w:spacing w:val="-3"/>
                <w:szCs w:val="24"/>
              </w:rPr>
              <w:t>. Chef de délégation à la Conférence mondiale des radiocommunications de l'UIT tenue en 2007 (CMR-07) (Genève)</w:t>
            </w:r>
          </w:p>
        </w:tc>
      </w:tr>
      <w:tr w:rsidR="000E480B" w:rsidRPr="00402E1E" w:rsidTr="00737322">
        <w:trPr>
          <w:cantSplit/>
        </w:trPr>
        <w:tc>
          <w:tcPr>
            <w:tcW w:w="2093" w:type="dxa"/>
          </w:tcPr>
          <w:p w:rsidR="000E480B" w:rsidRPr="00402E1E" w:rsidRDefault="000E480B" w:rsidP="00AE1A4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2010</w:t>
            </w:r>
            <w:r w:rsidR="00EB448A">
              <w:rPr>
                <w:spacing w:val="-3"/>
                <w:szCs w:val="24"/>
              </w:rPr>
              <w:t>:</w:t>
            </w:r>
          </w:p>
        </w:tc>
        <w:tc>
          <w:tcPr>
            <w:tcW w:w="7465" w:type="dxa"/>
          </w:tcPr>
          <w:p w:rsidR="000E480B" w:rsidRPr="00402E1E" w:rsidRDefault="000E480B" w:rsidP="00AE1A4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Elu membre du Comité du Règlement des radiocommunications de l'UIT</w:t>
            </w:r>
          </w:p>
        </w:tc>
      </w:tr>
      <w:tr w:rsidR="000E480B" w:rsidRPr="00402E1E" w:rsidTr="00737322">
        <w:trPr>
          <w:cantSplit/>
        </w:trPr>
        <w:tc>
          <w:tcPr>
            <w:tcW w:w="2093" w:type="dxa"/>
          </w:tcPr>
          <w:p w:rsidR="000E480B" w:rsidRPr="00402E1E" w:rsidRDefault="000E480B" w:rsidP="00AE1A4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2012</w:t>
            </w:r>
            <w:r w:rsidR="00EB448A">
              <w:rPr>
                <w:spacing w:val="-3"/>
                <w:szCs w:val="24"/>
              </w:rPr>
              <w:t>:</w:t>
            </w:r>
          </w:p>
        </w:tc>
        <w:tc>
          <w:tcPr>
            <w:tcW w:w="7465" w:type="dxa"/>
          </w:tcPr>
          <w:p w:rsidR="000E480B" w:rsidRPr="00402E1E" w:rsidRDefault="000E480B" w:rsidP="00AE1A4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Participation à la Conférence mondiale des radiocommunications en qualité de membre élu du RRB</w:t>
            </w:r>
          </w:p>
        </w:tc>
      </w:tr>
      <w:tr w:rsidR="000E480B" w:rsidRPr="00402E1E" w:rsidTr="00737322">
        <w:trPr>
          <w:cantSplit/>
        </w:trPr>
        <w:tc>
          <w:tcPr>
            <w:tcW w:w="2093" w:type="dxa"/>
          </w:tcPr>
          <w:p w:rsidR="000E480B" w:rsidRPr="00402E1E" w:rsidRDefault="000E480B" w:rsidP="00AE1A4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2013</w:t>
            </w:r>
            <w:r w:rsidR="00EB448A">
              <w:rPr>
                <w:spacing w:val="-3"/>
                <w:szCs w:val="24"/>
              </w:rPr>
              <w:t>:</w:t>
            </w:r>
          </w:p>
        </w:tc>
        <w:tc>
          <w:tcPr>
            <w:tcW w:w="7465" w:type="dxa"/>
          </w:tcPr>
          <w:p w:rsidR="000E480B" w:rsidRPr="00402E1E" w:rsidRDefault="000E480B" w:rsidP="00AE1A4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Vice-Président du Comité du Règlement des radiocommunications de l'UIT</w:t>
            </w:r>
          </w:p>
        </w:tc>
      </w:tr>
      <w:tr w:rsidR="000E480B" w:rsidRPr="00402E1E" w:rsidTr="00737322">
        <w:trPr>
          <w:cantSplit/>
        </w:trPr>
        <w:tc>
          <w:tcPr>
            <w:tcW w:w="2093" w:type="dxa"/>
          </w:tcPr>
          <w:p w:rsidR="000E480B" w:rsidRPr="00402E1E" w:rsidRDefault="000E480B" w:rsidP="00AE1A4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2014</w:t>
            </w:r>
            <w:r w:rsidR="00EB448A">
              <w:rPr>
                <w:spacing w:val="-3"/>
                <w:szCs w:val="24"/>
              </w:rPr>
              <w:t>:</w:t>
            </w:r>
          </w:p>
        </w:tc>
        <w:tc>
          <w:tcPr>
            <w:tcW w:w="7465" w:type="dxa"/>
          </w:tcPr>
          <w:p w:rsidR="000E480B" w:rsidRPr="00402E1E" w:rsidRDefault="00856144" w:rsidP="00AE1A4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Président du Comité du Règlement des radiocommunications de l'UIT</w:t>
            </w:r>
          </w:p>
        </w:tc>
      </w:tr>
    </w:tbl>
    <w:p w:rsidR="00771C0D" w:rsidRPr="00402E1E" w:rsidRDefault="00771C0D" w:rsidP="00AE1A4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7513"/>
      </w:tblGrid>
      <w:tr w:rsidR="00771C0D" w:rsidRPr="00402E1E" w:rsidTr="00737322">
        <w:trPr>
          <w:cantSplit/>
        </w:trPr>
        <w:tc>
          <w:tcPr>
            <w:tcW w:w="9606" w:type="dxa"/>
            <w:gridSpan w:val="2"/>
          </w:tcPr>
          <w:p w:rsidR="00771C0D" w:rsidRPr="00CA4A97" w:rsidRDefault="00771C0D" w:rsidP="00AE1A49">
            <w:pPr>
              <w:rPr>
                <w:b/>
                <w:spacing w:val="-3"/>
                <w:sz w:val="28"/>
                <w:szCs w:val="28"/>
              </w:rPr>
            </w:pPr>
            <w:r w:rsidRPr="00CA4A97">
              <w:rPr>
                <w:b/>
                <w:spacing w:val="-3"/>
                <w:sz w:val="28"/>
                <w:szCs w:val="28"/>
              </w:rPr>
              <w:t>MISSIONS DANS LE CADRE DE L'UIT</w:t>
            </w:r>
          </w:p>
        </w:tc>
      </w:tr>
      <w:tr w:rsidR="00771C0D" w:rsidRPr="00402E1E" w:rsidTr="00737322">
        <w:tc>
          <w:tcPr>
            <w:tcW w:w="2093" w:type="dxa"/>
          </w:tcPr>
          <w:p w:rsidR="00771C0D" w:rsidRPr="00402E1E" w:rsidRDefault="00771C0D" w:rsidP="00AE1A4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1991-1994:</w:t>
            </w:r>
          </w:p>
        </w:tc>
        <w:tc>
          <w:tcPr>
            <w:tcW w:w="7513" w:type="dxa"/>
          </w:tcPr>
          <w:p w:rsidR="00771C0D" w:rsidRPr="00402E1E" w:rsidRDefault="00771C0D" w:rsidP="002109D6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A participé au projet de l</w:t>
            </w:r>
            <w:r w:rsidR="002109D6" w:rsidRPr="00402E1E">
              <w:rPr>
                <w:spacing w:val="-3"/>
                <w:szCs w:val="24"/>
              </w:rPr>
              <w:t>'UIT concernant l'élaboration d</w:t>
            </w:r>
            <w:r w:rsidRPr="00402E1E">
              <w:rPr>
                <w:spacing w:val="-3"/>
                <w:szCs w:val="24"/>
              </w:rPr>
              <w:t>u Plan directeur de développement des radiocommunications maritimes en Afrique</w:t>
            </w:r>
            <w:r w:rsidR="003318DA">
              <w:rPr>
                <w:spacing w:val="-3"/>
                <w:szCs w:val="24"/>
              </w:rPr>
              <w:t>.</w:t>
            </w:r>
          </w:p>
        </w:tc>
      </w:tr>
      <w:tr w:rsidR="00771C0D" w:rsidRPr="00402E1E" w:rsidTr="00737322">
        <w:tc>
          <w:tcPr>
            <w:tcW w:w="2093" w:type="dxa"/>
          </w:tcPr>
          <w:p w:rsidR="00771C0D" w:rsidRPr="00402E1E" w:rsidRDefault="003318DA" w:rsidP="00AE1A49">
            <w:pPr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2006-</w:t>
            </w:r>
            <w:r w:rsidR="00771C0D" w:rsidRPr="00402E1E">
              <w:rPr>
                <w:spacing w:val="-3"/>
                <w:szCs w:val="24"/>
              </w:rPr>
              <w:t>2007</w:t>
            </w:r>
            <w:r w:rsidR="00EA5231">
              <w:rPr>
                <w:spacing w:val="-3"/>
                <w:szCs w:val="24"/>
              </w:rPr>
              <w:t>:</w:t>
            </w:r>
          </w:p>
        </w:tc>
        <w:tc>
          <w:tcPr>
            <w:tcW w:w="7513" w:type="dxa"/>
          </w:tcPr>
          <w:p w:rsidR="00771C0D" w:rsidRPr="00402E1E" w:rsidRDefault="00771C0D" w:rsidP="00AE1A49">
            <w:pPr>
              <w:rPr>
                <w:spacing w:val="-3"/>
                <w:szCs w:val="24"/>
              </w:rPr>
            </w:pPr>
            <w:r w:rsidRPr="00402E1E">
              <w:rPr>
                <w:spacing w:val="-3"/>
                <w:szCs w:val="24"/>
              </w:rPr>
              <w:t>Engagé par l'UIT au titre d'un contrat d'engagement spécial (N° 9RAF/01/056.1150 C6) en vue d'apporter une assistance pour la reconstruction de la Somalie après 13 ans de guerre civile. Ce contrat visait notamment à:</w:t>
            </w:r>
          </w:p>
          <w:p w:rsidR="00771C0D" w:rsidRPr="00402E1E" w:rsidRDefault="00771C0D" w:rsidP="00AE1A49">
            <w:pPr>
              <w:pStyle w:val="enumlev1"/>
              <w:tabs>
                <w:tab w:val="clear" w:pos="1701"/>
                <w:tab w:val="left" w:pos="540"/>
              </w:tabs>
              <w:ind w:left="540" w:hanging="540"/>
            </w:pPr>
            <w:r w:rsidRPr="00402E1E">
              <w:t>i)</w:t>
            </w:r>
            <w:r w:rsidRPr="00402E1E">
              <w:tab/>
              <w:t>élaborer un cadre politique et réglementaire relatif à la gestion du spectre en Somalie;</w:t>
            </w:r>
          </w:p>
          <w:p w:rsidR="00771C0D" w:rsidRPr="00402E1E" w:rsidRDefault="00771C0D" w:rsidP="00AE1A49">
            <w:pPr>
              <w:pStyle w:val="enumlev1"/>
              <w:tabs>
                <w:tab w:val="clear" w:pos="1701"/>
                <w:tab w:val="left" w:pos="540"/>
              </w:tabs>
              <w:ind w:left="540" w:hanging="540"/>
            </w:pPr>
            <w:r w:rsidRPr="00402E1E">
              <w:t>ii)</w:t>
            </w:r>
            <w:r w:rsidRPr="00402E1E">
              <w:tab/>
              <w:t>concevoir des procédures d'attribution et de coordination des bandes de fréquences en Somalie;</w:t>
            </w:r>
          </w:p>
          <w:p w:rsidR="00771C0D" w:rsidRPr="00402E1E" w:rsidRDefault="00771C0D" w:rsidP="00AE1A49">
            <w:pPr>
              <w:pStyle w:val="enumlev1"/>
              <w:tabs>
                <w:tab w:val="clear" w:pos="1701"/>
                <w:tab w:val="left" w:pos="540"/>
              </w:tabs>
              <w:ind w:left="540" w:hanging="540"/>
            </w:pPr>
            <w:r w:rsidRPr="00402E1E">
              <w:t>iii)</w:t>
            </w:r>
            <w:r w:rsidRPr="00402E1E">
              <w:tab/>
              <w:t>établir la première version du Tableau national d'attribution des bandes de fréquences de la Somalie;</w:t>
            </w:r>
          </w:p>
          <w:p w:rsidR="00771C0D" w:rsidRPr="00402E1E" w:rsidRDefault="00771C0D" w:rsidP="00AE1A49">
            <w:pPr>
              <w:pStyle w:val="enumlev1"/>
              <w:tabs>
                <w:tab w:val="clear" w:pos="1701"/>
                <w:tab w:val="left" w:pos="540"/>
              </w:tabs>
              <w:ind w:left="540" w:hanging="540"/>
            </w:pPr>
            <w:r w:rsidRPr="00402E1E">
              <w:t>iv)</w:t>
            </w:r>
            <w:r w:rsidRPr="00402E1E">
              <w:tab/>
              <w:t>soumettre des propositions de méthodes concernant les droits de licence applicables à divers services de radiocommunication;</w:t>
            </w:r>
          </w:p>
          <w:p w:rsidR="00771C0D" w:rsidRPr="00402E1E" w:rsidRDefault="00771C0D" w:rsidP="00AE1A49">
            <w:pPr>
              <w:pStyle w:val="enumlev1"/>
              <w:tabs>
                <w:tab w:val="clear" w:pos="1701"/>
                <w:tab w:val="left" w:pos="540"/>
              </w:tabs>
              <w:ind w:left="540" w:hanging="540"/>
            </w:pPr>
            <w:r w:rsidRPr="00402E1E">
              <w:t>v)</w:t>
            </w:r>
            <w:r w:rsidRPr="00402E1E">
              <w:tab/>
              <w:t>mettre au point un Plan d'action relatif à l'informatisation de la gestion des fréquences;</w:t>
            </w:r>
          </w:p>
          <w:p w:rsidR="00771C0D" w:rsidRPr="00402E1E" w:rsidRDefault="00771C0D" w:rsidP="002109D6">
            <w:pPr>
              <w:pStyle w:val="enumlev1"/>
              <w:tabs>
                <w:tab w:val="clear" w:pos="1701"/>
                <w:tab w:val="left" w:pos="540"/>
              </w:tabs>
              <w:ind w:left="540" w:hanging="540"/>
            </w:pPr>
            <w:r w:rsidRPr="00402E1E">
              <w:t>vi)</w:t>
            </w:r>
            <w:r w:rsidRPr="00402E1E">
              <w:tab/>
              <w:t>concevoir des licences pour l'utilisation des fréquences ainsi que la structure du registre national des fréquences;</w:t>
            </w:r>
          </w:p>
          <w:p w:rsidR="00771C0D" w:rsidRPr="00402E1E" w:rsidRDefault="00771C0D" w:rsidP="00AE1A49">
            <w:pPr>
              <w:pStyle w:val="enumlev1"/>
              <w:tabs>
                <w:tab w:val="clear" w:pos="1134"/>
                <w:tab w:val="clear" w:pos="1701"/>
                <w:tab w:val="left" w:pos="540"/>
              </w:tabs>
              <w:ind w:left="540" w:hanging="540"/>
            </w:pPr>
            <w:r w:rsidRPr="00402E1E">
              <w:t>vii)</w:t>
            </w:r>
            <w:r w:rsidRPr="00402E1E">
              <w:tab/>
              <w:t xml:space="preserve">déterminer la structure organisationnelle et définir le rôle de l'organisme de gestion des fréquences de la Somalie. </w:t>
            </w:r>
            <w:bookmarkStart w:id="10" w:name="_GoBack"/>
            <w:bookmarkEnd w:id="10"/>
          </w:p>
        </w:tc>
      </w:tr>
      <w:tr w:rsidR="00771C0D" w:rsidRPr="00402E1E" w:rsidTr="00737322">
        <w:tc>
          <w:tcPr>
            <w:tcW w:w="2093" w:type="dxa"/>
          </w:tcPr>
          <w:p w:rsidR="00771C0D" w:rsidRPr="00402E1E" w:rsidRDefault="00771C0D" w:rsidP="00AE1A49">
            <w:pPr>
              <w:rPr>
                <w:spacing w:val="-3"/>
                <w:szCs w:val="24"/>
              </w:rPr>
            </w:pPr>
          </w:p>
        </w:tc>
        <w:tc>
          <w:tcPr>
            <w:tcW w:w="7513" w:type="dxa"/>
          </w:tcPr>
          <w:p w:rsidR="00771C0D" w:rsidRPr="00402E1E" w:rsidRDefault="00771C0D" w:rsidP="00AE1A49">
            <w:pPr>
              <w:rPr>
                <w:spacing w:val="-3"/>
                <w:szCs w:val="24"/>
              </w:rPr>
            </w:pPr>
          </w:p>
        </w:tc>
      </w:tr>
    </w:tbl>
    <w:p w:rsidR="0031533C" w:rsidRDefault="0031533C" w:rsidP="00AE1A49">
      <w:pPr>
        <w:pStyle w:val="Headingb"/>
        <w:rPr>
          <w:sz w:val="28"/>
          <w:szCs w:val="28"/>
        </w:rPr>
      </w:pPr>
    </w:p>
    <w:p w:rsidR="00771C0D" w:rsidRPr="003318DA" w:rsidRDefault="003318DA" w:rsidP="00AE1A49">
      <w:pPr>
        <w:pStyle w:val="Headingb"/>
        <w:rPr>
          <w:sz w:val="28"/>
          <w:szCs w:val="28"/>
        </w:rPr>
      </w:pPr>
      <w:r w:rsidRPr="003318DA">
        <w:rPr>
          <w:sz w:val="28"/>
          <w:szCs w:val="28"/>
        </w:rPr>
        <w:t>RÉSUMÉ</w:t>
      </w:r>
    </w:p>
    <w:p w:rsidR="00771C0D" w:rsidRPr="00402E1E" w:rsidRDefault="00771C0D" w:rsidP="002109D6">
      <w:pPr>
        <w:rPr>
          <w:spacing w:val="-3"/>
          <w:szCs w:val="24"/>
        </w:rPr>
      </w:pPr>
      <w:r w:rsidRPr="00402E1E">
        <w:rPr>
          <w:spacing w:val="-3"/>
          <w:szCs w:val="24"/>
        </w:rPr>
        <w:t>M</w:t>
      </w:r>
      <w:r w:rsidR="002109D6" w:rsidRPr="00402E1E">
        <w:rPr>
          <w:spacing w:val="-3"/>
          <w:szCs w:val="24"/>
        </w:rPr>
        <w:t>. Stanley K. </w:t>
      </w:r>
      <w:r w:rsidRPr="00402E1E">
        <w:rPr>
          <w:spacing w:val="-3"/>
          <w:szCs w:val="24"/>
        </w:rPr>
        <w:t>K</w:t>
      </w:r>
      <w:r w:rsidR="002109D6" w:rsidRPr="00402E1E">
        <w:rPr>
          <w:spacing w:val="-3"/>
          <w:szCs w:val="24"/>
        </w:rPr>
        <w:t>IBE</w:t>
      </w:r>
      <w:r w:rsidRPr="00402E1E">
        <w:rPr>
          <w:spacing w:val="-3"/>
          <w:szCs w:val="24"/>
        </w:rPr>
        <w:t xml:space="preserve"> a 3</w:t>
      </w:r>
      <w:r w:rsidR="00A43C5D" w:rsidRPr="00402E1E">
        <w:rPr>
          <w:spacing w:val="-3"/>
          <w:szCs w:val="24"/>
        </w:rPr>
        <w:t>4</w:t>
      </w:r>
      <w:r w:rsidRPr="00402E1E">
        <w:rPr>
          <w:spacing w:val="-3"/>
          <w:szCs w:val="24"/>
        </w:rPr>
        <w:t xml:space="preserve"> ans d'expérience dans le domaine des télécommunications, dont 2</w:t>
      </w:r>
      <w:r w:rsidR="00A43C5D" w:rsidRPr="00402E1E">
        <w:rPr>
          <w:spacing w:val="-3"/>
          <w:szCs w:val="24"/>
        </w:rPr>
        <w:t>8</w:t>
      </w:r>
      <w:r w:rsidRPr="00402E1E">
        <w:rPr>
          <w:spacing w:val="-3"/>
          <w:szCs w:val="24"/>
        </w:rPr>
        <w:t xml:space="preserve"> dans le </w:t>
      </w:r>
      <w:r w:rsidR="002109D6" w:rsidRPr="00402E1E">
        <w:rPr>
          <w:spacing w:val="-3"/>
          <w:szCs w:val="24"/>
        </w:rPr>
        <w:t>domaine</w:t>
      </w:r>
      <w:r w:rsidRPr="00402E1E">
        <w:rPr>
          <w:spacing w:val="-3"/>
          <w:szCs w:val="24"/>
        </w:rPr>
        <w:t xml:space="preserve"> de la gestion du spectre. Depuis 2005, M. Kibe</w:t>
      </w:r>
      <w:r w:rsidR="002109D6" w:rsidRPr="00402E1E">
        <w:rPr>
          <w:spacing w:val="-3"/>
          <w:szCs w:val="24"/>
        </w:rPr>
        <w:t xml:space="preserve"> est </w:t>
      </w:r>
      <w:r w:rsidRPr="00402E1E">
        <w:rPr>
          <w:spacing w:val="-3"/>
          <w:szCs w:val="24"/>
        </w:rPr>
        <w:t xml:space="preserve">Directeur de la gestion du spectre des fréquences </w:t>
      </w:r>
      <w:r w:rsidR="002109D6" w:rsidRPr="00402E1E">
        <w:rPr>
          <w:spacing w:val="-3"/>
          <w:szCs w:val="24"/>
        </w:rPr>
        <w:t xml:space="preserve">au sein </w:t>
      </w:r>
      <w:r w:rsidRPr="00402E1E">
        <w:rPr>
          <w:spacing w:val="-3"/>
          <w:szCs w:val="24"/>
        </w:rPr>
        <w:t>de la Commission des communications du Kenya, l'organisme kenyan de régulation des TIC. Il a été chargé de diriger les préparatifs du Kenya en vue des Conférences mondiale</w:t>
      </w:r>
      <w:r w:rsidR="002109D6" w:rsidRPr="00402E1E">
        <w:rPr>
          <w:spacing w:val="-3"/>
          <w:szCs w:val="24"/>
        </w:rPr>
        <w:t>s</w:t>
      </w:r>
      <w:r w:rsidRPr="00402E1E">
        <w:rPr>
          <w:spacing w:val="-3"/>
          <w:szCs w:val="24"/>
        </w:rPr>
        <w:t xml:space="preserve"> et régionale</w:t>
      </w:r>
      <w:r w:rsidR="002109D6" w:rsidRPr="00402E1E">
        <w:rPr>
          <w:spacing w:val="-3"/>
          <w:szCs w:val="24"/>
        </w:rPr>
        <w:t>s</w:t>
      </w:r>
      <w:r w:rsidRPr="00402E1E">
        <w:rPr>
          <w:spacing w:val="-3"/>
          <w:szCs w:val="24"/>
        </w:rPr>
        <w:t xml:space="preserve"> des radiocommunications de l'UIT</w:t>
      </w:r>
      <w:r w:rsidR="002109D6" w:rsidRPr="00402E1E">
        <w:rPr>
          <w:spacing w:val="-3"/>
          <w:szCs w:val="24"/>
        </w:rPr>
        <w:t xml:space="preserve"> et </w:t>
      </w:r>
      <w:r w:rsidRPr="00402E1E">
        <w:rPr>
          <w:spacing w:val="-3"/>
          <w:szCs w:val="24"/>
        </w:rPr>
        <w:t xml:space="preserve">a assisté et activement participé </w:t>
      </w:r>
      <w:r w:rsidR="002109D6" w:rsidRPr="00402E1E">
        <w:rPr>
          <w:spacing w:val="-3"/>
          <w:szCs w:val="24"/>
        </w:rPr>
        <w:t xml:space="preserve">à ces conférences de l'UIT ainsi qu'à des </w:t>
      </w:r>
      <w:r w:rsidRPr="00402E1E">
        <w:rPr>
          <w:spacing w:val="-3"/>
          <w:szCs w:val="24"/>
        </w:rPr>
        <w:t xml:space="preserve">réunions de la Communauté de l'Afrique de l'Est portant sur les radiocommunications. </w:t>
      </w:r>
    </w:p>
    <w:p w:rsidR="00771C0D" w:rsidRPr="00402E1E" w:rsidRDefault="00771C0D" w:rsidP="00AE1A49">
      <w:pPr>
        <w:rPr>
          <w:spacing w:val="-3"/>
          <w:szCs w:val="24"/>
        </w:rPr>
      </w:pPr>
      <w:r w:rsidRPr="00402E1E">
        <w:rPr>
          <w:spacing w:val="-3"/>
          <w:szCs w:val="24"/>
        </w:rPr>
        <w:t>M. Kibe a assisté à plusieurs réunions du Groupe consultatif des radiocommunications (GCR) et du Groupe consultatif de la normalisation des télécommunications (GCNT)</w:t>
      </w:r>
      <w:r w:rsidR="002109D6" w:rsidRPr="00402E1E">
        <w:rPr>
          <w:spacing w:val="-3"/>
          <w:szCs w:val="24"/>
        </w:rPr>
        <w:t xml:space="preserve"> de l'UIT</w:t>
      </w:r>
      <w:r w:rsidRPr="00402E1E">
        <w:rPr>
          <w:spacing w:val="-3"/>
          <w:szCs w:val="24"/>
        </w:rPr>
        <w:t>. En 1990, il a fait partie du groupe des administrations et organisations ayant participé aux travaux du CCIR sur les méthodes de travail et l'organisation future</w:t>
      </w:r>
      <w:r w:rsidR="002109D6" w:rsidRPr="00402E1E">
        <w:rPr>
          <w:spacing w:val="-3"/>
          <w:szCs w:val="24"/>
        </w:rPr>
        <w:t>s</w:t>
      </w:r>
      <w:r w:rsidRPr="00402E1E">
        <w:rPr>
          <w:spacing w:val="-3"/>
          <w:szCs w:val="24"/>
        </w:rPr>
        <w:t xml:space="preserve"> du CCIR. Il a pris part aux travaux du Groupe volontaire d'experts (GVE), qui a examiné le Règlement des radiocommunications et en a recommandé la simplification, et a assisté à de nombreux séminaires et réunions de l'UIT.</w:t>
      </w:r>
    </w:p>
    <w:p w:rsidR="00771C0D" w:rsidRPr="00402E1E" w:rsidRDefault="00771C0D" w:rsidP="00AE1A49">
      <w:pPr>
        <w:rPr>
          <w:spacing w:val="-3"/>
          <w:szCs w:val="24"/>
        </w:rPr>
      </w:pPr>
      <w:r w:rsidRPr="00402E1E">
        <w:rPr>
          <w:spacing w:val="-3"/>
          <w:szCs w:val="24"/>
        </w:rPr>
        <w:t xml:space="preserve">Depuis 1996, M. Kibe contribue activement à l'établissement du Tableau national d'attribution des bandes de fréquences du Kenya et à la modernisation de son système de contrôle des émissions, qui a été doté de capacités de radiogoniométrie. </w:t>
      </w:r>
    </w:p>
    <w:p w:rsidR="00771C0D" w:rsidRPr="00402E1E" w:rsidRDefault="00A43C5D" w:rsidP="002109D6">
      <w:pPr>
        <w:rPr>
          <w:spacing w:val="-3"/>
          <w:szCs w:val="24"/>
        </w:rPr>
      </w:pPr>
      <w:r w:rsidRPr="00402E1E">
        <w:rPr>
          <w:spacing w:val="-3"/>
          <w:szCs w:val="24"/>
        </w:rPr>
        <w:t>M. Kib</w:t>
      </w:r>
      <w:r w:rsidR="002109D6" w:rsidRPr="00402E1E">
        <w:rPr>
          <w:spacing w:val="-3"/>
          <w:szCs w:val="24"/>
        </w:rPr>
        <w:t>e</w:t>
      </w:r>
      <w:r w:rsidRPr="00402E1E">
        <w:rPr>
          <w:spacing w:val="-3"/>
          <w:szCs w:val="24"/>
        </w:rPr>
        <w:t xml:space="preserve"> </w:t>
      </w:r>
      <w:r w:rsidR="002109D6" w:rsidRPr="00402E1E">
        <w:rPr>
          <w:spacing w:val="-3"/>
          <w:szCs w:val="24"/>
        </w:rPr>
        <w:t xml:space="preserve">est intervenu </w:t>
      </w:r>
      <w:r w:rsidRPr="00402E1E">
        <w:rPr>
          <w:spacing w:val="-3"/>
          <w:szCs w:val="24"/>
        </w:rPr>
        <w:t xml:space="preserve">à de nombreuses reprises concernant des questions liées à la gestion du spectre. Il a par ailleurs participé </w:t>
      </w:r>
      <w:r w:rsidR="002109D6" w:rsidRPr="00402E1E">
        <w:rPr>
          <w:spacing w:val="-3"/>
          <w:szCs w:val="24"/>
        </w:rPr>
        <w:t xml:space="preserve">à des tables rondes et a </w:t>
      </w:r>
      <w:r w:rsidRPr="00402E1E">
        <w:rPr>
          <w:spacing w:val="-3"/>
          <w:szCs w:val="24"/>
        </w:rPr>
        <w:t>présenté des exposés à de nombreux forums techniques et de l'industrie.</w:t>
      </w:r>
    </w:p>
    <w:p w:rsidR="00A43C5D" w:rsidRPr="00402E1E" w:rsidRDefault="00A43C5D" w:rsidP="004739F7">
      <w:r w:rsidRPr="00402E1E">
        <w:t xml:space="preserve">Par le passé, M. Kibe a suivi assidûment les travaux de la Commission d'études 1 de l'UIT-R, dont il a été </w:t>
      </w:r>
      <w:r w:rsidR="004739F7" w:rsidRPr="00402E1E">
        <w:t>Vice</w:t>
      </w:r>
      <w:r w:rsidR="004739F7" w:rsidRPr="00402E1E">
        <w:noBreakHyphen/>
      </w:r>
      <w:r w:rsidRPr="00402E1E">
        <w:t>Président de 2007 à 2010.</w:t>
      </w:r>
    </w:p>
    <w:p w:rsidR="00A43C5D" w:rsidRPr="00402E1E" w:rsidRDefault="00A43C5D" w:rsidP="00AE1A49">
      <w:r w:rsidRPr="00402E1E">
        <w:t xml:space="preserve">M. Kibe a été élu membre du Comité du Règlement des radiocommunications </w:t>
      </w:r>
      <w:r w:rsidR="004739F7" w:rsidRPr="00402E1E">
        <w:t xml:space="preserve">(RRB) </w:t>
      </w:r>
      <w:r w:rsidRPr="00402E1E">
        <w:t>de l'UIT à la Conférence de plénipotentiaires de 2010 (PP-10). Il est actuellement Président du RRB.</w:t>
      </w:r>
    </w:p>
    <w:p w:rsidR="00402E1E" w:rsidRPr="00402E1E" w:rsidRDefault="00402E1E" w:rsidP="00402E1E"/>
    <w:p w:rsidR="00402E1E" w:rsidRPr="00402E1E" w:rsidRDefault="00402E1E" w:rsidP="0032202E">
      <w:pPr>
        <w:pStyle w:val="Reasons"/>
      </w:pPr>
    </w:p>
    <w:p w:rsidR="00402E1E" w:rsidRPr="00402E1E" w:rsidRDefault="00402E1E" w:rsidP="0031533C">
      <w:pPr>
        <w:jc w:val="center"/>
      </w:pPr>
      <w:r w:rsidRPr="00402E1E">
        <w:t>______________</w:t>
      </w:r>
    </w:p>
    <w:sectPr w:rsidR="00402E1E" w:rsidRPr="00402E1E" w:rsidSect="003A0B7D">
      <w:headerReference w:type="defaul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6FC" w:rsidRDefault="00D206FC">
      <w:r>
        <w:separator/>
      </w:r>
    </w:p>
  </w:endnote>
  <w:endnote w:type="continuationSeparator" w:id="0">
    <w:p w:rsidR="00D206FC" w:rsidRDefault="00D2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Pr="00AE1A49" w:rsidRDefault="000C467B">
    <w:pPr>
      <w:pStyle w:val="FirstFooter"/>
      <w:jc w:val="center"/>
      <w:rPr>
        <w:lang w:val="en-US"/>
      </w:rPr>
    </w:pPr>
  </w:p>
  <w:p w:rsidR="000C467B" w:rsidRPr="00EA5231" w:rsidRDefault="000C467B" w:rsidP="00402E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6FC" w:rsidRDefault="00D206FC">
      <w:r>
        <w:t>____________________</w:t>
      </w:r>
    </w:p>
  </w:footnote>
  <w:footnote w:type="continuationSeparator" w:id="0">
    <w:p w:rsidR="00D206FC" w:rsidRDefault="00D20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95" w:rsidRDefault="00407795" w:rsidP="0040779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1533C">
      <w:rPr>
        <w:noProof/>
      </w:rPr>
      <w:t>7</w:t>
    </w:r>
    <w:r>
      <w:fldChar w:fldCharType="end"/>
    </w:r>
  </w:p>
  <w:p w:rsidR="00BD1614" w:rsidRPr="00407795" w:rsidRDefault="00407795" w:rsidP="00EC41D9">
    <w:pPr>
      <w:pStyle w:val="Header"/>
    </w:pPr>
    <w:r>
      <w:t>PP14/</w:t>
    </w:r>
    <w:r w:rsidR="00EC41D9">
      <w:t>24</w:t>
    </w:r>
    <w:r>
      <w:t>-</w:t>
    </w:r>
    <w:r w:rsidRPr="00010B43"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FC"/>
    <w:rsid w:val="000054D8"/>
    <w:rsid w:val="00072D5C"/>
    <w:rsid w:val="00084308"/>
    <w:rsid w:val="000B14B6"/>
    <w:rsid w:val="000C467B"/>
    <w:rsid w:val="000D15FB"/>
    <w:rsid w:val="000E480B"/>
    <w:rsid w:val="001051E4"/>
    <w:rsid w:val="00133915"/>
    <w:rsid w:val="001354EA"/>
    <w:rsid w:val="00136FCE"/>
    <w:rsid w:val="00153BA4"/>
    <w:rsid w:val="00190BCE"/>
    <w:rsid w:val="001941AD"/>
    <w:rsid w:val="001A0682"/>
    <w:rsid w:val="001A45F1"/>
    <w:rsid w:val="001E1B9B"/>
    <w:rsid w:val="001F6233"/>
    <w:rsid w:val="002109D6"/>
    <w:rsid w:val="00213114"/>
    <w:rsid w:val="002A46A3"/>
    <w:rsid w:val="002C1059"/>
    <w:rsid w:val="002C2F9C"/>
    <w:rsid w:val="0031533C"/>
    <w:rsid w:val="003318DA"/>
    <w:rsid w:val="003A0B7D"/>
    <w:rsid w:val="003A45C2"/>
    <w:rsid w:val="003C4BE2"/>
    <w:rsid w:val="003D147D"/>
    <w:rsid w:val="00402E1E"/>
    <w:rsid w:val="00407795"/>
    <w:rsid w:val="00430015"/>
    <w:rsid w:val="004678D0"/>
    <w:rsid w:val="00471BF7"/>
    <w:rsid w:val="004739F7"/>
    <w:rsid w:val="00482954"/>
    <w:rsid w:val="004B659B"/>
    <w:rsid w:val="004C070A"/>
    <w:rsid w:val="00524001"/>
    <w:rsid w:val="00564B63"/>
    <w:rsid w:val="00575DC7"/>
    <w:rsid w:val="005836C2"/>
    <w:rsid w:val="005A4EFD"/>
    <w:rsid w:val="005A5ABE"/>
    <w:rsid w:val="005C2ECC"/>
    <w:rsid w:val="005E419E"/>
    <w:rsid w:val="00611CF1"/>
    <w:rsid w:val="006201D9"/>
    <w:rsid w:val="006277DB"/>
    <w:rsid w:val="00635B7B"/>
    <w:rsid w:val="006548C0"/>
    <w:rsid w:val="00655B98"/>
    <w:rsid w:val="00686973"/>
    <w:rsid w:val="006935C9"/>
    <w:rsid w:val="006A6342"/>
    <w:rsid w:val="006B6C9C"/>
    <w:rsid w:val="006C7AE3"/>
    <w:rsid w:val="006D55E8"/>
    <w:rsid w:val="006E1921"/>
    <w:rsid w:val="006E4311"/>
    <w:rsid w:val="006F36F9"/>
    <w:rsid w:val="0070576B"/>
    <w:rsid w:val="00713335"/>
    <w:rsid w:val="00727C2F"/>
    <w:rsid w:val="00735F13"/>
    <w:rsid w:val="00737322"/>
    <w:rsid w:val="007717F2"/>
    <w:rsid w:val="00771C0D"/>
    <w:rsid w:val="0078134C"/>
    <w:rsid w:val="007A5830"/>
    <w:rsid w:val="00801256"/>
    <w:rsid w:val="00856144"/>
    <w:rsid w:val="008703CB"/>
    <w:rsid w:val="008C2997"/>
    <w:rsid w:val="008C33C2"/>
    <w:rsid w:val="008C6137"/>
    <w:rsid w:val="008E2DB4"/>
    <w:rsid w:val="008F1F59"/>
    <w:rsid w:val="00901DD5"/>
    <w:rsid w:val="0090735B"/>
    <w:rsid w:val="00912D5E"/>
    <w:rsid w:val="00934340"/>
    <w:rsid w:val="00966CD3"/>
    <w:rsid w:val="00987A20"/>
    <w:rsid w:val="009A0E15"/>
    <w:rsid w:val="009B02BD"/>
    <w:rsid w:val="009B1DF8"/>
    <w:rsid w:val="009F0592"/>
    <w:rsid w:val="00A20E72"/>
    <w:rsid w:val="00A246DC"/>
    <w:rsid w:val="00A43C5D"/>
    <w:rsid w:val="00A47BAF"/>
    <w:rsid w:val="00A5784F"/>
    <w:rsid w:val="00A8436E"/>
    <w:rsid w:val="00A95B66"/>
    <w:rsid w:val="00AE0667"/>
    <w:rsid w:val="00AE1A49"/>
    <w:rsid w:val="00B21383"/>
    <w:rsid w:val="00B41E0A"/>
    <w:rsid w:val="00B56DE0"/>
    <w:rsid w:val="00B71F12"/>
    <w:rsid w:val="00B96B1E"/>
    <w:rsid w:val="00BB2A6F"/>
    <w:rsid w:val="00BD1614"/>
    <w:rsid w:val="00BE3CE2"/>
    <w:rsid w:val="00BF7D25"/>
    <w:rsid w:val="00C010C0"/>
    <w:rsid w:val="00C54CE6"/>
    <w:rsid w:val="00C575E2"/>
    <w:rsid w:val="00C7368B"/>
    <w:rsid w:val="00C92746"/>
    <w:rsid w:val="00CA4A97"/>
    <w:rsid w:val="00CC4DC5"/>
    <w:rsid w:val="00CE1A7C"/>
    <w:rsid w:val="00D12C74"/>
    <w:rsid w:val="00D206FC"/>
    <w:rsid w:val="00D56483"/>
    <w:rsid w:val="00D56AD6"/>
    <w:rsid w:val="00D62435"/>
    <w:rsid w:val="00D70019"/>
    <w:rsid w:val="00D74B58"/>
    <w:rsid w:val="00D82ABE"/>
    <w:rsid w:val="00DA685B"/>
    <w:rsid w:val="00DA742B"/>
    <w:rsid w:val="00DF25C1"/>
    <w:rsid w:val="00DF48F7"/>
    <w:rsid w:val="00DF4964"/>
    <w:rsid w:val="00DF4D73"/>
    <w:rsid w:val="00DF79B0"/>
    <w:rsid w:val="00E0151C"/>
    <w:rsid w:val="00E1047D"/>
    <w:rsid w:val="00E443FA"/>
    <w:rsid w:val="00E54FCE"/>
    <w:rsid w:val="00E76022"/>
    <w:rsid w:val="00E93D35"/>
    <w:rsid w:val="00EA45DB"/>
    <w:rsid w:val="00EA5231"/>
    <w:rsid w:val="00EB448A"/>
    <w:rsid w:val="00EC41D9"/>
    <w:rsid w:val="00EC78F3"/>
    <w:rsid w:val="00ED2CD9"/>
    <w:rsid w:val="00ED2DC9"/>
    <w:rsid w:val="00F564C1"/>
    <w:rsid w:val="00F77FA2"/>
    <w:rsid w:val="00F829B8"/>
    <w:rsid w:val="00F83432"/>
    <w:rsid w:val="00F8357A"/>
    <w:rsid w:val="00FA1B77"/>
    <w:rsid w:val="00FA45C5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Heading1"/>
    <w:qFormat/>
    <w:rsid w:val="005A4EF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AE0667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table" w:styleId="TableGrid">
    <w:name w:val="Table Grid"/>
    <w:basedOn w:val="TableNormal"/>
    <w:uiPriority w:val="59"/>
    <w:rsid w:val="00771C0D"/>
    <w:pPr>
      <w:jc w:val="both"/>
    </w:pPr>
    <w:rPr>
      <w:rFonts w:ascii="Times New Roman" w:eastAsia="SimSun" w:hAnsi="Times New Roman" w:cs="Traditional Arabic"/>
      <w:sz w:val="22"/>
      <w:szCs w:val="3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771C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-720"/>
      </w:tabs>
      <w:suppressAutoHyphens/>
      <w:spacing w:before="0"/>
    </w:pPr>
    <w:rPr>
      <w:rFonts w:ascii="Times New Roman" w:hAnsi="Times New Roman"/>
      <w:spacing w:val="-3"/>
      <w:sz w:val="28"/>
      <w:lang w:val="en-GB"/>
    </w:rPr>
  </w:style>
  <w:style w:type="character" w:customStyle="1" w:styleId="BodyTextChar">
    <w:name w:val="Body Text Char"/>
    <w:basedOn w:val="DefaultParagraphFont"/>
    <w:link w:val="BodyText"/>
    <w:rsid w:val="00771C0D"/>
    <w:rPr>
      <w:rFonts w:ascii="Times New Roman" w:hAnsi="Times New Roman"/>
      <w:spacing w:val="-3"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Heading1"/>
    <w:qFormat/>
    <w:rsid w:val="005A4EF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AE0667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table" w:styleId="TableGrid">
    <w:name w:val="Table Grid"/>
    <w:basedOn w:val="TableNormal"/>
    <w:uiPriority w:val="59"/>
    <w:rsid w:val="00771C0D"/>
    <w:pPr>
      <w:jc w:val="both"/>
    </w:pPr>
    <w:rPr>
      <w:rFonts w:ascii="Times New Roman" w:eastAsia="SimSun" w:hAnsi="Times New Roman" w:cs="Traditional Arabic"/>
      <w:sz w:val="22"/>
      <w:szCs w:val="3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771C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-720"/>
      </w:tabs>
      <w:suppressAutoHyphens/>
      <w:spacing w:before="0"/>
    </w:pPr>
    <w:rPr>
      <w:rFonts w:ascii="Times New Roman" w:hAnsi="Times New Roman"/>
      <w:spacing w:val="-3"/>
      <w:sz w:val="28"/>
      <w:lang w:val="en-GB"/>
    </w:rPr>
  </w:style>
  <w:style w:type="character" w:customStyle="1" w:styleId="BodyTextChar">
    <w:name w:val="Body Text Char"/>
    <w:basedOn w:val="DefaultParagraphFont"/>
    <w:link w:val="BodyText"/>
    <w:rsid w:val="00771C0D"/>
    <w:rPr>
      <w:rFonts w:ascii="Times New Roman" w:hAnsi="Times New Roman"/>
      <w:spacing w:val="-3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kibe@cck.go.k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PF_PP14.dotx</Template>
  <TotalTime>1</TotalTime>
  <Pages>7</Pages>
  <Words>1518</Words>
  <Characters>9155</Characters>
  <Application>Microsoft Office Word</Application>
  <DocSecurity>4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10652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Conférence de plénipotentiaires (PP-06)</dc:subject>
  <dc:creator>Fleur, Severine</dc:creator>
  <cp:keywords>PP-06</cp:keywords>
  <dc:description>PF_PP14.dotx  For: _x000d_Document date: _x000d_Saved by ITU51009317 at 10:31:32 on 19/03/2013</dc:description>
  <cp:lastModifiedBy>brouard</cp:lastModifiedBy>
  <cp:revision>2</cp:revision>
  <cp:lastPrinted>2014-01-29T10:19:00Z</cp:lastPrinted>
  <dcterms:created xsi:type="dcterms:W3CDTF">2014-01-29T15:49:00Z</dcterms:created>
  <dcterms:modified xsi:type="dcterms:W3CDTF">2014-01-29T15:49:00Z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