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2E69F0">
            <w:pPr>
              <w:tabs>
                <w:tab w:val="left" w:pos="851"/>
              </w:tabs>
              <w:spacing w:before="0" w:line="240" w:lineRule="atLeast"/>
              <w:rPr>
                <w:b/>
              </w:rPr>
            </w:pPr>
            <w:r>
              <w:rPr>
                <w:b/>
              </w:rPr>
              <w:t xml:space="preserve">Document </w:t>
            </w:r>
            <w:r w:rsidR="002E69F0">
              <w:rPr>
                <w:b/>
              </w:rPr>
              <w:t>24</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2E69F0" w:rsidP="00DD68E3">
            <w:pPr>
              <w:tabs>
                <w:tab w:val="left" w:pos="993"/>
              </w:tabs>
              <w:spacing w:before="0"/>
              <w:rPr>
                <w:b/>
              </w:rPr>
            </w:pPr>
            <w:r>
              <w:rPr>
                <w:b/>
              </w:rPr>
              <w:t>13 January 2014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A2124B" w:rsidP="00DD68E3">
            <w:pPr>
              <w:tabs>
                <w:tab w:val="left" w:pos="993"/>
              </w:tabs>
              <w:spacing w:before="0"/>
              <w:rPr>
                <w:b/>
              </w:rPr>
            </w:pPr>
            <w:r>
              <w:rPr>
                <w:b/>
              </w:rPr>
              <w:t>Original: English</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1A22A6" w:rsidRDefault="002E69F0" w:rsidP="002E69F0">
      <w:pPr>
        <w:jc w:val="center"/>
        <w:rPr>
          <w:b/>
          <w:bCs/>
        </w:rPr>
      </w:pPr>
      <w:r>
        <w:rPr>
          <w:b/>
          <w:bCs/>
        </w:rPr>
        <w:t xml:space="preserve">Mr Stanley </w:t>
      </w:r>
      <w:proofErr w:type="spellStart"/>
      <w:r w:rsidR="00096152">
        <w:rPr>
          <w:b/>
          <w:bCs/>
        </w:rPr>
        <w:t>Kaige</w:t>
      </w:r>
      <w:proofErr w:type="spellEnd"/>
      <w:r w:rsidR="00096152">
        <w:rPr>
          <w:b/>
          <w:bCs/>
        </w:rPr>
        <w:t xml:space="preserve"> </w:t>
      </w:r>
      <w:r>
        <w:rPr>
          <w:b/>
          <w:bCs/>
        </w:rPr>
        <w:t>KIBE</w:t>
      </w:r>
      <w:r w:rsidR="00A2124B" w:rsidRPr="001A22A6">
        <w:rPr>
          <w:b/>
          <w:bCs/>
        </w:rPr>
        <w:t xml:space="preserve"> (</w:t>
      </w:r>
      <w:r>
        <w:rPr>
          <w:b/>
          <w:bCs/>
        </w:rPr>
        <w:t>Republic of Kenya</w:t>
      </w:r>
      <w:r w:rsidR="00A2124B" w:rsidRPr="001A22A6">
        <w:rPr>
          <w:b/>
          <w:bCs/>
        </w:rPr>
        <w:t>)</w:t>
      </w:r>
    </w:p>
    <w:p w:rsidR="00A2124B" w:rsidRPr="00121A34" w:rsidRDefault="00A2124B" w:rsidP="00A2124B">
      <w:r w:rsidRPr="00121A34">
        <w:t>for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0339DE" w:rsidRDefault="00A2124B" w:rsidP="00A2124B">
      <w:pPr>
        <w:rPr>
          <w:lang w:val="de-DE"/>
        </w:rPr>
      </w:pPr>
      <w:r w:rsidRPr="000339DE">
        <w:rPr>
          <w:b/>
          <w:lang w:val="de-DE"/>
        </w:rPr>
        <w:t>Annex</w:t>
      </w:r>
      <w:r w:rsidRPr="000339DE">
        <w:rPr>
          <w:lang w:val="de-DE"/>
        </w:rPr>
        <w:t>:</w:t>
      </w:r>
      <w:r w:rsidRPr="000339DE">
        <w:rPr>
          <w:lang w:val="de-DE"/>
        </w:rPr>
        <w:tab/>
        <w:t>1</w:t>
      </w:r>
    </w:p>
    <w:p w:rsidR="001726AD" w:rsidRDefault="00A2124B" w:rsidP="001726AD">
      <w:pPr>
        <w:tabs>
          <w:tab w:val="clear" w:pos="567"/>
          <w:tab w:val="clear" w:pos="1134"/>
          <w:tab w:val="clear" w:pos="1701"/>
          <w:tab w:val="clear" w:pos="2268"/>
          <w:tab w:val="clear" w:pos="2835"/>
        </w:tabs>
        <w:overflowPunct/>
        <w:autoSpaceDE/>
        <w:autoSpaceDN/>
        <w:adjustRightInd/>
        <w:spacing w:before="0"/>
        <w:textAlignment w:val="auto"/>
        <w:rPr>
          <w:lang w:val="de-DE"/>
        </w:rPr>
      </w:pPr>
      <w:r w:rsidRPr="000339DE">
        <w:rPr>
          <w:lang w:val="de-DE"/>
        </w:rPr>
        <w:br w:type="page"/>
      </w:r>
    </w:p>
    <w:p w:rsidR="00DD68E3" w:rsidRPr="007A56D1" w:rsidRDefault="007A56D1" w:rsidP="007A56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28"/>
          <w:szCs w:val="28"/>
          <w:lang w:val="en-US"/>
        </w:rPr>
      </w:pPr>
      <w:r w:rsidRPr="007A56D1">
        <w:rPr>
          <w:rFonts w:asciiTheme="minorHAnsi" w:hAnsiTheme="minorHAnsi" w:cstheme="minorHAnsi"/>
          <w:sz w:val="28"/>
          <w:szCs w:val="28"/>
          <w:lang w:val="en-US"/>
        </w:rPr>
        <w:lastRenderedPageBreak/>
        <w:t>ANNEX</w:t>
      </w:r>
    </w:p>
    <w:p w:rsidR="007A56D1" w:rsidRDefault="007A56D1" w:rsidP="00A212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rPr>
      </w:pPr>
      <w:r>
        <w:rPr>
          <w:noProof/>
          <w:lang w:val="en-US" w:eastAsia="zh-CN"/>
        </w:rPr>
        <w:drawing>
          <wp:inline distT="0" distB="0" distL="0" distR="0" wp14:anchorId="2BF07BC9" wp14:editId="43C98757">
            <wp:extent cx="8388874" cy="6150275"/>
            <wp:effectExtent l="0" t="4763" r="7938" b="793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 RRB Candidature - Stanley Kibe.jpg"/>
                    <pic:cNvPicPr/>
                  </pic:nvPicPr>
                  <pic:blipFill rotWithShape="1">
                    <a:blip r:embed="rId9" cstate="print">
                      <a:extLst>
                        <a:ext uri="{28A0092B-C50C-407E-A947-70E740481C1C}">
                          <a14:useLocalDpi xmlns:a14="http://schemas.microsoft.com/office/drawing/2010/main" val="0"/>
                        </a:ext>
                      </a:extLst>
                    </a:blip>
                    <a:srcRect l="1575" r="1955"/>
                    <a:stretch/>
                  </pic:blipFill>
                  <pic:spPr bwMode="auto">
                    <a:xfrm rot="16200000">
                      <a:off x="0" y="0"/>
                      <a:ext cx="8415712" cy="6169951"/>
                    </a:xfrm>
                    <a:prstGeom prst="rect">
                      <a:avLst/>
                    </a:prstGeom>
                    <a:ln>
                      <a:noFill/>
                    </a:ln>
                    <a:extLst>
                      <a:ext uri="{53640926-AAD7-44D8-BBD7-CCE9431645EC}">
                        <a14:shadowObscured xmlns:a14="http://schemas.microsoft.com/office/drawing/2010/main"/>
                      </a:ext>
                    </a:extLst>
                  </pic:spPr>
                </pic:pic>
              </a:graphicData>
            </a:graphic>
          </wp:inline>
        </w:drawing>
      </w:r>
    </w:p>
    <w:p w:rsidR="007A56D1" w:rsidRPr="007A56D1" w:rsidRDefault="007A56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val="en-US"/>
        </w:rPr>
      </w:pPr>
      <w:r w:rsidRPr="007A56D1">
        <w:rPr>
          <w:rFonts w:asciiTheme="minorHAnsi" w:hAnsiTheme="minorHAnsi" w:cstheme="minorHAnsi"/>
          <w:sz w:val="16"/>
          <w:szCs w:val="16"/>
          <w:lang w:val="en-US"/>
        </w:rPr>
        <w:br w:type="page"/>
      </w:r>
    </w:p>
    <w:p w:rsidR="007A56D1" w:rsidRPr="00096152" w:rsidRDefault="007A56D1" w:rsidP="007A56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n-US"/>
        </w:rPr>
      </w:pPr>
    </w:p>
    <w:p w:rsidR="00096152" w:rsidRPr="00096152" w:rsidRDefault="006205CA" w:rsidP="007A56D1">
      <w:pPr>
        <w:tabs>
          <w:tab w:val="clear" w:pos="567"/>
          <w:tab w:val="clear" w:pos="1134"/>
          <w:tab w:val="clear" w:pos="1701"/>
          <w:tab w:val="clear" w:pos="2268"/>
          <w:tab w:val="clear" w:pos="2835"/>
        </w:tabs>
        <w:overflowPunct/>
        <w:autoSpaceDE/>
        <w:autoSpaceDN/>
        <w:adjustRightInd/>
        <w:spacing w:before="1640"/>
        <w:textAlignment w:val="auto"/>
        <w:rPr>
          <w:rFonts w:asciiTheme="minorHAnsi" w:hAnsiTheme="minorHAnsi" w:cstheme="minorHAnsi"/>
          <w:b/>
          <w:bCs/>
          <w:sz w:val="30"/>
          <w:szCs w:val="30"/>
          <w:lang w:val="en-US"/>
        </w:rPr>
      </w:pPr>
      <w:r w:rsidRPr="00096152">
        <w:rPr>
          <w:rFonts w:asciiTheme="minorHAnsi" w:hAnsiTheme="minorHAnsi" w:cstheme="minorHAnsi"/>
          <w:b/>
          <w:bCs/>
          <w:noProof/>
          <w:spacing w:val="6"/>
          <w:sz w:val="30"/>
          <w:szCs w:val="30"/>
          <w:lang w:val="en-US" w:eastAsia="zh-CN"/>
        </w:rPr>
        <w:drawing>
          <wp:anchor distT="0" distB="0" distL="114300" distR="114300" simplePos="0" relativeHeight="251658240" behindDoc="1" locked="0" layoutInCell="1" allowOverlap="1" wp14:anchorId="58D235F2" wp14:editId="136C7B4E">
            <wp:simplePos x="0" y="0"/>
            <wp:positionH relativeFrom="column">
              <wp:posOffset>3479800</wp:posOffset>
            </wp:positionH>
            <wp:positionV relativeFrom="page">
              <wp:posOffset>1940782</wp:posOffset>
            </wp:positionV>
            <wp:extent cx="2562860" cy="3959860"/>
            <wp:effectExtent l="0" t="0" r="889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be Pic for PP-14 notification.JPG"/>
                    <pic:cNvPicPr/>
                  </pic:nvPicPr>
                  <pic:blipFill rotWithShape="1">
                    <a:blip r:embed="rId10" cstate="print">
                      <a:extLst>
                        <a:ext uri="{28A0092B-C50C-407E-A947-70E740481C1C}">
                          <a14:useLocalDpi xmlns:a14="http://schemas.microsoft.com/office/drawing/2010/main" val="0"/>
                        </a:ext>
                      </a:extLst>
                    </a:blip>
                    <a:srcRect t="2835"/>
                    <a:stretch/>
                  </pic:blipFill>
                  <pic:spPr bwMode="auto">
                    <a:xfrm>
                      <a:off x="0" y="0"/>
                      <a:ext cx="2562860" cy="395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152" w:rsidRPr="00096152">
        <w:rPr>
          <w:rFonts w:asciiTheme="minorHAnsi" w:hAnsiTheme="minorHAnsi" w:cstheme="minorHAnsi"/>
          <w:b/>
          <w:bCs/>
          <w:sz w:val="30"/>
          <w:szCs w:val="30"/>
          <w:lang w:val="en-US"/>
        </w:rPr>
        <w:t xml:space="preserve">Plenipotentiary Conference of the </w:t>
      </w:r>
      <w:bookmarkStart w:id="11" w:name="_GoBack"/>
      <w:bookmarkEnd w:id="11"/>
      <w:r w:rsidR="00096152" w:rsidRPr="00096152">
        <w:rPr>
          <w:rFonts w:asciiTheme="minorHAnsi" w:hAnsiTheme="minorHAnsi" w:cstheme="minorHAnsi"/>
          <w:b/>
          <w:bCs/>
          <w:sz w:val="30"/>
          <w:szCs w:val="30"/>
          <w:lang w:val="en-US"/>
        </w:rPr>
        <w:br/>
        <w:t>International Telecommunications Union</w:t>
      </w:r>
    </w:p>
    <w:p w:rsidR="00096152" w:rsidRPr="00096152" w:rsidRDefault="00096152" w:rsidP="0009615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30"/>
          <w:szCs w:val="30"/>
          <w:lang w:val="en-US"/>
        </w:rPr>
      </w:pPr>
    </w:p>
    <w:p w:rsidR="00096152" w:rsidRPr="00096152" w:rsidRDefault="00096152" w:rsidP="006205CA">
      <w:pPr>
        <w:tabs>
          <w:tab w:val="clear" w:pos="567"/>
          <w:tab w:val="clear" w:pos="1134"/>
          <w:tab w:val="clear" w:pos="1701"/>
          <w:tab w:val="clear" w:pos="2268"/>
          <w:tab w:val="clear" w:pos="2835"/>
        </w:tabs>
        <w:overflowPunct/>
        <w:autoSpaceDE/>
        <w:autoSpaceDN/>
        <w:adjustRightInd/>
        <w:spacing w:before="360"/>
        <w:textAlignment w:val="auto"/>
        <w:rPr>
          <w:rFonts w:asciiTheme="minorHAnsi" w:hAnsiTheme="minorHAnsi" w:cstheme="minorHAnsi"/>
          <w:b/>
          <w:bCs/>
          <w:sz w:val="30"/>
          <w:szCs w:val="30"/>
          <w:lang w:val="en-US"/>
        </w:rPr>
      </w:pPr>
      <w:r w:rsidRPr="00096152">
        <w:rPr>
          <w:rFonts w:asciiTheme="minorHAnsi" w:hAnsiTheme="minorHAnsi" w:cstheme="minorHAnsi"/>
          <w:b/>
          <w:bCs/>
          <w:sz w:val="30"/>
          <w:szCs w:val="30"/>
          <w:lang w:val="en-US"/>
        </w:rPr>
        <w:t>Busan, Korea, 20 Oct – 7 Nov 2014</w:t>
      </w:r>
    </w:p>
    <w:p w:rsidR="00096152" w:rsidRPr="00096152" w:rsidRDefault="00096152" w:rsidP="0009615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32"/>
          <w:szCs w:val="32"/>
          <w:lang w:val="en-US"/>
        </w:rPr>
      </w:pPr>
    </w:p>
    <w:p w:rsidR="00096152" w:rsidRPr="006205CA" w:rsidRDefault="00096152" w:rsidP="006205CA">
      <w:pPr>
        <w:tabs>
          <w:tab w:val="clear" w:pos="567"/>
          <w:tab w:val="clear" w:pos="1134"/>
          <w:tab w:val="clear" w:pos="1701"/>
          <w:tab w:val="clear" w:pos="2268"/>
          <w:tab w:val="clear" w:pos="2835"/>
        </w:tabs>
        <w:overflowPunct/>
        <w:autoSpaceDE/>
        <w:autoSpaceDN/>
        <w:adjustRightInd/>
        <w:spacing w:before="2440"/>
        <w:textAlignment w:val="auto"/>
        <w:rPr>
          <w:rFonts w:asciiTheme="minorHAnsi" w:hAnsiTheme="minorHAnsi" w:cstheme="minorHAnsi"/>
          <w:b/>
          <w:bCs/>
          <w:sz w:val="36"/>
          <w:szCs w:val="36"/>
          <w:lang w:val="en-US"/>
        </w:rPr>
      </w:pPr>
      <w:r w:rsidRPr="006205CA">
        <w:rPr>
          <w:rFonts w:asciiTheme="minorHAnsi" w:hAnsiTheme="minorHAnsi" w:cstheme="minorHAnsi"/>
          <w:b/>
          <w:bCs/>
          <w:spacing w:val="-4"/>
          <w:sz w:val="36"/>
          <w:szCs w:val="36"/>
          <w:lang w:val="en-US"/>
        </w:rPr>
        <w:t>Candidate of the Republic of Kenya</w:t>
      </w:r>
      <w:r w:rsidRPr="006205CA">
        <w:rPr>
          <w:rFonts w:asciiTheme="minorHAnsi" w:hAnsiTheme="minorHAnsi" w:cstheme="minorHAnsi"/>
          <w:b/>
          <w:bCs/>
          <w:sz w:val="36"/>
          <w:szCs w:val="36"/>
          <w:lang w:val="en-US"/>
        </w:rPr>
        <w:br/>
        <w:t xml:space="preserve">for re-election to the </w:t>
      </w:r>
      <w:r w:rsidRPr="006205CA">
        <w:rPr>
          <w:rFonts w:asciiTheme="minorHAnsi" w:hAnsiTheme="minorHAnsi" w:cstheme="minorHAnsi"/>
          <w:b/>
          <w:bCs/>
          <w:sz w:val="36"/>
          <w:szCs w:val="36"/>
          <w:lang w:val="en-US"/>
        </w:rPr>
        <w:br/>
      </w:r>
      <w:r w:rsidRPr="006205CA">
        <w:rPr>
          <w:rFonts w:asciiTheme="minorHAnsi" w:hAnsiTheme="minorHAnsi" w:cstheme="minorHAnsi"/>
          <w:b/>
          <w:bCs/>
          <w:sz w:val="40"/>
          <w:szCs w:val="40"/>
          <w:lang w:val="en-US"/>
        </w:rPr>
        <w:t>ITU Radio Regulations Board</w:t>
      </w:r>
    </w:p>
    <w:p w:rsidR="00096152" w:rsidRPr="00096152" w:rsidRDefault="0009615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pacing w:val="6"/>
          <w:sz w:val="64"/>
          <w:szCs w:val="64"/>
          <w:lang w:val="en-US"/>
        </w:rPr>
      </w:pPr>
      <w:r w:rsidRPr="00096152">
        <w:rPr>
          <w:rFonts w:asciiTheme="minorHAnsi" w:hAnsiTheme="minorHAnsi" w:cstheme="minorHAnsi"/>
          <w:b/>
          <w:spacing w:val="6"/>
          <w:sz w:val="64"/>
          <w:szCs w:val="64"/>
          <w:lang w:val="en-US"/>
        </w:rPr>
        <w:br w:type="page"/>
      </w:r>
    </w:p>
    <w:p w:rsidR="002E69F0" w:rsidRPr="00096152" w:rsidRDefault="002E69F0" w:rsidP="00153E4F">
      <w:pPr>
        <w:tabs>
          <w:tab w:val="clear" w:pos="567"/>
          <w:tab w:val="clear" w:pos="1134"/>
          <w:tab w:val="clear" w:pos="1701"/>
          <w:tab w:val="clear" w:pos="2268"/>
          <w:tab w:val="clear" w:pos="2835"/>
          <w:tab w:val="left" w:pos="-720"/>
          <w:tab w:val="left" w:pos="2552"/>
        </w:tabs>
        <w:suppressAutoHyphens/>
        <w:spacing w:before="840"/>
        <w:rPr>
          <w:rFonts w:asciiTheme="minorHAnsi" w:hAnsiTheme="minorHAnsi" w:cstheme="minorHAnsi"/>
          <w:b/>
          <w:spacing w:val="6"/>
          <w:sz w:val="64"/>
          <w:szCs w:val="64"/>
          <w:lang w:val="en-US"/>
        </w:rPr>
      </w:pPr>
      <w:r w:rsidRPr="00096152">
        <w:rPr>
          <w:rFonts w:asciiTheme="minorHAnsi" w:hAnsiTheme="minorHAnsi" w:cstheme="minorHAnsi"/>
          <w:b/>
          <w:spacing w:val="6"/>
          <w:sz w:val="64"/>
          <w:szCs w:val="64"/>
          <w:lang w:val="en-US"/>
        </w:rPr>
        <w:lastRenderedPageBreak/>
        <w:t>STANLEY KAIGE KIBE</w:t>
      </w:r>
    </w:p>
    <w:tbl>
      <w:tblPr>
        <w:tblW w:w="9639" w:type="dxa"/>
        <w:tblBorders>
          <w:top w:val="single" w:sz="4" w:space="0" w:color="FFFFFF"/>
        </w:tblBorders>
        <w:tblLayout w:type="fixed"/>
        <w:tblLook w:val="0000" w:firstRow="0" w:lastRow="0" w:firstColumn="0" w:lastColumn="0" w:noHBand="0" w:noVBand="0"/>
      </w:tblPr>
      <w:tblGrid>
        <w:gridCol w:w="2518"/>
        <w:gridCol w:w="42"/>
        <w:gridCol w:w="7079"/>
      </w:tblGrid>
      <w:tr w:rsidR="002E69F0" w:rsidRPr="002E69F0" w:rsidTr="00636BD9">
        <w:tc>
          <w:tcPr>
            <w:tcW w:w="9639" w:type="dxa"/>
            <w:gridSpan w:val="3"/>
          </w:tcPr>
          <w:p w:rsidR="002E69F0" w:rsidRPr="002E69F0" w:rsidRDefault="002E69F0" w:rsidP="00153E4F">
            <w:pPr>
              <w:tabs>
                <w:tab w:val="left" w:pos="-720"/>
                <w:tab w:val="left" w:pos="720"/>
              </w:tabs>
              <w:suppressAutoHyphens/>
              <w:spacing w:before="600" w:after="120"/>
              <w:jc w:val="both"/>
              <w:rPr>
                <w:rFonts w:asciiTheme="minorHAnsi" w:hAnsiTheme="minorHAnsi" w:cstheme="minorHAnsi"/>
                <w:b/>
                <w:spacing w:val="-3"/>
                <w:sz w:val="28"/>
                <w:szCs w:val="28"/>
              </w:rPr>
            </w:pPr>
            <w:r w:rsidRPr="002E69F0">
              <w:rPr>
                <w:rFonts w:asciiTheme="minorHAnsi" w:hAnsiTheme="minorHAnsi" w:cstheme="minorHAnsi"/>
                <w:b/>
                <w:spacing w:val="-3"/>
                <w:sz w:val="28"/>
                <w:szCs w:val="28"/>
              </w:rPr>
              <w:t>PERSONAL DETAILS</w:t>
            </w:r>
          </w:p>
        </w:tc>
      </w:tr>
      <w:tr w:rsidR="002E69F0" w:rsidRPr="002E69F0" w:rsidTr="00F76A3E">
        <w:tc>
          <w:tcPr>
            <w:tcW w:w="2518" w:type="dxa"/>
          </w:tcPr>
          <w:p w:rsidR="002E69F0" w:rsidRPr="002E69F0" w:rsidRDefault="002E69F0"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Name:</w:t>
            </w:r>
            <w:r w:rsidRPr="002E69F0">
              <w:rPr>
                <w:rFonts w:asciiTheme="minorHAnsi" w:hAnsiTheme="minorHAnsi" w:cstheme="minorHAnsi"/>
                <w:spacing w:val="-3"/>
                <w:szCs w:val="24"/>
              </w:rPr>
              <w:tab/>
            </w:r>
            <w:r w:rsidRPr="002E69F0">
              <w:rPr>
                <w:rFonts w:asciiTheme="minorHAnsi" w:hAnsiTheme="minorHAnsi" w:cstheme="minorHAnsi"/>
                <w:spacing w:val="-3"/>
                <w:szCs w:val="24"/>
              </w:rPr>
              <w:tab/>
            </w:r>
            <w:r w:rsidRPr="002E69F0">
              <w:rPr>
                <w:rFonts w:asciiTheme="minorHAnsi" w:hAnsiTheme="minorHAnsi" w:cstheme="minorHAnsi"/>
                <w:spacing w:val="-3"/>
                <w:szCs w:val="24"/>
              </w:rPr>
              <w:tab/>
            </w:r>
            <w:r w:rsidRPr="002E69F0">
              <w:rPr>
                <w:rFonts w:asciiTheme="minorHAnsi" w:hAnsiTheme="minorHAnsi" w:cstheme="minorHAnsi"/>
                <w:spacing w:val="-3"/>
                <w:szCs w:val="24"/>
              </w:rPr>
              <w:tab/>
            </w:r>
          </w:p>
        </w:tc>
        <w:tc>
          <w:tcPr>
            <w:tcW w:w="7121" w:type="dxa"/>
            <w:gridSpan w:val="2"/>
            <w:vAlign w:val="center"/>
          </w:tcPr>
          <w:p w:rsidR="002E69F0" w:rsidRPr="002E69F0" w:rsidRDefault="002E69F0" w:rsidP="00BA2FC5">
            <w:pPr>
              <w:tabs>
                <w:tab w:val="left" w:pos="-720"/>
              </w:tabs>
              <w:suppressAutoHyphens/>
              <w:rPr>
                <w:rFonts w:asciiTheme="minorHAnsi" w:hAnsiTheme="minorHAnsi" w:cstheme="minorHAnsi"/>
                <w:spacing w:val="-3"/>
                <w:szCs w:val="24"/>
              </w:rPr>
            </w:pPr>
            <w:r w:rsidRPr="002E69F0">
              <w:rPr>
                <w:rFonts w:asciiTheme="minorHAnsi" w:hAnsiTheme="minorHAnsi" w:cstheme="minorHAnsi"/>
                <w:spacing w:val="-3"/>
                <w:szCs w:val="24"/>
              </w:rPr>
              <w:t>KIBE, Stanley K.</w:t>
            </w:r>
          </w:p>
        </w:tc>
      </w:tr>
      <w:tr w:rsidR="002E69F0" w:rsidRPr="002E69F0" w:rsidTr="00F76A3E">
        <w:tc>
          <w:tcPr>
            <w:tcW w:w="2518" w:type="dxa"/>
          </w:tcPr>
          <w:p w:rsidR="002E69F0" w:rsidRPr="002E69F0" w:rsidRDefault="002E69F0"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Contact:</w:t>
            </w:r>
            <w:r w:rsidRPr="002E69F0">
              <w:rPr>
                <w:rFonts w:asciiTheme="minorHAnsi" w:hAnsiTheme="minorHAnsi" w:cstheme="minorHAnsi"/>
                <w:spacing w:val="-3"/>
                <w:szCs w:val="24"/>
              </w:rPr>
              <w:tab/>
            </w:r>
            <w:r w:rsidRPr="002E69F0">
              <w:rPr>
                <w:rFonts w:asciiTheme="minorHAnsi" w:hAnsiTheme="minorHAnsi" w:cstheme="minorHAnsi"/>
                <w:spacing w:val="-3"/>
                <w:szCs w:val="24"/>
              </w:rPr>
              <w:tab/>
            </w:r>
          </w:p>
        </w:tc>
        <w:tc>
          <w:tcPr>
            <w:tcW w:w="7121" w:type="dxa"/>
            <w:gridSpan w:val="2"/>
          </w:tcPr>
          <w:p w:rsidR="002E69F0" w:rsidRPr="002E69F0" w:rsidRDefault="002E69F0" w:rsidP="00BA2FC5">
            <w:pPr>
              <w:tabs>
                <w:tab w:val="clear" w:pos="567"/>
                <w:tab w:val="clear" w:pos="1134"/>
                <w:tab w:val="clear" w:pos="1701"/>
                <w:tab w:val="clear" w:pos="2268"/>
                <w:tab w:val="clear" w:pos="2835"/>
                <w:tab w:val="left" w:pos="-720"/>
                <w:tab w:val="left" w:pos="1482"/>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P.O. Box 24443,</w:t>
            </w:r>
          </w:p>
          <w:p w:rsidR="002E69F0" w:rsidRPr="002E69F0" w:rsidRDefault="002E69F0" w:rsidP="00BA2FC5">
            <w:pPr>
              <w:tabs>
                <w:tab w:val="clear" w:pos="567"/>
                <w:tab w:val="clear" w:pos="1134"/>
                <w:tab w:val="clear" w:pos="1701"/>
                <w:tab w:val="clear" w:pos="2268"/>
                <w:tab w:val="clear" w:pos="2835"/>
                <w:tab w:val="left" w:pos="-720"/>
                <w:tab w:val="left" w:pos="1482"/>
              </w:tabs>
              <w:suppressAutoHyphens/>
              <w:spacing w:before="20"/>
              <w:jc w:val="both"/>
              <w:rPr>
                <w:rFonts w:asciiTheme="minorHAnsi" w:hAnsiTheme="minorHAnsi" w:cstheme="minorHAnsi"/>
                <w:spacing w:val="-3"/>
                <w:szCs w:val="24"/>
              </w:rPr>
            </w:pPr>
            <w:r w:rsidRPr="002E69F0">
              <w:rPr>
                <w:rFonts w:asciiTheme="minorHAnsi" w:hAnsiTheme="minorHAnsi" w:cstheme="minorHAnsi"/>
                <w:spacing w:val="-3"/>
                <w:szCs w:val="24"/>
              </w:rPr>
              <w:t>Karen 00502,</w:t>
            </w:r>
          </w:p>
          <w:p w:rsidR="002E69F0" w:rsidRPr="002E69F0" w:rsidRDefault="002E69F0" w:rsidP="00BA2FC5">
            <w:pPr>
              <w:tabs>
                <w:tab w:val="clear" w:pos="567"/>
                <w:tab w:val="clear" w:pos="1134"/>
                <w:tab w:val="clear" w:pos="1701"/>
                <w:tab w:val="clear" w:pos="2268"/>
                <w:tab w:val="clear" w:pos="2835"/>
                <w:tab w:val="left" w:pos="-720"/>
                <w:tab w:val="left" w:pos="1482"/>
              </w:tabs>
              <w:suppressAutoHyphens/>
              <w:spacing w:before="20"/>
              <w:jc w:val="both"/>
              <w:rPr>
                <w:rFonts w:asciiTheme="minorHAnsi" w:hAnsiTheme="minorHAnsi" w:cstheme="minorHAnsi"/>
                <w:spacing w:val="-3"/>
                <w:szCs w:val="24"/>
              </w:rPr>
            </w:pPr>
            <w:r w:rsidRPr="002E69F0">
              <w:rPr>
                <w:rFonts w:asciiTheme="minorHAnsi" w:hAnsiTheme="minorHAnsi" w:cstheme="minorHAnsi"/>
                <w:spacing w:val="-3"/>
                <w:szCs w:val="24"/>
              </w:rPr>
              <w:t>Nairobi. KENYA</w:t>
            </w:r>
          </w:p>
          <w:p w:rsidR="002E69F0" w:rsidRPr="002E69F0" w:rsidRDefault="002E69F0" w:rsidP="00BA2FC5">
            <w:pPr>
              <w:tabs>
                <w:tab w:val="clear" w:pos="567"/>
                <w:tab w:val="clear" w:pos="1134"/>
                <w:tab w:val="clear" w:pos="1701"/>
                <w:tab w:val="clear" w:pos="2268"/>
                <w:tab w:val="clear" w:pos="2835"/>
                <w:tab w:val="left" w:pos="-720"/>
                <w:tab w:val="left" w:pos="1482"/>
                <w:tab w:val="left" w:pos="2487"/>
              </w:tabs>
              <w:suppressAutoHyphens/>
              <w:spacing w:before="20"/>
              <w:jc w:val="both"/>
              <w:rPr>
                <w:rFonts w:asciiTheme="minorHAnsi" w:hAnsiTheme="minorHAnsi" w:cstheme="minorHAnsi"/>
                <w:spacing w:val="-3"/>
                <w:szCs w:val="24"/>
              </w:rPr>
            </w:pPr>
            <w:r w:rsidRPr="002E69F0">
              <w:rPr>
                <w:rFonts w:asciiTheme="minorHAnsi" w:hAnsiTheme="minorHAnsi" w:cstheme="minorHAnsi"/>
                <w:spacing w:val="-3"/>
                <w:szCs w:val="24"/>
              </w:rPr>
              <w:t xml:space="preserve">Telephone: </w:t>
            </w:r>
            <w:r w:rsidR="00BA2FC5">
              <w:rPr>
                <w:rFonts w:asciiTheme="minorHAnsi" w:hAnsiTheme="minorHAnsi" w:cstheme="minorHAnsi"/>
                <w:spacing w:val="-3"/>
                <w:szCs w:val="24"/>
              </w:rPr>
              <w:tab/>
            </w:r>
            <w:r w:rsidRPr="002E69F0">
              <w:rPr>
                <w:rFonts w:asciiTheme="minorHAnsi" w:hAnsiTheme="minorHAnsi" w:cstheme="minorHAnsi"/>
                <w:spacing w:val="-3"/>
                <w:szCs w:val="24"/>
              </w:rPr>
              <w:t xml:space="preserve">Office: </w:t>
            </w:r>
            <w:r w:rsidR="00BA2FC5">
              <w:rPr>
                <w:rFonts w:asciiTheme="minorHAnsi" w:hAnsiTheme="minorHAnsi" w:cstheme="minorHAnsi"/>
                <w:spacing w:val="-3"/>
                <w:szCs w:val="24"/>
              </w:rPr>
              <w:tab/>
            </w:r>
            <w:r w:rsidRPr="002E69F0">
              <w:rPr>
                <w:rFonts w:asciiTheme="minorHAnsi" w:hAnsiTheme="minorHAnsi" w:cstheme="minorHAnsi"/>
                <w:spacing w:val="-3"/>
                <w:szCs w:val="24"/>
              </w:rPr>
              <w:t>+254-20-4242245, 4242445</w:t>
            </w:r>
          </w:p>
          <w:p w:rsidR="002E69F0" w:rsidRPr="002E69F0" w:rsidRDefault="00BA2FC5" w:rsidP="00BA2FC5">
            <w:pPr>
              <w:tabs>
                <w:tab w:val="clear" w:pos="567"/>
                <w:tab w:val="clear" w:pos="1134"/>
                <w:tab w:val="clear" w:pos="1701"/>
                <w:tab w:val="clear" w:pos="2268"/>
                <w:tab w:val="clear" w:pos="2835"/>
                <w:tab w:val="left" w:pos="-720"/>
                <w:tab w:val="left" w:pos="1482"/>
                <w:tab w:val="left" w:pos="2487"/>
              </w:tabs>
              <w:suppressAutoHyphens/>
              <w:spacing w:before="20"/>
              <w:jc w:val="both"/>
              <w:rPr>
                <w:rFonts w:asciiTheme="minorHAnsi" w:hAnsiTheme="minorHAnsi" w:cstheme="minorHAnsi"/>
                <w:spacing w:val="-3"/>
                <w:szCs w:val="24"/>
              </w:rPr>
            </w:pPr>
            <w:r>
              <w:rPr>
                <w:rFonts w:asciiTheme="minorHAnsi" w:hAnsiTheme="minorHAnsi" w:cstheme="minorHAnsi"/>
                <w:spacing w:val="-3"/>
                <w:szCs w:val="24"/>
              </w:rPr>
              <w:tab/>
            </w:r>
            <w:r w:rsidR="002E69F0">
              <w:rPr>
                <w:rFonts w:asciiTheme="minorHAnsi" w:hAnsiTheme="minorHAnsi" w:cstheme="minorHAnsi"/>
                <w:spacing w:val="-3"/>
                <w:szCs w:val="24"/>
              </w:rPr>
              <w:t>Cellular</w:t>
            </w:r>
            <w:r w:rsidR="002E69F0" w:rsidRPr="002E69F0">
              <w:rPr>
                <w:rFonts w:asciiTheme="minorHAnsi" w:hAnsiTheme="minorHAnsi" w:cstheme="minorHAnsi"/>
                <w:spacing w:val="-3"/>
                <w:szCs w:val="24"/>
              </w:rPr>
              <w:t xml:space="preserve">: </w:t>
            </w:r>
            <w:r>
              <w:rPr>
                <w:rFonts w:asciiTheme="minorHAnsi" w:hAnsiTheme="minorHAnsi" w:cstheme="minorHAnsi"/>
                <w:spacing w:val="-3"/>
                <w:szCs w:val="24"/>
              </w:rPr>
              <w:tab/>
            </w:r>
            <w:r w:rsidR="002E69F0" w:rsidRPr="002E69F0">
              <w:rPr>
                <w:rFonts w:asciiTheme="minorHAnsi" w:hAnsiTheme="minorHAnsi" w:cstheme="minorHAnsi"/>
                <w:spacing w:val="-3"/>
                <w:szCs w:val="24"/>
              </w:rPr>
              <w:t>+254-722-510013, +41-79-104 6536</w:t>
            </w:r>
          </w:p>
          <w:p w:rsidR="002E69F0" w:rsidRPr="002E69F0" w:rsidRDefault="002E69F0" w:rsidP="00BA2FC5">
            <w:pPr>
              <w:tabs>
                <w:tab w:val="clear" w:pos="567"/>
                <w:tab w:val="clear" w:pos="1134"/>
                <w:tab w:val="clear" w:pos="1701"/>
                <w:tab w:val="clear" w:pos="2268"/>
                <w:tab w:val="clear" w:pos="2835"/>
                <w:tab w:val="left" w:pos="-720"/>
                <w:tab w:val="left" w:pos="1482"/>
                <w:tab w:val="left" w:pos="2487"/>
              </w:tabs>
              <w:suppressAutoHyphens/>
              <w:spacing w:before="20"/>
              <w:jc w:val="both"/>
              <w:rPr>
                <w:rFonts w:asciiTheme="minorHAnsi" w:hAnsiTheme="minorHAnsi" w:cstheme="minorHAnsi"/>
                <w:spacing w:val="-3"/>
                <w:szCs w:val="24"/>
              </w:rPr>
            </w:pPr>
            <w:r w:rsidRPr="002E69F0">
              <w:rPr>
                <w:rFonts w:asciiTheme="minorHAnsi" w:hAnsiTheme="minorHAnsi" w:cstheme="minorHAnsi"/>
                <w:spacing w:val="-3"/>
                <w:szCs w:val="24"/>
              </w:rPr>
              <w:t xml:space="preserve">Email: </w:t>
            </w:r>
            <w:r w:rsidR="00BA2FC5">
              <w:rPr>
                <w:rFonts w:asciiTheme="minorHAnsi" w:hAnsiTheme="minorHAnsi" w:cstheme="minorHAnsi"/>
                <w:spacing w:val="-3"/>
                <w:szCs w:val="24"/>
              </w:rPr>
              <w:tab/>
            </w:r>
            <w:hyperlink r:id="rId11" w:history="1">
              <w:r w:rsidRPr="002E69F0">
                <w:rPr>
                  <w:rStyle w:val="Hyperlink"/>
                  <w:rFonts w:asciiTheme="minorHAnsi" w:hAnsiTheme="minorHAnsi" w:cstheme="minorHAnsi"/>
                  <w:spacing w:val="-3"/>
                  <w:szCs w:val="24"/>
                </w:rPr>
                <w:t>kibe@cck.go.ke</w:t>
              </w:r>
            </w:hyperlink>
          </w:p>
        </w:tc>
      </w:tr>
      <w:tr w:rsidR="002E69F0" w:rsidRPr="002E69F0" w:rsidTr="00F76A3E">
        <w:tc>
          <w:tcPr>
            <w:tcW w:w="2518" w:type="dxa"/>
          </w:tcPr>
          <w:p w:rsidR="002E69F0" w:rsidRPr="002E69F0" w:rsidRDefault="002E69F0" w:rsidP="00F76A3E">
            <w:pPr>
              <w:tabs>
                <w:tab w:val="left" w:pos="-720"/>
              </w:tabs>
              <w:suppressAutoHyphens/>
              <w:jc w:val="both"/>
              <w:rPr>
                <w:rFonts w:asciiTheme="minorHAnsi" w:hAnsiTheme="minorHAnsi" w:cstheme="minorHAnsi"/>
                <w:spacing w:val="-3"/>
                <w:szCs w:val="24"/>
                <w:u w:val="single"/>
              </w:rPr>
            </w:pPr>
            <w:r w:rsidRPr="002E69F0">
              <w:rPr>
                <w:rFonts w:asciiTheme="minorHAnsi" w:hAnsiTheme="minorHAnsi" w:cstheme="minorHAnsi"/>
                <w:spacing w:val="-3"/>
                <w:szCs w:val="24"/>
              </w:rPr>
              <w:t xml:space="preserve">Date of Birth </w:t>
            </w:r>
          </w:p>
        </w:tc>
        <w:tc>
          <w:tcPr>
            <w:tcW w:w="7121" w:type="dxa"/>
            <w:gridSpan w:val="2"/>
          </w:tcPr>
          <w:p w:rsidR="002E69F0" w:rsidRPr="002E69F0" w:rsidRDefault="002E69F0" w:rsidP="00F76A3E">
            <w:pPr>
              <w:tabs>
                <w:tab w:val="left" w:pos="-720"/>
              </w:tabs>
              <w:suppressAutoHyphens/>
              <w:jc w:val="both"/>
              <w:rPr>
                <w:rFonts w:asciiTheme="minorHAnsi" w:hAnsiTheme="minorHAnsi" w:cstheme="minorHAnsi"/>
                <w:spacing w:val="-3"/>
                <w:szCs w:val="24"/>
                <w:u w:val="single"/>
              </w:rPr>
            </w:pPr>
            <w:r w:rsidRPr="002E69F0">
              <w:rPr>
                <w:rFonts w:asciiTheme="minorHAnsi" w:hAnsiTheme="minorHAnsi" w:cstheme="minorHAnsi"/>
                <w:spacing w:val="-3"/>
                <w:szCs w:val="24"/>
              </w:rPr>
              <w:t>17</w:t>
            </w:r>
            <w:r w:rsidRPr="002E69F0">
              <w:rPr>
                <w:rFonts w:asciiTheme="minorHAnsi" w:hAnsiTheme="minorHAnsi" w:cstheme="minorHAnsi"/>
                <w:spacing w:val="-3"/>
                <w:szCs w:val="24"/>
                <w:vertAlign w:val="superscript"/>
              </w:rPr>
              <w:t>th</w:t>
            </w:r>
            <w:r w:rsidRPr="002E69F0">
              <w:rPr>
                <w:rFonts w:asciiTheme="minorHAnsi" w:hAnsiTheme="minorHAnsi" w:cstheme="minorHAnsi"/>
                <w:spacing w:val="-3"/>
                <w:szCs w:val="24"/>
              </w:rPr>
              <w:t xml:space="preserve"> May 1955.</w:t>
            </w:r>
          </w:p>
        </w:tc>
      </w:tr>
      <w:tr w:rsidR="002E69F0" w:rsidRPr="002E69F0" w:rsidTr="00F76A3E">
        <w:tc>
          <w:tcPr>
            <w:tcW w:w="2518" w:type="dxa"/>
          </w:tcPr>
          <w:p w:rsidR="002E69F0" w:rsidRPr="002E69F0" w:rsidRDefault="002E69F0" w:rsidP="00F76A3E">
            <w:pPr>
              <w:tabs>
                <w:tab w:val="left" w:pos="-720"/>
              </w:tabs>
              <w:suppressAutoHyphens/>
              <w:spacing w:before="40"/>
              <w:jc w:val="both"/>
              <w:rPr>
                <w:rFonts w:asciiTheme="minorHAnsi" w:hAnsiTheme="minorHAnsi" w:cstheme="minorHAnsi"/>
                <w:spacing w:val="-3"/>
                <w:szCs w:val="24"/>
              </w:rPr>
            </w:pPr>
            <w:r w:rsidRPr="002E69F0">
              <w:rPr>
                <w:rFonts w:asciiTheme="minorHAnsi" w:hAnsiTheme="minorHAnsi" w:cstheme="minorHAnsi"/>
                <w:spacing w:val="-3"/>
                <w:szCs w:val="24"/>
              </w:rPr>
              <w:t>Nationality:</w:t>
            </w:r>
          </w:p>
        </w:tc>
        <w:tc>
          <w:tcPr>
            <w:tcW w:w="7121" w:type="dxa"/>
            <w:gridSpan w:val="2"/>
          </w:tcPr>
          <w:p w:rsidR="002E69F0" w:rsidRPr="002E69F0" w:rsidRDefault="002E69F0" w:rsidP="00F76A3E">
            <w:pPr>
              <w:tabs>
                <w:tab w:val="left" w:pos="-720"/>
              </w:tabs>
              <w:suppressAutoHyphens/>
              <w:spacing w:before="40"/>
              <w:jc w:val="both"/>
              <w:rPr>
                <w:rFonts w:asciiTheme="minorHAnsi" w:hAnsiTheme="minorHAnsi" w:cstheme="minorHAnsi"/>
                <w:spacing w:val="-3"/>
                <w:szCs w:val="24"/>
                <w:u w:val="single"/>
              </w:rPr>
            </w:pPr>
            <w:r w:rsidRPr="002E69F0">
              <w:rPr>
                <w:rFonts w:asciiTheme="minorHAnsi" w:hAnsiTheme="minorHAnsi" w:cstheme="minorHAnsi"/>
                <w:spacing w:val="-3"/>
                <w:szCs w:val="24"/>
              </w:rPr>
              <w:t>Kenyan.</w:t>
            </w:r>
          </w:p>
        </w:tc>
      </w:tr>
      <w:tr w:rsidR="002E69F0" w:rsidRPr="002E69F0" w:rsidTr="00F76A3E">
        <w:tc>
          <w:tcPr>
            <w:tcW w:w="2518" w:type="dxa"/>
          </w:tcPr>
          <w:p w:rsidR="002E69F0" w:rsidRPr="002E69F0" w:rsidRDefault="002E69F0" w:rsidP="00F76A3E">
            <w:pPr>
              <w:tabs>
                <w:tab w:val="left" w:pos="-720"/>
              </w:tabs>
              <w:suppressAutoHyphens/>
              <w:spacing w:before="40"/>
              <w:jc w:val="both"/>
              <w:rPr>
                <w:rFonts w:asciiTheme="minorHAnsi" w:hAnsiTheme="minorHAnsi" w:cstheme="minorHAnsi"/>
                <w:spacing w:val="-3"/>
                <w:szCs w:val="24"/>
                <w:u w:val="single"/>
              </w:rPr>
            </w:pPr>
            <w:r w:rsidRPr="002E69F0">
              <w:rPr>
                <w:rFonts w:asciiTheme="minorHAnsi" w:hAnsiTheme="minorHAnsi" w:cstheme="minorHAnsi"/>
                <w:spacing w:val="-3"/>
                <w:szCs w:val="24"/>
              </w:rPr>
              <w:t>Marital status:</w:t>
            </w:r>
          </w:p>
        </w:tc>
        <w:tc>
          <w:tcPr>
            <w:tcW w:w="7121" w:type="dxa"/>
            <w:gridSpan w:val="2"/>
          </w:tcPr>
          <w:p w:rsidR="002E69F0" w:rsidRPr="002E69F0" w:rsidRDefault="002E69F0" w:rsidP="00F76A3E">
            <w:pPr>
              <w:tabs>
                <w:tab w:val="left" w:pos="-720"/>
              </w:tabs>
              <w:suppressAutoHyphens/>
              <w:spacing w:before="40"/>
              <w:jc w:val="both"/>
              <w:rPr>
                <w:rFonts w:asciiTheme="minorHAnsi" w:hAnsiTheme="minorHAnsi" w:cstheme="minorHAnsi"/>
                <w:spacing w:val="-3"/>
                <w:szCs w:val="24"/>
                <w:u w:val="single"/>
              </w:rPr>
            </w:pPr>
            <w:r w:rsidRPr="002E69F0">
              <w:rPr>
                <w:rFonts w:asciiTheme="minorHAnsi" w:hAnsiTheme="minorHAnsi" w:cstheme="minorHAnsi"/>
                <w:spacing w:val="-3"/>
                <w:szCs w:val="24"/>
              </w:rPr>
              <w:t>Married, three children.</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9639" w:type="dxa"/>
            <w:gridSpan w:val="3"/>
            <w:tcBorders>
              <w:top w:val="nil"/>
              <w:left w:val="nil"/>
              <w:bottom w:val="nil"/>
              <w:right w:val="nil"/>
            </w:tcBorders>
          </w:tcPr>
          <w:p w:rsidR="002E69F0" w:rsidRPr="002E69F0" w:rsidRDefault="002E69F0" w:rsidP="00EC39DB">
            <w:pPr>
              <w:pBdr>
                <w:left w:val="single" w:sz="4" w:space="4" w:color="FFFFFF"/>
                <w:bottom w:val="single" w:sz="4" w:space="1" w:color="FFFFFF"/>
                <w:right w:val="single" w:sz="4" w:space="4" w:color="FFFFFF"/>
                <w:between w:val="single" w:sz="4" w:space="1" w:color="FFFFFF"/>
                <w:bar w:val="single" w:sz="4" w:color="FFFFFF"/>
              </w:pBdr>
              <w:tabs>
                <w:tab w:val="clear" w:pos="1134"/>
                <w:tab w:val="clear" w:pos="1701"/>
                <w:tab w:val="clear" w:pos="2268"/>
                <w:tab w:val="clear" w:pos="2835"/>
                <w:tab w:val="left" w:pos="-720"/>
              </w:tabs>
              <w:suppressAutoHyphens/>
              <w:spacing w:before="600" w:after="120"/>
              <w:jc w:val="both"/>
              <w:rPr>
                <w:rFonts w:asciiTheme="minorHAnsi" w:hAnsiTheme="minorHAnsi" w:cstheme="minorHAnsi"/>
                <w:b/>
                <w:spacing w:val="-3"/>
                <w:sz w:val="28"/>
                <w:szCs w:val="28"/>
              </w:rPr>
            </w:pPr>
            <w:r w:rsidRPr="002E69F0">
              <w:rPr>
                <w:rFonts w:asciiTheme="minorHAnsi" w:hAnsiTheme="minorHAnsi" w:cstheme="minorHAnsi"/>
                <w:b/>
                <w:spacing w:val="-3"/>
                <w:sz w:val="28"/>
                <w:szCs w:val="28"/>
              </w:rPr>
              <w:t>PROFESSIONAL CARRER TRACK</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August 2005 to date</w:t>
            </w:r>
            <w:r>
              <w:rPr>
                <w:rFonts w:asciiTheme="minorHAnsi" w:hAnsiTheme="minorHAnsi" w:cstheme="minorHAnsi"/>
                <w:spacing w:val="-3"/>
                <w:szCs w:val="24"/>
              </w:rPr>
              <w:t>:</w:t>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 xml:space="preserve">Director, Frequency spectrum Management, </w:t>
            </w:r>
            <w:r w:rsidR="00BA2FC5">
              <w:rPr>
                <w:rFonts w:asciiTheme="minorHAnsi" w:hAnsiTheme="minorHAnsi" w:cstheme="minorHAnsi"/>
                <w:spacing w:val="-3"/>
                <w:szCs w:val="24"/>
              </w:rPr>
              <w:br/>
            </w:r>
            <w:r w:rsidRPr="002E69F0">
              <w:rPr>
                <w:rFonts w:asciiTheme="minorHAnsi" w:hAnsiTheme="minorHAnsi" w:cstheme="minorHAnsi"/>
                <w:spacing w:val="-3"/>
                <w:szCs w:val="24"/>
              </w:rPr>
              <w:t>Comm</w:t>
            </w:r>
            <w:r>
              <w:rPr>
                <w:rFonts w:asciiTheme="minorHAnsi" w:hAnsiTheme="minorHAnsi" w:cstheme="minorHAnsi"/>
                <w:spacing w:val="-3"/>
                <w:szCs w:val="24"/>
              </w:rPr>
              <w:t>unications Commission of Kenya,</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2005</w:t>
            </w:r>
            <w:r w:rsidRPr="002E69F0">
              <w:rPr>
                <w:rFonts w:asciiTheme="minorHAnsi" w:hAnsiTheme="minorHAnsi" w:cstheme="minorHAnsi"/>
                <w:spacing w:val="-3"/>
                <w:szCs w:val="24"/>
              </w:rPr>
              <w:tab/>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Director, Licensing Compliance and Standards,</w:t>
            </w:r>
            <w:r w:rsidR="00BA2FC5">
              <w:rPr>
                <w:rFonts w:asciiTheme="minorHAnsi" w:hAnsiTheme="minorHAnsi" w:cstheme="minorHAnsi"/>
                <w:spacing w:val="-3"/>
                <w:szCs w:val="24"/>
              </w:rPr>
              <w:br/>
            </w:r>
            <w:r w:rsidRPr="002E69F0">
              <w:rPr>
                <w:rFonts w:asciiTheme="minorHAnsi" w:hAnsiTheme="minorHAnsi" w:cstheme="minorHAnsi"/>
                <w:spacing w:val="-3"/>
                <w:szCs w:val="24"/>
              </w:rPr>
              <w:t>Communications Commission of Kenya</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1999 – 2005</w:t>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Assistant Director, Standar</w:t>
            </w:r>
            <w:r>
              <w:rPr>
                <w:rFonts w:asciiTheme="minorHAnsi" w:hAnsiTheme="minorHAnsi" w:cstheme="minorHAnsi"/>
                <w:spacing w:val="-3"/>
                <w:szCs w:val="24"/>
              </w:rPr>
              <w:t>ds, type approval and numbering</w:t>
            </w:r>
            <w:r w:rsidR="00BA2FC5">
              <w:rPr>
                <w:rFonts w:asciiTheme="minorHAnsi" w:hAnsiTheme="minorHAnsi" w:cstheme="minorHAnsi"/>
                <w:spacing w:val="-3"/>
                <w:szCs w:val="24"/>
              </w:rPr>
              <w:br/>
            </w:r>
            <w:r w:rsidRPr="002E69F0">
              <w:rPr>
                <w:rFonts w:asciiTheme="minorHAnsi" w:hAnsiTheme="minorHAnsi" w:cstheme="minorHAnsi"/>
                <w:spacing w:val="-3"/>
                <w:szCs w:val="24"/>
              </w:rPr>
              <w:t>Communications Commission of Kenya</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1986 – 1999</w:t>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Senior Executive Engineer, Frequency Spectrum Management</w:t>
            </w:r>
            <w:r w:rsidR="00BA2FC5">
              <w:rPr>
                <w:rFonts w:asciiTheme="minorHAnsi" w:hAnsiTheme="minorHAnsi" w:cstheme="minorHAnsi"/>
                <w:spacing w:val="-3"/>
                <w:szCs w:val="24"/>
              </w:rPr>
              <w:br/>
            </w:r>
            <w:r w:rsidRPr="002E69F0">
              <w:rPr>
                <w:rFonts w:asciiTheme="minorHAnsi" w:hAnsiTheme="minorHAnsi" w:cstheme="minorHAnsi"/>
                <w:spacing w:val="-3"/>
                <w:szCs w:val="24"/>
              </w:rPr>
              <w:t>Kenya Posts and Telecommunications Corporation</w:t>
            </w:r>
          </w:p>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Communications Commission of Kenya</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1984 – 1986</w:t>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Senior Executive Engineer, Projects Engineering, Transmission and Radio</w:t>
            </w:r>
          </w:p>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Kenya Posts and Telecommunications Corporation</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1982 – 1984</w:t>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Executive Engineer, Major Works Construction/Transmission and Radio, Kenya Posts and Telecommunications Corporation</w:t>
            </w:r>
          </w:p>
        </w:tc>
      </w:tr>
      <w:tr w:rsidR="002E69F0"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1979 – 1982</w:t>
            </w:r>
          </w:p>
        </w:tc>
        <w:tc>
          <w:tcPr>
            <w:tcW w:w="7079" w:type="dxa"/>
            <w:tcBorders>
              <w:top w:val="nil"/>
              <w:left w:val="nil"/>
              <w:bottom w:val="nil"/>
              <w:right w:val="nil"/>
            </w:tcBorders>
          </w:tcPr>
          <w:p w:rsidR="002E69F0" w:rsidRPr="002E69F0" w:rsidRDefault="002E69F0" w:rsidP="00F76A3E">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Pupil Engineer, Kenya Posts and Telecommunications Corporation</w:t>
            </w:r>
          </w:p>
        </w:tc>
      </w:tr>
      <w:tr w:rsidR="00636BD9" w:rsidRPr="002E69F0" w:rsidTr="00BF23AC">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9639" w:type="dxa"/>
            <w:gridSpan w:val="3"/>
            <w:tcBorders>
              <w:top w:val="nil"/>
              <w:left w:val="nil"/>
              <w:bottom w:val="nil"/>
              <w:right w:val="nil"/>
            </w:tcBorders>
          </w:tcPr>
          <w:p w:rsidR="00636BD9" w:rsidRPr="002E69F0" w:rsidRDefault="00636BD9" w:rsidP="00F20DD5">
            <w:pPr>
              <w:tabs>
                <w:tab w:val="left" w:pos="-720"/>
              </w:tabs>
              <w:suppressAutoHyphens/>
              <w:spacing w:before="480" w:after="120"/>
              <w:jc w:val="both"/>
              <w:rPr>
                <w:rFonts w:asciiTheme="minorHAnsi" w:hAnsiTheme="minorHAnsi" w:cstheme="minorHAnsi"/>
                <w:spacing w:val="-3"/>
                <w:szCs w:val="24"/>
              </w:rPr>
            </w:pPr>
            <w:r w:rsidRPr="002E69F0">
              <w:rPr>
                <w:rFonts w:asciiTheme="minorHAnsi" w:hAnsiTheme="minorHAnsi" w:cstheme="minorHAnsi"/>
                <w:b/>
                <w:spacing w:val="-3"/>
                <w:sz w:val="28"/>
                <w:szCs w:val="28"/>
              </w:rPr>
              <w:t>EDUCATION</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1976</w:t>
            </w:r>
            <w:r w:rsidR="00904F80" w:rsidRPr="002E69F0">
              <w:rPr>
                <w:rFonts w:asciiTheme="minorHAnsi" w:hAnsiTheme="minorHAnsi" w:cstheme="minorHAnsi"/>
                <w:spacing w:val="-3"/>
                <w:szCs w:val="24"/>
              </w:rPr>
              <w:t xml:space="preserve"> – </w:t>
            </w:r>
            <w:r w:rsidRPr="002E69F0">
              <w:rPr>
                <w:rFonts w:asciiTheme="minorHAnsi" w:hAnsiTheme="minorHAnsi" w:cstheme="minorHAnsi"/>
                <w:spacing w:val="-3"/>
                <w:szCs w:val="24"/>
              </w:rPr>
              <w:t>1979:</w:t>
            </w:r>
          </w:p>
        </w:tc>
        <w:tc>
          <w:tcPr>
            <w:tcW w:w="7079" w:type="dxa"/>
            <w:tcBorders>
              <w:top w:val="nil"/>
              <w:left w:val="nil"/>
              <w:bottom w:val="nil"/>
              <w:right w:val="nil"/>
            </w:tcBorders>
          </w:tcPr>
          <w:p w:rsidR="00636BD9" w:rsidRPr="002E69F0" w:rsidRDefault="00636BD9" w:rsidP="00243EF0">
            <w:pPr>
              <w:tabs>
                <w:tab w:val="left" w:pos="-720"/>
              </w:tabs>
              <w:suppressAutoHyphens/>
              <w:rPr>
                <w:rFonts w:asciiTheme="minorHAnsi" w:hAnsiTheme="minorHAnsi" w:cstheme="minorHAnsi"/>
                <w:spacing w:val="-3"/>
                <w:szCs w:val="24"/>
              </w:rPr>
            </w:pPr>
            <w:r w:rsidRPr="002E69F0">
              <w:rPr>
                <w:rFonts w:asciiTheme="minorHAnsi" w:hAnsiTheme="minorHAnsi" w:cstheme="minorHAnsi"/>
                <w:spacing w:val="-3"/>
                <w:szCs w:val="24"/>
              </w:rPr>
              <w:t>University education. B.Sc. (</w:t>
            </w:r>
            <w:proofErr w:type="spellStart"/>
            <w:r w:rsidRPr="002E69F0">
              <w:rPr>
                <w:rFonts w:asciiTheme="minorHAnsi" w:hAnsiTheme="minorHAnsi" w:cstheme="minorHAnsi"/>
                <w:spacing w:val="-3"/>
                <w:szCs w:val="24"/>
              </w:rPr>
              <w:t>Hons</w:t>
            </w:r>
            <w:proofErr w:type="spellEnd"/>
            <w:r w:rsidRPr="002E69F0">
              <w:rPr>
                <w:rFonts w:asciiTheme="minorHAnsi" w:hAnsiTheme="minorHAnsi" w:cstheme="minorHAnsi"/>
                <w:spacing w:val="-3"/>
                <w:szCs w:val="24"/>
              </w:rPr>
              <w:t>) (Electrical Engineering, Telecommunications &amp; Microwaves). University of Nairobi.</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Other Studies</w:t>
            </w:r>
          </w:p>
        </w:tc>
        <w:tc>
          <w:tcPr>
            <w:tcW w:w="7079" w:type="dxa"/>
            <w:tcBorders>
              <w:top w:val="nil"/>
              <w:left w:val="nil"/>
              <w:bottom w:val="nil"/>
              <w:right w:val="nil"/>
            </w:tcBorders>
          </w:tcPr>
          <w:p w:rsidR="00636BD9" w:rsidRPr="002E69F0" w:rsidRDefault="00636BD9" w:rsidP="00243EF0">
            <w:pPr>
              <w:tabs>
                <w:tab w:val="left" w:pos="-720"/>
              </w:tabs>
              <w:suppressAutoHyphens/>
              <w:rPr>
                <w:rFonts w:asciiTheme="minorHAnsi" w:hAnsiTheme="minorHAnsi" w:cstheme="minorHAnsi"/>
                <w:spacing w:val="-3"/>
                <w:szCs w:val="24"/>
              </w:rPr>
            </w:pPr>
            <w:r w:rsidRPr="002E69F0">
              <w:rPr>
                <w:rFonts w:asciiTheme="minorHAnsi" w:hAnsiTheme="minorHAnsi" w:cstheme="minorHAnsi"/>
                <w:spacing w:val="-3"/>
                <w:szCs w:val="24"/>
              </w:rPr>
              <w:t>Courses in radio communications, frequency management, telecommunications regulations, leadership, and management.</w:t>
            </w:r>
          </w:p>
        </w:tc>
      </w:tr>
      <w:tr w:rsidR="00636BD9" w:rsidRPr="002E69F0" w:rsidTr="000274B1">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9639" w:type="dxa"/>
            <w:gridSpan w:val="3"/>
            <w:tcBorders>
              <w:top w:val="nil"/>
              <w:left w:val="nil"/>
              <w:bottom w:val="nil"/>
              <w:right w:val="nil"/>
            </w:tcBorders>
          </w:tcPr>
          <w:p w:rsidR="00636BD9" w:rsidRPr="002E69F0" w:rsidRDefault="00636BD9" w:rsidP="00F20DD5">
            <w:pPr>
              <w:tabs>
                <w:tab w:val="left" w:pos="-720"/>
              </w:tabs>
              <w:suppressAutoHyphens/>
              <w:spacing w:before="600" w:after="120"/>
              <w:jc w:val="both"/>
              <w:rPr>
                <w:rFonts w:asciiTheme="minorHAnsi" w:hAnsiTheme="minorHAnsi" w:cstheme="minorHAnsi"/>
                <w:spacing w:val="-3"/>
                <w:szCs w:val="24"/>
              </w:rPr>
            </w:pPr>
            <w:r w:rsidRPr="002E69F0">
              <w:rPr>
                <w:rFonts w:asciiTheme="minorHAnsi" w:hAnsiTheme="minorHAnsi" w:cstheme="minorHAnsi"/>
                <w:b/>
                <w:spacing w:val="-3"/>
                <w:sz w:val="28"/>
                <w:szCs w:val="28"/>
              </w:rPr>
              <w:lastRenderedPageBreak/>
              <w:t>MAJOR ITU CONFERENCES AND MEETINGS</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1986:</w:t>
            </w:r>
          </w:p>
        </w:tc>
        <w:tc>
          <w:tcPr>
            <w:tcW w:w="7079" w:type="dxa"/>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First Session of the ITU Regional Administrative Radio Conference for the planning of VHF/UHF Television Broadcasting in the African Broadcasting Area and the Neighbouring Countries (AFBC)</w:t>
            </w:r>
            <w:r>
              <w:rPr>
                <w:rFonts w:asciiTheme="minorHAnsi" w:hAnsiTheme="minorHAnsi" w:cstheme="minorHAnsi"/>
                <w:spacing w:val="-3"/>
                <w:szCs w:val="24"/>
              </w:rPr>
              <w:t xml:space="preserve"> </w:t>
            </w:r>
            <w:r w:rsidRPr="002E69F0">
              <w:rPr>
                <w:rFonts w:asciiTheme="minorHAnsi" w:hAnsiTheme="minorHAnsi" w:cstheme="minorHAnsi"/>
                <w:spacing w:val="-3"/>
                <w:szCs w:val="24"/>
              </w:rPr>
              <w:t>(Nairobi).</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1987:</w:t>
            </w:r>
          </w:p>
        </w:tc>
        <w:tc>
          <w:tcPr>
            <w:tcW w:w="7079" w:type="dxa"/>
            <w:tcBorders>
              <w:top w:val="nil"/>
              <w:left w:val="nil"/>
              <w:bottom w:val="nil"/>
              <w:right w:val="nil"/>
            </w:tcBorders>
          </w:tcPr>
          <w:p w:rsidR="00636BD9" w:rsidRPr="002E69F0" w:rsidRDefault="00636BD9" w:rsidP="00904F80">
            <w:pPr>
              <w:tabs>
                <w:tab w:val="left" w:pos="-720"/>
              </w:tabs>
              <w:suppressAutoHyphens/>
              <w:jc w:val="both"/>
              <w:rPr>
                <w:rFonts w:asciiTheme="minorHAnsi" w:hAnsiTheme="minorHAnsi" w:cstheme="minorHAnsi"/>
                <w:szCs w:val="24"/>
              </w:rPr>
            </w:pPr>
            <w:r w:rsidRPr="002E69F0">
              <w:rPr>
                <w:rFonts w:asciiTheme="minorHAnsi" w:hAnsiTheme="minorHAnsi" w:cstheme="minorHAnsi"/>
                <w:spacing w:val="-3"/>
                <w:szCs w:val="24"/>
              </w:rPr>
              <w:t xml:space="preserve">World Administrative Radio Conference for Mobile Services </w:t>
            </w:r>
            <w:r w:rsidR="00904F80">
              <w:rPr>
                <w:rFonts w:asciiTheme="minorHAnsi" w:hAnsiTheme="minorHAnsi" w:cstheme="minorHAnsi"/>
                <w:spacing w:val="-3"/>
                <w:szCs w:val="24"/>
              </w:rPr>
              <w:br/>
            </w:r>
            <w:r w:rsidRPr="002E69F0">
              <w:rPr>
                <w:rFonts w:asciiTheme="minorHAnsi" w:hAnsiTheme="minorHAnsi" w:cstheme="minorHAnsi"/>
                <w:spacing w:val="-3"/>
                <w:szCs w:val="24"/>
              </w:rPr>
              <w:t>(WARC- MOB-87) (Geneva).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1988:</w:t>
            </w:r>
          </w:p>
        </w:tc>
        <w:tc>
          <w:tcPr>
            <w:tcW w:w="7079" w:type="dxa"/>
            <w:tcBorders>
              <w:top w:val="nil"/>
              <w:left w:val="nil"/>
              <w:bottom w:val="nil"/>
              <w:right w:val="nil"/>
            </w:tcBorders>
          </w:tcPr>
          <w:p w:rsidR="00636BD9" w:rsidRPr="00904F80" w:rsidRDefault="00636BD9" w:rsidP="00243EF0">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 xml:space="preserve">World Administrative Radio Conference of the Geostationary Satellite </w:t>
            </w:r>
            <w:r w:rsidRPr="00904F80">
              <w:rPr>
                <w:rFonts w:asciiTheme="minorHAnsi" w:hAnsiTheme="minorHAnsi" w:cstheme="minorHAnsi"/>
                <w:spacing w:val="-4"/>
                <w:szCs w:val="24"/>
              </w:rPr>
              <w:t>Orbit and the planning of the frequency bands utilising it (WARC-ORB-88)</w:t>
            </w:r>
            <w:r w:rsidRPr="00904F80">
              <w:rPr>
                <w:rFonts w:asciiTheme="minorHAnsi" w:hAnsiTheme="minorHAnsi" w:cstheme="minorHAnsi"/>
                <w:szCs w:val="24"/>
              </w:rPr>
              <w:t xml:space="preserve"> (Geneva). Vice-chairman of the Regulatory Committee (Geneva).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1992:</w:t>
            </w:r>
          </w:p>
        </w:tc>
        <w:tc>
          <w:tcPr>
            <w:tcW w:w="7079" w:type="dxa"/>
            <w:tcBorders>
              <w:top w:val="nil"/>
              <w:left w:val="nil"/>
              <w:bottom w:val="nil"/>
              <w:right w:val="nil"/>
            </w:tcBorders>
          </w:tcPr>
          <w:p w:rsidR="00636BD9" w:rsidRPr="00904F80" w:rsidRDefault="00636BD9" w:rsidP="00243EF0">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World Administrative Radio Conference (WARC-92), (Malaga - Torremolinos, Spain).</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1995:</w:t>
            </w:r>
          </w:p>
        </w:tc>
        <w:tc>
          <w:tcPr>
            <w:tcW w:w="7079" w:type="dxa"/>
            <w:tcBorders>
              <w:top w:val="nil"/>
              <w:left w:val="nil"/>
              <w:bottom w:val="nil"/>
              <w:right w:val="nil"/>
            </w:tcBorders>
          </w:tcPr>
          <w:p w:rsidR="00636BD9" w:rsidRPr="00904F80" w:rsidRDefault="00636BD9" w:rsidP="00243EF0">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Two meetings of the 1995 World Radio Conference (WRC-95) Conference Preparatory Meeting (CPM-95) and the 1995 World Radiocommunication Conference (WRC-95) as a Kenyan delegate, (Geneva)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1996:</w:t>
            </w:r>
            <w:r w:rsidRPr="002E69F0">
              <w:rPr>
                <w:rFonts w:asciiTheme="minorHAnsi" w:hAnsiTheme="minorHAnsi" w:cstheme="minorHAnsi"/>
                <w:spacing w:val="-3"/>
                <w:szCs w:val="24"/>
              </w:rPr>
              <w:tab/>
            </w:r>
          </w:p>
        </w:tc>
        <w:tc>
          <w:tcPr>
            <w:tcW w:w="7079" w:type="dxa"/>
            <w:tcBorders>
              <w:top w:val="nil"/>
              <w:left w:val="nil"/>
              <w:bottom w:val="nil"/>
              <w:right w:val="nil"/>
            </w:tcBorders>
          </w:tcPr>
          <w:p w:rsidR="00636BD9" w:rsidRPr="00904F80" w:rsidRDefault="00636BD9" w:rsidP="00710AD4">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ITU</w:t>
            </w:r>
            <w:r w:rsidR="00710AD4">
              <w:rPr>
                <w:rFonts w:asciiTheme="minorHAnsi" w:hAnsiTheme="minorHAnsi" w:cstheme="minorHAnsi"/>
                <w:szCs w:val="24"/>
              </w:rPr>
              <w:t>-</w:t>
            </w:r>
            <w:r w:rsidRPr="00904F80">
              <w:rPr>
                <w:rFonts w:asciiTheme="minorHAnsi" w:hAnsiTheme="minorHAnsi" w:cstheme="minorHAnsi"/>
                <w:szCs w:val="24"/>
              </w:rPr>
              <w:t xml:space="preserve">R SG1 </w:t>
            </w:r>
            <w:r w:rsidR="00710AD4">
              <w:rPr>
                <w:rFonts w:asciiTheme="minorHAnsi" w:hAnsiTheme="minorHAnsi" w:cstheme="minorHAnsi"/>
                <w:szCs w:val="24"/>
              </w:rPr>
              <w:t>meeting in Santa Rosa</w:t>
            </w:r>
            <w:r w:rsidRPr="00904F80">
              <w:rPr>
                <w:rFonts w:asciiTheme="minorHAnsi" w:hAnsiTheme="minorHAnsi" w:cstheme="minorHAnsi"/>
                <w:szCs w:val="24"/>
              </w:rPr>
              <w:t xml:space="preserve"> </w:t>
            </w:r>
            <w:r w:rsidR="00710AD4">
              <w:rPr>
                <w:rFonts w:asciiTheme="minorHAnsi" w:hAnsiTheme="minorHAnsi" w:cstheme="minorHAnsi"/>
                <w:szCs w:val="24"/>
              </w:rPr>
              <w:t>(</w:t>
            </w:r>
            <w:r w:rsidRPr="00904F80">
              <w:rPr>
                <w:rFonts w:asciiTheme="minorHAnsi" w:hAnsiTheme="minorHAnsi" w:cstheme="minorHAnsi"/>
                <w:szCs w:val="24"/>
              </w:rPr>
              <w:t>California, U.S.A.</w:t>
            </w:r>
            <w:r w:rsidR="00710AD4">
              <w:rPr>
                <w:rFonts w:asciiTheme="minorHAnsi" w:hAnsiTheme="minorHAnsi" w:cstheme="minorHAnsi"/>
                <w:szCs w:val="24"/>
              </w:rPr>
              <w:t>)</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1997:</w:t>
            </w:r>
            <w:r w:rsidRPr="002E69F0">
              <w:rPr>
                <w:rFonts w:asciiTheme="minorHAnsi" w:hAnsiTheme="minorHAnsi" w:cstheme="minorHAnsi"/>
                <w:spacing w:val="-3"/>
                <w:szCs w:val="24"/>
              </w:rPr>
              <w:tab/>
            </w:r>
          </w:p>
        </w:tc>
        <w:tc>
          <w:tcPr>
            <w:tcW w:w="7079" w:type="dxa"/>
            <w:tcBorders>
              <w:top w:val="nil"/>
              <w:left w:val="nil"/>
              <w:bottom w:val="nil"/>
              <w:right w:val="nil"/>
            </w:tcBorders>
          </w:tcPr>
          <w:p w:rsidR="00636BD9" w:rsidRPr="00904F80" w:rsidRDefault="00636BD9" w:rsidP="00710AD4">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ITU-R SG1 (Geneva).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1999:</w:t>
            </w:r>
          </w:p>
        </w:tc>
        <w:tc>
          <w:tcPr>
            <w:tcW w:w="7079" w:type="dxa"/>
            <w:tcBorders>
              <w:top w:val="nil"/>
              <w:left w:val="nil"/>
              <w:bottom w:val="nil"/>
              <w:right w:val="nil"/>
            </w:tcBorders>
          </w:tcPr>
          <w:p w:rsidR="00636BD9" w:rsidRPr="00904F80" w:rsidRDefault="00636BD9" w:rsidP="00710AD4">
            <w:pPr>
              <w:numPr>
                <w:ilvl w:val="0"/>
                <w:numId w:val="5"/>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904F80">
              <w:rPr>
                <w:rFonts w:asciiTheme="minorHAnsi" w:hAnsiTheme="minorHAnsi" w:cstheme="minorHAnsi"/>
                <w:szCs w:val="24"/>
              </w:rPr>
              <w:t>ITU</w:t>
            </w:r>
            <w:r w:rsidR="00710AD4">
              <w:rPr>
                <w:rFonts w:asciiTheme="minorHAnsi" w:hAnsiTheme="minorHAnsi" w:cstheme="minorHAnsi"/>
                <w:szCs w:val="24"/>
              </w:rPr>
              <w:t>-</w:t>
            </w:r>
            <w:r w:rsidRPr="00904F80">
              <w:rPr>
                <w:rFonts w:asciiTheme="minorHAnsi" w:hAnsiTheme="minorHAnsi" w:cstheme="minorHAnsi"/>
                <w:szCs w:val="24"/>
              </w:rPr>
              <w:t xml:space="preserve">R SG1 meeting in </w:t>
            </w:r>
            <w:proofErr w:type="spellStart"/>
            <w:r w:rsidRPr="00904F80">
              <w:rPr>
                <w:rFonts w:asciiTheme="minorHAnsi" w:hAnsiTheme="minorHAnsi" w:cstheme="minorHAnsi"/>
                <w:szCs w:val="24"/>
              </w:rPr>
              <w:t>Assen</w:t>
            </w:r>
            <w:proofErr w:type="spellEnd"/>
            <w:r w:rsidRPr="00904F80">
              <w:rPr>
                <w:rFonts w:asciiTheme="minorHAnsi" w:hAnsiTheme="minorHAnsi" w:cstheme="minorHAnsi"/>
                <w:szCs w:val="24"/>
              </w:rPr>
              <w:t>, Netherlands.</w:t>
            </w:r>
          </w:p>
          <w:p w:rsidR="00636BD9" w:rsidRPr="00904F80" w:rsidRDefault="00636BD9" w:rsidP="00243EF0">
            <w:pPr>
              <w:numPr>
                <w:ilvl w:val="0"/>
                <w:numId w:val="5"/>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904F80">
              <w:rPr>
                <w:rFonts w:asciiTheme="minorHAnsi" w:hAnsiTheme="minorHAnsi" w:cstheme="minorHAnsi"/>
                <w:szCs w:val="24"/>
              </w:rPr>
              <w:t>Biennial meeting of the Radio Africa Conference (RA-99) (Gaborone, Botswana) and presented a paper on frequency management and utilisation.</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2000:</w:t>
            </w:r>
          </w:p>
        </w:tc>
        <w:tc>
          <w:tcPr>
            <w:tcW w:w="7079" w:type="dxa"/>
            <w:tcBorders>
              <w:top w:val="nil"/>
              <w:left w:val="nil"/>
              <w:bottom w:val="nil"/>
              <w:right w:val="nil"/>
            </w:tcBorders>
          </w:tcPr>
          <w:p w:rsidR="00636BD9" w:rsidRPr="00904F80" w:rsidRDefault="00636BD9" w:rsidP="00A4111A">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ITU Council (Geneva) and the World Telecommunication Standardi</w:t>
            </w:r>
            <w:r w:rsidR="00A4111A">
              <w:rPr>
                <w:rFonts w:asciiTheme="minorHAnsi" w:hAnsiTheme="minorHAnsi" w:cstheme="minorHAnsi"/>
                <w:szCs w:val="24"/>
              </w:rPr>
              <w:t>z</w:t>
            </w:r>
            <w:r w:rsidRPr="00904F80">
              <w:rPr>
                <w:rFonts w:asciiTheme="minorHAnsi" w:hAnsiTheme="minorHAnsi" w:cstheme="minorHAnsi"/>
                <w:szCs w:val="24"/>
              </w:rPr>
              <w:t>ation Assembly (WTSA-2000) (Montreal, Canada).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2001</w:t>
            </w:r>
            <w:r w:rsidR="00904F80" w:rsidRPr="002E69F0">
              <w:rPr>
                <w:rFonts w:asciiTheme="minorHAnsi" w:hAnsiTheme="minorHAnsi" w:cstheme="minorHAnsi"/>
                <w:spacing w:val="-3"/>
                <w:szCs w:val="24"/>
              </w:rPr>
              <w:t xml:space="preserve"> – </w:t>
            </w:r>
            <w:r w:rsidRPr="002E69F0">
              <w:rPr>
                <w:rFonts w:asciiTheme="minorHAnsi" w:hAnsiTheme="minorHAnsi" w:cstheme="minorHAnsi"/>
                <w:spacing w:val="-3"/>
                <w:szCs w:val="24"/>
              </w:rPr>
              <w:t>2004:</w:t>
            </w:r>
          </w:p>
        </w:tc>
        <w:tc>
          <w:tcPr>
            <w:tcW w:w="7079" w:type="dxa"/>
            <w:tcBorders>
              <w:top w:val="nil"/>
              <w:left w:val="nil"/>
              <w:bottom w:val="nil"/>
              <w:right w:val="nil"/>
            </w:tcBorders>
          </w:tcPr>
          <w:p w:rsidR="00636BD9" w:rsidRPr="00904F80" w:rsidRDefault="00636BD9" w:rsidP="00243EF0">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 xml:space="preserve">ITU-T Study Group meetings on IMT-2000 and systems beyond </w:t>
            </w:r>
            <w:r w:rsidR="00710AD4">
              <w:rPr>
                <w:rFonts w:asciiTheme="minorHAnsi" w:hAnsiTheme="minorHAnsi" w:cstheme="minorHAnsi"/>
                <w:szCs w:val="24"/>
              </w:rPr>
              <w:br/>
            </w:r>
            <w:r w:rsidRPr="00904F80">
              <w:rPr>
                <w:rFonts w:asciiTheme="minorHAnsi" w:hAnsiTheme="minorHAnsi" w:cstheme="minorHAnsi"/>
                <w:szCs w:val="24"/>
              </w:rPr>
              <w:t>IMT-2000.</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2004:</w:t>
            </w:r>
          </w:p>
        </w:tc>
        <w:tc>
          <w:tcPr>
            <w:tcW w:w="7079" w:type="dxa"/>
            <w:tcBorders>
              <w:top w:val="nil"/>
              <w:left w:val="nil"/>
              <w:bottom w:val="nil"/>
              <w:right w:val="nil"/>
            </w:tcBorders>
          </w:tcPr>
          <w:p w:rsidR="00636BD9" w:rsidRPr="00904F80" w:rsidRDefault="00636BD9" w:rsidP="00A4111A">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Head of delegation to the ITU World Telecommunication Standardi</w:t>
            </w:r>
            <w:r w:rsidR="00A4111A">
              <w:rPr>
                <w:rFonts w:asciiTheme="minorHAnsi" w:hAnsiTheme="minorHAnsi" w:cstheme="minorHAnsi"/>
                <w:szCs w:val="24"/>
              </w:rPr>
              <w:t>z</w:t>
            </w:r>
            <w:r w:rsidRPr="00904F80">
              <w:rPr>
                <w:rFonts w:asciiTheme="minorHAnsi" w:hAnsiTheme="minorHAnsi" w:cstheme="minorHAnsi"/>
                <w:szCs w:val="24"/>
              </w:rPr>
              <w:t>ation Assembly (WTSA-04) (Florianopolis, Brazil).</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2005:</w:t>
            </w:r>
          </w:p>
        </w:tc>
        <w:tc>
          <w:tcPr>
            <w:tcW w:w="7079" w:type="dxa"/>
            <w:tcBorders>
              <w:top w:val="nil"/>
              <w:left w:val="nil"/>
              <w:bottom w:val="nil"/>
              <w:right w:val="nil"/>
            </w:tcBorders>
          </w:tcPr>
          <w:p w:rsidR="00636BD9" w:rsidRPr="00904F80" w:rsidRDefault="00636BD9" w:rsidP="00A4111A">
            <w:pPr>
              <w:tabs>
                <w:tab w:val="left" w:pos="-720"/>
              </w:tabs>
              <w:suppressAutoHyphens/>
              <w:jc w:val="both"/>
              <w:rPr>
                <w:rFonts w:asciiTheme="minorHAnsi" w:hAnsiTheme="minorHAnsi" w:cstheme="minorHAnsi"/>
                <w:szCs w:val="24"/>
              </w:rPr>
            </w:pPr>
            <w:r w:rsidRPr="00904F80">
              <w:rPr>
                <w:rFonts w:asciiTheme="minorHAnsi" w:hAnsiTheme="minorHAnsi" w:cstheme="minorHAnsi"/>
                <w:szCs w:val="24"/>
              </w:rPr>
              <w:t>ITU Telecommunication Standardi</w:t>
            </w:r>
            <w:r w:rsidR="00A4111A">
              <w:rPr>
                <w:rFonts w:asciiTheme="minorHAnsi" w:hAnsiTheme="minorHAnsi" w:cstheme="minorHAnsi"/>
                <w:szCs w:val="24"/>
              </w:rPr>
              <w:t>z</w:t>
            </w:r>
            <w:r w:rsidRPr="00904F80">
              <w:rPr>
                <w:rFonts w:asciiTheme="minorHAnsi" w:hAnsiTheme="minorHAnsi" w:cstheme="minorHAnsi"/>
                <w:szCs w:val="24"/>
              </w:rPr>
              <w:t>ation Advisory Group (TSAG) meeting.</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keepNext/>
              <w:keepLines/>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2006:</w:t>
            </w:r>
          </w:p>
        </w:tc>
        <w:tc>
          <w:tcPr>
            <w:tcW w:w="7079" w:type="dxa"/>
            <w:tcBorders>
              <w:top w:val="nil"/>
              <w:left w:val="nil"/>
              <w:bottom w:val="nil"/>
              <w:right w:val="nil"/>
            </w:tcBorders>
          </w:tcPr>
          <w:p w:rsidR="00636BD9" w:rsidRPr="002E69F0" w:rsidRDefault="00636BD9" w:rsidP="00243EF0">
            <w:pPr>
              <w:keepNext/>
              <w:keepLines/>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 xml:space="preserve">Deputy head of delegation to the ITU-R Regional Radiocommunication Conference for planning of terrestrial digital television broadcasting in Region 1 and parts of Region 3 (RRC-06). Chairman of Committee 4 of </w:t>
            </w:r>
            <w:r w:rsidRPr="002E69F0">
              <w:rPr>
                <w:rFonts w:asciiTheme="minorHAnsi" w:hAnsiTheme="minorHAnsi" w:cstheme="minorHAnsi"/>
                <w:bCs/>
                <w:spacing w:val="-3"/>
                <w:szCs w:val="24"/>
              </w:rPr>
              <w:t>Regional Radiocommunication Conference for the revision of the Geneva 1989 Agreement (RRC-06-Rev.GE89)</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2007:</w:t>
            </w:r>
          </w:p>
        </w:tc>
        <w:tc>
          <w:tcPr>
            <w:tcW w:w="7079" w:type="dxa"/>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Radiocommunication Advisory Group (RAG) meeting (Geneva).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p>
        </w:tc>
        <w:tc>
          <w:tcPr>
            <w:tcW w:w="7079" w:type="dxa"/>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Elected vice-chairmen of the ITU-R Study Group 1 at the ITU Radiocommunication Assembly (RA-07). Head of delegation to the 2007 ITU World Radio Conference (WRC-07) (Geneva).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lastRenderedPageBreak/>
              <w:t>2010:</w:t>
            </w:r>
          </w:p>
        </w:tc>
        <w:tc>
          <w:tcPr>
            <w:tcW w:w="7079" w:type="dxa"/>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Elected as a member of the ITU Radio Regulations Board.</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2012:</w:t>
            </w:r>
          </w:p>
        </w:tc>
        <w:tc>
          <w:tcPr>
            <w:tcW w:w="7079" w:type="dxa"/>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 xml:space="preserve">Attended World Radio Conference in the Capacity as an elected member of the RRB </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2013:</w:t>
            </w:r>
          </w:p>
        </w:tc>
        <w:tc>
          <w:tcPr>
            <w:tcW w:w="7079" w:type="dxa"/>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Vice-Chairman ITU Radio Regulations Board.</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2014:</w:t>
            </w:r>
          </w:p>
        </w:tc>
        <w:tc>
          <w:tcPr>
            <w:tcW w:w="7079" w:type="dxa"/>
            <w:tcBorders>
              <w:top w:val="nil"/>
              <w:left w:val="nil"/>
              <w:bottom w:val="nil"/>
              <w:right w:val="nil"/>
            </w:tcBorders>
          </w:tcPr>
          <w:p w:rsidR="00636BD9" w:rsidRPr="002E69F0" w:rsidRDefault="00636BD9" w:rsidP="00E14646">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Chairm</w:t>
            </w:r>
            <w:r>
              <w:rPr>
                <w:rFonts w:asciiTheme="minorHAnsi" w:hAnsiTheme="minorHAnsi" w:cstheme="minorHAnsi"/>
                <w:spacing w:val="-3"/>
                <w:szCs w:val="24"/>
              </w:rPr>
              <w:t>an ITU Radio Regulations Board.</w:t>
            </w:r>
          </w:p>
        </w:tc>
      </w:tr>
      <w:tr w:rsidR="006714AE" w:rsidRPr="002E69F0" w:rsidTr="00BB55CB">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9639" w:type="dxa"/>
            <w:gridSpan w:val="3"/>
            <w:tcBorders>
              <w:top w:val="nil"/>
              <w:left w:val="nil"/>
              <w:bottom w:val="nil"/>
              <w:right w:val="nil"/>
            </w:tcBorders>
          </w:tcPr>
          <w:p w:rsidR="006714AE" w:rsidRPr="002E69F0" w:rsidRDefault="006714AE" w:rsidP="00243EF0">
            <w:pPr>
              <w:tabs>
                <w:tab w:val="left" w:pos="-720"/>
              </w:tabs>
              <w:suppressAutoHyphens/>
              <w:spacing w:before="600" w:after="120"/>
              <w:jc w:val="both"/>
              <w:rPr>
                <w:rFonts w:asciiTheme="minorHAnsi" w:hAnsiTheme="minorHAnsi" w:cstheme="minorHAnsi"/>
                <w:spacing w:val="-3"/>
                <w:szCs w:val="24"/>
              </w:rPr>
            </w:pPr>
            <w:r w:rsidRPr="002E69F0">
              <w:rPr>
                <w:rFonts w:asciiTheme="minorHAnsi" w:hAnsiTheme="minorHAnsi" w:cstheme="minorHAnsi"/>
                <w:b/>
                <w:spacing w:val="-3"/>
                <w:sz w:val="28"/>
                <w:szCs w:val="28"/>
              </w:rPr>
              <w:t>ITU ASSIGNMENTS</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jc w:val="both"/>
              <w:rPr>
                <w:rFonts w:asciiTheme="minorHAnsi" w:hAnsiTheme="minorHAnsi" w:cstheme="minorHAnsi"/>
                <w:spacing w:val="-3"/>
                <w:szCs w:val="24"/>
              </w:rPr>
            </w:pPr>
            <w:r w:rsidRPr="002E69F0">
              <w:rPr>
                <w:rFonts w:asciiTheme="minorHAnsi" w:hAnsiTheme="minorHAnsi" w:cstheme="minorHAnsi"/>
                <w:spacing w:val="-3"/>
                <w:szCs w:val="24"/>
              </w:rPr>
              <w:t>1991</w:t>
            </w:r>
            <w:r w:rsidR="00904F80" w:rsidRPr="002E69F0">
              <w:rPr>
                <w:rFonts w:asciiTheme="minorHAnsi" w:hAnsiTheme="minorHAnsi" w:cstheme="minorHAnsi"/>
                <w:spacing w:val="-3"/>
                <w:szCs w:val="24"/>
              </w:rPr>
              <w:t xml:space="preserve"> – </w:t>
            </w:r>
            <w:r w:rsidRPr="002E69F0">
              <w:rPr>
                <w:rFonts w:asciiTheme="minorHAnsi" w:hAnsiTheme="minorHAnsi" w:cstheme="minorHAnsi"/>
                <w:spacing w:val="-3"/>
                <w:szCs w:val="24"/>
              </w:rPr>
              <w:t>1994:</w:t>
            </w:r>
          </w:p>
        </w:tc>
        <w:tc>
          <w:tcPr>
            <w:tcW w:w="7079" w:type="dxa"/>
            <w:tcBorders>
              <w:top w:val="nil"/>
              <w:left w:val="nil"/>
              <w:bottom w:val="nil"/>
              <w:right w:val="nil"/>
            </w:tcBorders>
          </w:tcPr>
          <w:p w:rsidR="00636BD9" w:rsidRPr="00710AD4" w:rsidRDefault="00636BD9" w:rsidP="00243EF0">
            <w:pPr>
              <w:tabs>
                <w:tab w:val="left" w:pos="-720"/>
              </w:tabs>
              <w:suppressAutoHyphens/>
              <w:jc w:val="both"/>
              <w:rPr>
                <w:rFonts w:asciiTheme="minorHAnsi" w:hAnsiTheme="minorHAnsi" w:cstheme="minorHAnsi"/>
                <w:szCs w:val="24"/>
              </w:rPr>
            </w:pPr>
            <w:r w:rsidRPr="00710AD4">
              <w:rPr>
                <w:rFonts w:asciiTheme="minorHAnsi" w:hAnsiTheme="minorHAnsi" w:cstheme="minorHAnsi"/>
                <w:szCs w:val="24"/>
              </w:rPr>
              <w:t>Participated in the ITU project of the development of the ITU master plan for the development of maritime radiocommunication in Africa.</w:t>
            </w:r>
          </w:p>
        </w:tc>
      </w:tr>
      <w:tr w:rsidR="00636BD9" w:rsidRPr="002E69F0" w:rsidTr="00636BD9">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60" w:type="dxa"/>
            <w:gridSpan w:val="2"/>
            <w:tcBorders>
              <w:top w:val="nil"/>
              <w:left w:val="nil"/>
              <w:bottom w:val="nil"/>
              <w:right w:val="nil"/>
            </w:tcBorders>
          </w:tcPr>
          <w:p w:rsidR="00636BD9" w:rsidRPr="002E69F0" w:rsidRDefault="00636BD9" w:rsidP="00243EF0">
            <w:pPr>
              <w:tabs>
                <w:tab w:val="left" w:pos="-720"/>
              </w:tabs>
              <w:suppressAutoHyphens/>
              <w:rPr>
                <w:rFonts w:asciiTheme="minorHAnsi" w:hAnsiTheme="minorHAnsi" w:cstheme="minorHAnsi"/>
                <w:spacing w:val="-3"/>
                <w:szCs w:val="24"/>
              </w:rPr>
            </w:pPr>
            <w:r w:rsidRPr="002E69F0">
              <w:rPr>
                <w:rFonts w:asciiTheme="minorHAnsi" w:hAnsiTheme="minorHAnsi" w:cstheme="minorHAnsi"/>
                <w:spacing w:val="-3"/>
                <w:szCs w:val="24"/>
              </w:rPr>
              <w:t>2006</w:t>
            </w:r>
            <w:r w:rsidR="00904F80" w:rsidRPr="002E69F0">
              <w:rPr>
                <w:rFonts w:asciiTheme="minorHAnsi" w:hAnsiTheme="minorHAnsi" w:cstheme="minorHAnsi"/>
                <w:spacing w:val="-3"/>
                <w:szCs w:val="24"/>
              </w:rPr>
              <w:t xml:space="preserve"> – </w:t>
            </w:r>
            <w:r w:rsidRPr="002E69F0">
              <w:rPr>
                <w:rFonts w:asciiTheme="minorHAnsi" w:hAnsiTheme="minorHAnsi" w:cstheme="minorHAnsi"/>
                <w:spacing w:val="-3"/>
                <w:szCs w:val="24"/>
              </w:rPr>
              <w:t>2007</w:t>
            </w:r>
          </w:p>
        </w:tc>
        <w:tc>
          <w:tcPr>
            <w:tcW w:w="7079" w:type="dxa"/>
            <w:tcBorders>
              <w:top w:val="nil"/>
              <w:left w:val="nil"/>
              <w:bottom w:val="nil"/>
              <w:right w:val="nil"/>
            </w:tcBorders>
          </w:tcPr>
          <w:p w:rsidR="00636BD9" w:rsidRPr="00710AD4" w:rsidRDefault="00636BD9" w:rsidP="00243EF0">
            <w:pPr>
              <w:tabs>
                <w:tab w:val="left" w:pos="-720"/>
              </w:tabs>
              <w:suppressAutoHyphens/>
              <w:jc w:val="both"/>
              <w:rPr>
                <w:rFonts w:asciiTheme="minorHAnsi" w:hAnsiTheme="minorHAnsi" w:cstheme="minorHAnsi"/>
                <w:szCs w:val="24"/>
              </w:rPr>
            </w:pPr>
            <w:r w:rsidRPr="00710AD4">
              <w:rPr>
                <w:rFonts w:asciiTheme="minorHAnsi" w:hAnsiTheme="minorHAnsi" w:cstheme="minorHAnsi"/>
                <w:szCs w:val="24"/>
              </w:rPr>
              <w:t>Contracted by the ITU under Special service Agreement No. 9RAF/01/056.1150 C6 for assistance in reconstruction of the nation of Somalia after 13 years of civil war. The terms of references of this contract included</w:t>
            </w:r>
            <w:r w:rsidR="00A4111A">
              <w:rPr>
                <w:rFonts w:asciiTheme="minorHAnsi" w:hAnsiTheme="minorHAnsi" w:cstheme="minorHAnsi"/>
                <w:szCs w:val="24"/>
              </w:rPr>
              <w:t>,</w:t>
            </w:r>
            <w:r w:rsidRPr="00710AD4">
              <w:rPr>
                <w:rFonts w:asciiTheme="minorHAnsi" w:hAnsiTheme="minorHAnsi" w:cstheme="minorHAnsi"/>
                <w:szCs w:val="24"/>
              </w:rPr>
              <w:t xml:space="preserve"> </w:t>
            </w:r>
            <w:r w:rsidRPr="00A4111A">
              <w:rPr>
                <w:rFonts w:asciiTheme="minorHAnsi" w:hAnsiTheme="minorHAnsi" w:cstheme="minorHAnsi"/>
                <w:i/>
                <w:iCs/>
                <w:szCs w:val="24"/>
              </w:rPr>
              <w:t>inter alia</w:t>
            </w:r>
            <w:r w:rsidRPr="00710AD4">
              <w:rPr>
                <w:rFonts w:asciiTheme="minorHAnsi" w:hAnsiTheme="minorHAnsi" w:cstheme="minorHAnsi"/>
                <w:szCs w:val="24"/>
              </w:rPr>
              <w:t>:</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Preparation of policy and regulatory framework for spectrum management in Somalia.</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Preparation of frequency allocation and coordination procedures in Somalia.</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Development of the first draft of Somalia’s National Table of Frequency Allocations</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Give proposals on methodologies of licence fees payable for various Radiocommunication services.</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Development of an action plan for computerisation of frequency management.</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Design the frequency licences as well as the structure of the national frequency register.</w:t>
            </w:r>
          </w:p>
          <w:p w:rsidR="00636BD9" w:rsidRPr="00710AD4" w:rsidRDefault="00636BD9" w:rsidP="00243EF0">
            <w:pPr>
              <w:numPr>
                <w:ilvl w:val="0"/>
                <w:numId w:val="6"/>
              </w:numPr>
              <w:tabs>
                <w:tab w:val="clear" w:pos="567"/>
                <w:tab w:val="clear" w:pos="1134"/>
                <w:tab w:val="clear" w:pos="1701"/>
                <w:tab w:val="clear" w:pos="2268"/>
                <w:tab w:val="clear" w:pos="2835"/>
                <w:tab w:val="left" w:pos="-720"/>
              </w:tabs>
              <w:suppressAutoHyphens/>
              <w:jc w:val="both"/>
              <w:rPr>
                <w:rFonts w:asciiTheme="minorHAnsi" w:hAnsiTheme="minorHAnsi" w:cstheme="minorHAnsi"/>
                <w:szCs w:val="24"/>
              </w:rPr>
            </w:pPr>
            <w:r w:rsidRPr="00710AD4">
              <w:rPr>
                <w:rFonts w:asciiTheme="minorHAnsi" w:hAnsiTheme="minorHAnsi" w:cstheme="minorHAnsi"/>
                <w:szCs w:val="24"/>
              </w:rPr>
              <w:t xml:space="preserve">Definition of the organisational structure and job descriptions of Somalia’s frequency management agency. </w:t>
            </w:r>
          </w:p>
        </w:tc>
      </w:tr>
      <w:tr w:rsidR="006714AE" w:rsidRPr="002E69F0" w:rsidTr="0010382C">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9639" w:type="dxa"/>
            <w:gridSpan w:val="3"/>
            <w:tcBorders>
              <w:top w:val="nil"/>
              <w:left w:val="nil"/>
              <w:bottom w:val="nil"/>
              <w:right w:val="nil"/>
            </w:tcBorders>
          </w:tcPr>
          <w:p w:rsidR="006714AE" w:rsidRPr="002E69F0" w:rsidRDefault="006714AE" w:rsidP="00243EF0">
            <w:pPr>
              <w:tabs>
                <w:tab w:val="left" w:pos="-720"/>
              </w:tabs>
              <w:suppressAutoHyphens/>
              <w:spacing w:before="600" w:after="120"/>
              <w:jc w:val="both"/>
              <w:rPr>
                <w:rFonts w:asciiTheme="minorHAnsi" w:hAnsiTheme="minorHAnsi" w:cstheme="minorHAnsi"/>
                <w:spacing w:val="-3"/>
                <w:szCs w:val="24"/>
              </w:rPr>
            </w:pPr>
            <w:r w:rsidRPr="00AB36E5">
              <w:rPr>
                <w:rFonts w:asciiTheme="minorHAnsi" w:hAnsiTheme="minorHAnsi" w:cstheme="minorHAnsi"/>
                <w:b/>
                <w:spacing w:val="-3"/>
                <w:sz w:val="28"/>
                <w:szCs w:val="28"/>
              </w:rPr>
              <w:t>SUMMARY PROFILE</w:t>
            </w:r>
          </w:p>
        </w:tc>
      </w:tr>
      <w:tr w:rsidR="006714AE" w:rsidRPr="002E69F0" w:rsidTr="00003531">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9639" w:type="dxa"/>
            <w:gridSpan w:val="3"/>
            <w:tcBorders>
              <w:top w:val="nil"/>
              <w:left w:val="nil"/>
              <w:bottom w:val="nil"/>
              <w:right w:val="nil"/>
            </w:tcBorders>
          </w:tcPr>
          <w:p w:rsidR="006714AE" w:rsidRPr="002E69F0" w:rsidRDefault="006714AE" w:rsidP="00A4111A">
            <w:pPr>
              <w:pBdr>
                <w:top w:val="single" w:sz="4" w:space="1" w:color="FFFFFF"/>
                <w:bottom w:val="single" w:sz="4" w:space="1" w:color="FFFFFF"/>
              </w:pBdr>
              <w:suppressAutoHyphens/>
              <w:spacing w:before="160" w:after="120"/>
              <w:jc w:val="both"/>
              <w:rPr>
                <w:rFonts w:asciiTheme="minorHAnsi" w:hAnsiTheme="minorHAnsi" w:cstheme="minorHAnsi"/>
                <w:spacing w:val="-3"/>
                <w:szCs w:val="24"/>
              </w:rPr>
            </w:pPr>
            <w:r w:rsidRPr="002E69F0">
              <w:rPr>
                <w:rFonts w:asciiTheme="minorHAnsi" w:hAnsiTheme="minorHAnsi" w:cstheme="minorHAnsi"/>
                <w:spacing w:val="-3"/>
                <w:szCs w:val="24"/>
              </w:rPr>
              <w:t xml:space="preserve">Mr Stanley K. KIBE has 34 years </w:t>
            </w:r>
            <w:r>
              <w:rPr>
                <w:rFonts w:asciiTheme="minorHAnsi" w:hAnsiTheme="minorHAnsi" w:cstheme="minorHAnsi"/>
                <w:spacing w:val="-3"/>
                <w:szCs w:val="24"/>
              </w:rPr>
              <w:t xml:space="preserve">of </w:t>
            </w:r>
            <w:r w:rsidRPr="002E69F0">
              <w:rPr>
                <w:rFonts w:asciiTheme="minorHAnsi" w:hAnsiTheme="minorHAnsi" w:cstheme="minorHAnsi"/>
                <w:spacing w:val="-3"/>
                <w:szCs w:val="24"/>
              </w:rPr>
              <w:t xml:space="preserve">experience in the field of telecommunications, </w:t>
            </w:r>
            <w:r w:rsidR="00A4111A">
              <w:rPr>
                <w:rFonts w:asciiTheme="minorHAnsi" w:hAnsiTheme="minorHAnsi" w:cstheme="minorHAnsi"/>
                <w:spacing w:val="-3"/>
                <w:szCs w:val="24"/>
              </w:rPr>
              <w:t>of which</w:t>
            </w:r>
            <w:r w:rsidRPr="002E69F0">
              <w:rPr>
                <w:rFonts w:asciiTheme="minorHAnsi" w:hAnsiTheme="minorHAnsi" w:cstheme="minorHAnsi"/>
                <w:spacing w:val="-3"/>
                <w:szCs w:val="24"/>
              </w:rPr>
              <w:t xml:space="preserve"> 28 years </w:t>
            </w:r>
            <w:r w:rsidR="00A4111A">
              <w:rPr>
                <w:rFonts w:asciiTheme="minorHAnsi" w:hAnsiTheme="minorHAnsi" w:cstheme="minorHAnsi"/>
                <w:spacing w:val="-3"/>
                <w:szCs w:val="24"/>
              </w:rPr>
              <w:t>have</w:t>
            </w:r>
            <w:r w:rsidRPr="002E69F0">
              <w:rPr>
                <w:rFonts w:asciiTheme="minorHAnsi" w:hAnsiTheme="minorHAnsi" w:cstheme="minorHAnsi"/>
                <w:spacing w:val="-3"/>
                <w:szCs w:val="24"/>
              </w:rPr>
              <w:t xml:space="preserve"> been in the field of spectrum management. Since 2005, he has served as the Director/ Frequency Spectrum Management in the Communications Commission of Kenya, the ICT regulatory agency in Kenya. He has been the key person in Kenya’s preparation for the ITU World and Regional Radiocommunication Conferences, and has attended and actively participated in these ITU meetings as radiocommunication meetings within the East African Community.</w:t>
            </w:r>
          </w:p>
          <w:p w:rsidR="006714AE" w:rsidRPr="002E69F0" w:rsidRDefault="006714AE" w:rsidP="001726AD">
            <w:pPr>
              <w:pBdr>
                <w:top w:val="single" w:sz="4" w:space="1" w:color="FFFFFF"/>
                <w:bottom w:val="single" w:sz="4" w:space="1" w:color="FFFFFF"/>
              </w:pBdr>
              <w:suppressAutoHyphens/>
              <w:spacing w:before="160" w:after="120"/>
              <w:jc w:val="both"/>
              <w:rPr>
                <w:rFonts w:asciiTheme="minorHAnsi" w:hAnsiTheme="minorHAnsi" w:cstheme="minorHAnsi"/>
                <w:spacing w:val="-3"/>
                <w:szCs w:val="24"/>
              </w:rPr>
            </w:pPr>
            <w:r w:rsidRPr="002E69F0">
              <w:rPr>
                <w:rFonts w:asciiTheme="minorHAnsi" w:hAnsiTheme="minorHAnsi" w:cstheme="minorHAnsi"/>
                <w:spacing w:val="-3"/>
                <w:szCs w:val="24"/>
              </w:rPr>
              <w:t xml:space="preserve">Mr </w:t>
            </w:r>
            <w:proofErr w:type="spellStart"/>
            <w:r w:rsidRPr="002E69F0">
              <w:rPr>
                <w:rFonts w:asciiTheme="minorHAnsi" w:hAnsiTheme="minorHAnsi" w:cstheme="minorHAnsi"/>
                <w:spacing w:val="-3"/>
                <w:szCs w:val="24"/>
              </w:rPr>
              <w:t>Kibe</w:t>
            </w:r>
            <w:proofErr w:type="spellEnd"/>
            <w:r w:rsidRPr="002E69F0">
              <w:rPr>
                <w:rFonts w:asciiTheme="minorHAnsi" w:hAnsiTheme="minorHAnsi" w:cstheme="minorHAnsi"/>
                <w:spacing w:val="-3"/>
                <w:szCs w:val="24"/>
              </w:rPr>
              <w:t xml:space="preserve"> has attended meetings of the ITU Radiocommunication Advisory Group (RAG) as well as the Telecommunication Standardisation Advisory Group (T</w:t>
            </w:r>
            <w:r w:rsidR="00710AD4">
              <w:rPr>
                <w:rFonts w:asciiTheme="minorHAnsi" w:hAnsiTheme="minorHAnsi" w:cstheme="minorHAnsi"/>
                <w:spacing w:val="-3"/>
                <w:szCs w:val="24"/>
              </w:rPr>
              <w:t>S</w:t>
            </w:r>
            <w:r w:rsidRPr="002E69F0">
              <w:rPr>
                <w:rFonts w:asciiTheme="minorHAnsi" w:hAnsiTheme="minorHAnsi" w:cstheme="minorHAnsi"/>
                <w:spacing w:val="-3"/>
                <w:szCs w:val="24"/>
              </w:rPr>
              <w:t xml:space="preserve">AG). In 1990, he participated in the then CCIR group of administrations and organisations participating in the work of CCIR, on the </w:t>
            </w:r>
            <w:r w:rsidRPr="002E69F0">
              <w:rPr>
                <w:rFonts w:asciiTheme="minorHAnsi" w:hAnsiTheme="minorHAnsi" w:cstheme="minorHAnsi"/>
                <w:spacing w:val="-3"/>
                <w:szCs w:val="24"/>
              </w:rPr>
              <w:lastRenderedPageBreak/>
              <w:t>future working methods and organisations of CCIR. He participated in the work of the Voluntary Group of Experts (VGE) who studied and recommended the simplification of the Radio Regulations, and has attended various ITU seminars and meetings.</w:t>
            </w:r>
          </w:p>
          <w:p w:rsidR="006714AE" w:rsidRPr="002E69F0" w:rsidRDefault="006714AE" w:rsidP="001726AD">
            <w:pPr>
              <w:pBdr>
                <w:top w:val="single" w:sz="4" w:space="1" w:color="FFFFFF"/>
                <w:bottom w:val="single" w:sz="4" w:space="1" w:color="FFFFFF"/>
              </w:pBdr>
              <w:suppressAutoHyphens/>
              <w:spacing w:before="160" w:after="120"/>
              <w:jc w:val="both"/>
              <w:rPr>
                <w:rFonts w:asciiTheme="minorHAnsi" w:hAnsiTheme="minorHAnsi" w:cstheme="minorHAnsi"/>
                <w:spacing w:val="-3"/>
                <w:szCs w:val="24"/>
              </w:rPr>
            </w:pPr>
            <w:r w:rsidRPr="002E69F0">
              <w:rPr>
                <w:rFonts w:asciiTheme="minorHAnsi" w:hAnsiTheme="minorHAnsi" w:cstheme="minorHAnsi"/>
                <w:spacing w:val="-3"/>
                <w:szCs w:val="24"/>
              </w:rPr>
              <w:t xml:space="preserve">Mr </w:t>
            </w:r>
            <w:proofErr w:type="spellStart"/>
            <w:r w:rsidRPr="002E69F0">
              <w:rPr>
                <w:rFonts w:asciiTheme="minorHAnsi" w:hAnsiTheme="minorHAnsi" w:cstheme="minorHAnsi"/>
                <w:spacing w:val="-3"/>
                <w:szCs w:val="24"/>
              </w:rPr>
              <w:t>Kibe</w:t>
            </w:r>
            <w:proofErr w:type="spellEnd"/>
            <w:r w:rsidRPr="002E69F0">
              <w:rPr>
                <w:rFonts w:asciiTheme="minorHAnsi" w:hAnsiTheme="minorHAnsi" w:cstheme="minorHAnsi"/>
                <w:spacing w:val="-3"/>
                <w:szCs w:val="24"/>
              </w:rPr>
              <w:t xml:space="preserve"> was instrumental in the development of the Kenya National table of Frequency Allocations, as well as the modernisation of the country’s </w:t>
            </w:r>
            <w:proofErr w:type="spellStart"/>
            <w:r w:rsidRPr="002E69F0">
              <w:rPr>
                <w:rFonts w:asciiTheme="minorHAnsi" w:hAnsiTheme="minorHAnsi" w:cstheme="minorHAnsi"/>
                <w:spacing w:val="-3"/>
                <w:szCs w:val="24"/>
              </w:rPr>
              <w:t>radiomonitoring</w:t>
            </w:r>
            <w:proofErr w:type="spellEnd"/>
            <w:r w:rsidRPr="002E69F0">
              <w:rPr>
                <w:rFonts w:asciiTheme="minorHAnsi" w:hAnsiTheme="minorHAnsi" w:cstheme="minorHAnsi"/>
                <w:spacing w:val="-3"/>
                <w:szCs w:val="24"/>
              </w:rPr>
              <w:t xml:space="preserve"> and direction finding facilities from 1996 to date.</w:t>
            </w:r>
          </w:p>
          <w:p w:rsidR="006714AE" w:rsidRPr="002E69F0" w:rsidRDefault="006714AE" w:rsidP="001726AD">
            <w:pPr>
              <w:pBdr>
                <w:top w:val="single" w:sz="4" w:space="1" w:color="FFFFFF"/>
                <w:bottom w:val="single" w:sz="4" w:space="1" w:color="FFFFFF"/>
              </w:pBdr>
              <w:suppressAutoHyphens/>
              <w:spacing w:before="160" w:after="120"/>
              <w:jc w:val="both"/>
              <w:rPr>
                <w:rFonts w:asciiTheme="minorHAnsi" w:hAnsiTheme="minorHAnsi" w:cstheme="minorHAnsi"/>
                <w:spacing w:val="-3"/>
                <w:szCs w:val="24"/>
              </w:rPr>
            </w:pPr>
            <w:r w:rsidRPr="002E69F0">
              <w:rPr>
                <w:rFonts w:asciiTheme="minorHAnsi" w:hAnsiTheme="minorHAnsi" w:cstheme="minorHAnsi"/>
                <w:spacing w:val="-3"/>
                <w:szCs w:val="24"/>
              </w:rPr>
              <w:t>He has on many occasions resourced on matters of spectrum management and as well as been a panellist and presented papers in many engineering and industry forums.</w:t>
            </w:r>
          </w:p>
          <w:p w:rsidR="006714AE" w:rsidRPr="002E69F0" w:rsidRDefault="006714AE" w:rsidP="001726AD">
            <w:pPr>
              <w:tabs>
                <w:tab w:val="left" w:pos="-720"/>
              </w:tabs>
              <w:suppressAutoHyphens/>
              <w:spacing w:before="160" w:after="120"/>
              <w:jc w:val="both"/>
              <w:rPr>
                <w:rFonts w:asciiTheme="minorHAnsi" w:hAnsiTheme="minorHAnsi" w:cstheme="minorHAnsi"/>
                <w:spacing w:val="-3"/>
                <w:szCs w:val="24"/>
              </w:rPr>
            </w:pPr>
            <w:r w:rsidRPr="002E69F0">
              <w:rPr>
                <w:rFonts w:asciiTheme="minorHAnsi" w:hAnsiTheme="minorHAnsi" w:cstheme="minorHAnsi"/>
                <w:spacing w:val="-3"/>
                <w:szCs w:val="24"/>
              </w:rPr>
              <w:t xml:space="preserve">Mr </w:t>
            </w:r>
            <w:proofErr w:type="spellStart"/>
            <w:r w:rsidRPr="002E69F0">
              <w:rPr>
                <w:rFonts w:asciiTheme="minorHAnsi" w:hAnsiTheme="minorHAnsi" w:cstheme="minorHAnsi"/>
                <w:spacing w:val="-3"/>
                <w:szCs w:val="24"/>
              </w:rPr>
              <w:t>Kibe</w:t>
            </w:r>
            <w:proofErr w:type="spellEnd"/>
            <w:r w:rsidRPr="002E69F0">
              <w:rPr>
                <w:rFonts w:asciiTheme="minorHAnsi" w:hAnsiTheme="minorHAnsi" w:cstheme="minorHAnsi"/>
                <w:spacing w:val="-3"/>
                <w:szCs w:val="24"/>
              </w:rPr>
              <w:t xml:space="preserve"> has in the past consistently followed the work of ITU-R Study Group 1, and was the vice-chairman of this Study Group from 2007 to 2010.</w:t>
            </w:r>
          </w:p>
          <w:p w:rsidR="006714AE" w:rsidRPr="006714AE" w:rsidRDefault="006714AE" w:rsidP="001726AD">
            <w:pPr>
              <w:tabs>
                <w:tab w:val="left" w:pos="-720"/>
              </w:tabs>
              <w:suppressAutoHyphens/>
              <w:spacing w:before="160" w:after="120"/>
              <w:jc w:val="both"/>
              <w:rPr>
                <w:rFonts w:asciiTheme="minorHAnsi" w:hAnsiTheme="minorHAnsi" w:cstheme="minorHAnsi"/>
                <w:spacing w:val="-3"/>
                <w:szCs w:val="24"/>
              </w:rPr>
            </w:pPr>
            <w:r w:rsidRPr="002E69F0">
              <w:rPr>
                <w:rFonts w:asciiTheme="minorHAnsi" w:hAnsiTheme="minorHAnsi" w:cstheme="minorHAnsi"/>
                <w:spacing w:val="-3"/>
                <w:szCs w:val="24"/>
              </w:rPr>
              <w:t xml:space="preserve">Mr </w:t>
            </w:r>
            <w:proofErr w:type="spellStart"/>
            <w:r w:rsidRPr="002E69F0">
              <w:rPr>
                <w:rFonts w:asciiTheme="minorHAnsi" w:hAnsiTheme="minorHAnsi" w:cstheme="minorHAnsi"/>
                <w:spacing w:val="-3"/>
                <w:szCs w:val="24"/>
              </w:rPr>
              <w:t>Kibe</w:t>
            </w:r>
            <w:proofErr w:type="spellEnd"/>
            <w:r w:rsidRPr="002E69F0">
              <w:rPr>
                <w:rFonts w:asciiTheme="minorHAnsi" w:hAnsiTheme="minorHAnsi" w:cstheme="minorHAnsi"/>
                <w:spacing w:val="-3"/>
                <w:szCs w:val="24"/>
              </w:rPr>
              <w:t xml:space="preserve"> is member of the ITU Radio Regulations Board following his election to the position in the Plenipotentiary Conference of 2010 (PP-10). Currently he is a Chairman of the RRB.</w:t>
            </w:r>
          </w:p>
        </w:tc>
      </w:tr>
    </w:tbl>
    <w:p w:rsidR="002E69F0" w:rsidRDefault="002E69F0" w:rsidP="00A2124B">
      <w:pPr>
        <w:tabs>
          <w:tab w:val="clear" w:pos="567"/>
          <w:tab w:val="clear" w:pos="1134"/>
          <w:tab w:val="clear" w:pos="1701"/>
          <w:tab w:val="clear" w:pos="2268"/>
          <w:tab w:val="clear" w:pos="2835"/>
        </w:tabs>
        <w:overflowPunct/>
        <w:autoSpaceDE/>
        <w:autoSpaceDN/>
        <w:adjustRightInd/>
        <w:spacing w:before="0"/>
        <w:textAlignment w:val="auto"/>
      </w:pPr>
    </w:p>
    <w:p w:rsidR="00C45786" w:rsidRPr="00710AD4" w:rsidRDefault="00710AD4" w:rsidP="00710AD4">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rPr>
      </w:pPr>
      <w:r>
        <w:rPr>
          <w:rFonts w:asciiTheme="minorHAnsi" w:hAnsiTheme="minorHAnsi" w:cstheme="minorHAnsi"/>
          <w:szCs w:val="24"/>
        </w:rPr>
        <w:t>____________________</w:t>
      </w:r>
    </w:p>
    <w:sectPr w:rsidR="00C45786" w:rsidRPr="00710AD4" w:rsidSect="00636BD9">
      <w:headerReference w:type="default" r:id="rId12"/>
      <w:footerReference w:type="first" r:id="rId13"/>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44" w:rsidRDefault="00DF0944">
      <w:r>
        <w:separator/>
      </w:r>
    </w:p>
  </w:endnote>
  <w:endnote w:type="continuationSeparator" w:id="0">
    <w:p w:rsidR="00DF0944" w:rsidRDefault="00DF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D9" w:rsidRPr="000339DE" w:rsidRDefault="000339DE" w:rsidP="000339D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44" w:rsidRDefault="00DF0944">
      <w:r>
        <w:t>____________________</w:t>
      </w:r>
    </w:p>
  </w:footnote>
  <w:footnote w:type="continuationSeparator" w:id="0">
    <w:p w:rsidR="00DF0944" w:rsidRDefault="00DF0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0339DE" w:rsidRDefault="000339DE" w:rsidP="000339DE">
        <w:pPr>
          <w:pStyle w:val="Header"/>
        </w:pPr>
        <w:r>
          <w:fldChar w:fldCharType="begin"/>
        </w:r>
        <w:r>
          <w:instrText xml:space="preserve"> PAGE   \* MERGEFORMAT </w:instrText>
        </w:r>
        <w:r>
          <w:fldChar w:fldCharType="separate"/>
        </w:r>
        <w:r w:rsidR="007A56D1">
          <w:rPr>
            <w:noProof/>
          </w:rPr>
          <w:t>2</w:t>
        </w:r>
        <w:r>
          <w:rPr>
            <w:noProof/>
          </w:rPr>
          <w:fldChar w:fldCharType="end"/>
        </w:r>
      </w:p>
    </w:sdtContent>
  </w:sdt>
  <w:p w:rsidR="000339DE" w:rsidRPr="000339DE" w:rsidRDefault="000339DE" w:rsidP="000339DE">
    <w:pPr>
      <w:pStyle w:val="Header"/>
      <w:rPr>
        <w:lang w:val="en-US"/>
      </w:rPr>
    </w:pPr>
    <w:r>
      <w:rPr>
        <w:lang w:val="en-US"/>
      </w:rPr>
      <w:t>PP-14/24-E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
    <w:nsid w:val="32A345AD"/>
    <w:multiLevelType w:val="hybridMultilevel"/>
    <w:tmpl w:val="22742A4C"/>
    <w:lvl w:ilvl="0" w:tplc="E3ACB91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4">
    <w:nsid w:val="44263974"/>
    <w:multiLevelType w:val="hybridMultilevel"/>
    <w:tmpl w:val="C398494C"/>
    <w:lvl w:ilvl="0" w:tplc="9E2EB3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339DE"/>
    <w:rsid w:val="00056D98"/>
    <w:rsid w:val="00082EB9"/>
    <w:rsid w:val="0008540E"/>
    <w:rsid w:val="00094B4F"/>
    <w:rsid w:val="00096152"/>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24BC4"/>
    <w:rsid w:val="00136175"/>
    <w:rsid w:val="00140FF0"/>
    <w:rsid w:val="00144E9A"/>
    <w:rsid w:val="00146057"/>
    <w:rsid w:val="00153E4F"/>
    <w:rsid w:val="0016633C"/>
    <w:rsid w:val="00171990"/>
    <w:rsid w:val="001726AD"/>
    <w:rsid w:val="00181E33"/>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43EF0"/>
    <w:rsid w:val="00257188"/>
    <w:rsid w:val="002578B4"/>
    <w:rsid w:val="00267D12"/>
    <w:rsid w:val="00281792"/>
    <w:rsid w:val="0028799E"/>
    <w:rsid w:val="002962A8"/>
    <w:rsid w:val="002B0532"/>
    <w:rsid w:val="002E69F0"/>
    <w:rsid w:val="002F36B9"/>
    <w:rsid w:val="002F5FA2"/>
    <w:rsid w:val="003126B0"/>
    <w:rsid w:val="00314127"/>
    <w:rsid w:val="00314C12"/>
    <w:rsid w:val="003261C3"/>
    <w:rsid w:val="00327399"/>
    <w:rsid w:val="003453DA"/>
    <w:rsid w:val="00357754"/>
    <w:rsid w:val="003578E4"/>
    <w:rsid w:val="00361097"/>
    <w:rsid w:val="00363B69"/>
    <w:rsid w:val="00373A0D"/>
    <w:rsid w:val="00375076"/>
    <w:rsid w:val="00375BBA"/>
    <w:rsid w:val="00395CE4"/>
    <w:rsid w:val="003A59FA"/>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205CA"/>
    <w:rsid w:val="00636BD9"/>
    <w:rsid w:val="006404B0"/>
    <w:rsid w:val="0066499C"/>
    <w:rsid w:val="006714AE"/>
    <w:rsid w:val="006A7108"/>
    <w:rsid w:val="006B40DA"/>
    <w:rsid w:val="006C5D5D"/>
    <w:rsid w:val="006E215D"/>
    <w:rsid w:val="006E57C8"/>
    <w:rsid w:val="006E70E1"/>
    <w:rsid w:val="006E73D7"/>
    <w:rsid w:val="006F565E"/>
    <w:rsid w:val="00701ABB"/>
    <w:rsid w:val="00710AD4"/>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3A15"/>
    <w:rsid w:val="00794795"/>
    <w:rsid w:val="007949EA"/>
    <w:rsid w:val="00796849"/>
    <w:rsid w:val="007A56D1"/>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04F80"/>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37C5"/>
    <w:rsid w:val="009F4384"/>
    <w:rsid w:val="009F442D"/>
    <w:rsid w:val="009F50DA"/>
    <w:rsid w:val="00A06D56"/>
    <w:rsid w:val="00A123D5"/>
    <w:rsid w:val="00A2124B"/>
    <w:rsid w:val="00A314A2"/>
    <w:rsid w:val="00A4111A"/>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2FC5"/>
    <w:rsid w:val="00BA37CE"/>
    <w:rsid w:val="00BA4692"/>
    <w:rsid w:val="00BC6FDB"/>
    <w:rsid w:val="00BC7DE8"/>
    <w:rsid w:val="00BE0966"/>
    <w:rsid w:val="00BF43BA"/>
    <w:rsid w:val="00BF5722"/>
    <w:rsid w:val="00BF6268"/>
    <w:rsid w:val="00BF720B"/>
    <w:rsid w:val="00C04511"/>
    <w:rsid w:val="00C16846"/>
    <w:rsid w:val="00C34851"/>
    <w:rsid w:val="00C42A5B"/>
    <w:rsid w:val="00C45786"/>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43173"/>
    <w:rsid w:val="00D500DC"/>
    <w:rsid w:val="00D54B39"/>
    <w:rsid w:val="00D64FF3"/>
    <w:rsid w:val="00D657A2"/>
    <w:rsid w:val="00D760C8"/>
    <w:rsid w:val="00D83FFD"/>
    <w:rsid w:val="00D8617D"/>
    <w:rsid w:val="00D92563"/>
    <w:rsid w:val="00DC7C10"/>
    <w:rsid w:val="00DD26B1"/>
    <w:rsid w:val="00DD5177"/>
    <w:rsid w:val="00DD68E3"/>
    <w:rsid w:val="00DE16B8"/>
    <w:rsid w:val="00DE4CC2"/>
    <w:rsid w:val="00DE6C14"/>
    <w:rsid w:val="00DF0944"/>
    <w:rsid w:val="00DF23FC"/>
    <w:rsid w:val="00DF39CD"/>
    <w:rsid w:val="00E0094D"/>
    <w:rsid w:val="00E11081"/>
    <w:rsid w:val="00E13427"/>
    <w:rsid w:val="00E1374D"/>
    <w:rsid w:val="00E20134"/>
    <w:rsid w:val="00E24CB2"/>
    <w:rsid w:val="00E3536D"/>
    <w:rsid w:val="00E44456"/>
    <w:rsid w:val="00E553B9"/>
    <w:rsid w:val="00E56E57"/>
    <w:rsid w:val="00E6599B"/>
    <w:rsid w:val="00E726DE"/>
    <w:rsid w:val="00E871C2"/>
    <w:rsid w:val="00EA1BAA"/>
    <w:rsid w:val="00EC39DB"/>
    <w:rsid w:val="00ED401C"/>
    <w:rsid w:val="00EE333B"/>
    <w:rsid w:val="00EF2642"/>
    <w:rsid w:val="00EF3681"/>
    <w:rsid w:val="00F10790"/>
    <w:rsid w:val="00F10E7C"/>
    <w:rsid w:val="00F13C1E"/>
    <w:rsid w:val="00F20BC2"/>
    <w:rsid w:val="00F20DD5"/>
    <w:rsid w:val="00F342E4"/>
    <w:rsid w:val="00F35330"/>
    <w:rsid w:val="00F41C91"/>
    <w:rsid w:val="00F433A4"/>
    <w:rsid w:val="00F4421A"/>
    <w:rsid w:val="00F47316"/>
    <w:rsid w:val="00F55DA5"/>
    <w:rsid w:val="00F76A3E"/>
    <w:rsid w:val="00F76A61"/>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BodyText">
    <w:name w:val="Body Text"/>
    <w:basedOn w:val="Normal"/>
    <w:link w:val="BodyTextChar"/>
    <w:rsid w:val="002E69F0"/>
    <w:pPr>
      <w:tabs>
        <w:tab w:val="clear" w:pos="567"/>
        <w:tab w:val="clear" w:pos="1134"/>
        <w:tab w:val="clear" w:pos="1701"/>
        <w:tab w:val="clear" w:pos="2268"/>
        <w:tab w:val="clear" w:pos="2835"/>
        <w:tab w:val="left" w:pos="-720"/>
      </w:tabs>
      <w:suppressAutoHyphens/>
      <w:spacing w:before="0"/>
    </w:pPr>
    <w:rPr>
      <w:rFonts w:ascii="Times New Roman" w:hAnsi="Times New Roman"/>
      <w:spacing w:val="-3"/>
      <w:sz w:val="28"/>
    </w:rPr>
  </w:style>
  <w:style w:type="character" w:customStyle="1" w:styleId="BodyTextChar">
    <w:name w:val="Body Text Char"/>
    <w:basedOn w:val="DefaultParagraphFont"/>
    <w:link w:val="BodyText"/>
    <w:rsid w:val="002E69F0"/>
    <w:rPr>
      <w:rFonts w:ascii="Times New Roman" w:hAnsi="Times New Roman"/>
      <w:spacing w:val="-3"/>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BodyText">
    <w:name w:val="Body Text"/>
    <w:basedOn w:val="Normal"/>
    <w:link w:val="BodyTextChar"/>
    <w:rsid w:val="002E69F0"/>
    <w:pPr>
      <w:tabs>
        <w:tab w:val="clear" w:pos="567"/>
        <w:tab w:val="clear" w:pos="1134"/>
        <w:tab w:val="clear" w:pos="1701"/>
        <w:tab w:val="clear" w:pos="2268"/>
        <w:tab w:val="clear" w:pos="2835"/>
        <w:tab w:val="left" w:pos="-720"/>
      </w:tabs>
      <w:suppressAutoHyphens/>
      <w:spacing w:before="0"/>
    </w:pPr>
    <w:rPr>
      <w:rFonts w:ascii="Times New Roman" w:hAnsi="Times New Roman"/>
      <w:spacing w:val="-3"/>
      <w:sz w:val="28"/>
    </w:rPr>
  </w:style>
  <w:style w:type="character" w:customStyle="1" w:styleId="BodyTextChar">
    <w:name w:val="Body Text Char"/>
    <w:basedOn w:val="DefaultParagraphFont"/>
    <w:link w:val="BodyText"/>
    <w:rsid w:val="002E69F0"/>
    <w:rPr>
      <w:rFonts w:ascii="Times New Roman" w:hAnsi="Times New Roman"/>
      <w:spacing w:val="-3"/>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be@cck.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8</TotalTime>
  <Pages>7</Pages>
  <Words>1012</Words>
  <Characters>6321</Characters>
  <Application>Microsoft Office Word</Application>
  <DocSecurity>0</DocSecurity>
  <Lines>52</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7319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cp:lastModifiedBy>
  <cp:revision>3</cp:revision>
  <cp:lastPrinted>2013-11-21T15:10:00Z</cp:lastPrinted>
  <dcterms:created xsi:type="dcterms:W3CDTF">2014-01-21T08:54:00Z</dcterms:created>
  <dcterms:modified xsi:type="dcterms:W3CDTF">2014-01-22T13:04:00Z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