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F96AB4" w:rsidRPr="00102561" w:rsidTr="00AD249E">
        <w:trPr>
          <w:cantSplit/>
        </w:trPr>
        <w:tc>
          <w:tcPr>
            <w:tcW w:w="6911" w:type="dxa"/>
          </w:tcPr>
          <w:p w:rsidR="00F96AB4" w:rsidRPr="00102561" w:rsidRDefault="00F96AB4" w:rsidP="00AD249E">
            <w:pPr>
              <w:spacing w:before="240" w:after="48" w:line="240" w:lineRule="atLeast"/>
              <w:rPr>
                <w:rFonts w:cstheme="minorHAnsi"/>
                <w:b/>
                <w:bCs/>
                <w:position w:val="6"/>
                <w:lang w:val="ru-RU"/>
              </w:rPr>
            </w:pPr>
            <w:bookmarkStart w:id="0" w:name="dbreak"/>
            <w:bookmarkEnd w:id="0"/>
            <w:r w:rsidRPr="00102561">
              <w:rPr>
                <w:b/>
                <w:bCs/>
                <w:sz w:val="28"/>
                <w:szCs w:val="28"/>
                <w:lang w:val="ru-RU"/>
              </w:rPr>
              <w:t>Полномочная конференция (ПК-14)</w:t>
            </w:r>
            <w:r w:rsidRPr="00102561">
              <w:rPr>
                <w:rFonts w:ascii="Verdana" w:hAnsi="Verdana"/>
                <w:szCs w:val="22"/>
                <w:lang w:val="ru-RU"/>
              </w:rPr>
              <w:br/>
            </w:r>
            <w:r w:rsidRPr="00102561">
              <w:rPr>
                <w:b/>
                <w:bCs/>
                <w:lang w:val="ru-RU"/>
              </w:rPr>
              <w:t>Пусан, 20 октября – 7 ноября 2014 г.</w:t>
            </w:r>
          </w:p>
        </w:tc>
        <w:tc>
          <w:tcPr>
            <w:tcW w:w="3120" w:type="dxa"/>
          </w:tcPr>
          <w:p w:rsidR="00F96AB4" w:rsidRPr="00102561" w:rsidRDefault="00F96AB4" w:rsidP="00AD249E">
            <w:pPr>
              <w:rPr>
                <w:lang w:val="ru-RU"/>
              </w:rPr>
            </w:pPr>
            <w:bookmarkStart w:id="1" w:name="ditulogo"/>
            <w:bookmarkEnd w:id="1"/>
            <w:r w:rsidRPr="00102561">
              <w:rPr>
                <w:noProof/>
                <w:lang w:val="en-US" w:eastAsia="zh-CN"/>
              </w:rPr>
              <w:drawing>
                <wp:inline distT="0" distB="0" distL="0" distR="0" wp14:anchorId="55F87F89" wp14:editId="39418642">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F96AB4" w:rsidRPr="00102561" w:rsidTr="00AD249E">
        <w:trPr>
          <w:cantSplit/>
        </w:trPr>
        <w:tc>
          <w:tcPr>
            <w:tcW w:w="6911" w:type="dxa"/>
            <w:tcBorders>
              <w:bottom w:val="single" w:sz="12" w:space="0" w:color="auto"/>
            </w:tcBorders>
          </w:tcPr>
          <w:p w:rsidR="00F96AB4" w:rsidRPr="00102561" w:rsidRDefault="00F96AB4" w:rsidP="00AD249E">
            <w:pPr>
              <w:spacing w:after="48" w:line="240" w:lineRule="atLeast"/>
              <w:rPr>
                <w:rFonts w:cstheme="minorHAnsi"/>
                <w:b/>
                <w:smallCaps/>
                <w:szCs w:val="22"/>
                <w:lang w:val="ru-RU"/>
              </w:rPr>
            </w:pPr>
            <w:bookmarkStart w:id="2" w:name="dhead"/>
          </w:p>
        </w:tc>
        <w:tc>
          <w:tcPr>
            <w:tcW w:w="3120" w:type="dxa"/>
            <w:tcBorders>
              <w:bottom w:val="single" w:sz="12" w:space="0" w:color="auto"/>
            </w:tcBorders>
          </w:tcPr>
          <w:p w:rsidR="00F96AB4" w:rsidRPr="00102561" w:rsidRDefault="00F96AB4" w:rsidP="00AD249E">
            <w:pPr>
              <w:spacing w:line="240" w:lineRule="atLeast"/>
              <w:rPr>
                <w:rFonts w:cstheme="minorHAnsi"/>
                <w:szCs w:val="22"/>
                <w:lang w:val="ru-RU"/>
              </w:rPr>
            </w:pPr>
          </w:p>
        </w:tc>
      </w:tr>
      <w:tr w:rsidR="00F96AB4" w:rsidRPr="00102561" w:rsidTr="00AD249E">
        <w:trPr>
          <w:cantSplit/>
        </w:trPr>
        <w:tc>
          <w:tcPr>
            <w:tcW w:w="6911" w:type="dxa"/>
            <w:tcBorders>
              <w:top w:val="single" w:sz="12" w:space="0" w:color="auto"/>
            </w:tcBorders>
          </w:tcPr>
          <w:p w:rsidR="00F96AB4" w:rsidRPr="00102561" w:rsidRDefault="00F96AB4" w:rsidP="00AD249E">
            <w:pPr>
              <w:spacing w:before="0" w:after="48" w:line="240" w:lineRule="atLeast"/>
              <w:rPr>
                <w:rFonts w:cstheme="minorHAnsi"/>
                <w:b/>
                <w:smallCaps/>
                <w:sz w:val="18"/>
                <w:szCs w:val="22"/>
                <w:lang w:val="ru-RU"/>
              </w:rPr>
            </w:pPr>
            <w:bookmarkStart w:id="3" w:name="dspace"/>
          </w:p>
        </w:tc>
        <w:tc>
          <w:tcPr>
            <w:tcW w:w="3120" w:type="dxa"/>
            <w:tcBorders>
              <w:top w:val="single" w:sz="12" w:space="0" w:color="auto"/>
            </w:tcBorders>
          </w:tcPr>
          <w:p w:rsidR="00F96AB4" w:rsidRPr="00102561" w:rsidRDefault="00F96AB4" w:rsidP="00AD249E">
            <w:pPr>
              <w:spacing w:before="0" w:line="240" w:lineRule="atLeast"/>
              <w:rPr>
                <w:rFonts w:cstheme="minorHAnsi"/>
                <w:sz w:val="18"/>
                <w:szCs w:val="22"/>
                <w:lang w:val="ru-RU"/>
              </w:rPr>
            </w:pPr>
          </w:p>
        </w:tc>
      </w:tr>
      <w:bookmarkEnd w:id="2"/>
      <w:bookmarkEnd w:id="3"/>
      <w:tr w:rsidR="009E01DF" w:rsidRPr="00102561" w:rsidTr="00AD249E">
        <w:trPr>
          <w:cantSplit/>
        </w:trPr>
        <w:tc>
          <w:tcPr>
            <w:tcW w:w="6911" w:type="dxa"/>
            <w:vMerge w:val="restart"/>
          </w:tcPr>
          <w:p w:rsidR="009E01DF" w:rsidRPr="00102561" w:rsidRDefault="009E01DF" w:rsidP="00131286">
            <w:pPr>
              <w:pStyle w:val="Committee"/>
              <w:framePr w:hSpace="0" w:wrap="auto" w:hAnchor="text" w:yAlign="inline"/>
              <w:rPr>
                <w:lang w:val="ru-RU"/>
              </w:rPr>
            </w:pPr>
            <w:r w:rsidRPr="00102561">
              <w:rPr>
                <w:lang w:val="ru-RU"/>
              </w:rPr>
              <w:t>ПЛЕНАРНОЕ ЗАСЕДАНИЕ</w:t>
            </w:r>
          </w:p>
        </w:tc>
        <w:tc>
          <w:tcPr>
            <w:tcW w:w="3120" w:type="dxa"/>
          </w:tcPr>
          <w:p w:rsidR="009E01DF" w:rsidRPr="00102561" w:rsidRDefault="009E01DF" w:rsidP="00A4284B">
            <w:pPr>
              <w:tabs>
                <w:tab w:val="left" w:pos="851"/>
              </w:tabs>
              <w:spacing w:before="0" w:line="240" w:lineRule="atLeast"/>
              <w:rPr>
                <w:rFonts w:cstheme="minorHAnsi"/>
                <w:b/>
                <w:szCs w:val="28"/>
                <w:lang w:val="ru-RU"/>
              </w:rPr>
            </w:pPr>
            <w:r w:rsidRPr="00102561">
              <w:rPr>
                <w:rFonts w:cstheme="minorHAnsi"/>
                <w:b/>
                <w:bCs/>
                <w:szCs w:val="28"/>
                <w:lang w:val="ru-RU"/>
              </w:rPr>
              <w:t>Документ 20-R</w:t>
            </w:r>
          </w:p>
        </w:tc>
      </w:tr>
      <w:tr w:rsidR="009E01DF" w:rsidRPr="00102561" w:rsidTr="00AD249E">
        <w:trPr>
          <w:cantSplit/>
        </w:trPr>
        <w:tc>
          <w:tcPr>
            <w:tcW w:w="6911" w:type="dxa"/>
            <w:vMerge/>
          </w:tcPr>
          <w:p w:rsidR="009E01DF" w:rsidRPr="00102561" w:rsidRDefault="009E01DF" w:rsidP="00131286">
            <w:pPr>
              <w:spacing w:before="0" w:after="48" w:line="240" w:lineRule="atLeast"/>
              <w:rPr>
                <w:rFonts w:cstheme="minorHAnsi"/>
                <w:b/>
                <w:smallCaps/>
                <w:szCs w:val="28"/>
                <w:lang w:val="ru-RU"/>
              </w:rPr>
            </w:pPr>
          </w:p>
        </w:tc>
        <w:tc>
          <w:tcPr>
            <w:tcW w:w="3120" w:type="dxa"/>
          </w:tcPr>
          <w:p w:rsidR="009E01DF" w:rsidRPr="00102561" w:rsidRDefault="009E01DF" w:rsidP="00A4284B">
            <w:pPr>
              <w:spacing w:before="0" w:line="240" w:lineRule="atLeast"/>
              <w:rPr>
                <w:rFonts w:cstheme="minorHAnsi"/>
                <w:szCs w:val="28"/>
                <w:lang w:val="ru-RU"/>
              </w:rPr>
            </w:pPr>
            <w:r w:rsidRPr="00102561">
              <w:rPr>
                <w:rFonts w:cstheme="minorHAnsi"/>
                <w:b/>
                <w:bCs/>
                <w:szCs w:val="28"/>
                <w:lang w:val="ru-RU"/>
              </w:rPr>
              <w:t>3 июля 2014 года</w:t>
            </w:r>
          </w:p>
        </w:tc>
      </w:tr>
      <w:tr w:rsidR="009E01DF" w:rsidRPr="00102561" w:rsidTr="00AD249E">
        <w:trPr>
          <w:cantSplit/>
        </w:trPr>
        <w:tc>
          <w:tcPr>
            <w:tcW w:w="6911" w:type="dxa"/>
            <w:vMerge/>
          </w:tcPr>
          <w:p w:rsidR="009E01DF" w:rsidRPr="00102561" w:rsidRDefault="009E01DF" w:rsidP="00131286">
            <w:pPr>
              <w:spacing w:before="0" w:after="48" w:line="240" w:lineRule="atLeast"/>
              <w:rPr>
                <w:rFonts w:cstheme="minorHAnsi"/>
                <w:b/>
                <w:smallCaps/>
                <w:szCs w:val="28"/>
                <w:lang w:val="ru-RU"/>
              </w:rPr>
            </w:pPr>
          </w:p>
        </w:tc>
        <w:tc>
          <w:tcPr>
            <w:tcW w:w="3120" w:type="dxa"/>
          </w:tcPr>
          <w:p w:rsidR="009E01DF" w:rsidRPr="00102561" w:rsidRDefault="009E01DF" w:rsidP="00131286">
            <w:pPr>
              <w:spacing w:before="0" w:line="240" w:lineRule="atLeast"/>
              <w:rPr>
                <w:rFonts w:cstheme="minorHAnsi"/>
                <w:szCs w:val="28"/>
                <w:lang w:val="ru-RU"/>
              </w:rPr>
            </w:pPr>
            <w:r w:rsidRPr="00102561">
              <w:rPr>
                <w:rFonts w:cstheme="minorHAnsi"/>
                <w:b/>
                <w:bCs/>
                <w:szCs w:val="28"/>
                <w:lang w:val="ru-RU"/>
              </w:rPr>
              <w:t>Оригинал: английский</w:t>
            </w:r>
          </w:p>
        </w:tc>
      </w:tr>
      <w:tr w:rsidR="00131286" w:rsidRPr="00102561" w:rsidTr="00AD249E">
        <w:trPr>
          <w:cantSplit/>
        </w:trPr>
        <w:tc>
          <w:tcPr>
            <w:tcW w:w="10031" w:type="dxa"/>
            <w:gridSpan w:val="2"/>
          </w:tcPr>
          <w:p w:rsidR="00131286" w:rsidRPr="00102561" w:rsidRDefault="00131286" w:rsidP="00131286">
            <w:pPr>
              <w:spacing w:before="0" w:line="240" w:lineRule="atLeast"/>
              <w:rPr>
                <w:rFonts w:ascii="Verdana" w:hAnsi="Verdana"/>
                <w:b/>
                <w:bCs/>
                <w:sz w:val="18"/>
                <w:szCs w:val="22"/>
                <w:lang w:val="ru-RU"/>
              </w:rPr>
            </w:pPr>
          </w:p>
        </w:tc>
      </w:tr>
      <w:tr w:rsidR="00131286" w:rsidRPr="00102561" w:rsidTr="00AD249E">
        <w:trPr>
          <w:cantSplit/>
        </w:trPr>
        <w:tc>
          <w:tcPr>
            <w:tcW w:w="10031" w:type="dxa"/>
            <w:gridSpan w:val="2"/>
          </w:tcPr>
          <w:p w:rsidR="00131286" w:rsidRPr="00102561" w:rsidRDefault="00A4284B" w:rsidP="00131286">
            <w:pPr>
              <w:pStyle w:val="Source"/>
              <w:rPr>
                <w:lang w:val="ru-RU"/>
              </w:rPr>
            </w:pPr>
            <w:bookmarkStart w:id="4" w:name="dsource" w:colFirst="0" w:colLast="0"/>
            <w:r w:rsidRPr="00102561">
              <w:rPr>
                <w:lang w:val="ru-RU"/>
              </w:rPr>
              <w:t>Записка Генерального секретаря</w:t>
            </w:r>
          </w:p>
        </w:tc>
      </w:tr>
      <w:tr w:rsidR="00131286" w:rsidRPr="00A74BC0" w:rsidTr="00AD249E">
        <w:trPr>
          <w:cantSplit/>
        </w:trPr>
        <w:tc>
          <w:tcPr>
            <w:tcW w:w="10031" w:type="dxa"/>
            <w:gridSpan w:val="2"/>
          </w:tcPr>
          <w:p w:rsidR="00131286" w:rsidRPr="00102561" w:rsidRDefault="00A4284B" w:rsidP="00A4284B">
            <w:pPr>
              <w:pStyle w:val="Title1"/>
              <w:rPr>
                <w:lang w:val="ru-RU"/>
              </w:rPr>
            </w:pPr>
            <w:bookmarkStart w:id="5" w:name="dtitle1" w:colFirst="0" w:colLast="0"/>
            <w:bookmarkEnd w:id="4"/>
            <w:r w:rsidRPr="00102561">
              <w:rPr>
                <w:lang w:val="ru-RU"/>
              </w:rPr>
              <w:t xml:space="preserve">ОТЧЕТ СОВЕТА О ВЫПОЛНЕНИИ СТРАТЕГИЧЕСКОГО ПЛАНА </w:t>
            </w:r>
            <w:r w:rsidRPr="00102561">
              <w:rPr>
                <w:lang w:val="ru-RU"/>
              </w:rPr>
              <w:br/>
              <w:t>И О ДЕЯТЕЛЬНОСТИ СОЮЗА</w:t>
            </w:r>
          </w:p>
        </w:tc>
      </w:tr>
      <w:tr w:rsidR="00131286" w:rsidRPr="00A74BC0" w:rsidTr="00AD249E">
        <w:trPr>
          <w:cantSplit/>
        </w:trPr>
        <w:tc>
          <w:tcPr>
            <w:tcW w:w="10031" w:type="dxa"/>
            <w:gridSpan w:val="2"/>
          </w:tcPr>
          <w:p w:rsidR="00131286" w:rsidRPr="00102561" w:rsidRDefault="00131286" w:rsidP="009E01DF">
            <w:pPr>
              <w:pStyle w:val="Title2"/>
              <w:rPr>
                <w:lang w:val="ru-RU"/>
              </w:rPr>
            </w:pPr>
            <w:bookmarkStart w:id="6" w:name="dtitle3" w:colFirst="0" w:colLast="0"/>
            <w:bookmarkEnd w:id="5"/>
          </w:p>
        </w:tc>
      </w:tr>
      <w:bookmarkEnd w:id="6"/>
    </w:tbl>
    <w:p w:rsidR="00A4284B" w:rsidRPr="00102561" w:rsidRDefault="00A4284B" w:rsidP="009E01DF">
      <w:pPr>
        <w:pStyle w:val="Normalaftertitle"/>
        <w:rPr>
          <w:lang w:val="ru-RU"/>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A4284B" w:rsidRPr="0083138A" w:rsidTr="00AD249E">
        <w:trPr>
          <w:trHeight w:val="3372"/>
        </w:trPr>
        <w:tc>
          <w:tcPr>
            <w:tcW w:w="8080" w:type="dxa"/>
            <w:tcBorders>
              <w:top w:val="single" w:sz="12" w:space="0" w:color="auto"/>
              <w:left w:val="single" w:sz="12" w:space="0" w:color="auto"/>
              <w:bottom w:val="single" w:sz="12" w:space="0" w:color="auto"/>
              <w:right w:val="single" w:sz="12" w:space="0" w:color="auto"/>
            </w:tcBorders>
          </w:tcPr>
          <w:p w:rsidR="00A4284B" w:rsidRPr="00102561" w:rsidRDefault="00A4284B" w:rsidP="00AD249E">
            <w:pPr>
              <w:pStyle w:val="Headingb"/>
              <w:rPr>
                <w:lang w:val="ru-RU"/>
              </w:rPr>
            </w:pPr>
            <w:r w:rsidRPr="00102561">
              <w:rPr>
                <w:lang w:val="ru-RU"/>
              </w:rPr>
              <w:t>Резюме</w:t>
            </w:r>
          </w:p>
          <w:p w:rsidR="00994303" w:rsidRPr="00102561" w:rsidRDefault="00A4284B" w:rsidP="00D14A9A">
            <w:pPr>
              <w:rPr>
                <w:lang w:val="ru-RU"/>
              </w:rPr>
            </w:pPr>
            <w:r w:rsidRPr="00102561">
              <w:rPr>
                <w:lang w:val="ru-RU"/>
              </w:rPr>
              <w:t>В настоящем отчете объединены годовой отчет о деятельности Союза (К102) и</w:t>
            </w:r>
            <w:r w:rsidR="00D14A9A" w:rsidRPr="00102561">
              <w:rPr>
                <w:lang w:val="ru-RU"/>
              </w:rPr>
              <w:t> </w:t>
            </w:r>
            <w:r w:rsidRPr="00102561">
              <w:rPr>
                <w:lang w:val="ru-RU"/>
              </w:rPr>
              <w:t xml:space="preserve">отчет о выполнении Стратегического плана (К61, Резолюция 71 (Пересм. Гвадалахара, 2010 г.)). </w:t>
            </w:r>
          </w:p>
          <w:p w:rsidR="00A4284B" w:rsidRPr="00102561" w:rsidRDefault="00994303" w:rsidP="00994303">
            <w:pPr>
              <w:rPr>
                <w:lang w:val="ru-RU"/>
              </w:rPr>
            </w:pPr>
            <w:r w:rsidRPr="00102561">
              <w:rPr>
                <w:lang w:val="ru-RU"/>
              </w:rPr>
              <w:t>В отчете освещаются</w:t>
            </w:r>
            <w:r w:rsidR="00A4284B" w:rsidRPr="00102561">
              <w:rPr>
                <w:lang w:val="ru-RU"/>
              </w:rPr>
              <w:t xml:space="preserve"> основные виды деятельности Союза, выполнявшиеся со времени проведения последней Полномочной конференции в 2010 году, и кратко описывается ход выполнения Стратегического плана с конца 2010 года до </w:t>
            </w:r>
            <w:r w:rsidRPr="00102561">
              <w:rPr>
                <w:lang w:val="ru-RU"/>
              </w:rPr>
              <w:t xml:space="preserve">середины </w:t>
            </w:r>
            <w:r w:rsidR="00A4284B" w:rsidRPr="00102561">
              <w:rPr>
                <w:lang w:val="ru-RU"/>
              </w:rPr>
              <w:t>2014 года.</w:t>
            </w:r>
            <w:r w:rsidRPr="00102561">
              <w:rPr>
                <w:lang w:val="ru-RU"/>
              </w:rPr>
              <w:t xml:space="preserve"> В соответствии с просьбой Совета, которую он представил на своей сессии, состоявшейся в мае 2014 года, подготовка настоящего отчета была завершена под контролем со стороны Председателя Совета при помощи Секретариата. </w:t>
            </w:r>
          </w:p>
          <w:p w:rsidR="00A4284B" w:rsidRPr="00102561" w:rsidRDefault="00A4284B" w:rsidP="00AD249E">
            <w:pPr>
              <w:pStyle w:val="Headingb"/>
              <w:rPr>
                <w:lang w:val="ru-RU"/>
              </w:rPr>
            </w:pPr>
            <w:r w:rsidRPr="00102561">
              <w:rPr>
                <w:lang w:val="ru-RU"/>
              </w:rPr>
              <w:t>Необходимые действия</w:t>
            </w:r>
          </w:p>
          <w:p w:rsidR="00A4284B" w:rsidRPr="00102561" w:rsidRDefault="00994303" w:rsidP="00994303">
            <w:pPr>
              <w:rPr>
                <w:lang w:val="ru-RU"/>
              </w:rPr>
            </w:pPr>
            <w:r w:rsidRPr="00102561">
              <w:rPr>
                <w:lang w:val="ru-RU"/>
              </w:rPr>
              <w:t>Полномочной конференции</w:t>
            </w:r>
            <w:r w:rsidR="00A4284B" w:rsidRPr="00102561">
              <w:rPr>
                <w:lang w:val="ru-RU"/>
              </w:rPr>
              <w:t xml:space="preserve"> предлагается </w:t>
            </w:r>
            <w:r w:rsidRPr="00102561">
              <w:rPr>
                <w:b/>
                <w:bCs/>
                <w:lang w:val="ru-RU"/>
              </w:rPr>
              <w:t>одобрить</w:t>
            </w:r>
            <w:r w:rsidR="00A4284B" w:rsidRPr="00102561">
              <w:rPr>
                <w:lang w:val="ru-RU"/>
              </w:rPr>
              <w:t xml:space="preserve"> настоящий </w:t>
            </w:r>
            <w:r w:rsidRPr="00102561">
              <w:rPr>
                <w:lang w:val="ru-RU"/>
              </w:rPr>
              <w:t>документ</w:t>
            </w:r>
            <w:r w:rsidR="00A4284B" w:rsidRPr="00102561">
              <w:rPr>
                <w:rFonts w:cs="Calibri"/>
                <w:lang w:val="ru-RU"/>
              </w:rPr>
              <w:t>.</w:t>
            </w:r>
          </w:p>
          <w:p w:rsidR="00A4284B" w:rsidRPr="00102561" w:rsidRDefault="00A4284B" w:rsidP="00AD249E">
            <w:pPr>
              <w:jc w:val="center"/>
              <w:rPr>
                <w:lang w:val="ru-RU"/>
              </w:rPr>
            </w:pPr>
            <w:r w:rsidRPr="00102561">
              <w:rPr>
                <w:lang w:val="ru-RU"/>
              </w:rPr>
              <w:t>____________</w:t>
            </w:r>
          </w:p>
          <w:p w:rsidR="00A4284B" w:rsidRPr="00102561" w:rsidRDefault="00A4284B" w:rsidP="00AD249E">
            <w:pPr>
              <w:pStyle w:val="Headingb"/>
              <w:rPr>
                <w:lang w:val="ru-RU"/>
              </w:rPr>
            </w:pPr>
            <w:r w:rsidRPr="00102561">
              <w:rPr>
                <w:lang w:val="ru-RU"/>
              </w:rPr>
              <w:t>Справочные материалы</w:t>
            </w:r>
          </w:p>
          <w:p w:rsidR="00A4284B" w:rsidRPr="00102561" w:rsidRDefault="008962D8" w:rsidP="0083138A">
            <w:pPr>
              <w:spacing w:before="0" w:after="120"/>
              <w:rPr>
                <w:i/>
                <w:iCs/>
                <w:lang w:val="ru-RU"/>
              </w:rPr>
            </w:pPr>
            <w:r>
              <w:rPr>
                <w:rFonts w:asciiTheme="minorHAnsi" w:hAnsiTheme="minorHAnsi" w:cs="Calibri"/>
                <w:i/>
                <w:szCs w:val="24"/>
                <w:lang w:val="ru-RU"/>
              </w:rPr>
              <w:t>К</w:t>
            </w:r>
            <w:hyperlink r:id="rId10" w:anchor="cv82" w:history="1">
              <w:r w:rsidRPr="004D7BEC">
                <w:rPr>
                  <w:rFonts w:asciiTheme="minorHAnsi" w:hAnsiTheme="minorHAnsi" w:cs="Calibri"/>
                  <w:i/>
                  <w:color w:val="0000FF"/>
                  <w:szCs w:val="24"/>
                  <w:u w:val="single"/>
                  <w:lang w:val="ru-RU"/>
                </w:rPr>
                <w:t>82</w:t>
              </w:r>
            </w:hyperlink>
            <w:r>
              <w:rPr>
                <w:lang w:val="ru-RU"/>
              </w:rPr>
              <w:br/>
            </w:r>
            <w:hyperlink r:id="rId11" w:anchor="res71" w:history="1">
              <w:r w:rsidR="00A4284B" w:rsidRPr="00102561">
                <w:rPr>
                  <w:rStyle w:val="Hyperlink"/>
                  <w:i/>
                  <w:iCs/>
                  <w:lang w:val="ru-RU"/>
                </w:rPr>
                <w:t>Резолюция 71 (Пересм. Гвадалахара, 2010 г.)</w:t>
              </w:r>
            </w:hyperlink>
          </w:p>
        </w:tc>
      </w:tr>
    </w:tbl>
    <w:p w:rsidR="00A4284B" w:rsidRPr="00102561" w:rsidRDefault="00A4284B" w:rsidP="00A4284B">
      <w:pPr>
        <w:rPr>
          <w:lang w:val="ru-RU"/>
        </w:rPr>
      </w:pPr>
      <w:r w:rsidRPr="00102561">
        <w:rPr>
          <w:lang w:val="ru-RU"/>
        </w:rPr>
        <w:br w:type="page"/>
      </w:r>
    </w:p>
    <w:p w:rsidR="00A4284B" w:rsidRPr="00102561" w:rsidRDefault="00A4284B" w:rsidP="009E01DF">
      <w:pPr>
        <w:pStyle w:val="Title4"/>
        <w:rPr>
          <w:lang w:val="ru-RU"/>
        </w:rPr>
      </w:pPr>
      <w:r w:rsidRPr="00102561">
        <w:rPr>
          <w:lang w:val="ru-RU"/>
        </w:rPr>
        <w:lastRenderedPageBreak/>
        <w:t>РЕЗЮМЕ</w:t>
      </w:r>
    </w:p>
    <w:p w:rsidR="00A4284B" w:rsidRPr="00102561" w:rsidRDefault="00AD249E" w:rsidP="00A4284B">
      <w:pPr>
        <w:pStyle w:val="Headingb"/>
        <w:rPr>
          <w:lang w:val="ru-RU"/>
        </w:rPr>
      </w:pPr>
      <w:r w:rsidRPr="00102561">
        <w:rPr>
          <w:lang w:val="ru-RU"/>
        </w:rPr>
        <w:t>Сектор радиосвязи МСЭ (</w:t>
      </w:r>
      <w:r w:rsidR="00A4284B" w:rsidRPr="00102561">
        <w:rPr>
          <w:lang w:val="ru-RU"/>
        </w:rPr>
        <w:t>МСЭ-R</w:t>
      </w:r>
      <w:r w:rsidRPr="00102561">
        <w:rPr>
          <w:lang w:val="ru-RU"/>
        </w:rPr>
        <w:t>)</w:t>
      </w:r>
    </w:p>
    <w:p w:rsidR="00A4284B" w:rsidRPr="00102561" w:rsidRDefault="00A4284B" w:rsidP="00A4284B">
      <w:pPr>
        <w:pStyle w:val="enumlev10"/>
        <w:rPr>
          <w:lang w:val="ru-RU"/>
        </w:rPr>
      </w:pPr>
      <w:r w:rsidRPr="00102561">
        <w:rPr>
          <w:lang w:val="ru-RU"/>
        </w:rPr>
        <w:t>•</w:t>
      </w:r>
      <w:r w:rsidRPr="00102561">
        <w:rPr>
          <w:lang w:val="ru-RU"/>
        </w:rPr>
        <w:tab/>
        <w:t xml:space="preserve">МСЭ-R провел свои основные мероприятия, АР-12 и ВКР-12; они привлекли большое число участников, и на них был достигнут консенсус по ряду важных вопросов радиосвязи. МСЭ-R успешно ведет подготовку к АР-15 и ВКР-15, чтобы поддерживать дальнейший рост отраслей подвижной и спутниковой связи и радиовещания. </w:t>
      </w:r>
    </w:p>
    <w:p w:rsidR="00A4284B" w:rsidRPr="00102561" w:rsidRDefault="00A4284B" w:rsidP="00AD249E">
      <w:pPr>
        <w:pStyle w:val="enumlev10"/>
        <w:rPr>
          <w:lang w:val="ru-RU"/>
        </w:rPr>
      </w:pPr>
      <w:r w:rsidRPr="00102561">
        <w:rPr>
          <w:lang w:val="ru-RU"/>
        </w:rPr>
        <w:t>•</w:t>
      </w:r>
      <w:r w:rsidRPr="00102561">
        <w:rPr>
          <w:lang w:val="ru-RU"/>
        </w:rPr>
        <w:tab/>
      </w:r>
      <w:r w:rsidR="00AD249E" w:rsidRPr="00102561">
        <w:rPr>
          <w:lang w:val="ru-RU"/>
        </w:rPr>
        <w:t>Д</w:t>
      </w:r>
      <w:r w:rsidRPr="00102561">
        <w:rPr>
          <w:lang w:val="ru-RU"/>
        </w:rPr>
        <w:t xml:space="preserve">остигнут значительный прогресс на многосторонних собраниях, проводившихся МСЭ-R для урегулирования повторяющихся случаев вредных помех в диапазоне УВЧ (поддерживающем </w:t>
      </w:r>
      <w:r w:rsidR="00AD249E" w:rsidRPr="00102561">
        <w:rPr>
          <w:lang w:val="ru-RU"/>
        </w:rPr>
        <w:t xml:space="preserve">работу </w:t>
      </w:r>
      <w:r w:rsidRPr="00102561">
        <w:rPr>
          <w:lang w:val="ru-RU"/>
        </w:rPr>
        <w:t>радиовещательны</w:t>
      </w:r>
      <w:r w:rsidR="00AD249E" w:rsidRPr="00102561">
        <w:rPr>
          <w:lang w:val="ru-RU"/>
        </w:rPr>
        <w:t>х</w:t>
      </w:r>
      <w:r w:rsidRPr="00102561">
        <w:rPr>
          <w:lang w:val="ru-RU"/>
        </w:rPr>
        <w:t xml:space="preserve"> и подвижны</w:t>
      </w:r>
      <w:r w:rsidR="00AD249E" w:rsidRPr="00102561">
        <w:rPr>
          <w:lang w:val="ru-RU"/>
        </w:rPr>
        <w:t>х</w:t>
      </w:r>
      <w:r w:rsidRPr="00102561">
        <w:rPr>
          <w:lang w:val="ru-RU"/>
        </w:rPr>
        <w:t xml:space="preserve"> служб) и диапазоне Ku (где работает фиксированная спутниковая служба).</w:t>
      </w:r>
    </w:p>
    <w:p w:rsidR="00A4284B" w:rsidRPr="00102561" w:rsidRDefault="00A4284B" w:rsidP="00AD249E">
      <w:pPr>
        <w:pStyle w:val="enumlev10"/>
        <w:rPr>
          <w:lang w:val="ru-RU"/>
        </w:rPr>
      </w:pPr>
      <w:r w:rsidRPr="00102561">
        <w:rPr>
          <w:lang w:val="ru-RU"/>
        </w:rPr>
        <w:t>•</w:t>
      </w:r>
      <w:r w:rsidRPr="00102561">
        <w:rPr>
          <w:lang w:val="ru-RU"/>
        </w:rPr>
        <w:tab/>
        <w:t xml:space="preserve">Благодаря своим семинарам, информативным семинарам-практикумам и политике бесплатного онлайнового доступа МСЭ-R продолжает тесно сотрудничать с национальными администрациями, влиятельными директивными органами и ведущими руководителями отрасли в информационно-пропагандистской </w:t>
      </w:r>
      <w:r w:rsidR="00AD249E" w:rsidRPr="00102561">
        <w:rPr>
          <w:lang w:val="ru-RU"/>
        </w:rPr>
        <w:t xml:space="preserve">деятельности и создании </w:t>
      </w:r>
      <w:r w:rsidRPr="00102561">
        <w:rPr>
          <w:lang w:val="ru-RU"/>
        </w:rPr>
        <w:t xml:space="preserve">технического потенциала, разъясняя </w:t>
      </w:r>
      <w:r w:rsidR="00AD249E" w:rsidRPr="00102561">
        <w:rPr>
          <w:lang w:val="ru-RU"/>
        </w:rPr>
        <w:t xml:space="preserve">значимость и </w:t>
      </w:r>
      <w:r w:rsidRPr="00102561">
        <w:rPr>
          <w:lang w:val="ru-RU"/>
        </w:rPr>
        <w:t xml:space="preserve">применение Регламента радиосвязи. </w:t>
      </w:r>
    </w:p>
    <w:p w:rsidR="00A4284B" w:rsidRPr="00102561" w:rsidRDefault="00A4284B" w:rsidP="00A4284B">
      <w:pPr>
        <w:pStyle w:val="enumlev10"/>
        <w:rPr>
          <w:lang w:val="ru-RU"/>
        </w:rPr>
      </w:pPr>
      <w:r w:rsidRPr="00102561">
        <w:rPr>
          <w:lang w:val="ru-RU"/>
        </w:rPr>
        <w:t>•</w:t>
      </w:r>
      <w:r w:rsidRPr="00102561">
        <w:rPr>
          <w:lang w:val="ru-RU"/>
        </w:rPr>
        <w:tab/>
        <w:t>Под эгидой МСЭ-R были утверждены спецификации радиоинтерфейса для IMT-Advanced и спутниковой IMT-Advanced, что даст возможность отраслям подвижной и спутниковой связи развертывать будущие поколения услуг для 4G и в направлении 5G.</w:t>
      </w:r>
    </w:p>
    <w:p w:rsidR="00A4284B" w:rsidRPr="00102561" w:rsidRDefault="00AD249E" w:rsidP="00A4284B">
      <w:pPr>
        <w:pStyle w:val="Headingb"/>
        <w:rPr>
          <w:lang w:val="ru-RU"/>
        </w:rPr>
      </w:pPr>
      <w:r w:rsidRPr="00102561">
        <w:rPr>
          <w:lang w:val="ru-RU"/>
        </w:rPr>
        <w:t>Сектор стандартизации электросвязи МСЭ (</w:t>
      </w:r>
      <w:r w:rsidR="00A4284B" w:rsidRPr="00102561">
        <w:rPr>
          <w:lang w:val="ru-RU"/>
        </w:rPr>
        <w:t>МСЭ-T</w:t>
      </w:r>
      <w:r w:rsidRPr="00102561">
        <w:rPr>
          <w:lang w:val="ru-RU"/>
        </w:rPr>
        <w:t>)</w:t>
      </w:r>
    </w:p>
    <w:p w:rsidR="00A4284B" w:rsidRPr="00102561" w:rsidRDefault="00A4284B" w:rsidP="00AD249E">
      <w:pPr>
        <w:pStyle w:val="enumlev10"/>
        <w:rPr>
          <w:lang w:val="ru-RU"/>
        </w:rPr>
      </w:pPr>
      <w:r w:rsidRPr="00102561">
        <w:rPr>
          <w:lang w:val="ru-RU"/>
        </w:rPr>
        <w:t>•</w:t>
      </w:r>
      <w:r w:rsidRPr="00102561">
        <w:rPr>
          <w:lang w:val="ru-RU"/>
        </w:rPr>
        <w:tab/>
        <w:t xml:space="preserve">На основании портфеля стандартов МСЭ-Т, преобразивших онлайновое видео и применяемых в 80% всего онлайнового видео, в 2013 году была утверждена Рекомендация МСЭ-T H.265. </w:t>
      </w:r>
      <w:r w:rsidR="00AD249E" w:rsidRPr="00102561">
        <w:rPr>
          <w:lang w:val="ru-RU"/>
        </w:rPr>
        <w:t>На основе</w:t>
      </w:r>
      <w:r w:rsidRPr="00102561">
        <w:rPr>
          <w:lang w:val="ru-RU"/>
        </w:rPr>
        <w:t xml:space="preserve"> Рекомендации МСЭ-T H.265 для видеокодеков используется на 50% меньше ширины полосы для обеспечения качества, сопоставимого с "золотым стандартом" МСЭ-T H.264 (используемым в большинстве приложений веб-видео, DVD, Blu-ray и мобильном видео). Этот стандарт будет применяться для реального повышения эффективности использования операторами ширины полосы для предоставления наиболее востребованных конечными пользователями</w:t>
      </w:r>
      <w:r w:rsidR="00AD249E" w:rsidRPr="00102561">
        <w:rPr>
          <w:lang w:val="ru-RU"/>
        </w:rPr>
        <w:t xml:space="preserve"> самых передовых</w:t>
      </w:r>
      <w:r w:rsidRPr="00102561">
        <w:rPr>
          <w:lang w:val="ru-RU"/>
        </w:rPr>
        <w:t xml:space="preserve"> услуг.</w:t>
      </w:r>
    </w:p>
    <w:p w:rsidR="00A4284B" w:rsidRPr="00102561" w:rsidRDefault="00A4284B" w:rsidP="00A4284B">
      <w:pPr>
        <w:pStyle w:val="enumlev10"/>
        <w:rPr>
          <w:lang w:val="ru-RU"/>
        </w:rPr>
      </w:pPr>
      <w:r w:rsidRPr="00102561">
        <w:rPr>
          <w:lang w:val="ru-RU"/>
        </w:rPr>
        <w:t>•</w:t>
      </w:r>
      <w:r w:rsidRPr="00102561">
        <w:rPr>
          <w:lang w:val="ru-RU"/>
        </w:rPr>
        <w:tab/>
        <w:t xml:space="preserve">В 2014 году предстоит утверждение новых Рекомендаций МСЭ-T для G.fast, которые создадут новый стандарт широкополосной связи, позволяющий обеспечить скорость 1 Гб/с по медным кабелям, что даст операторам возможность максимально широко использовать существующие сети. Продолжающаяся работа МСЭ-Т по доведению технологий волоконных линий ближе к жилым помещениям обеспечила ускоренное развертывание сверхскоростной широкополосной связи. </w:t>
      </w:r>
    </w:p>
    <w:p w:rsidR="00A4284B" w:rsidRPr="00102561" w:rsidRDefault="00A4284B" w:rsidP="00D72AE5">
      <w:pPr>
        <w:pStyle w:val="enumlev10"/>
        <w:rPr>
          <w:lang w:val="ru-RU"/>
        </w:rPr>
      </w:pPr>
      <w:r w:rsidRPr="00102561">
        <w:rPr>
          <w:lang w:val="ru-RU"/>
        </w:rPr>
        <w:t>•</w:t>
      </w:r>
      <w:r w:rsidRPr="00102561">
        <w:rPr>
          <w:lang w:val="ru-RU"/>
        </w:rPr>
        <w:tab/>
        <w:t xml:space="preserve">На круглом столе по патентам в октябре 2012 года обсуждалась роль IP в онлайновом мире и рассматривались стандарты, имеющие решающее значение для патентов. МСЭ-T собрал основных участников для рассмотрения вопроса о том, удушают ли IP и системы лицензирования конкуренцию и онлайновые инновации и что можно сделать для содействия инновациям </w:t>
      </w:r>
      <w:r w:rsidR="00D72AE5" w:rsidRPr="00102561">
        <w:rPr>
          <w:lang w:val="ru-RU"/>
        </w:rPr>
        <w:t>на благо как</w:t>
      </w:r>
      <w:r w:rsidRPr="00102561">
        <w:rPr>
          <w:lang w:val="ru-RU"/>
        </w:rPr>
        <w:t xml:space="preserve"> клиентов</w:t>
      </w:r>
      <w:r w:rsidR="00D72AE5" w:rsidRPr="00102561">
        <w:rPr>
          <w:lang w:val="ru-RU"/>
        </w:rPr>
        <w:t xml:space="preserve"> и</w:t>
      </w:r>
      <w:r w:rsidRPr="00102561">
        <w:rPr>
          <w:lang w:val="ru-RU"/>
        </w:rPr>
        <w:t xml:space="preserve"> конеч</w:t>
      </w:r>
      <w:r w:rsidR="00D72AE5" w:rsidRPr="00102561">
        <w:rPr>
          <w:lang w:val="ru-RU"/>
        </w:rPr>
        <w:t>ных пользователей, так и правительств и</w:t>
      </w:r>
      <w:r w:rsidRPr="00102561">
        <w:rPr>
          <w:lang w:val="ru-RU"/>
        </w:rPr>
        <w:t xml:space="preserve"> участников отрасли.</w:t>
      </w:r>
    </w:p>
    <w:p w:rsidR="00A4284B" w:rsidRPr="00102561" w:rsidRDefault="00A4284B" w:rsidP="00A4284B">
      <w:pPr>
        <w:pStyle w:val="enumlev10"/>
        <w:rPr>
          <w:lang w:val="ru-RU"/>
        </w:rPr>
      </w:pPr>
      <w:r w:rsidRPr="00102561">
        <w:rPr>
          <w:lang w:val="ru-RU"/>
        </w:rPr>
        <w:t>•</w:t>
      </w:r>
      <w:r w:rsidRPr="00102561">
        <w:rPr>
          <w:lang w:val="ru-RU"/>
        </w:rPr>
        <w:tab/>
      </w:r>
      <w:hyperlink r:id="rId12" w:history="1">
        <w:r w:rsidRPr="00102561">
          <w:rPr>
            <w:rStyle w:val="Hyperlink"/>
            <w:lang w:val="ru-RU"/>
          </w:rPr>
          <w:t>Стандарт универсального зарядного устройства для мобильных телефонов, подходящего для всех случаев</w:t>
        </w:r>
      </w:hyperlink>
      <w:r w:rsidRPr="00102561">
        <w:rPr>
          <w:lang w:val="ru-RU"/>
        </w:rPr>
        <w:t>, разработанный МСЭ</w:t>
      </w:r>
      <w:r w:rsidR="00D72AE5" w:rsidRPr="00102561">
        <w:rPr>
          <w:lang w:val="ru-RU"/>
        </w:rPr>
        <w:t>-Т</w:t>
      </w:r>
      <w:r w:rsidRPr="00102561">
        <w:rPr>
          <w:lang w:val="ru-RU"/>
        </w:rPr>
        <w:t>, вызвал большой резонанс как в отрасли, так и среди конечных пользователей, и теперь МСЭ-Т работает над распространением концепции универсального зарядного устройства на планшеты и портативные компьютеры.</w:t>
      </w:r>
    </w:p>
    <w:p w:rsidR="00A4284B" w:rsidRPr="00102561" w:rsidRDefault="00A4284B" w:rsidP="00A4284B">
      <w:pPr>
        <w:pStyle w:val="enumlev10"/>
        <w:rPr>
          <w:lang w:val="ru-RU"/>
        </w:rPr>
      </w:pPr>
      <w:r w:rsidRPr="00102561">
        <w:rPr>
          <w:lang w:val="ru-RU"/>
        </w:rPr>
        <w:t>•</w:t>
      </w:r>
      <w:r w:rsidRPr="00102561">
        <w:rPr>
          <w:lang w:val="ru-RU"/>
        </w:rPr>
        <w:tab/>
        <w:t>В связи с ростом масштабов проблемы изменения климата МСЭ-Т возглавил работу над комплексом стандартных методик мониторинга, освещения и, в конечном счете, сокращения воздействия на окружающую среду и углеродного следа ИКТ. МСЭ возглавляет работу по внедрению энергосберегающей электросвязи.</w:t>
      </w:r>
    </w:p>
    <w:p w:rsidR="00D72AE5" w:rsidRPr="00102561" w:rsidRDefault="00D72AE5" w:rsidP="00D72AE5">
      <w:pPr>
        <w:pStyle w:val="enumlev10"/>
        <w:rPr>
          <w:rFonts w:asciiTheme="minorHAnsi" w:hAnsiTheme="minorHAnsi"/>
          <w:szCs w:val="22"/>
          <w:lang w:val="ru-RU"/>
        </w:rPr>
      </w:pPr>
      <w:r w:rsidRPr="00102561">
        <w:rPr>
          <w:lang w:val="ru-RU"/>
        </w:rPr>
        <w:lastRenderedPageBreak/>
        <w:t>•</w:t>
      </w:r>
      <w:r w:rsidRPr="00102561">
        <w:rPr>
          <w:lang w:val="ru-RU"/>
        </w:rPr>
        <w:tab/>
      </w:r>
      <w:r w:rsidRPr="00102561">
        <w:rPr>
          <w:rFonts w:asciiTheme="minorHAnsi" w:hAnsiTheme="minorHAnsi"/>
          <w:szCs w:val="22"/>
          <w:lang w:val="ru-RU"/>
        </w:rPr>
        <w:t xml:space="preserve">В июне 2014 года созданы две новые оперативные группы МСЭ-Т: </w:t>
      </w:r>
      <w:r w:rsidRPr="00102561">
        <w:rPr>
          <w:rFonts w:asciiTheme="minorHAnsi" w:hAnsiTheme="minorHAnsi" w:cs="Segoe UI"/>
          <w:color w:val="000000"/>
          <w:szCs w:val="22"/>
          <w:lang w:val="ru-RU"/>
        </w:rPr>
        <w:t>по авиационным приложениям облачных вычислений для мониторинга полетных данных</w:t>
      </w:r>
      <w:r w:rsidR="00E83A7C" w:rsidRPr="00102561">
        <w:rPr>
          <w:rFonts w:asciiTheme="minorHAnsi" w:hAnsiTheme="minorHAnsi" w:cs="Segoe UI"/>
          <w:color w:val="000000"/>
          <w:szCs w:val="22"/>
          <w:lang w:val="ru-RU"/>
        </w:rPr>
        <w:t xml:space="preserve"> − </w:t>
      </w:r>
      <w:r w:rsidRPr="00102561">
        <w:rPr>
          <w:rFonts w:asciiTheme="minorHAnsi" w:hAnsiTheme="minorHAnsi" w:cs="Segoe UI"/>
          <w:color w:val="000000"/>
          <w:szCs w:val="22"/>
          <w:lang w:val="ru-RU"/>
        </w:rPr>
        <w:t>на основе предложения Малайзии</w:t>
      </w:r>
      <w:r w:rsidRPr="00102561">
        <w:rPr>
          <w:rFonts w:asciiTheme="minorHAnsi" w:hAnsiTheme="minorHAnsi"/>
          <w:szCs w:val="22"/>
          <w:lang w:val="ru-RU"/>
        </w:rPr>
        <w:t xml:space="preserve">; и по </w:t>
      </w:r>
      <w:r w:rsidR="00E83A7C" w:rsidRPr="00102561">
        <w:rPr>
          <w:rFonts w:asciiTheme="minorHAnsi" w:hAnsiTheme="minorHAnsi" w:cs="Segoe UI"/>
          <w:color w:val="000000"/>
          <w:szCs w:val="22"/>
          <w:lang w:val="ru-RU"/>
        </w:rPr>
        <w:t xml:space="preserve">цифровым финансовым услугам − </w:t>
      </w:r>
      <w:r w:rsidRPr="00102561">
        <w:rPr>
          <w:rFonts w:asciiTheme="minorHAnsi" w:hAnsiTheme="minorHAnsi" w:cs="Segoe UI"/>
          <w:color w:val="000000"/>
          <w:szCs w:val="22"/>
          <w:lang w:val="ru-RU"/>
        </w:rPr>
        <w:t xml:space="preserve">на основе предложения Фонда Билла и Мелинды Гейтс. </w:t>
      </w:r>
    </w:p>
    <w:p w:rsidR="00A4284B" w:rsidRPr="00102561" w:rsidRDefault="00D72AE5" w:rsidP="00A4284B">
      <w:pPr>
        <w:pStyle w:val="Headingb"/>
        <w:rPr>
          <w:lang w:val="ru-RU"/>
        </w:rPr>
      </w:pPr>
      <w:r w:rsidRPr="00102561">
        <w:rPr>
          <w:lang w:val="ru-RU"/>
        </w:rPr>
        <w:t>Сектор развития электросвязи МСЭ (</w:t>
      </w:r>
      <w:r w:rsidR="00A4284B" w:rsidRPr="00102561">
        <w:rPr>
          <w:lang w:val="ru-RU"/>
        </w:rPr>
        <w:t>МСЭ-D</w:t>
      </w:r>
      <w:r w:rsidRPr="00102561">
        <w:rPr>
          <w:lang w:val="ru-RU"/>
        </w:rPr>
        <w:t>)</w:t>
      </w:r>
    </w:p>
    <w:p w:rsidR="00D72AE5" w:rsidRPr="00102561" w:rsidRDefault="00D72AE5" w:rsidP="00E83A7C">
      <w:pPr>
        <w:pStyle w:val="enumlev10"/>
        <w:rPr>
          <w:lang w:val="ru-RU"/>
        </w:rPr>
      </w:pPr>
      <w:r w:rsidRPr="00102561">
        <w:rPr>
          <w:lang w:val="ru-RU"/>
        </w:rPr>
        <w:t>•</w:t>
      </w:r>
      <w:r w:rsidRPr="00102561">
        <w:rPr>
          <w:lang w:val="ru-RU"/>
        </w:rPr>
        <w:tab/>
        <w:t>МСЭ-D провел свое крупное мероприятие</w:t>
      </w:r>
      <w:r w:rsidR="00E83A7C" w:rsidRPr="00102561">
        <w:rPr>
          <w:lang w:val="ru-RU"/>
        </w:rPr>
        <w:t xml:space="preserve">, </w:t>
      </w:r>
      <w:hyperlink r:id="rId13" w:history="1">
        <w:r w:rsidR="00E83A7C" w:rsidRPr="00102561">
          <w:rPr>
            <w:rStyle w:val="Hyperlink"/>
            <w:rFonts w:asciiTheme="minorHAnsi" w:hAnsiTheme="minorHAnsi"/>
            <w:szCs w:val="24"/>
            <w:lang w:val="ru-RU"/>
          </w:rPr>
          <w:t>ВКРЭ-14</w:t>
        </w:r>
      </w:hyperlink>
      <w:r w:rsidR="00E83A7C" w:rsidRPr="00102561">
        <w:rPr>
          <w:lang w:val="ru-RU"/>
        </w:rPr>
        <w:t xml:space="preserve">, </w:t>
      </w:r>
      <w:r w:rsidRPr="00102561">
        <w:rPr>
          <w:lang w:val="ru-RU"/>
        </w:rPr>
        <w:t xml:space="preserve">в Дубае, Объединенные Арабские Эмираты, </w:t>
      </w:r>
      <w:r w:rsidR="00E83A7C" w:rsidRPr="00102561">
        <w:rPr>
          <w:lang w:val="ru-RU"/>
        </w:rPr>
        <w:t xml:space="preserve">с 30 марта по 10 апреля 2014 года, в котором приняли участие </w:t>
      </w:r>
      <w:r w:rsidRPr="00102561">
        <w:rPr>
          <w:rFonts w:asciiTheme="minorHAnsi" w:hAnsiTheme="minorHAnsi"/>
          <w:szCs w:val="24"/>
          <w:lang w:val="ru-RU"/>
        </w:rPr>
        <w:t xml:space="preserve">1313 </w:t>
      </w:r>
      <w:r w:rsidR="00E83A7C" w:rsidRPr="00102561">
        <w:rPr>
          <w:rFonts w:asciiTheme="minorHAnsi" w:hAnsiTheme="minorHAnsi"/>
          <w:szCs w:val="24"/>
          <w:lang w:val="ru-RU"/>
        </w:rPr>
        <w:t xml:space="preserve">делегатов из 137 Государств-Членов и </w:t>
      </w:r>
      <w:r w:rsidRPr="00102561">
        <w:rPr>
          <w:rFonts w:asciiTheme="minorHAnsi" w:hAnsiTheme="minorHAnsi"/>
          <w:szCs w:val="24"/>
          <w:lang w:val="ru-RU"/>
        </w:rPr>
        <w:t xml:space="preserve">82 </w:t>
      </w:r>
      <w:r w:rsidR="00E83A7C" w:rsidRPr="00102561">
        <w:rPr>
          <w:rFonts w:asciiTheme="minorHAnsi" w:hAnsiTheme="minorHAnsi"/>
          <w:szCs w:val="24"/>
          <w:lang w:val="ru-RU"/>
        </w:rPr>
        <w:t>Члена Сектора и других объединений. ВКРЭ-14 приняла Дубайскую декларацию, которая</w:t>
      </w:r>
      <w:r w:rsidRPr="00102561">
        <w:rPr>
          <w:rFonts w:asciiTheme="minorHAnsi" w:hAnsiTheme="minorHAnsi"/>
          <w:szCs w:val="24"/>
          <w:lang w:val="ru-RU"/>
        </w:rPr>
        <w:t xml:space="preserve"> </w:t>
      </w:r>
      <w:r w:rsidR="00E83A7C" w:rsidRPr="00102561">
        <w:rPr>
          <w:rFonts w:asciiTheme="minorHAnsi" w:hAnsiTheme="minorHAnsi"/>
          <w:szCs w:val="24"/>
          <w:lang w:val="ru-RU"/>
        </w:rPr>
        <w:t xml:space="preserve">явилась вкладом МСЭ-D в Стратегический план МСЭ, и Дубайский план действий, где устанавливается повестка дня МСЭ-D на предстоящие четыре года. В ходе подготовки к ВКРЭ-14 БРЭ организовало в 2013 году шесть региональных подготовительных собраний </w:t>
      </w:r>
      <w:r w:rsidRPr="00102561">
        <w:rPr>
          <w:rFonts w:asciiTheme="minorHAnsi" w:hAnsiTheme="minorHAnsi"/>
          <w:szCs w:val="24"/>
          <w:lang w:val="ru-RU"/>
        </w:rPr>
        <w:t>(</w:t>
      </w:r>
      <w:hyperlink r:id="rId14" w:history="1">
        <w:r w:rsidR="00E83A7C" w:rsidRPr="00102561">
          <w:rPr>
            <w:rStyle w:val="Hyperlink"/>
            <w:rFonts w:asciiTheme="minorHAnsi" w:hAnsiTheme="minorHAnsi"/>
            <w:szCs w:val="24"/>
            <w:lang w:val="ru-RU"/>
          </w:rPr>
          <w:t>РПС</w:t>
        </w:r>
      </w:hyperlink>
      <w:r w:rsidRPr="00102561">
        <w:rPr>
          <w:rFonts w:asciiTheme="minorHAnsi" w:hAnsiTheme="minorHAnsi"/>
          <w:szCs w:val="24"/>
          <w:lang w:val="ru-RU"/>
        </w:rPr>
        <w:t>)</w:t>
      </w:r>
      <w:r w:rsidR="00E83A7C" w:rsidRPr="00102561">
        <w:rPr>
          <w:rFonts w:asciiTheme="minorHAnsi" w:hAnsiTheme="minorHAnsi"/>
          <w:szCs w:val="24"/>
          <w:lang w:val="ru-RU"/>
        </w:rPr>
        <w:t xml:space="preserve">. </w:t>
      </w:r>
    </w:p>
    <w:p w:rsidR="00A4284B" w:rsidRPr="00102561" w:rsidRDefault="00A4284B" w:rsidP="00E83A7C">
      <w:pPr>
        <w:pStyle w:val="enumlev10"/>
        <w:rPr>
          <w:lang w:val="ru-RU"/>
        </w:rPr>
      </w:pPr>
      <w:r w:rsidRPr="00102561">
        <w:rPr>
          <w:lang w:val="ru-RU"/>
        </w:rPr>
        <w:t>•</w:t>
      </w:r>
      <w:r w:rsidRPr="00102561">
        <w:rPr>
          <w:lang w:val="ru-RU"/>
        </w:rPr>
        <w:tab/>
        <w:t>В 2013 году МСЭ-D впервые произвел количественную оценку масштабов цифрового гендерного разрыва и численности "цифровых аборигенов" на глобальном уровне</w:t>
      </w:r>
      <w:r w:rsidR="00E83A7C" w:rsidRPr="00102561">
        <w:rPr>
          <w:lang w:val="ru-RU"/>
        </w:rPr>
        <w:t xml:space="preserve">, которая показала, что </w:t>
      </w:r>
      <w:r w:rsidRPr="00102561">
        <w:rPr>
          <w:lang w:val="ru-RU"/>
        </w:rPr>
        <w:t>на 16% меньше женщин, че</w:t>
      </w:r>
      <w:r w:rsidR="00E83A7C" w:rsidRPr="00102561">
        <w:rPr>
          <w:lang w:val="ru-RU"/>
        </w:rPr>
        <w:t>м мужчин, пользуются интернетом</w:t>
      </w:r>
      <w:r w:rsidRPr="00102561">
        <w:rPr>
          <w:lang w:val="ru-RU"/>
        </w:rPr>
        <w:t xml:space="preserve"> </w:t>
      </w:r>
      <w:r w:rsidR="00E83A7C" w:rsidRPr="00102561">
        <w:rPr>
          <w:lang w:val="ru-RU"/>
        </w:rPr>
        <w:t xml:space="preserve">и что </w:t>
      </w:r>
      <w:r w:rsidRPr="00102561">
        <w:rPr>
          <w:lang w:val="ru-RU"/>
        </w:rPr>
        <w:t>"цифровы</w:t>
      </w:r>
      <w:r w:rsidR="00E83A7C" w:rsidRPr="00102561">
        <w:rPr>
          <w:lang w:val="ru-RU"/>
        </w:rPr>
        <w:t>е</w:t>
      </w:r>
      <w:r w:rsidRPr="00102561">
        <w:rPr>
          <w:lang w:val="ru-RU"/>
        </w:rPr>
        <w:t xml:space="preserve"> абориген</w:t>
      </w:r>
      <w:r w:rsidR="00E83A7C" w:rsidRPr="00102561">
        <w:rPr>
          <w:lang w:val="ru-RU"/>
        </w:rPr>
        <w:t>ы"</w:t>
      </w:r>
      <w:r w:rsidRPr="00102561">
        <w:rPr>
          <w:lang w:val="ru-RU"/>
        </w:rPr>
        <w:t xml:space="preserve"> составляют немногим более 5% мирового населения и 30% молодого населения мира.</w:t>
      </w:r>
    </w:p>
    <w:p w:rsidR="00A4284B" w:rsidRPr="00102561" w:rsidRDefault="00A4284B" w:rsidP="00D14A9A">
      <w:pPr>
        <w:pStyle w:val="enumlev10"/>
        <w:rPr>
          <w:lang w:val="ru-RU"/>
        </w:rPr>
      </w:pPr>
      <w:r w:rsidRPr="00102561">
        <w:rPr>
          <w:lang w:val="ru-RU"/>
        </w:rPr>
        <w:t>•</w:t>
      </w:r>
      <w:r w:rsidRPr="00102561">
        <w:rPr>
          <w:lang w:val="ru-RU"/>
        </w:rPr>
        <w:tab/>
        <w:t>МСЭ-D организ</w:t>
      </w:r>
      <w:r w:rsidR="00E83A7C" w:rsidRPr="00102561">
        <w:rPr>
          <w:lang w:val="ru-RU"/>
        </w:rPr>
        <w:t>ует</w:t>
      </w:r>
      <w:r w:rsidR="003923A3" w:rsidRPr="00102561">
        <w:rPr>
          <w:lang w:val="ru-RU"/>
        </w:rPr>
        <w:t xml:space="preserve"> крупнейши</w:t>
      </w:r>
      <w:r w:rsidRPr="00102561">
        <w:rPr>
          <w:lang w:val="ru-RU"/>
        </w:rPr>
        <w:t xml:space="preserve">е </w:t>
      </w:r>
      <w:r w:rsidR="003923A3" w:rsidRPr="00102561">
        <w:rPr>
          <w:lang w:val="ru-RU"/>
        </w:rPr>
        <w:t>в</w:t>
      </w:r>
      <w:r w:rsidRPr="00102561">
        <w:rPr>
          <w:lang w:val="ru-RU"/>
        </w:rPr>
        <w:t xml:space="preserve"> мире собрани</w:t>
      </w:r>
      <w:r w:rsidR="003923A3" w:rsidRPr="00102561">
        <w:rPr>
          <w:lang w:val="ru-RU"/>
        </w:rPr>
        <w:t>я</w:t>
      </w:r>
      <w:r w:rsidRPr="00102561">
        <w:rPr>
          <w:lang w:val="ru-RU"/>
        </w:rPr>
        <w:t xml:space="preserve"> регуляторных органов для </w:t>
      </w:r>
      <w:r w:rsidR="003923A3" w:rsidRPr="00102561">
        <w:rPr>
          <w:lang w:val="ru-RU"/>
        </w:rPr>
        <w:t xml:space="preserve">обмена передовым опытом в области регулирования по важнейшим вопросам, которые стоят перед сектором ИКТ, в ходе своих ежегодных Глобальных симпозиумов </w:t>
      </w:r>
      <w:r w:rsidR="00F127A3" w:rsidRPr="00102561">
        <w:rPr>
          <w:lang w:val="ru-RU"/>
        </w:rPr>
        <w:t>для регуляторных органов (Г</w:t>
      </w:r>
      <w:r w:rsidR="003923A3" w:rsidRPr="00102561">
        <w:rPr>
          <w:lang w:val="ru-RU"/>
        </w:rPr>
        <w:t xml:space="preserve">СР), проводившихся в </w:t>
      </w:r>
      <w:hyperlink r:id="rId15" w:history="1">
        <w:r w:rsidR="003923A3" w:rsidRPr="00102561">
          <w:rPr>
            <w:rStyle w:val="Hyperlink"/>
            <w:rFonts w:asciiTheme="minorHAnsi" w:hAnsiTheme="minorHAnsi"/>
            <w:lang w:val="ru-RU"/>
          </w:rPr>
          <w:t>Колумбии в 2011</w:t>
        </w:r>
      </w:hyperlink>
      <w:r w:rsidR="003923A3" w:rsidRPr="00102561">
        <w:rPr>
          <w:rStyle w:val="Hyperlink"/>
          <w:rFonts w:asciiTheme="minorHAnsi" w:hAnsiTheme="minorHAnsi"/>
          <w:lang w:val="ru-RU"/>
        </w:rPr>
        <w:t xml:space="preserve"> году</w:t>
      </w:r>
      <w:r w:rsidR="003923A3" w:rsidRPr="00102561">
        <w:rPr>
          <w:lang w:val="ru-RU"/>
        </w:rPr>
        <w:t xml:space="preserve">, </w:t>
      </w:r>
      <w:hyperlink r:id="rId16" w:history="1">
        <w:r w:rsidR="003923A3" w:rsidRPr="00102561">
          <w:rPr>
            <w:rStyle w:val="Hyperlink"/>
            <w:rFonts w:asciiTheme="minorHAnsi" w:hAnsiTheme="minorHAnsi"/>
            <w:lang w:val="ru-RU"/>
          </w:rPr>
          <w:t>Шри-Ланке в 2012</w:t>
        </w:r>
      </w:hyperlink>
      <w:r w:rsidR="003923A3" w:rsidRPr="00102561">
        <w:rPr>
          <w:rStyle w:val="Hyperlink"/>
          <w:rFonts w:asciiTheme="minorHAnsi" w:hAnsiTheme="minorHAnsi"/>
          <w:lang w:val="ru-RU"/>
        </w:rPr>
        <w:t xml:space="preserve"> году</w:t>
      </w:r>
      <w:r w:rsidR="003923A3" w:rsidRPr="00102561">
        <w:rPr>
          <w:lang w:val="ru-RU"/>
        </w:rPr>
        <w:t xml:space="preserve">, </w:t>
      </w:r>
      <w:hyperlink r:id="rId17" w:history="1">
        <w:r w:rsidR="003923A3" w:rsidRPr="00102561">
          <w:rPr>
            <w:rStyle w:val="Hyperlink"/>
            <w:rFonts w:asciiTheme="minorHAnsi" w:hAnsiTheme="minorHAnsi"/>
            <w:lang w:val="ru-RU"/>
          </w:rPr>
          <w:t>Польше в 2013</w:t>
        </w:r>
      </w:hyperlink>
      <w:r w:rsidR="003923A3" w:rsidRPr="00102561">
        <w:rPr>
          <w:rStyle w:val="Hyperlink"/>
          <w:rFonts w:asciiTheme="minorHAnsi" w:hAnsiTheme="minorHAnsi"/>
          <w:lang w:val="ru-RU"/>
        </w:rPr>
        <w:t xml:space="preserve"> году</w:t>
      </w:r>
      <w:r w:rsidR="003923A3" w:rsidRPr="00102561">
        <w:rPr>
          <w:lang w:val="ru-RU"/>
        </w:rPr>
        <w:t xml:space="preserve"> </w:t>
      </w:r>
      <w:r w:rsidR="003923A3" w:rsidRPr="00102561">
        <w:rPr>
          <w:rFonts w:asciiTheme="minorHAnsi" w:hAnsiTheme="minorHAnsi"/>
          <w:lang w:val="ru-RU"/>
        </w:rPr>
        <w:t>и</w:t>
      </w:r>
      <w:r w:rsidR="00D14A9A" w:rsidRPr="00102561">
        <w:rPr>
          <w:rFonts w:asciiTheme="minorHAnsi" w:hAnsiTheme="minorHAnsi"/>
          <w:lang w:val="ru-RU"/>
        </w:rPr>
        <w:t> </w:t>
      </w:r>
      <w:hyperlink r:id="rId18" w:history="1">
        <w:r w:rsidR="003923A3" w:rsidRPr="00102561">
          <w:rPr>
            <w:rStyle w:val="Hyperlink"/>
            <w:rFonts w:asciiTheme="minorHAnsi" w:hAnsiTheme="minorHAnsi"/>
            <w:lang w:val="ru-RU"/>
          </w:rPr>
          <w:t>Бахрейне в 2014</w:t>
        </w:r>
      </w:hyperlink>
      <w:r w:rsidR="003923A3" w:rsidRPr="00102561">
        <w:rPr>
          <w:rStyle w:val="Hyperlink"/>
          <w:rFonts w:asciiTheme="minorHAnsi" w:hAnsiTheme="minorHAnsi"/>
          <w:lang w:val="ru-RU"/>
        </w:rPr>
        <w:t xml:space="preserve"> году</w:t>
      </w:r>
      <w:r w:rsidR="003923A3" w:rsidRPr="00102561">
        <w:rPr>
          <w:lang w:val="ru-RU"/>
        </w:rPr>
        <w:t xml:space="preserve">. </w:t>
      </w:r>
      <w:r w:rsidR="003923A3" w:rsidRPr="00102561">
        <w:rPr>
          <w:rFonts w:asciiTheme="minorHAnsi" w:hAnsiTheme="minorHAnsi"/>
          <w:lang w:val="ru-RU"/>
        </w:rPr>
        <w:t>В Глобальном симпозиуме для регуляторных органов (ГСР) 2014 года участвовали более 700 ведущих специалистов из 113 стран, в том числе 80 самых высокопоставленных и высокопоставленных лиц и</w:t>
      </w:r>
      <w:r w:rsidR="00F127A3" w:rsidRPr="00102561">
        <w:rPr>
          <w:rFonts w:asciiTheme="minorHAnsi" w:hAnsiTheme="minorHAnsi"/>
          <w:lang w:val="ru-RU"/>
        </w:rPr>
        <w:t>з</w:t>
      </w:r>
      <w:r w:rsidR="003923A3" w:rsidRPr="00102561">
        <w:rPr>
          <w:rFonts w:asciiTheme="minorHAnsi" w:hAnsiTheme="minorHAnsi"/>
          <w:lang w:val="ru-RU"/>
        </w:rPr>
        <w:t xml:space="preserve"> правительств, </w:t>
      </w:r>
      <w:r w:rsidR="00F127A3" w:rsidRPr="00102561">
        <w:rPr>
          <w:rFonts w:asciiTheme="minorHAnsi" w:hAnsiTheme="minorHAnsi"/>
          <w:lang w:val="ru-RU"/>
        </w:rPr>
        <w:t xml:space="preserve">представителей </w:t>
      </w:r>
      <w:r w:rsidR="003923A3" w:rsidRPr="00102561">
        <w:rPr>
          <w:rFonts w:asciiTheme="minorHAnsi" w:hAnsiTheme="minorHAnsi"/>
          <w:lang w:val="ru-RU"/>
        </w:rPr>
        <w:t xml:space="preserve">регуляторных ведомств и </w:t>
      </w:r>
      <w:r w:rsidR="00F127A3" w:rsidRPr="00102561">
        <w:rPr>
          <w:rFonts w:asciiTheme="minorHAnsi" w:hAnsiTheme="minorHAnsi"/>
          <w:lang w:val="ru-RU"/>
        </w:rPr>
        <w:t xml:space="preserve">исполнительного руководства отрасли. </w:t>
      </w:r>
      <w:r w:rsidRPr="00102561">
        <w:rPr>
          <w:lang w:val="ru-RU"/>
        </w:rPr>
        <w:t xml:space="preserve">Ряд стран во всех регионах воспользовались специальными знаниями и опытом БРЭ при </w:t>
      </w:r>
      <w:r w:rsidR="00F127A3" w:rsidRPr="00102561">
        <w:rPr>
          <w:lang w:val="ru-RU"/>
        </w:rPr>
        <w:t xml:space="preserve">рассмотрении своих национальных политических и регуляторных структур. </w:t>
      </w:r>
    </w:p>
    <w:p w:rsidR="003923A3" w:rsidRPr="00102561" w:rsidRDefault="00F127A3" w:rsidP="00D14A9A">
      <w:pPr>
        <w:pStyle w:val="enumlev10"/>
        <w:rPr>
          <w:lang w:val="ru-RU"/>
        </w:rPr>
      </w:pPr>
      <w:r w:rsidRPr="00102561">
        <w:rPr>
          <w:lang w:val="ru-RU"/>
        </w:rPr>
        <w:t>•</w:t>
      </w:r>
      <w:r w:rsidRPr="00102561">
        <w:rPr>
          <w:lang w:val="ru-RU"/>
        </w:rPr>
        <w:tab/>
        <w:t>МСЭ-D проводит ежегодный Симпозиум по всемирным показателям в области электросвязи/ИКТ (WTIS), который является основным глобальным форумом для обсуждения вопросов, связанных с измерением электросвязи и информационного общества. WTIS проводились в 2011 году (Порт-Луис, Маврикий), 2012 году (Бангкок, Таиланд) и 2013</w:t>
      </w:r>
      <w:r w:rsidR="00D14A9A" w:rsidRPr="00102561">
        <w:rPr>
          <w:lang w:val="ru-RU"/>
        </w:rPr>
        <w:t> </w:t>
      </w:r>
      <w:r w:rsidRPr="00102561">
        <w:rPr>
          <w:lang w:val="ru-RU"/>
        </w:rPr>
        <w:t>году (Мехико, Мексика). Следующий WTIS будет проводиться 24−26 ноября 2014 года в</w:t>
      </w:r>
      <w:r w:rsidR="00D14A9A" w:rsidRPr="00102561">
        <w:rPr>
          <w:lang w:val="ru-RU"/>
        </w:rPr>
        <w:t> </w:t>
      </w:r>
      <w:r w:rsidRPr="00102561">
        <w:rPr>
          <w:lang w:val="ru-RU"/>
        </w:rPr>
        <w:t xml:space="preserve">Тбилиси, Грузия. </w:t>
      </w:r>
    </w:p>
    <w:p w:rsidR="00A4284B" w:rsidRPr="00102561" w:rsidRDefault="00A4284B" w:rsidP="006C1B00">
      <w:pPr>
        <w:pStyle w:val="enumlev10"/>
        <w:rPr>
          <w:lang w:val="ru-RU"/>
        </w:rPr>
      </w:pPr>
      <w:r w:rsidRPr="00102561">
        <w:rPr>
          <w:lang w:val="ru-RU"/>
        </w:rPr>
        <w:t>•</w:t>
      </w:r>
      <w:r w:rsidRPr="00102561">
        <w:rPr>
          <w:lang w:val="ru-RU"/>
        </w:rPr>
        <w:tab/>
        <w:t xml:space="preserve">МСЭ-D продолжает выполнять функции катализатора и содействующей организации в </w:t>
      </w:r>
      <w:r w:rsidR="006C1B00" w:rsidRPr="00102561">
        <w:rPr>
          <w:lang w:val="ru-RU"/>
        </w:rPr>
        <w:t>деле укрепления</w:t>
      </w:r>
      <w:r w:rsidRPr="00102561">
        <w:rPr>
          <w:lang w:val="ru-RU"/>
        </w:rPr>
        <w:t xml:space="preserve"> национальной кибербезопасности</w:t>
      </w:r>
      <w:r w:rsidR="006C1B00" w:rsidRPr="00102561">
        <w:rPr>
          <w:lang w:val="ru-RU"/>
        </w:rPr>
        <w:t xml:space="preserve"> и содействия</w:t>
      </w:r>
      <w:r w:rsidRPr="00102561">
        <w:rPr>
          <w:lang w:val="ru-RU"/>
        </w:rPr>
        <w:t xml:space="preserve"> международному сотрудничеству</w:t>
      </w:r>
      <w:r w:rsidR="006C1B00" w:rsidRPr="00102561">
        <w:rPr>
          <w:lang w:val="ru-RU"/>
        </w:rPr>
        <w:t xml:space="preserve">, проводит </w:t>
      </w:r>
      <w:r w:rsidRPr="00102561">
        <w:rPr>
          <w:lang w:val="ru-RU"/>
        </w:rPr>
        <w:t xml:space="preserve">оценки национальной кибербезопасности </w:t>
      </w:r>
      <w:r w:rsidR="006C1B00" w:rsidRPr="00102561">
        <w:rPr>
          <w:lang w:val="ru-RU"/>
        </w:rPr>
        <w:t xml:space="preserve">более чем </w:t>
      </w:r>
      <w:r w:rsidRPr="00102561">
        <w:rPr>
          <w:lang w:val="ru-RU"/>
        </w:rPr>
        <w:t xml:space="preserve">в 50 странах, </w:t>
      </w:r>
      <w:r w:rsidR="006C1B00" w:rsidRPr="00102561">
        <w:rPr>
          <w:lang w:val="ru-RU"/>
        </w:rPr>
        <w:t>готовит более</w:t>
      </w:r>
      <w:r w:rsidRPr="00102561">
        <w:rPr>
          <w:lang w:val="ru-RU"/>
        </w:rPr>
        <w:t xml:space="preserve"> 2700 специалистов в области </w:t>
      </w:r>
      <w:r w:rsidR="006C1B00" w:rsidRPr="00102561">
        <w:rPr>
          <w:lang w:val="ru-RU"/>
        </w:rPr>
        <w:t>кибер</w:t>
      </w:r>
      <w:r w:rsidRPr="00102561">
        <w:rPr>
          <w:lang w:val="ru-RU"/>
        </w:rPr>
        <w:t>безопасности</w:t>
      </w:r>
      <w:r w:rsidR="0083138A">
        <w:rPr>
          <w:lang w:val="ru-RU"/>
        </w:rPr>
        <w:t>, предоставляет более 360 </w:t>
      </w:r>
      <w:r w:rsidR="006C1B00" w:rsidRPr="00102561">
        <w:rPr>
          <w:lang w:val="ru-RU"/>
        </w:rPr>
        <w:t>стипендий</w:t>
      </w:r>
      <w:r w:rsidRPr="00102561">
        <w:rPr>
          <w:lang w:val="ru-RU"/>
        </w:rPr>
        <w:t xml:space="preserve"> в 52 странах, </w:t>
      </w:r>
      <w:r w:rsidR="006C1B00" w:rsidRPr="00102561">
        <w:rPr>
          <w:lang w:val="ru-RU"/>
        </w:rPr>
        <w:t>и</w:t>
      </w:r>
      <w:r w:rsidRPr="00102561">
        <w:rPr>
          <w:lang w:val="ru-RU"/>
        </w:rPr>
        <w:t xml:space="preserve"> </w:t>
      </w:r>
      <w:r w:rsidR="006C1B00" w:rsidRPr="00102561">
        <w:rPr>
          <w:lang w:val="ru-RU"/>
        </w:rPr>
        <w:t>содействует работе</w:t>
      </w:r>
      <w:r w:rsidRPr="00102561">
        <w:rPr>
          <w:lang w:val="ru-RU"/>
        </w:rPr>
        <w:t xml:space="preserve"> групп реагирования на компьютерные инциденты (CIRT) в 60 странах. </w:t>
      </w:r>
    </w:p>
    <w:p w:rsidR="00A4284B" w:rsidRPr="00102561" w:rsidRDefault="00A4284B" w:rsidP="00D14A9A">
      <w:pPr>
        <w:pStyle w:val="enumlev10"/>
        <w:rPr>
          <w:lang w:val="ru-RU"/>
        </w:rPr>
      </w:pPr>
      <w:r w:rsidRPr="00102561">
        <w:rPr>
          <w:lang w:val="ru-RU"/>
        </w:rPr>
        <w:t>•</w:t>
      </w:r>
      <w:r w:rsidRPr="00102561">
        <w:rPr>
          <w:lang w:val="ru-RU"/>
        </w:rPr>
        <w:tab/>
        <w:t>Был</w:t>
      </w:r>
      <w:r w:rsidR="006C1B00" w:rsidRPr="00102561">
        <w:rPr>
          <w:lang w:val="ru-RU"/>
        </w:rPr>
        <w:t xml:space="preserve">а организована серия </w:t>
      </w:r>
      <w:r w:rsidRPr="00102561">
        <w:rPr>
          <w:lang w:val="ru-RU"/>
        </w:rPr>
        <w:t>региональных встреч на высшем уровне для укрепления существующих и создания новых инициатив по партнерским отношениям для инвестиций в ИКТ</w:t>
      </w:r>
      <w:r w:rsidR="006C1B00" w:rsidRPr="00102561">
        <w:rPr>
          <w:lang w:val="ru-RU"/>
        </w:rPr>
        <w:t xml:space="preserve">. Последняя по времени </w:t>
      </w:r>
      <w:r w:rsidRPr="00102561">
        <w:rPr>
          <w:lang w:val="ru-RU"/>
        </w:rPr>
        <w:t>Встреча на высшем уровне "Соединим</w:t>
      </w:r>
      <w:r w:rsidR="006C1B00" w:rsidRPr="00102561">
        <w:rPr>
          <w:lang w:val="ru-RU"/>
        </w:rPr>
        <w:t xml:space="preserve"> Азиатско-Тихоокеанский регион"</w:t>
      </w:r>
      <w:r w:rsidRPr="00102561">
        <w:rPr>
          <w:lang w:val="ru-RU"/>
        </w:rPr>
        <w:t xml:space="preserve"> прошла в ноябре 2013 года в Таиланде.</w:t>
      </w:r>
      <w:r w:rsidR="006C1B00" w:rsidRPr="00102561">
        <w:rPr>
          <w:lang w:val="ru-RU"/>
        </w:rPr>
        <w:t xml:space="preserve"> В октябре 2013 года в Руанде состоялась Встреча на высшем уровне "Преобразуем Африку", в результате которой был принят Манифест "Умная" Африка". </w:t>
      </w:r>
    </w:p>
    <w:p w:rsidR="00A4284B" w:rsidRPr="00102561" w:rsidRDefault="00A4284B" w:rsidP="00D14A9A">
      <w:pPr>
        <w:pStyle w:val="enumlev10"/>
        <w:rPr>
          <w:lang w:val="ru-RU"/>
        </w:rPr>
      </w:pPr>
      <w:r w:rsidRPr="00102561">
        <w:rPr>
          <w:lang w:val="ru-RU"/>
        </w:rPr>
        <w:t>•</w:t>
      </w:r>
      <w:r w:rsidRPr="00102561">
        <w:rPr>
          <w:lang w:val="ru-RU"/>
        </w:rPr>
        <w:tab/>
        <w:t xml:space="preserve">С 2011 года МСЭ-D </w:t>
      </w:r>
      <w:r w:rsidR="00187203" w:rsidRPr="00102561">
        <w:rPr>
          <w:lang w:val="ru-RU"/>
        </w:rPr>
        <w:t>развертывает</w:t>
      </w:r>
      <w:r w:rsidRPr="00102561">
        <w:rPr>
          <w:lang w:val="ru-RU"/>
        </w:rPr>
        <w:t xml:space="preserve"> оборудование электросвязи в чрезвычайных ситуациях </w:t>
      </w:r>
      <w:r w:rsidR="00187203" w:rsidRPr="00102561">
        <w:rPr>
          <w:lang w:val="ru-RU"/>
        </w:rPr>
        <w:t xml:space="preserve">для оказания помощи Мали, Японии, Уганде, </w:t>
      </w:r>
      <w:r w:rsidRPr="00102561">
        <w:rPr>
          <w:lang w:val="ru-RU"/>
        </w:rPr>
        <w:t>Филиппин</w:t>
      </w:r>
      <w:r w:rsidR="00187203" w:rsidRPr="00102561">
        <w:rPr>
          <w:lang w:val="ru-RU"/>
        </w:rPr>
        <w:t xml:space="preserve">ам и Тонге. Кроме того, МСЭ-D помогал Всемирной организации здравоохранения и УВКБ ООН </w:t>
      </w:r>
      <w:r w:rsidR="005303A8" w:rsidRPr="00102561">
        <w:rPr>
          <w:rFonts w:asciiTheme="minorHAnsi" w:hAnsiTheme="minorHAnsi"/>
          <w:lang w:val="ru-RU"/>
        </w:rPr>
        <w:t xml:space="preserve">в области электросвязи в чрезвычайных ситуациях для помощи в их гуманитарной деятельности в Африке и Азии. </w:t>
      </w:r>
      <w:r w:rsidR="005303A8" w:rsidRPr="00102561">
        <w:rPr>
          <w:rFonts w:asciiTheme="minorHAnsi" w:hAnsiTheme="minorHAnsi"/>
          <w:lang w:val="ru-RU"/>
        </w:rPr>
        <w:lastRenderedPageBreak/>
        <w:t>Во</w:t>
      </w:r>
      <w:r w:rsidR="00D14A9A" w:rsidRPr="00102561">
        <w:rPr>
          <w:rFonts w:asciiTheme="minorHAnsi" w:hAnsiTheme="minorHAnsi"/>
          <w:lang w:val="ru-RU"/>
        </w:rPr>
        <w:t> </w:t>
      </w:r>
      <w:r w:rsidR="00A77A39" w:rsidRPr="00102561">
        <w:rPr>
          <w:rFonts w:asciiTheme="minorHAnsi" w:hAnsiTheme="minorHAnsi"/>
          <w:lang w:val="ru-RU"/>
        </w:rPr>
        <w:t xml:space="preserve">всех регионах были проведены </w:t>
      </w:r>
      <w:r w:rsidR="005303A8" w:rsidRPr="00102561">
        <w:rPr>
          <w:rFonts w:asciiTheme="minorHAnsi" w:hAnsiTheme="minorHAnsi"/>
          <w:lang w:val="ru-RU"/>
        </w:rPr>
        <w:t>семинары-практикумы по снижению риска бедствий и</w:t>
      </w:r>
      <w:r w:rsidR="00D14A9A" w:rsidRPr="00102561">
        <w:rPr>
          <w:rFonts w:asciiTheme="minorHAnsi" w:hAnsiTheme="minorHAnsi"/>
          <w:lang w:val="ru-RU"/>
        </w:rPr>
        <w:t> </w:t>
      </w:r>
      <w:r w:rsidR="005303A8" w:rsidRPr="00102561">
        <w:rPr>
          <w:rFonts w:asciiTheme="minorHAnsi" w:hAnsiTheme="minorHAnsi"/>
          <w:lang w:val="ru-RU"/>
        </w:rPr>
        <w:t xml:space="preserve">готовности к бедствиям. </w:t>
      </w:r>
    </w:p>
    <w:p w:rsidR="00187203" w:rsidRPr="00102561" w:rsidRDefault="00187203" w:rsidP="006B7505">
      <w:pPr>
        <w:pStyle w:val="enumlev10"/>
        <w:rPr>
          <w:rFonts w:asciiTheme="minorHAnsi" w:hAnsiTheme="minorHAnsi"/>
          <w:szCs w:val="22"/>
          <w:lang w:val="ru-RU"/>
        </w:rPr>
      </w:pPr>
      <w:r w:rsidRPr="00102561">
        <w:rPr>
          <w:lang w:val="ru-RU"/>
        </w:rPr>
        <w:t>•</w:t>
      </w:r>
      <w:r w:rsidRPr="00102561">
        <w:rPr>
          <w:lang w:val="ru-RU"/>
        </w:rPr>
        <w:tab/>
      </w:r>
      <w:r w:rsidR="006B7505" w:rsidRPr="00102561">
        <w:rPr>
          <w:lang w:val="ru-RU"/>
        </w:rPr>
        <w:t>МСЭ и Член Сектора МСЭ</w:t>
      </w:r>
      <w:r w:rsidRPr="00102561">
        <w:rPr>
          <w:lang w:val="ru-RU"/>
        </w:rPr>
        <w:t xml:space="preserve">-D </w:t>
      </w:r>
      <w:r w:rsidR="006B7505" w:rsidRPr="00102561">
        <w:rPr>
          <w:lang w:val="ru-RU"/>
        </w:rPr>
        <w:t>Фонд</w:t>
      </w:r>
      <w:r w:rsidRPr="00102561">
        <w:rPr>
          <w:lang w:val="ru-RU"/>
        </w:rPr>
        <w:t xml:space="preserve"> Telecentre.org </w:t>
      </w:r>
      <w:r w:rsidR="006B7505" w:rsidRPr="00102561">
        <w:rPr>
          <w:lang w:val="ru-RU"/>
        </w:rPr>
        <w:t>обучили в общей сложности 1 </w:t>
      </w:r>
      <w:r w:rsidRPr="00102561">
        <w:rPr>
          <w:lang w:val="ru-RU"/>
        </w:rPr>
        <w:t>014</w:t>
      </w:r>
      <w:r w:rsidR="006B7505" w:rsidRPr="00102561">
        <w:rPr>
          <w:lang w:val="ru-RU"/>
        </w:rPr>
        <w:t> </w:t>
      </w:r>
      <w:r w:rsidRPr="00102561">
        <w:rPr>
          <w:lang w:val="ru-RU"/>
        </w:rPr>
        <w:t>096 </w:t>
      </w:r>
      <w:r w:rsidR="006B7505" w:rsidRPr="00102561">
        <w:rPr>
          <w:lang w:val="ru-RU"/>
        </w:rPr>
        <w:t>женщин в</w:t>
      </w:r>
      <w:r w:rsidRPr="00102561">
        <w:rPr>
          <w:lang w:val="ru-RU"/>
        </w:rPr>
        <w:t xml:space="preserve"> 79 </w:t>
      </w:r>
      <w:r w:rsidR="006B7505" w:rsidRPr="00102561">
        <w:rPr>
          <w:lang w:val="ru-RU"/>
        </w:rPr>
        <w:t xml:space="preserve">странах мира базовым компьютерным навыкам благодаря работе </w:t>
      </w:r>
      <w:r w:rsidR="0083138A">
        <w:rPr>
          <w:lang w:val="ru-RU"/>
        </w:rPr>
        <w:t>153 </w:t>
      </w:r>
      <w:r w:rsidR="006B7505" w:rsidRPr="00102561">
        <w:rPr>
          <w:lang w:val="ru-RU"/>
        </w:rPr>
        <w:t xml:space="preserve">участвующих организаций и 20 тыс. центров электросвязи в рамках Кампании </w:t>
      </w:r>
      <w:r w:rsidR="006B7505" w:rsidRPr="00102561">
        <w:rPr>
          <w:rFonts w:asciiTheme="minorHAnsi" w:hAnsiTheme="minorHAnsi" w:cs="Segoe UI"/>
          <w:color w:val="000000"/>
          <w:szCs w:val="22"/>
          <w:lang w:val="ru-RU"/>
        </w:rPr>
        <w:t xml:space="preserve">по повышению цифровой грамотности женщин с помощью центров электросвязи. </w:t>
      </w:r>
    </w:p>
    <w:p w:rsidR="00A4284B" w:rsidRPr="00102561" w:rsidRDefault="00A4284B" w:rsidP="00A4284B">
      <w:pPr>
        <w:pStyle w:val="Headingb"/>
        <w:rPr>
          <w:lang w:val="ru-RU"/>
        </w:rPr>
      </w:pPr>
      <w:r w:rsidRPr="00102561">
        <w:rPr>
          <w:lang w:val="ru-RU"/>
        </w:rPr>
        <w:t>ITU Telecom</w:t>
      </w:r>
    </w:p>
    <w:p w:rsidR="00A4284B" w:rsidRPr="00102561" w:rsidRDefault="00A4284B" w:rsidP="00647E28">
      <w:pPr>
        <w:pStyle w:val="enumlev10"/>
        <w:rPr>
          <w:lang w:val="ru-RU"/>
        </w:rPr>
      </w:pPr>
      <w:r w:rsidRPr="00102561">
        <w:rPr>
          <w:lang w:val="ru-RU"/>
        </w:rPr>
        <w:t>•</w:t>
      </w:r>
      <w:r w:rsidRPr="00102561">
        <w:rPr>
          <w:lang w:val="ru-RU"/>
        </w:rPr>
        <w:tab/>
        <w:t>ITU Telecom продолжает проводить динамичные мероприятия</w:t>
      </w:r>
      <w:r w:rsidR="006B7505" w:rsidRPr="00102561">
        <w:rPr>
          <w:lang w:val="ru-RU"/>
        </w:rPr>
        <w:t xml:space="preserve"> с новым акцентом на обмен </w:t>
      </w:r>
      <w:r w:rsidRPr="00102561">
        <w:rPr>
          <w:lang w:val="ru-RU"/>
        </w:rPr>
        <w:t>знани</w:t>
      </w:r>
      <w:r w:rsidR="006B7505" w:rsidRPr="00102561">
        <w:rPr>
          <w:lang w:val="ru-RU"/>
        </w:rPr>
        <w:t>ями</w:t>
      </w:r>
      <w:r w:rsidRPr="00102561">
        <w:rPr>
          <w:lang w:val="ru-RU"/>
        </w:rPr>
        <w:t>, налаживани</w:t>
      </w:r>
      <w:r w:rsidR="006B7505" w:rsidRPr="00102561">
        <w:rPr>
          <w:lang w:val="ru-RU"/>
        </w:rPr>
        <w:t>е</w:t>
      </w:r>
      <w:r w:rsidRPr="00102561">
        <w:rPr>
          <w:lang w:val="ru-RU"/>
        </w:rPr>
        <w:t xml:space="preserve"> контактов на высших уровнях и инноваци</w:t>
      </w:r>
      <w:r w:rsidR="006B7505" w:rsidRPr="00102561">
        <w:rPr>
          <w:lang w:val="ru-RU"/>
        </w:rPr>
        <w:t>и</w:t>
      </w:r>
      <w:r w:rsidRPr="00102561">
        <w:rPr>
          <w:lang w:val="ru-RU"/>
        </w:rPr>
        <w:t>, создани</w:t>
      </w:r>
      <w:r w:rsidR="006B7505" w:rsidRPr="00102561">
        <w:rPr>
          <w:lang w:val="ru-RU"/>
        </w:rPr>
        <w:t>е</w:t>
      </w:r>
      <w:r w:rsidRPr="00102561">
        <w:rPr>
          <w:lang w:val="ru-RU"/>
        </w:rPr>
        <w:t xml:space="preserve"> связей и проведени</w:t>
      </w:r>
      <w:r w:rsidR="006B7505" w:rsidRPr="00102561">
        <w:rPr>
          <w:lang w:val="ru-RU"/>
        </w:rPr>
        <w:t>е</w:t>
      </w:r>
      <w:r w:rsidRPr="00102561">
        <w:rPr>
          <w:lang w:val="ru-RU"/>
        </w:rPr>
        <w:t xml:space="preserve"> действительно важных </w:t>
      </w:r>
      <w:r w:rsidR="006B7505" w:rsidRPr="00102561">
        <w:rPr>
          <w:lang w:val="ru-RU"/>
        </w:rPr>
        <w:t>обсуждений</w:t>
      </w:r>
      <w:r w:rsidRPr="00102561">
        <w:rPr>
          <w:lang w:val="ru-RU"/>
        </w:rPr>
        <w:t xml:space="preserve">. Следует отметить, что мероприятия ITU Telecom снова стали приносить прибыль, показав, что они успешно адаптируются к меняющимся потребностям клиентов и рыночным условиям. </w:t>
      </w:r>
      <w:r w:rsidR="006B7505" w:rsidRPr="00102561">
        <w:rPr>
          <w:rFonts w:asciiTheme="minorHAnsi" w:hAnsiTheme="minorHAnsi"/>
          <w:color w:val="000000"/>
          <w:lang w:val="ru-RU"/>
        </w:rPr>
        <w:t xml:space="preserve">Это было подтверждено и подчеркнуто во время Совета 2014 года, когда ряд Государств-Членов выступили в поддержку ITU Telecom и стратегического изменения его </w:t>
      </w:r>
      <w:r w:rsidR="00647E28" w:rsidRPr="00102561">
        <w:rPr>
          <w:rFonts w:asciiTheme="minorHAnsi" w:hAnsiTheme="minorHAnsi"/>
          <w:color w:val="000000"/>
          <w:lang w:val="ru-RU"/>
        </w:rPr>
        <w:t>основного акцента</w:t>
      </w:r>
      <w:r w:rsidR="006B7505" w:rsidRPr="00102561">
        <w:rPr>
          <w:rFonts w:asciiTheme="minorHAnsi" w:hAnsiTheme="minorHAnsi"/>
          <w:color w:val="000000"/>
          <w:lang w:val="ru-RU"/>
        </w:rPr>
        <w:t xml:space="preserve">. </w:t>
      </w:r>
    </w:p>
    <w:p w:rsidR="00A4284B" w:rsidRPr="00102561" w:rsidRDefault="00A4284B" w:rsidP="00A4284B">
      <w:pPr>
        <w:pStyle w:val="Headingb"/>
        <w:rPr>
          <w:lang w:val="ru-RU"/>
        </w:rPr>
      </w:pPr>
      <w:r w:rsidRPr="00102561">
        <w:rPr>
          <w:lang w:val="ru-RU"/>
        </w:rPr>
        <w:t>Генеральный секретариат</w:t>
      </w:r>
    </w:p>
    <w:p w:rsidR="00A4284B" w:rsidRPr="00102561" w:rsidRDefault="00A4284B" w:rsidP="00A4284B">
      <w:pPr>
        <w:pStyle w:val="enumlev10"/>
        <w:rPr>
          <w:lang w:val="ru-RU"/>
        </w:rPr>
      </w:pPr>
      <w:r w:rsidRPr="00102561">
        <w:rPr>
          <w:lang w:val="ru-RU"/>
        </w:rPr>
        <w:t>•</w:t>
      </w:r>
      <w:r w:rsidRPr="00102561">
        <w:rPr>
          <w:lang w:val="ru-RU"/>
        </w:rPr>
        <w:tab/>
        <w:t>По прошествии двух десятилетий конвергенции в отрасли электросвязи ВКМЭ</w:t>
      </w:r>
      <w:r w:rsidRPr="00102561">
        <w:rPr>
          <w:lang w:val="ru-RU"/>
        </w:rPr>
        <w:noBreakHyphen/>
        <w:t>12 стала форумом для обновления международной платформы обмена международным трафиком интернета. После ВКМЭ</w:t>
      </w:r>
      <w:r w:rsidRPr="00102561">
        <w:rPr>
          <w:lang w:val="ru-RU"/>
        </w:rPr>
        <w:noBreakHyphen/>
        <w:t>12 Генеральный секретарь учредил Неофициальную группу экспе</w:t>
      </w:r>
      <w:r w:rsidR="002E3031" w:rsidRPr="00102561">
        <w:rPr>
          <w:lang w:val="ru-RU"/>
        </w:rPr>
        <w:t>ртов (НГЭ) для подготовки вкладов</w:t>
      </w:r>
      <w:r w:rsidRPr="00102561">
        <w:rPr>
          <w:lang w:val="ru-RU"/>
        </w:rPr>
        <w:t xml:space="preserve"> по вопросам государственной политики, касающимся интернета, для ВФПЭ</w:t>
      </w:r>
      <w:r w:rsidRPr="00102561">
        <w:rPr>
          <w:lang w:val="ru-RU"/>
        </w:rPr>
        <w:noBreakHyphen/>
        <w:t>13, который был открыт для всех заинтересованных сторон. На ВФПЭ</w:t>
      </w:r>
      <w:r w:rsidRPr="00102561">
        <w:rPr>
          <w:lang w:val="ru-RU"/>
        </w:rPr>
        <w:noBreakHyphen/>
        <w:t>13 методом консенсуса были утверждены шесть Мнений, создавших прочную основу для взаимопонимания.</w:t>
      </w:r>
    </w:p>
    <w:p w:rsidR="00A4284B" w:rsidRPr="00102561" w:rsidRDefault="00A4284B" w:rsidP="00A4284B">
      <w:pPr>
        <w:pStyle w:val="enumlev10"/>
        <w:rPr>
          <w:lang w:val="ru-RU"/>
        </w:rPr>
      </w:pPr>
      <w:r w:rsidRPr="00102561">
        <w:rPr>
          <w:lang w:val="ru-RU"/>
        </w:rPr>
        <w:t>•</w:t>
      </w:r>
      <w:r w:rsidRPr="00102561">
        <w:rPr>
          <w:lang w:val="ru-RU"/>
        </w:rPr>
        <w:tab/>
        <w:t>По любезному приглашению правительства Коста-Рики МСЭ провел Всемирный молодежный саммит BYND-2015 (9–11 сентября 2013 г.), внесший вклад в обсуждение повестки дня в области развития на период после 2015 года в сфере технологий связи в интересах развития.</w:t>
      </w:r>
    </w:p>
    <w:p w:rsidR="00A4284B" w:rsidRPr="00102561" w:rsidRDefault="00A4284B" w:rsidP="00A4284B">
      <w:pPr>
        <w:pStyle w:val="enumlev10"/>
        <w:rPr>
          <w:lang w:val="ru-RU"/>
        </w:rPr>
      </w:pPr>
      <w:r w:rsidRPr="00102561">
        <w:rPr>
          <w:lang w:val="ru-RU"/>
        </w:rPr>
        <w:t>•</w:t>
      </w:r>
      <w:r w:rsidRPr="00102561">
        <w:rPr>
          <w:lang w:val="ru-RU"/>
        </w:rPr>
        <w:tab/>
        <w:t xml:space="preserve">В ознаменование годовщины первой Международной телеграфной конвенции и создания МСЭ 17 мая 1865 года МСЭ ежегодно проводит празднование ВДЭИО по современным темам, имеющим отношение к работе МСЭ. </w:t>
      </w:r>
    </w:p>
    <w:p w:rsidR="00A4284B" w:rsidRPr="00102561" w:rsidRDefault="002E3031" w:rsidP="008E1B71">
      <w:pPr>
        <w:pStyle w:val="enumlev10"/>
        <w:rPr>
          <w:lang w:val="ru-RU"/>
        </w:rPr>
      </w:pPr>
      <w:r w:rsidRPr="00102561">
        <w:rPr>
          <w:lang w:val="ru-RU"/>
        </w:rPr>
        <w:t>•</w:t>
      </w:r>
      <w:r w:rsidRPr="00102561">
        <w:rPr>
          <w:lang w:val="ru-RU"/>
        </w:rPr>
        <w:tab/>
        <w:t>МСЭ в</w:t>
      </w:r>
      <w:r w:rsidR="00A4284B" w:rsidRPr="00102561">
        <w:rPr>
          <w:lang w:val="ru-RU"/>
        </w:rPr>
        <w:t xml:space="preserve"> сотрудничестве с УНП ООН и 33 другими учреждениями ООН разработал общую структуру ООН по кибербезопасности и киберпреступности, которая была </w:t>
      </w:r>
      <w:r w:rsidRPr="00102561">
        <w:rPr>
          <w:lang w:val="ru-RU"/>
        </w:rPr>
        <w:t>одобрена</w:t>
      </w:r>
      <w:r w:rsidR="00A4284B" w:rsidRPr="00102561">
        <w:rPr>
          <w:lang w:val="ru-RU"/>
        </w:rPr>
        <w:t xml:space="preserve"> Координационным советом руководителей системы ООН (КСР) в ноябре 2013 года. </w:t>
      </w:r>
      <w:r w:rsidRPr="00102561">
        <w:rPr>
          <w:rFonts w:asciiTheme="minorHAnsi" w:hAnsiTheme="minorHAnsi"/>
          <w:lang w:val="ru-RU"/>
        </w:rPr>
        <w:t xml:space="preserve">После этого Генеральный секретарь ООН обратился с призывом к МСЭ совместно с ЮНЕСКО, УНП ООН, ПРООН и ЮНКТАД и в тесном сотрудничестве с Комитетом высокого уровня по вопросам управления, </w:t>
      </w:r>
      <w:r w:rsidR="00483B42" w:rsidRPr="00102561">
        <w:rPr>
          <w:rFonts w:asciiTheme="minorHAnsi" w:hAnsiTheme="minorHAnsi"/>
          <w:lang w:val="ru-RU"/>
        </w:rPr>
        <w:t>Комитетом высокого уровня по программам и Группой Организации Объединенных Наций по вопросам развития</w:t>
      </w:r>
      <w:r w:rsidR="008E1B71" w:rsidRPr="00102561">
        <w:rPr>
          <w:rFonts w:asciiTheme="minorHAnsi" w:hAnsiTheme="minorHAnsi"/>
          <w:lang w:val="ru-RU"/>
        </w:rPr>
        <w:t xml:space="preserve"> </w:t>
      </w:r>
      <w:r w:rsidR="00483B42" w:rsidRPr="00102561">
        <w:rPr>
          <w:rFonts w:asciiTheme="minorHAnsi" w:hAnsiTheme="minorHAnsi"/>
          <w:lang w:val="ru-RU"/>
        </w:rPr>
        <w:t xml:space="preserve">разработать общесистемную комплексную и согласованную стратегию для ее дальнейшего обсуждения КСР. </w:t>
      </w:r>
    </w:p>
    <w:p w:rsidR="00A4284B" w:rsidRPr="00102561" w:rsidRDefault="00A4284B" w:rsidP="007630D1">
      <w:pPr>
        <w:pStyle w:val="enumlev10"/>
        <w:rPr>
          <w:rFonts w:asciiTheme="minorHAnsi" w:hAnsiTheme="minorHAnsi"/>
          <w:szCs w:val="22"/>
          <w:lang w:val="ru-RU"/>
        </w:rPr>
      </w:pPr>
      <w:r w:rsidRPr="00102561">
        <w:rPr>
          <w:lang w:val="ru-RU"/>
        </w:rPr>
        <w:t>•</w:t>
      </w:r>
      <w:r w:rsidRPr="00102561">
        <w:rPr>
          <w:lang w:val="ru-RU"/>
        </w:rPr>
        <w:tab/>
      </w:r>
      <w:r w:rsidR="00483B42" w:rsidRPr="00102561">
        <w:rPr>
          <w:rFonts w:asciiTheme="minorHAnsi" w:hAnsiTheme="minorHAnsi"/>
          <w:lang w:val="ru-RU"/>
        </w:rPr>
        <w:t>В июне 2014 года МСЭ координировал мероприяти</w:t>
      </w:r>
      <w:r w:rsidR="000436E7" w:rsidRPr="00102561">
        <w:rPr>
          <w:rFonts w:asciiTheme="minorHAnsi" w:hAnsiTheme="minorHAnsi"/>
          <w:lang w:val="ru-RU"/>
        </w:rPr>
        <w:t>е</w:t>
      </w:r>
      <w:r w:rsidR="00483B42" w:rsidRPr="00102561">
        <w:rPr>
          <w:rFonts w:asciiTheme="minorHAnsi" w:hAnsiTheme="minorHAnsi"/>
          <w:lang w:val="ru-RU"/>
        </w:rPr>
        <w:t xml:space="preserve"> высокого уровня ВВУИО+10, которое проводилось с целью рассмотрения прогресса, достигнутого в выполнении решений ВВУИО в рамках мандатов участвующих учреждений, в также подведения итогов достижений </w:t>
      </w:r>
      <w:r w:rsidR="00483B42" w:rsidRPr="00102561">
        <w:rPr>
          <w:rFonts w:asciiTheme="minorHAnsi" w:hAnsiTheme="minorHAnsi"/>
          <w:szCs w:val="22"/>
          <w:lang w:val="ru-RU"/>
        </w:rPr>
        <w:t xml:space="preserve">последнего десятилетия. На этом мероприятии было одобрено два итоговых документа: </w:t>
      </w:r>
      <w:r w:rsidR="00483B42" w:rsidRPr="00102561">
        <w:rPr>
          <w:rFonts w:asciiTheme="minorHAnsi" w:hAnsiTheme="minorHAnsi" w:cs="Segoe UI"/>
          <w:color w:val="000000"/>
          <w:szCs w:val="22"/>
          <w:lang w:val="ru-RU"/>
        </w:rPr>
        <w:t>Заявление ВВУИО+10 о выполнении решений ВВУИО и разработанная ВВУИО+10 Концепция ВВУИО на период после 2015 года, составленн</w:t>
      </w:r>
      <w:r w:rsidR="007630D1" w:rsidRPr="00102561">
        <w:rPr>
          <w:rFonts w:asciiTheme="minorHAnsi" w:hAnsiTheme="minorHAnsi" w:cs="Segoe UI"/>
          <w:color w:val="000000"/>
          <w:szCs w:val="22"/>
          <w:lang w:val="ru-RU"/>
        </w:rPr>
        <w:t>ые на основе</w:t>
      </w:r>
      <w:r w:rsidR="00483B42" w:rsidRPr="00102561">
        <w:rPr>
          <w:rFonts w:asciiTheme="minorHAnsi" w:hAnsiTheme="minorHAnsi" w:cs="Segoe UI"/>
          <w:color w:val="000000"/>
          <w:szCs w:val="22"/>
          <w:lang w:val="ru-RU"/>
        </w:rPr>
        <w:t xml:space="preserve"> Подготовительной платформ</w:t>
      </w:r>
      <w:r w:rsidR="007630D1" w:rsidRPr="00102561">
        <w:rPr>
          <w:rFonts w:asciiTheme="minorHAnsi" w:hAnsiTheme="minorHAnsi" w:cs="Segoe UI"/>
          <w:color w:val="000000"/>
          <w:szCs w:val="22"/>
          <w:lang w:val="ru-RU"/>
        </w:rPr>
        <w:t>ы</w:t>
      </w:r>
      <w:r w:rsidR="00483B42" w:rsidRPr="00102561">
        <w:rPr>
          <w:rFonts w:asciiTheme="minorHAnsi" w:hAnsiTheme="minorHAnsi" w:cs="Segoe UI"/>
          <w:color w:val="000000"/>
          <w:szCs w:val="22"/>
          <w:lang w:val="ru-RU"/>
        </w:rPr>
        <w:t xml:space="preserve"> к ВВУИО+10 с участием многих заинтересованных сторон с помощью открытого, всестороннего подготовительного процесса с участием многих заинтересованных сторон </w:t>
      </w:r>
      <w:r w:rsidR="000436E7" w:rsidRPr="00102561">
        <w:rPr>
          <w:rFonts w:asciiTheme="minorHAnsi" w:hAnsiTheme="minorHAnsi" w:cs="Segoe UI"/>
          <w:color w:val="000000"/>
          <w:szCs w:val="22"/>
          <w:lang w:val="ru-RU"/>
        </w:rPr>
        <w:t xml:space="preserve">на основе принципа "снизу-вверх". </w:t>
      </w:r>
    </w:p>
    <w:p w:rsidR="00A4284B" w:rsidRPr="00102561" w:rsidRDefault="00A4284B" w:rsidP="00D14A9A">
      <w:pPr>
        <w:pStyle w:val="enumlev10"/>
        <w:rPr>
          <w:lang w:val="ru-RU"/>
        </w:rPr>
      </w:pPr>
      <w:r w:rsidRPr="00102561">
        <w:rPr>
          <w:lang w:val="ru-RU"/>
        </w:rPr>
        <w:t>•</w:t>
      </w:r>
      <w:r w:rsidRPr="00102561">
        <w:rPr>
          <w:lang w:val="ru-RU"/>
        </w:rPr>
        <w:tab/>
        <w:t xml:space="preserve">МСЭ продолжает осуществлять внутренние инновации, проводить высококачественные, современные конференции. Только в Женеве с 2011 </w:t>
      </w:r>
      <w:r w:rsidR="000436E7" w:rsidRPr="00102561">
        <w:rPr>
          <w:lang w:val="ru-RU"/>
        </w:rPr>
        <w:t xml:space="preserve">года </w:t>
      </w:r>
      <w:r w:rsidRPr="00102561">
        <w:rPr>
          <w:lang w:val="ru-RU"/>
        </w:rPr>
        <w:t xml:space="preserve">по </w:t>
      </w:r>
      <w:r w:rsidR="000436E7" w:rsidRPr="00102561">
        <w:rPr>
          <w:lang w:val="ru-RU"/>
        </w:rPr>
        <w:t>июнь 2014</w:t>
      </w:r>
      <w:r w:rsidRPr="00102561">
        <w:rPr>
          <w:lang w:val="ru-RU"/>
        </w:rPr>
        <w:t> год</w:t>
      </w:r>
      <w:r w:rsidR="000436E7" w:rsidRPr="00102561">
        <w:rPr>
          <w:lang w:val="ru-RU"/>
        </w:rPr>
        <w:t xml:space="preserve">а МСЭ принял </w:t>
      </w:r>
      <w:r w:rsidR="000436E7" w:rsidRPr="00102561">
        <w:rPr>
          <w:lang w:val="ru-RU"/>
        </w:rPr>
        <w:lastRenderedPageBreak/>
        <w:t>свыше 53</w:t>
      </w:r>
      <w:r w:rsidRPr="00102561">
        <w:rPr>
          <w:lang w:val="ru-RU"/>
        </w:rPr>
        <w:t> тыс. делегатов, применяя современное оборудование и инновационные методы работы, включая дистанционное электронное участие, операции с рациональным использованием бумаги и ввод субтитров. Основные собрания проводятся с синхронным переводом на шесть официальных языков (</w:t>
      </w:r>
      <w:r w:rsidR="000436E7" w:rsidRPr="00102561">
        <w:rPr>
          <w:lang w:val="ru-RU"/>
        </w:rPr>
        <w:t>с</w:t>
      </w:r>
      <w:r w:rsidRPr="00102561">
        <w:rPr>
          <w:lang w:val="ru-RU"/>
        </w:rPr>
        <w:t xml:space="preserve"> 2011</w:t>
      </w:r>
      <w:r w:rsidR="000436E7" w:rsidRPr="00102561">
        <w:rPr>
          <w:lang w:val="ru-RU"/>
        </w:rPr>
        <w:t xml:space="preserve"> г</w:t>
      </w:r>
      <w:r w:rsidR="00D14A9A" w:rsidRPr="00102561">
        <w:rPr>
          <w:lang w:val="ru-RU"/>
        </w:rPr>
        <w:t>.</w:t>
      </w:r>
      <w:r w:rsidR="000436E7" w:rsidRPr="00102561">
        <w:rPr>
          <w:lang w:val="ru-RU"/>
        </w:rPr>
        <w:t xml:space="preserve"> по июнь 2014</w:t>
      </w:r>
      <w:r w:rsidRPr="00102561">
        <w:rPr>
          <w:lang w:val="ru-RU"/>
        </w:rPr>
        <w:t> </w:t>
      </w:r>
      <w:r w:rsidR="00221AF0" w:rsidRPr="00102561">
        <w:rPr>
          <w:lang w:val="ru-RU"/>
        </w:rPr>
        <w:t>г</w:t>
      </w:r>
      <w:r w:rsidR="00D14A9A" w:rsidRPr="00102561">
        <w:rPr>
          <w:lang w:val="ru-RU"/>
        </w:rPr>
        <w:t>.</w:t>
      </w:r>
      <w:r w:rsidR="000436E7" w:rsidRPr="00102561">
        <w:rPr>
          <w:lang w:val="ru-RU"/>
        </w:rPr>
        <w:t xml:space="preserve"> свыше 49,5</w:t>
      </w:r>
      <w:r w:rsidRPr="00102561">
        <w:rPr>
          <w:lang w:val="ru-RU"/>
        </w:rPr>
        <w:t xml:space="preserve"> тыс. дней работы устных переводчиков и свыше </w:t>
      </w:r>
      <w:r w:rsidR="000436E7" w:rsidRPr="00102561">
        <w:rPr>
          <w:lang w:val="ru-RU"/>
        </w:rPr>
        <w:t>173,5</w:t>
      </w:r>
      <w:r w:rsidRPr="00102561">
        <w:rPr>
          <w:lang w:val="ru-RU"/>
        </w:rPr>
        <w:t> тыс. переведенных страниц). Наблюдается значительный рост продаж информативных публикаций МСЭ, при том что расширяется бесплатный онлайновый доступ к ним.</w:t>
      </w:r>
    </w:p>
    <w:p w:rsidR="00D507E5" w:rsidRDefault="00A4284B" w:rsidP="00D507E5">
      <w:pPr>
        <w:rPr>
          <w:lang w:val="ru-RU"/>
        </w:rPr>
        <w:sectPr w:rsidR="00D507E5" w:rsidSect="00D507E5">
          <w:headerReference w:type="even" r:id="rId19"/>
          <w:headerReference w:type="default" r:id="rId20"/>
          <w:footerReference w:type="first" r:id="rId21"/>
          <w:type w:val="oddPage"/>
          <w:pgSz w:w="11913" w:h="16834" w:code="9"/>
          <w:pgMar w:top="1418" w:right="1134" w:bottom="1418" w:left="1134" w:header="720" w:footer="720" w:gutter="0"/>
          <w:paperSrc w:first="4" w:other="4"/>
          <w:cols w:space="720"/>
          <w:titlePg/>
        </w:sectPr>
      </w:pPr>
      <w:r w:rsidRPr="00102561">
        <w:rPr>
          <w:lang w:val="ru-RU"/>
        </w:rPr>
        <w:br w:type="page"/>
      </w:r>
    </w:p>
    <w:p w:rsidR="00A4284B" w:rsidRPr="00102561" w:rsidRDefault="00A4284B" w:rsidP="009419E1">
      <w:pPr>
        <w:pStyle w:val="Annextitle"/>
        <w:spacing w:before="120"/>
        <w:rPr>
          <w:lang w:val="ru-RU"/>
        </w:rPr>
      </w:pPr>
      <w:r w:rsidRPr="00102561">
        <w:rPr>
          <w:lang w:val="ru-RU"/>
        </w:rPr>
        <w:lastRenderedPageBreak/>
        <w:t>СОДЕРЖАНИЕ</w:t>
      </w:r>
    </w:p>
    <w:p w:rsidR="008A584D" w:rsidRDefault="008A584D" w:rsidP="008A584D">
      <w:pPr>
        <w:pStyle w:val="TOC1"/>
        <w:spacing w:before="120"/>
        <w:jc w:val="right"/>
        <w:rPr>
          <w:lang w:val="ru-RU"/>
        </w:rPr>
      </w:pPr>
      <w:r w:rsidRPr="008A584D">
        <w:rPr>
          <w:i/>
          <w:lang w:val="ru-RU"/>
        </w:rPr>
        <w:t>Стр</w:t>
      </w:r>
      <w:r>
        <w:rPr>
          <w:lang w:val="ru-RU"/>
        </w:rPr>
        <w:t>.</w:t>
      </w:r>
    </w:p>
    <w:p w:rsidR="004D3DAC" w:rsidRDefault="004D3DAC" w:rsidP="008A584D">
      <w:pPr>
        <w:pStyle w:val="TOC1"/>
        <w:spacing w:before="120"/>
        <w:rPr>
          <w:rFonts w:asciiTheme="minorHAnsi" w:eastAsiaTheme="minorEastAsia" w:hAnsiTheme="minorHAnsi" w:cstheme="minorBidi"/>
          <w:noProof/>
          <w:szCs w:val="22"/>
          <w:lang w:val="en-US" w:eastAsia="zh-CN"/>
        </w:rPr>
      </w:pPr>
      <w:r>
        <w:rPr>
          <w:lang w:val="ru-RU"/>
        </w:rPr>
        <w:fldChar w:fldCharType="begin"/>
      </w:r>
      <w:r>
        <w:rPr>
          <w:lang w:val="ru-RU"/>
        </w:rPr>
        <w:instrText xml:space="preserve"> TOC \o "2-2" \h \z \t "Heading 1;1;Annex_No;1;Heading 1pv;1;Heading 1-R;1;Heading 1-T;1;Heading 1-SG;1;Heading 1-D;1;Title;1" </w:instrText>
      </w:r>
      <w:r>
        <w:rPr>
          <w:lang w:val="ru-RU"/>
        </w:rPr>
        <w:fldChar w:fldCharType="separate"/>
      </w:r>
      <w:hyperlink w:anchor="_Toc394581535" w:history="1">
        <w:r w:rsidRPr="0082705D">
          <w:rPr>
            <w:rStyle w:val="Hyperlink"/>
            <w:noProof/>
            <w:lang w:val="ru-RU"/>
          </w:rPr>
          <w:t>Мероприятия и виды деятельности МСЭ</w:t>
        </w:r>
        <w:r>
          <w:rPr>
            <w:noProof/>
            <w:webHidden/>
          </w:rPr>
          <w:tab/>
        </w:r>
        <w:r>
          <w:rPr>
            <w:noProof/>
            <w:webHidden/>
            <w:lang w:val="ru-RU"/>
          </w:rPr>
          <w:tab/>
        </w:r>
        <w:r>
          <w:rPr>
            <w:noProof/>
            <w:webHidden/>
          </w:rPr>
          <w:fldChar w:fldCharType="begin"/>
        </w:r>
        <w:r>
          <w:rPr>
            <w:noProof/>
            <w:webHidden/>
          </w:rPr>
          <w:instrText xml:space="preserve"> PAGEREF _Toc394581535 \h </w:instrText>
        </w:r>
        <w:r>
          <w:rPr>
            <w:noProof/>
            <w:webHidden/>
          </w:rPr>
        </w:r>
        <w:r>
          <w:rPr>
            <w:noProof/>
            <w:webHidden/>
          </w:rPr>
          <w:fldChar w:fldCharType="separate"/>
        </w:r>
        <w:r w:rsidR="00E35C28">
          <w:rPr>
            <w:noProof/>
            <w:webHidden/>
          </w:rPr>
          <w:t>11</w:t>
        </w:r>
        <w:r>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36" w:history="1">
        <w:r w:rsidR="004D3DAC" w:rsidRPr="0082705D">
          <w:rPr>
            <w:rStyle w:val="Hyperlink"/>
            <w:noProof/>
            <w:lang w:val="ru-RU"/>
          </w:rPr>
          <w:t>1</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Введение: цель настоящего Отчета</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_Toc394581536 \h </w:instrText>
        </w:r>
        <w:r w:rsidR="004D3DAC">
          <w:rPr>
            <w:noProof/>
            <w:webHidden/>
          </w:rPr>
        </w:r>
        <w:r w:rsidR="004D3DAC">
          <w:rPr>
            <w:noProof/>
            <w:webHidden/>
          </w:rPr>
          <w:fldChar w:fldCharType="separate"/>
        </w:r>
        <w:r w:rsidR="00E35C28">
          <w:rPr>
            <w:noProof/>
            <w:webHidden/>
          </w:rPr>
          <w:t>11</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37" w:history="1">
        <w:r w:rsidR="004D3DAC" w:rsidRPr="0082705D">
          <w:rPr>
            <w:rStyle w:val="Hyperlink"/>
            <w:noProof/>
            <w:lang w:val="ru-RU"/>
          </w:rPr>
          <w:t>2</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Мероприятия МСЭ</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_Toc394581537 \h </w:instrText>
        </w:r>
        <w:r w:rsidR="004D3DAC">
          <w:rPr>
            <w:noProof/>
            <w:webHidden/>
          </w:rPr>
        </w:r>
        <w:r w:rsidR="004D3DAC">
          <w:rPr>
            <w:noProof/>
            <w:webHidden/>
          </w:rPr>
          <w:fldChar w:fldCharType="separate"/>
        </w:r>
        <w:r w:rsidR="00E35C28">
          <w:rPr>
            <w:noProof/>
            <w:webHidden/>
          </w:rPr>
          <w:t>12</w:t>
        </w:r>
        <w:r w:rsidR="004D3DAC">
          <w:rPr>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38" w:history="1">
        <w:r w:rsidR="004D3DAC" w:rsidRPr="009419E1">
          <w:rPr>
            <w:rStyle w:val="Hyperlink"/>
            <w:b/>
            <w:bCs/>
            <w:noProof/>
            <w:lang w:val="ru-RU"/>
          </w:rPr>
          <w:t>2.1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Форум ВВУИО</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_Toc394581538 \h </w:instrText>
        </w:r>
        <w:r w:rsidR="004D3DAC" w:rsidRPr="009419E1">
          <w:rPr>
            <w:b/>
            <w:bCs/>
            <w:noProof/>
            <w:webHidden/>
          </w:rPr>
        </w:r>
        <w:r w:rsidR="004D3DAC" w:rsidRPr="009419E1">
          <w:rPr>
            <w:b/>
            <w:bCs/>
            <w:noProof/>
            <w:webHidden/>
          </w:rPr>
          <w:fldChar w:fldCharType="separate"/>
        </w:r>
        <w:r w:rsidR="00E35C28" w:rsidRPr="009419E1">
          <w:rPr>
            <w:b/>
            <w:bCs/>
            <w:noProof/>
            <w:webHidden/>
          </w:rPr>
          <w:t>12</w:t>
        </w:r>
        <w:r w:rsidR="004D3DAC" w:rsidRPr="009419E1">
          <w:rPr>
            <w:b/>
            <w:bCs/>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39" w:history="1">
        <w:r w:rsidR="004D3DAC" w:rsidRPr="009419E1">
          <w:rPr>
            <w:rStyle w:val="Hyperlink"/>
            <w:b/>
            <w:bCs/>
            <w:noProof/>
            <w:lang w:val="ru-RU"/>
          </w:rPr>
          <w:t>2.2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Всемирный день электросвязи и информационного общества (ВДЭИО)</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_Toc394581539 \h </w:instrText>
        </w:r>
        <w:r w:rsidR="004D3DAC" w:rsidRPr="009419E1">
          <w:rPr>
            <w:b/>
            <w:bCs/>
            <w:noProof/>
            <w:webHidden/>
          </w:rPr>
        </w:r>
        <w:r w:rsidR="004D3DAC" w:rsidRPr="009419E1">
          <w:rPr>
            <w:b/>
            <w:bCs/>
            <w:noProof/>
            <w:webHidden/>
          </w:rPr>
          <w:fldChar w:fldCharType="separate"/>
        </w:r>
        <w:r w:rsidR="00E35C28" w:rsidRPr="009419E1">
          <w:rPr>
            <w:b/>
            <w:bCs/>
            <w:noProof/>
            <w:webHidden/>
          </w:rPr>
          <w:t>13</w:t>
        </w:r>
        <w:r w:rsidR="004D3DAC" w:rsidRPr="009419E1">
          <w:rPr>
            <w:b/>
            <w:bCs/>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40" w:history="1">
        <w:r w:rsidR="004D3DAC" w:rsidRPr="009419E1">
          <w:rPr>
            <w:rStyle w:val="Hyperlink"/>
            <w:b/>
            <w:bCs/>
            <w:noProof/>
            <w:lang w:val="ru-RU"/>
          </w:rPr>
          <w:t>2.3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Совет МСЭ</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_Toc394581540 \h </w:instrText>
        </w:r>
        <w:r w:rsidR="004D3DAC" w:rsidRPr="009419E1">
          <w:rPr>
            <w:b/>
            <w:bCs/>
            <w:noProof/>
            <w:webHidden/>
          </w:rPr>
        </w:r>
        <w:r w:rsidR="004D3DAC" w:rsidRPr="009419E1">
          <w:rPr>
            <w:b/>
            <w:bCs/>
            <w:noProof/>
            <w:webHidden/>
          </w:rPr>
          <w:fldChar w:fldCharType="separate"/>
        </w:r>
        <w:r w:rsidR="00E35C28" w:rsidRPr="009419E1">
          <w:rPr>
            <w:b/>
            <w:bCs/>
            <w:noProof/>
            <w:webHidden/>
          </w:rPr>
          <w:t>13</w:t>
        </w:r>
        <w:r w:rsidR="004D3DAC" w:rsidRPr="009419E1">
          <w:rPr>
            <w:b/>
            <w:bCs/>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41" w:history="1">
        <w:r w:rsidR="004D3DAC" w:rsidRPr="009419E1">
          <w:rPr>
            <w:rStyle w:val="Hyperlink"/>
            <w:b/>
            <w:bCs/>
            <w:noProof/>
            <w:lang w:val="ru-RU"/>
          </w:rPr>
          <w:t>2.4</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Всемирные мероприятия ITU Telecom</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_Toc394581541 \h </w:instrText>
        </w:r>
        <w:r w:rsidR="004D3DAC" w:rsidRPr="009419E1">
          <w:rPr>
            <w:b/>
            <w:bCs/>
            <w:noProof/>
            <w:webHidden/>
          </w:rPr>
        </w:r>
        <w:r w:rsidR="004D3DAC" w:rsidRPr="009419E1">
          <w:rPr>
            <w:b/>
            <w:bCs/>
            <w:noProof/>
            <w:webHidden/>
          </w:rPr>
          <w:fldChar w:fldCharType="separate"/>
        </w:r>
        <w:r w:rsidR="00E35C28" w:rsidRPr="009419E1">
          <w:rPr>
            <w:b/>
            <w:bCs/>
            <w:noProof/>
            <w:webHidden/>
          </w:rPr>
          <w:t>17</w:t>
        </w:r>
        <w:r w:rsidR="004D3DAC" w:rsidRPr="009419E1">
          <w:rPr>
            <w:b/>
            <w:bCs/>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42" w:history="1">
        <w:r w:rsidR="004D3DAC" w:rsidRPr="009419E1">
          <w:rPr>
            <w:rStyle w:val="Hyperlink"/>
            <w:b/>
            <w:bCs/>
            <w:noProof/>
            <w:lang w:val="ru-RU"/>
          </w:rPr>
          <w:t>2.5</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 xml:space="preserve">Всемирная конференция по международной электросвязи 2012 года </w:t>
        </w:r>
        <w:r w:rsidR="004D3DAC" w:rsidRPr="009419E1">
          <w:rPr>
            <w:rStyle w:val="Hyperlink"/>
            <w:b/>
            <w:bCs/>
            <w:noProof/>
            <w:lang w:val="ru-RU"/>
          </w:rPr>
          <w:br/>
          <w:t>(ВКМЭ-12)</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_Toc394581542 \h </w:instrText>
        </w:r>
        <w:r w:rsidR="004D3DAC" w:rsidRPr="009419E1">
          <w:rPr>
            <w:b/>
            <w:bCs/>
            <w:noProof/>
            <w:webHidden/>
          </w:rPr>
        </w:r>
        <w:r w:rsidR="004D3DAC" w:rsidRPr="009419E1">
          <w:rPr>
            <w:b/>
            <w:bCs/>
            <w:noProof/>
            <w:webHidden/>
          </w:rPr>
          <w:fldChar w:fldCharType="separate"/>
        </w:r>
        <w:r w:rsidR="00E35C28" w:rsidRPr="009419E1">
          <w:rPr>
            <w:b/>
            <w:bCs/>
            <w:noProof/>
            <w:webHidden/>
          </w:rPr>
          <w:t>18</w:t>
        </w:r>
        <w:r w:rsidR="004D3DAC" w:rsidRPr="009419E1">
          <w:rPr>
            <w:b/>
            <w:bCs/>
            <w:noProof/>
            <w:webHidden/>
          </w:rPr>
          <w:fldChar w:fldCharType="end"/>
        </w:r>
      </w:hyperlink>
    </w:p>
    <w:p w:rsidR="004D3DAC" w:rsidRPr="009419E1" w:rsidRDefault="00A74BC0" w:rsidP="009419E1">
      <w:pPr>
        <w:pStyle w:val="TOC2"/>
        <w:spacing w:before="100"/>
        <w:rPr>
          <w:rFonts w:asciiTheme="minorHAnsi" w:eastAsiaTheme="minorEastAsia" w:hAnsiTheme="minorHAnsi" w:cstheme="minorBidi"/>
          <w:b/>
          <w:bCs/>
          <w:noProof/>
          <w:szCs w:val="22"/>
          <w:lang w:val="en-US" w:eastAsia="zh-CN"/>
        </w:rPr>
      </w:pPr>
      <w:hyperlink w:anchor="_Toc394581543" w:history="1">
        <w:r w:rsidR="004D3DAC" w:rsidRPr="009419E1">
          <w:rPr>
            <w:rStyle w:val="Hyperlink"/>
            <w:b/>
            <w:bCs/>
            <w:noProof/>
            <w:lang w:val="ru-RU"/>
          </w:rPr>
          <w:t>2.6</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Всемирный форум по политике в области электросвязи/ИКТ (ВФПЭ</w:t>
        </w:r>
        <w:r w:rsidR="004D3DAC" w:rsidRPr="009419E1">
          <w:rPr>
            <w:rStyle w:val="Hyperlink"/>
            <w:b/>
            <w:bCs/>
            <w:noProof/>
            <w:lang w:val="ru-RU"/>
          </w:rPr>
          <w:noBreakHyphen/>
          <w:t>13)</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_Toc394581543 \h </w:instrText>
        </w:r>
        <w:r w:rsidR="004D3DAC" w:rsidRPr="009419E1">
          <w:rPr>
            <w:b/>
            <w:bCs/>
            <w:noProof/>
            <w:webHidden/>
          </w:rPr>
        </w:r>
        <w:r w:rsidR="004D3DAC" w:rsidRPr="009419E1">
          <w:rPr>
            <w:b/>
            <w:bCs/>
            <w:noProof/>
            <w:webHidden/>
          </w:rPr>
          <w:fldChar w:fldCharType="separate"/>
        </w:r>
        <w:r w:rsidR="00E35C28" w:rsidRPr="009419E1">
          <w:rPr>
            <w:b/>
            <w:bCs/>
            <w:noProof/>
            <w:webHidden/>
          </w:rPr>
          <w:t>18</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44" w:history="1">
        <w:r w:rsidR="004D3DAC" w:rsidRPr="0082705D">
          <w:rPr>
            <w:rStyle w:val="Hyperlink"/>
            <w:noProof/>
            <w:lang w:val="ru-RU"/>
          </w:rPr>
          <w:t>3</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Виды деятельности МСЭ</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_Toc394581544 \h </w:instrText>
        </w:r>
        <w:r w:rsidR="004D3DAC">
          <w:rPr>
            <w:noProof/>
            <w:webHidden/>
          </w:rPr>
        </w:r>
        <w:r w:rsidR="004D3DAC">
          <w:rPr>
            <w:noProof/>
            <w:webHidden/>
          </w:rPr>
          <w:fldChar w:fldCharType="separate"/>
        </w:r>
        <w:r w:rsidR="00E35C28">
          <w:rPr>
            <w:noProof/>
            <w:webHidden/>
          </w:rPr>
          <w:t>20</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45" w:history="1">
        <w:r w:rsidR="004D3DAC" w:rsidRPr="009419E1">
          <w:rPr>
            <w:rStyle w:val="Hyperlink"/>
            <w:b/>
            <w:bCs/>
            <w:noProof/>
            <w:lang w:val="ru-RU"/>
          </w:rPr>
          <w:t>3.1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Кибербезопасность</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_Toc394581545 \h </w:instrText>
        </w:r>
        <w:r w:rsidR="004D3DAC" w:rsidRPr="009419E1">
          <w:rPr>
            <w:b/>
            <w:bCs/>
            <w:noProof/>
            <w:webHidden/>
          </w:rPr>
        </w:r>
        <w:r w:rsidR="004D3DAC" w:rsidRPr="009419E1">
          <w:rPr>
            <w:b/>
            <w:bCs/>
            <w:noProof/>
            <w:webHidden/>
          </w:rPr>
          <w:fldChar w:fldCharType="separate"/>
        </w:r>
        <w:r w:rsidR="00E35C28" w:rsidRPr="009419E1">
          <w:rPr>
            <w:b/>
            <w:bCs/>
            <w:noProof/>
            <w:webHidden/>
          </w:rPr>
          <w:t>20</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46" w:history="1">
        <w:r w:rsidR="004D3DAC" w:rsidRPr="009419E1">
          <w:rPr>
            <w:rStyle w:val="Hyperlink"/>
            <w:b/>
            <w:bCs/>
            <w:noProof/>
            <w:lang w:val="ru-RU"/>
          </w:rPr>
          <w:t>3.2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Изменение климата</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_Toc394581546 \h </w:instrText>
        </w:r>
        <w:r w:rsidR="004D3DAC" w:rsidRPr="009419E1">
          <w:rPr>
            <w:b/>
            <w:bCs/>
            <w:noProof/>
            <w:webHidden/>
          </w:rPr>
        </w:r>
        <w:r w:rsidR="004D3DAC" w:rsidRPr="009419E1">
          <w:rPr>
            <w:b/>
            <w:bCs/>
            <w:noProof/>
            <w:webHidden/>
          </w:rPr>
          <w:fldChar w:fldCharType="separate"/>
        </w:r>
        <w:r w:rsidR="00E35C28" w:rsidRPr="009419E1">
          <w:rPr>
            <w:b/>
            <w:bCs/>
            <w:noProof/>
            <w:webHidden/>
          </w:rPr>
          <w:t>23</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47" w:history="1">
        <w:r w:rsidR="004D3DAC" w:rsidRPr="009419E1">
          <w:rPr>
            <w:rStyle w:val="Hyperlink"/>
            <w:b/>
            <w:bCs/>
            <w:noProof/>
            <w:lang w:val="ru-RU"/>
          </w:rPr>
          <w:t>3.3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Электронное здравоохранение</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_Toc394581547 \h </w:instrText>
        </w:r>
        <w:r w:rsidR="004D3DAC" w:rsidRPr="009419E1">
          <w:rPr>
            <w:b/>
            <w:bCs/>
            <w:noProof/>
            <w:webHidden/>
          </w:rPr>
        </w:r>
        <w:r w:rsidR="004D3DAC" w:rsidRPr="009419E1">
          <w:rPr>
            <w:b/>
            <w:bCs/>
            <w:noProof/>
            <w:webHidden/>
          </w:rPr>
          <w:fldChar w:fldCharType="separate"/>
        </w:r>
        <w:r w:rsidR="00E35C28" w:rsidRPr="009419E1">
          <w:rPr>
            <w:b/>
            <w:bCs/>
            <w:noProof/>
            <w:webHidden/>
          </w:rPr>
          <w:t>23</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48" w:history="1">
        <w:r w:rsidR="004D3DAC" w:rsidRPr="009419E1">
          <w:rPr>
            <w:rStyle w:val="Hyperlink"/>
            <w:b/>
            <w:bCs/>
            <w:noProof/>
            <w:lang w:val="ru-RU"/>
          </w:rPr>
          <w:t>3.4</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Доступность</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_Toc394581548 \h </w:instrText>
        </w:r>
        <w:r w:rsidR="004D3DAC" w:rsidRPr="009419E1">
          <w:rPr>
            <w:b/>
            <w:bCs/>
            <w:noProof/>
            <w:webHidden/>
          </w:rPr>
        </w:r>
        <w:r w:rsidR="004D3DAC" w:rsidRPr="009419E1">
          <w:rPr>
            <w:b/>
            <w:bCs/>
            <w:noProof/>
            <w:webHidden/>
          </w:rPr>
          <w:fldChar w:fldCharType="separate"/>
        </w:r>
        <w:r w:rsidR="00E35C28" w:rsidRPr="009419E1">
          <w:rPr>
            <w:b/>
            <w:bCs/>
            <w:noProof/>
            <w:webHidden/>
          </w:rPr>
          <w:t>24</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49" w:history="1">
        <w:r w:rsidR="004D3DAC" w:rsidRPr="009419E1">
          <w:rPr>
            <w:rStyle w:val="Hyperlink"/>
            <w:b/>
            <w:bCs/>
            <w:noProof/>
            <w:lang w:val="ru-RU"/>
          </w:rPr>
          <w:t>3.5</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Электросвязь в чрезвычайных ситуациях</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_Toc394581549 \h </w:instrText>
        </w:r>
        <w:r w:rsidR="004D3DAC" w:rsidRPr="009419E1">
          <w:rPr>
            <w:b/>
            <w:bCs/>
            <w:noProof/>
            <w:webHidden/>
          </w:rPr>
        </w:r>
        <w:r w:rsidR="004D3DAC" w:rsidRPr="009419E1">
          <w:rPr>
            <w:b/>
            <w:bCs/>
            <w:noProof/>
            <w:webHidden/>
          </w:rPr>
          <w:fldChar w:fldCharType="separate"/>
        </w:r>
        <w:r w:rsidR="00E35C28" w:rsidRPr="009419E1">
          <w:rPr>
            <w:b/>
            <w:bCs/>
            <w:noProof/>
            <w:webHidden/>
          </w:rPr>
          <w:t>25</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0" w:history="1">
        <w:r w:rsidR="004D3DAC" w:rsidRPr="009419E1">
          <w:rPr>
            <w:rStyle w:val="Hyperlink"/>
            <w:b/>
            <w:bCs/>
            <w:noProof/>
            <w:lang w:val="ru-RU"/>
          </w:rPr>
          <w:t>3.6</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Вопросы, связанные с интернетом</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_Toc394581550 \h </w:instrText>
        </w:r>
        <w:r w:rsidR="004D3DAC" w:rsidRPr="009419E1">
          <w:rPr>
            <w:b/>
            <w:bCs/>
            <w:noProof/>
            <w:webHidden/>
          </w:rPr>
        </w:r>
        <w:r w:rsidR="004D3DAC" w:rsidRPr="009419E1">
          <w:rPr>
            <w:b/>
            <w:bCs/>
            <w:noProof/>
            <w:webHidden/>
          </w:rPr>
          <w:fldChar w:fldCharType="separate"/>
        </w:r>
        <w:r w:rsidR="00E35C28" w:rsidRPr="009419E1">
          <w:rPr>
            <w:b/>
            <w:bCs/>
            <w:noProof/>
            <w:webHidden/>
          </w:rPr>
          <w:t>26</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1" w:history="1">
        <w:r w:rsidR="004D3DAC" w:rsidRPr="009419E1">
          <w:rPr>
            <w:rStyle w:val="Hyperlink"/>
            <w:b/>
            <w:bCs/>
            <w:noProof/>
            <w:lang w:val="ru-RU"/>
          </w:rPr>
          <w:t>3.7</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 xml:space="preserve">Комиссия МСЭ/ЮНЕСКО по широкополосной связи в интересах </w:t>
        </w:r>
        <w:r w:rsidR="004D3DAC" w:rsidRPr="009419E1">
          <w:rPr>
            <w:rStyle w:val="Hyperlink"/>
            <w:b/>
            <w:bCs/>
            <w:noProof/>
            <w:lang w:val="ru-RU"/>
          </w:rPr>
          <w:br/>
          <w:t>цифрового развития</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_Toc394581551 \h </w:instrText>
        </w:r>
        <w:r w:rsidR="004D3DAC" w:rsidRPr="009419E1">
          <w:rPr>
            <w:b/>
            <w:bCs/>
            <w:noProof/>
            <w:webHidden/>
          </w:rPr>
        </w:r>
        <w:r w:rsidR="004D3DAC" w:rsidRPr="009419E1">
          <w:rPr>
            <w:b/>
            <w:bCs/>
            <w:noProof/>
            <w:webHidden/>
          </w:rPr>
          <w:fldChar w:fldCharType="separate"/>
        </w:r>
        <w:r w:rsidR="00E35C28" w:rsidRPr="009419E1">
          <w:rPr>
            <w:b/>
            <w:bCs/>
            <w:noProof/>
            <w:webHidden/>
          </w:rPr>
          <w:t>28</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52" w:history="1">
        <w:r w:rsidR="004D3DAC" w:rsidRPr="0082705D">
          <w:rPr>
            <w:rStyle w:val="Hyperlink"/>
            <w:noProof/>
            <w:lang w:val="ru-RU"/>
          </w:rPr>
          <w:t>Сектор радиосвязи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_Toc394581552 \h </w:instrText>
        </w:r>
        <w:r w:rsidR="004D3DAC">
          <w:rPr>
            <w:noProof/>
            <w:webHidden/>
          </w:rPr>
        </w:r>
        <w:r w:rsidR="004D3DAC">
          <w:rPr>
            <w:noProof/>
            <w:webHidden/>
          </w:rPr>
          <w:fldChar w:fldCharType="separate"/>
        </w:r>
        <w:r w:rsidR="00E35C28">
          <w:rPr>
            <w:noProof/>
            <w:webHidden/>
          </w:rPr>
          <w:t>29</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53" w:history="1">
        <w:r w:rsidR="004D3DAC" w:rsidRPr="0082705D">
          <w:rPr>
            <w:rStyle w:val="Hyperlink"/>
            <w:noProof/>
            <w:lang w:val="ru-RU"/>
          </w:rPr>
          <w:t>Задача 1</w:t>
        </w:r>
        <w:r w:rsidR="00AC53EC">
          <w:rPr>
            <w:rStyle w:val="Hyperlink"/>
            <w:noProof/>
            <w:lang w:val="ru-RU"/>
          </w:rPr>
          <w:t>:</w:t>
        </w:r>
        <w:r w:rsidR="00AC53EC">
          <w:rPr>
            <w:rStyle w:val="Hyperlink"/>
            <w:noProof/>
            <w:lang w:val="ru-RU"/>
          </w:rPr>
          <w:tab/>
        </w:r>
        <w:r w:rsidR="004D3DAC" w:rsidRPr="0082705D">
          <w:rPr>
            <w:rStyle w:val="Hyperlink"/>
            <w:noProof/>
            <w:lang w:val="ru-RU"/>
          </w:rPr>
          <w:t>Поддержка, развитие и обеспечение сотрудничества</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_Toc394581553 \h </w:instrText>
        </w:r>
        <w:r w:rsidR="004D3DAC">
          <w:rPr>
            <w:noProof/>
            <w:webHidden/>
          </w:rPr>
        </w:r>
        <w:r w:rsidR="004D3DAC">
          <w:rPr>
            <w:noProof/>
            <w:webHidden/>
          </w:rPr>
          <w:fldChar w:fldCharType="separate"/>
        </w:r>
        <w:r w:rsidR="00E35C28">
          <w:rPr>
            <w:noProof/>
            <w:webHidden/>
          </w:rPr>
          <w:t>30</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4" w:history="1">
        <w:r w:rsidR="004D3DAC" w:rsidRPr="009419E1">
          <w:rPr>
            <w:rStyle w:val="Hyperlink"/>
            <w:b/>
            <w:bCs/>
            <w:noProof/>
            <w:lang w:val="ru-RU"/>
          </w:rPr>
          <w:t>R.1.1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Всемирная конференция радиосвязи (ВКР)</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_Toc394581554 \h </w:instrText>
        </w:r>
        <w:r w:rsidR="004D3DAC" w:rsidRPr="009419E1">
          <w:rPr>
            <w:b/>
            <w:bCs/>
            <w:noProof/>
            <w:webHidden/>
          </w:rPr>
        </w:r>
        <w:r w:rsidR="004D3DAC" w:rsidRPr="009419E1">
          <w:rPr>
            <w:b/>
            <w:bCs/>
            <w:noProof/>
            <w:webHidden/>
          </w:rPr>
          <w:fldChar w:fldCharType="separate"/>
        </w:r>
        <w:r w:rsidR="00E35C28" w:rsidRPr="009419E1">
          <w:rPr>
            <w:b/>
            <w:bCs/>
            <w:noProof/>
            <w:webHidden/>
          </w:rPr>
          <w:t>30</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5" w:history="1">
        <w:r w:rsidR="004D3DAC" w:rsidRPr="009419E1">
          <w:rPr>
            <w:rStyle w:val="Hyperlink"/>
            <w:b/>
            <w:bCs/>
            <w:noProof/>
            <w:lang w:val="ru-RU"/>
          </w:rPr>
          <w:t>R.1.2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Радиорегламентарный комитет (РРК)</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_Toc394581555 \h </w:instrText>
        </w:r>
        <w:r w:rsidR="004D3DAC" w:rsidRPr="009419E1">
          <w:rPr>
            <w:b/>
            <w:bCs/>
            <w:noProof/>
            <w:webHidden/>
          </w:rPr>
        </w:r>
        <w:r w:rsidR="004D3DAC" w:rsidRPr="009419E1">
          <w:rPr>
            <w:b/>
            <w:bCs/>
            <w:noProof/>
            <w:webHidden/>
          </w:rPr>
          <w:fldChar w:fldCharType="separate"/>
        </w:r>
        <w:r w:rsidR="00E35C28" w:rsidRPr="009419E1">
          <w:rPr>
            <w:b/>
            <w:bCs/>
            <w:noProof/>
            <w:webHidden/>
          </w:rPr>
          <w:t>31</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6" w:history="1">
        <w:r w:rsidR="004D3DAC" w:rsidRPr="009419E1">
          <w:rPr>
            <w:rStyle w:val="Hyperlink"/>
            <w:b/>
            <w:bCs/>
            <w:noProof/>
            <w:lang w:val="ru-RU"/>
          </w:rPr>
          <w:t>R.1.3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Ассамблея радиосвязи (АР)</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_Toc394581556 \h </w:instrText>
        </w:r>
        <w:r w:rsidR="004D3DAC" w:rsidRPr="009419E1">
          <w:rPr>
            <w:b/>
            <w:bCs/>
            <w:noProof/>
            <w:webHidden/>
          </w:rPr>
        </w:r>
        <w:r w:rsidR="004D3DAC" w:rsidRPr="009419E1">
          <w:rPr>
            <w:b/>
            <w:bCs/>
            <w:noProof/>
            <w:webHidden/>
          </w:rPr>
          <w:fldChar w:fldCharType="separate"/>
        </w:r>
        <w:r w:rsidR="00E35C28" w:rsidRPr="009419E1">
          <w:rPr>
            <w:b/>
            <w:bCs/>
            <w:noProof/>
            <w:webHidden/>
          </w:rPr>
          <w:t>31</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7" w:history="1">
        <w:r w:rsidR="004D3DAC" w:rsidRPr="009419E1">
          <w:rPr>
            <w:rStyle w:val="Hyperlink"/>
            <w:b/>
            <w:bCs/>
            <w:noProof/>
            <w:lang w:val="ru-RU"/>
          </w:rPr>
          <w:t>R.1.4</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Консультативная группа по радиосвязи (КГР)</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_Toc394581557 \h </w:instrText>
        </w:r>
        <w:r w:rsidR="004D3DAC" w:rsidRPr="009419E1">
          <w:rPr>
            <w:b/>
            <w:bCs/>
            <w:noProof/>
            <w:webHidden/>
          </w:rPr>
        </w:r>
        <w:r w:rsidR="004D3DAC" w:rsidRPr="009419E1">
          <w:rPr>
            <w:b/>
            <w:bCs/>
            <w:noProof/>
            <w:webHidden/>
          </w:rPr>
          <w:fldChar w:fldCharType="separate"/>
        </w:r>
        <w:r w:rsidR="00E35C28" w:rsidRPr="009419E1">
          <w:rPr>
            <w:b/>
            <w:bCs/>
            <w:noProof/>
            <w:webHidden/>
          </w:rPr>
          <w:t>31</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58" w:history="1">
        <w:r w:rsidR="004D3DAC" w:rsidRPr="009419E1">
          <w:rPr>
            <w:rStyle w:val="Hyperlink"/>
            <w:b/>
            <w:bCs/>
            <w:noProof/>
            <w:lang w:val="ru-RU"/>
          </w:rPr>
          <w:t>R.1.5</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Всемирный семинар по радиосвязи (ВСР)</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_Toc394581558 \h </w:instrText>
        </w:r>
        <w:r w:rsidR="004D3DAC" w:rsidRPr="009419E1">
          <w:rPr>
            <w:b/>
            <w:bCs/>
            <w:noProof/>
            <w:webHidden/>
          </w:rPr>
        </w:r>
        <w:r w:rsidR="004D3DAC" w:rsidRPr="009419E1">
          <w:rPr>
            <w:b/>
            <w:bCs/>
            <w:noProof/>
            <w:webHidden/>
          </w:rPr>
          <w:fldChar w:fldCharType="separate"/>
        </w:r>
        <w:r w:rsidR="00E35C28" w:rsidRPr="009419E1">
          <w:rPr>
            <w:b/>
            <w:bCs/>
            <w:noProof/>
            <w:webHidden/>
          </w:rPr>
          <w:t>31</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59" w:history="1">
        <w:r w:rsidR="004D3DAC" w:rsidRPr="0082705D">
          <w:rPr>
            <w:rStyle w:val="Hyperlink"/>
            <w:noProof/>
            <w:lang w:val="ru-RU"/>
          </w:rPr>
          <w:t>Задача 2</w:t>
        </w:r>
        <w:r w:rsidR="00AC53EC">
          <w:rPr>
            <w:rStyle w:val="Hyperlink"/>
            <w:noProof/>
            <w:lang w:val="ru-RU"/>
          </w:rPr>
          <w:t>:</w:t>
        </w:r>
        <w:r w:rsidR="00AC53EC">
          <w:rPr>
            <w:rStyle w:val="Hyperlink"/>
            <w:noProof/>
            <w:lang w:val="ru-RU"/>
          </w:rPr>
          <w:tab/>
        </w:r>
        <w:r w:rsidR="004D3DAC" w:rsidRPr="0082705D">
          <w:rPr>
            <w:rStyle w:val="Hyperlink"/>
            <w:noProof/>
            <w:lang w:val="ru-RU"/>
          </w:rPr>
          <w:t xml:space="preserve">Удовлетворение потребностей Членов в доступе к </w:t>
        </w:r>
        <w:r w:rsidR="004D3DAC" w:rsidRPr="0082705D">
          <w:rPr>
            <w:rStyle w:val="Hyperlink"/>
            <w:rFonts w:hint="cs"/>
            <w:noProof/>
            <w:cs/>
            <w:lang w:val="ru-RU"/>
          </w:rPr>
          <w:t>‎</w:t>
        </w:r>
        <w:r w:rsidR="004D3DAC" w:rsidRPr="0082705D">
          <w:rPr>
            <w:rStyle w:val="Hyperlink"/>
            <w:noProof/>
            <w:lang w:val="ru-RU"/>
          </w:rPr>
          <w:t>спектру и орбитам</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_Toc394581559 \h </w:instrText>
        </w:r>
        <w:r w:rsidR="004D3DAC">
          <w:rPr>
            <w:noProof/>
            <w:webHidden/>
          </w:rPr>
        </w:r>
        <w:r w:rsidR="004D3DAC">
          <w:rPr>
            <w:noProof/>
            <w:webHidden/>
          </w:rPr>
          <w:fldChar w:fldCharType="separate"/>
        </w:r>
        <w:r w:rsidR="00E35C28">
          <w:rPr>
            <w:noProof/>
            <w:webHidden/>
          </w:rPr>
          <w:t>32</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0" w:history="1">
        <w:r w:rsidR="004D3DAC" w:rsidRPr="009419E1">
          <w:rPr>
            <w:rStyle w:val="Hyperlink"/>
            <w:b/>
            <w:bCs/>
            <w:noProof/>
            <w:lang w:val="ru-RU"/>
          </w:rPr>
          <w:t>R.2.1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Обработка заявок для космических служб и другая связанная с этим деятельность 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_Toc394581560 \h </w:instrText>
        </w:r>
        <w:r w:rsidR="004D3DAC" w:rsidRPr="009419E1">
          <w:rPr>
            <w:b/>
            <w:bCs/>
            <w:noProof/>
            <w:webHidden/>
          </w:rPr>
        </w:r>
        <w:r w:rsidR="004D3DAC" w:rsidRPr="009419E1">
          <w:rPr>
            <w:b/>
            <w:bCs/>
            <w:noProof/>
            <w:webHidden/>
          </w:rPr>
          <w:fldChar w:fldCharType="separate"/>
        </w:r>
        <w:r w:rsidR="00E35C28" w:rsidRPr="009419E1">
          <w:rPr>
            <w:b/>
            <w:bCs/>
            <w:noProof/>
            <w:webHidden/>
          </w:rPr>
          <w:t>32</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1" w:history="1">
        <w:r w:rsidR="004D3DAC" w:rsidRPr="009419E1">
          <w:rPr>
            <w:rStyle w:val="Hyperlink"/>
            <w:b/>
            <w:bCs/>
            <w:noProof/>
            <w:lang w:val="ru-RU"/>
          </w:rPr>
          <w:t>R.2.2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 xml:space="preserve">Обработка заявок для наземных служб и другая связанная </w:t>
        </w:r>
        <w:r w:rsidR="0064472A" w:rsidRPr="009419E1">
          <w:rPr>
            <w:rStyle w:val="Hyperlink"/>
            <w:b/>
            <w:bCs/>
            <w:noProof/>
            <w:lang w:val="ru-RU"/>
          </w:rPr>
          <w:br/>
        </w:r>
        <w:r w:rsidR="004D3DAC" w:rsidRPr="009419E1">
          <w:rPr>
            <w:rStyle w:val="Hyperlink"/>
            <w:b/>
            <w:bCs/>
            <w:noProof/>
            <w:lang w:val="ru-RU"/>
          </w:rPr>
          <w:t>с этим деятельность</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_Toc394581561 \h </w:instrText>
        </w:r>
        <w:r w:rsidR="004D3DAC" w:rsidRPr="009419E1">
          <w:rPr>
            <w:b/>
            <w:bCs/>
            <w:noProof/>
            <w:webHidden/>
          </w:rPr>
        </w:r>
        <w:r w:rsidR="004D3DAC" w:rsidRPr="009419E1">
          <w:rPr>
            <w:b/>
            <w:bCs/>
            <w:noProof/>
            <w:webHidden/>
          </w:rPr>
          <w:fldChar w:fldCharType="separate"/>
        </w:r>
        <w:r w:rsidR="00E35C28" w:rsidRPr="009419E1">
          <w:rPr>
            <w:b/>
            <w:bCs/>
            <w:noProof/>
            <w:webHidden/>
          </w:rPr>
          <w:t>32</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2" w:history="1">
        <w:r w:rsidR="004D3DAC" w:rsidRPr="009419E1">
          <w:rPr>
            <w:rStyle w:val="Hyperlink"/>
            <w:b/>
            <w:bCs/>
            <w:noProof/>
            <w:lang w:val="ru-RU"/>
          </w:rPr>
          <w:t>R.2.3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Разработка программного обеспечения</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_Toc394581562 \h </w:instrText>
        </w:r>
        <w:r w:rsidR="004D3DAC" w:rsidRPr="009419E1">
          <w:rPr>
            <w:b/>
            <w:bCs/>
            <w:noProof/>
            <w:webHidden/>
          </w:rPr>
        </w:r>
        <w:r w:rsidR="004D3DAC" w:rsidRPr="009419E1">
          <w:rPr>
            <w:b/>
            <w:bCs/>
            <w:noProof/>
            <w:webHidden/>
          </w:rPr>
          <w:fldChar w:fldCharType="separate"/>
        </w:r>
        <w:r w:rsidR="00E35C28" w:rsidRPr="009419E1">
          <w:rPr>
            <w:b/>
            <w:bCs/>
            <w:noProof/>
            <w:webHidden/>
          </w:rPr>
          <w:t>32</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63" w:history="1">
        <w:r w:rsidR="004D3DAC" w:rsidRPr="0082705D">
          <w:rPr>
            <w:rStyle w:val="Hyperlink"/>
            <w:noProof/>
            <w:lang w:val="ru-RU"/>
          </w:rPr>
          <w:t>Задача 3</w:t>
        </w:r>
        <w:r w:rsidR="00AC53EC">
          <w:rPr>
            <w:rStyle w:val="Hyperlink"/>
            <w:noProof/>
            <w:lang w:val="ru-RU"/>
          </w:rPr>
          <w:t>:</w:t>
        </w:r>
        <w:r w:rsidR="00AC53EC">
          <w:rPr>
            <w:rStyle w:val="Hyperlink"/>
            <w:noProof/>
            <w:lang w:val="ru-RU"/>
          </w:rPr>
          <w:tab/>
        </w:r>
        <w:r w:rsidR="004D3DAC" w:rsidRPr="0082705D">
          <w:rPr>
            <w:rStyle w:val="Hyperlink"/>
            <w:noProof/>
            <w:lang w:val="ru-RU"/>
          </w:rPr>
          <w:t>Разработка Рекомендаций по службам радиосвязи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_Toc394581563 \h </w:instrText>
        </w:r>
        <w:r w:rsidR="004D3DAC">
          <w:rPr>
            <w:noProof/>
            <w:webHidden/>
          </w:rPr>
        </w:r>
        <w:r w:rsidR="004D3DAC">
          <w:rPr>
            <w:noProof/>
            <w:webHidden/>
          </w:rPr>
          <w:fldChar w:fldCharType="separate"/>
        </w:r>
        <w:r w:rsidR="00E35C28">
          <w:rPr>
            <w:noProof/>
            <w:webHidden/>
          </w:rPr>
          <w:t>33</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4" w:history="1">
        <w:r w:rsidR="004D3DAC" w:rsidRPr="009419E1">
          <w:rPr>
            <w:rStyle w:val="Hyperlink"/>
            <w:b/>
            <w:bCs/>
            <w:noProof/>
            <w:lang w:val="ru-RU"/>
          </w:rPr>
          <w:t>R.3.1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Деятельность исследовательских комиссий</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_Toc394581564 \h </w:instrText>
        </w:r>
        <w:r w:rsidR="004D3DAC" w:rsidRPr="009419E1">
          <w:rPr>
            <w:b/>
            <w:bCs/>
            <w:noProof/>
            <w:webHidden/>
          </w:rPr>
        </w:r>
        <w:r w:rsidR="004D3DAC" w:rsidRPr="009419E1">
          <w:rPr>
            <w:b/>
            <w:bCs/>
            <w:noProof/>
            <w:webHidden/>
          </w:rPr>
          <w:fldChar w:fldCharType="separate"/>
        </w:r>
        <w:r w:rsidR="00E35C28" w:rsidRPr="009419E1">
          <w:rPr>
            <w:b/>
            <w:bCs/>
            <w:noProof/>
            <w:webHidden/>
          </w:rPr>
          <w:t>33</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5" w:history="1">
        <w:r w:rsidR="004D3DAC" w:rsidRPr="009419E1">
          <w:rPr>
            <w:rStyle w:val="Hyperlink"/>
            <w:b/>
            <w:bCs/>
            <w:noProof/>
            <w:lang w:val="ru-RU"/>
          </w:rPr>
          <w:t>R.3.2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Премия "Эмми" за новый стандарт звукового радиовещания</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_Toc394581565 \h </w:instrText>
        </w:r>
        <w:r w:rsidR="004D3DAC" w:rsidRPr="009419E1">
          <w:rPr>
            <w:b/>
            <w:bCs/>
            <w:noProof/>
            <w:webHidden/>
          </w:rPr>
        </w:r>
        <w:r w:rsidR="004D3DAC" w:rsidRPr="009419E1">
          <w:rPr>
            <w:b/>
            <w:bCs/>
            <w:noProof/>
            <w:webHidden/>
          </w:rPr>
          <w:fldChar w:fldCharType="separate"/>
        </w:r>
        <w:r w:rsidR="00E35C28" w:rsidRPr="009419E1">
          <w:rPr>
            <w:b/>
            <w:bCs/>
            <w:noProof/>
            <w:webHidden/>
          </w:rPr>
          <w:t>33</w:t>
        </w:r>
        <w:r w:rsidR="004D3DAC" w:rsidRPr="009419E1">
          <w:rPr>
            <w:b/>
            <w:bCs/>
            <w:noProof/>
            <w:webHidden/>
          </w:rPr>
          <w:fldChar w:fldCharType="end"/>
        </w:r>
      </w:hyperlink>
    </w:p>
    <w:p w:rsidR="008A584D" w:rsidRDefault="008A584D" w:rsidP="008A584D">
      <w:pPr>
        <w:pStyle w:val="TOC1"/>
        <w:spacing w:before="120"/>
        <w:jc w:val="right"/>
        <w:rPr>
          <w:lang w:val="ru-RU"/>
        </w:rPr>
      </w:pPr>
      <w:r w:rsidRPr="008A584D">
        <w:rPr>
          <w:i/>
          <w:lang w:val="ru-RU"/>
        </w:rPr>
        <w:lastRenderedPageBreak/>
        <w:t>Стр</w:t>
      </w:r>
      <w:r>
        <w:rPr>
          <w:lang w:val="ru-RU"/>
        </w:rPr>
        <w:t>.</w:t>
      </w:r>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66" w:history="1">
        <w:r w:rsidR="004D3DAC" w:rsidRPr="0082705D">
          <w:rPr>
            <w:rStyle w:val="Hyperlink"/>
            <w:noProof/>
            <w:lang w:val="ru-RU"/>
          </w:rPr>
          <w:t>Задача 4</w:t>
        </w:r>
        <w:r w:rsidR="00AC53EC">
          <w:rPr>
            <w:rStyle w:val="Hyperlink"/>
            <w:noProof/>
            <w:lang w:val="ru-RU"/>
          </w:rPr>
          <w:t>:</w:t>
        </w:r>
        <w:r w:rsidR="00AC53EC">
          <w:rPr>
            <w:rStyle w:val="Hyperlink"/>
            <w:noProof/>
            <w:lang w:val="ru-RU"/>
          </w:rPr>
          <w:tab/>
        </w:r>
        <w:r w:rsidR="004D3DAC" w:rsidRPr="0082705D">
          <w:rPr>
            <w:rStyle w:val="Hyperlink"/>
            <w:noProof/>
            <w:lang w:val="ru-RU"/>
          </w:rPr>
          <w:t>Распространение информации и ноу-хау</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_Toc394581566 \h </w:instrText>
        </w:r>
        <w:r w:rsidR="004D3DAC">
          <w:rPr>
            <w:noProof/>
            <w:webHidden/>
          </w:rPr>
        </w:r>
        <w:r w:rsidR="004D3DAC">
          <w:rPr>
            <w:noProof/>
            <w:webHidden/>
          </w:rPr>
          <w:fldChar w:fldCharType="separate"/>
        </w:r>
        <w:r w:rsidR="00E35C28">
          <w:rPr>
            <w:noProof/>
            <w:webHidden/>
          </w:rPr>
          <w:t>34</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7" w:history="1">
        <w:r w:rsidR="004D3DAC" w:rsidRPr="009419E1">
          <w:rPr>
            <w:rStyle w:val="Hyperlink"/>
            <w:b/>
            <w:bCs/>
            <w:noProof/>
            <w:lang w:val="ru-RU"/>
          </w:rPr>
          <w:t>R.4.1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Публикации МСЭ-R</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_Toc394581567 \h </w:instrText>
        </w:r>
        <w:r w:rsidR="004D3DAC" w:rsidRPr="009419E1">
          <w:rPr>
            <w:b/>
            <w:bCs/>
            <w:noProof/>
            <w:webHidden/>
          </w:rPr>
        </w:r>
        <w:r w:rsidR="004D3DAC" w:rsidRPr="009419E1">
          <w:rPr>
            <w:b/>
            <w:bCs/>
            <w:noProof/>
            <w:webHidden/>
          </w:rPr>
          <w:fldChar w:fldCharType="separate"/>
        </w:r>
        <w:r w:rsidR="00E35C28" w:rsidRPr="009419E1">
          <w:rPr>
            <w:b/>
            <w:bCs/>
            <w:noProof/>
            <w:webHidden/>
          </w:rPr>
          <w:t>34</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68" w:history="1">
        <w:r w:rsidR="004D3DAC" w:rsidRPr="0082705D">
          <w:rPr>
            <w:rStyle w:val="Hyperlink"/>
            <w:noProof/>
            <w:lang w:val="ru-RU"/>
          </w:rPr>
          <w:t>Задача 5</w:t>
        </w:r>
        <w:r w:rsidR="00AC53EC">
          <w:rPr>
            <w:rStyle w:val="Hyperlink"/>
            <w:noProof/>
            <w:lang w:val="ru-RU"/>
          </w:rPr>
          <w:t>:</w:t>
        </w:r>
        <w:r w:rsidR="00AC53EC">
          <w:rPr>
            <w:rStyle w:val="Hyperlink"/>
            <w:noProof/>
            <w:lang w:val="ru-RU"/>
          </w:rPr>
          <w:tab/>
        </w:r>
        <w:r w:rsidR="004D3DAC" w:rsidRPr="0082705D">
          <w:rPr>
            <w:rStyle w:val="Hyperlink"/>
            <w:noProof/>
            <w:lang w:val="ru-RU"/>
          </w:rPr>
          <w:t>Обеспечение поддержки и помощи Членам</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_Toc394581568 \h </w:instrText>
        </w:r>
        <w:r w:rsidR="004D3DAC">
          <w:rPr>
            <w:noProof/>
            <w:webHidden/>
          </w:rPr>
        </w:r>
        <w:r w:rsidR="004D3DAC">
          <w:rPr>
            <w:noProof/>
            <w:webHidden/>
          </w:rPr>
          <w:fldChar w:fldCharType="separate"/>
        </w:r>
        <w:r w:rsidR="00E35C28">
          <w:rPr>
            <w:noProof/>
            <w:webHidden/>
          </w:rPr>
          <w:t>35</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69" w:history="1">
        <w:r w:rsidR="004D3DAC" w:rsidRPr="009419E1">
          <w:rPr>
            <w:rStyle w:val="Hyperlink"/>
            <w:b/>
            <w:bCs/>
            <w:noProof/>
            <w:lang w:val="ru-RU"/>
          </w:rPr>
          <w:t>R.5.1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Помощь Членам, особенно развивающимся странам и НРС</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_Toc394581569 \h </w:instrText>
        </w:r>
        <w:r w:rsidR="004D3DAC" w:rsidRPr="009419E1">
          <w:rPr>
            <w:b/>
            <w:bCs/>
            <w:noProof/>
            <w:webHidden/>
          </w:rPr>
        </w:r>
        <w:r w:rsidR="004D3DAC" w:rsidRPr="009419E1">
          <w:rPr>
            <w:b/>
            <w:bCs/>
            <w:noProof/>
            <w:webHidden/>
          </w:rPr>
          <w:fldChar w:fldCharType="separate"/>
        </w:r>
        <w:r w:rsidR="00E35C28" w:rsidRPr="009419E1">
          <w:rPr>
            <w:b/>
            <w:bCs/>
            <w:noProof/>
            <w:webHidden/>
          </w:rPr>
          <w:t>35</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0" w:history="1">
        <w:r w:rsidR="004D3DAC" w:rsidRPr="009419E1">
          <w:rPr>
            <w:rStyle w:val="Hyperlink"/>
            <w:b/>
            <w:bCs/>
            <w:noProof/>
            <w:lang w:val="ru-RU"/>
          </w:rPr>
          <w:t>R.5.2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eastAsia="zh-CN"/>
          </w:rPr>
          <w:t>Связь с деятельностью в области развития/ее поддержка</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_Toc394581570 \h </w:instrText>
        </w:r>
        <w:r w:rsidR="004D3DAC" w:rsidRPr="009419E1">
          <w:rPr>
            <w:b/>
            <w:bCs/>
            <w:noProof/>
            <w:webHidden/>
          </w:rPr>
        </w:r>
        <w:r w:rsidR="004D3DAC" w:rsidRPr="009419E1">
          <w:rPr>
            <w:b/>
            <w:bCs/>
            <w:noProof/>
            <w:webHidden/>
          </w:rPr>
          <w:fldChar w:fldCharType="separate"/>
        </w:r>
        <w:r w:rsidR="00E35C28" w:rsidRPr="009419E1">
          <w:rPr>
            <w:b/>
            <w:bCs/>
            <w:noProof/>
            <w:webHidden/>
          </w:rPr>
          <w:t>35</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1" w:history="1">
        <w:r w:rsidR="004D3DAC" w:rsidRPr="009419E1">
          <w:rPr>
            <w:rStyle w:val="Hyperlink"/>
            <w:b/>
            <w:bCs/>
            <w:noProof/>
            <w:lang w:val="ru-RU"/>
          </w:rPr>
          <w:t>R.5.3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Семинары</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_Toc394581571 \h </w:instrText>
        </w:r>
        <w:r w:rsidR="004D3DAC" w:rsidRPr="009419E1">
          <w:rPr>
            <w:b/>
            <w:bCs/>
            <w:noProof/>
            <w:webHidden/>
          </w:rPr>
        </w:r>
        <w:r w:rsidR="004D3DAC" w:rsidRPr="009419E1">
          <w:rPr>
            <w:b/>
            <w:bCs/>
            <w:noProof/>
            <w:webHidden/>
          </w:rPr>
          <w:fldChar w:fldCharType="separate"/>
        </w:r>
        <w:r w:rsidR="00E35C28" w:rsidRPr="009419E1">
          <w:rPr>
            <w:b/>
            <w:bCs/>
            <w:noProof/>
            <w:webHidden/>
          </w:rPr>
          <w:t>36</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72" w:history="1">
        <w:r w:rsidR="004D3DAC" w:rsidRPr="0082705D">
          <w:rPr>
            <w:rStyle w:val="Hyperlink"/>
            <w:noProof/>
            <w:lang w:val="ru-RU"/>
          </w:rPr>
          <w:t>Сектор стандартизации электросвязи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_Toc394581572 \h </w:instrText>
        </w:r>
        <w:r w:rsidR="004D3DAC">
          <w:rPr>
            <w:noProof/>
            <w:webHidden/>
          </w:rPr>
        </w:r>
        <w:r w:rsidR="004D3DAC">
          <w:rPr>
            <w:noProof/>
            <w:webHidden/>
          </w:rPr>
          <w:fldChar w:fldCharType="separate"/>
        </w:r>
        <w:r w:rsidR="00E35C28">
          <w:rPr>
            <w:noProof/>
            <w:webHidden/>
          </w:rPr>
          <w:t>37</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73" w:history="1">
        <w:r w:rsidR="004D3DAC" w:rsidRPr="0082705D">
          <w:rPr>
            <w:rStyle w:val="Hyperlink"/>
            <w:noProof/>
            <w:lang w:val="ru-RU"/>
          </w:rPr>
          <w:t>Задача 1</w:t>
        </w:r>
        <w:r w:rsidR="00AC53EC">
          <w:rPr>
            <w:rStyle w:val="Hyperlink"/>
            <w:noProof/>
            <w:lang w:val="ru-RU"/>
          </w:rPr>
          <w:t>:</w:t>
        </w:r>
        <w:r w:rsidR="00AC53EC">
          <w:rPr>
            <w:rStyle w:val="Hyperlink"/>
            <w:noProof/>
            <w:lang w:val="ru-RU"/>
          </w:rPr>
          <w:tab/>
        </w:r>
        <w:r w:rsidR="004D3DAC" w:rsidRPr="0082705D">
          <w:rPr>
            <w:rStyle w:val="Hyperlink"/>
            <w:noProof/>
            <w:lang w:val="ru-RU"/>
          </w:rPr>
          <w:t>Содействие сотрудничеству</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_Toc394581573 \h </w:instrText>
        </w:r>
        <w:r w:rsidR="004D3DAC">
          <w:rPr>
            <w:noProof/>
            <w:webHidden/>
          </w:rPr>
        </w:r>
        <w:r w:rsidR="004D3DAC">
          <w:rPr>
            <w:noProof/>
            <w:webHidden/>
          </w:rPr>
          <w:fldChar w:fldCharType="separate"/>
        </w:r>
        <w:r w:rsidR="00E35C28">
          <w:rPr>
            <w:noProof/>
            <w:webHidden/>
          </w:rPr>
          <w:t>38</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4" w:history="1">
        <w:r w:rsidR="004D3DAC" w:rsidRPr="009419E1">
          <w:rPr>
            <w:rStyle w:val="Hyperlink"/>
            <w:b/>
            <w:bCs/>
            <w:noProof/>
            <w:lang w:val="ru-RU"/>
          </w:rPr>
          <w:t>T.1.1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Всемирная ассамблея по стан</w:t>
        </w:r>
        <w:r w:rsidR="0064472A" w:rsidRPr="009419E1">
          <w:rPr>
            <w:rStyle w:val="Hyperlink"/>
            <w:b/>
            <w:bCs/>
            <w:noProof/>
            <w:lang w:val="ru-RU"/>
          </w:rPr>
          <w:t>дартизации электросвязи (ВАСЭ)</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_Toc394581574 \h </w:instrText>
        </w:r>
        <w:r w:rsidR="004D3DAC" w:rsidRPr="009419E1">
          <w:rPr>
            <w:b/>
            <w:bCs/>
            <w:noProof/>
            <w:webHidden/>
          </w:rPr>
        </w:r>
        <w:r w:rsidR="004D3DAC" w:rsidRPr="009419E1">
          <w:rPr>
            <w:b/>
            <w:bCs/>
            <w:noProof/>
            <w:webHidden/>
          </w:rPr>
          <w:fldChar w:fldCharType="separate"/>
        </w:r>
        <w:r w:rsidR="00E35C28" w:rsidRPr="009419E1">
          <w:rPr>
            <w:b/>
            <w:bCs/>
            <w:noProof/>
            <w:webHidden/>
          </w:rPr>
          <w:t>38</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5" w:history="1">
        <w:r w:rsidR="004D3DAC" w:rsidRPr="009419E1">
          <w:rPr>
            <w:rStyle w:val="Hyperlink"/>
            <w:b/>
            <w:bCs/>
            <w:noProof/>
            <w:lang w:val="ru-RU"/>
          </w:rPr>
          <w:t>T.1.2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Региональные консультационные сессии ВАСЭ</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_Toc394581575 \h </w:instrText>
        </w:r>
        <w:r w:rsidR="004D3DAC" w:rsidRPr="009419E1">
          <w:rPr>
            <w:b/>
            <w:bCs/>
            <w:noProof/>
            <w:webHidden/>
          </w:rPr>
        </w:r>
        <w:r w:rsidR="004D3DAC" w:rsidRPr="009419E1">
          <w:rPr>
            <w:b/>
            <w:bCs/>
            <w:noProof/>
            <w:webHidden/>
          </w:rPr>
          <w:fldChar w:fldCharType="separate"/>
        </w:r>
        <w:r w:rsidR="00E35C28" w:rsidRPr="009419E1">
          <w:rPr>
            <w:b/>
            <w:bCs/>
            <w:noProof/>
            <w:webHidden/>
          </w:rPr>
          <w:t>38</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6" w:history="1">
        <w:r w:rsidR="004D3DAC" w:rsidRPr="009419E1">
          <w:rPr>
            <w:rStyle w:val="Hyperlink"/>
            <w:b/>
            <w:bCs/>
            <w:noProof/>
            <w:lang w:val="ru-RU"/>
          </w:rPr>
          <w:t>T.1.3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Консультативная группа по стандартизации электросвязи (КГСЭ)</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_Toc394581576 \h </w:instrText>
        </w:r>
        <w:r w:rsidR="004D3DAC" w:rsidRPr="009419E1">
          <w:rPr>
            <w:b/>
            <w:bCs/>
            <w:noProof/>
            <w:webHidden/>
          </w:rPr>
        </w:r>
        <w:r w:rsidR="004D3DAC" w:rsidRPr="009419E1">
          <w:rPr>
            <w:b/>
            <w:bCs/>
            <w:noProof/>
            <w:webHidden/>
          </w:rPr>
          <w:fldChar w:fldCharType="separate"/>
        </w:r>
        <w:r w:rsidR="00E35C28" w:rsidRPr="009419E1">
          <w:rPr>
            <w:b/>
            <w:bCs/>
            <w:noProof/>
            <w:webHidden/>
          </w:rPr>
          <w:t>39</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7" w:history="1">
        <w:r w:rsidR="004D3DAC" w:rsidRPr="009419E1">
          <w:rPr>
            <w:rStyle w:val="Hyperlink"/>
            <w:b/>
            <w:bCs/>
            <w:noProof/>
            <w:lang w:val="ru-RU"/>
          </w:rPr>
          <w:t>T.1.4</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Общая помощь и сотрудничество МСЭ-Т</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_Toc394581577 \h </w:instrText>
        </w:r>
        <w:r w:rsidR="004D3DAC" w:rsidRPr="009419E1">
          <w:rPr>
            <w:b/>
            <w:bCs/>
            <w:noProof/>
            <w:webHidden/>
          </w:rPr>
        </w:r>
        <w:r w:rsidR="004D3DAC" w:rsidRPr="009419E1">
          <w:rPr>
            <w:b/>
            <w:bCs/>
            <w:noProof/>
            <w:webHidden/>
          </w:rPr>
          <w:fldChar w:fldCharType="separate"/>
        </w:r>
        <w:r w:rsidR="00E35C28" w:rsidRPr="009419E1">
          <w:rPr>
            <w:b/>
            <w:bCs/>
            <w:noProof/>
            <w:webHidden/>
          </w:rPr>
          <w:t>39</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78" w:history="1">
        <w:r w:rsidR="004D3DAC" w:rsidRPr="0082705D">
          <w:rPr>
            <w:rStyle w:val="Hyperlink"/>
            <w:noProof/>
            <w:lang w:val="ru-RU"/>
          </w:rPr>
          <w:t>Задача 2</w:t>
        </w:r>
        <w:r w:rsidR="00AC53EC">
          <w:rPr>
            <w:rStyle w:val="Hyperlink"/>
            <w:noProof/>
            <w:lang w:val="ru-RU"/>
          </w:rPr>
          <w:t>:</w:t>
        </w:r>
        <w:r w:rsidR="00AC53EC">
          <w:rPr>
            <w:rStyle w:val="Hyperlink"/>
            <w:noProof/>
            <w:lang w:val="ru-RU"/>
          </w:rPr>
          <w:tab/>
        </w:r>
        <w:r w:rsidR="004D3DAC" w:rsidRPr="0082705D">
          <w:rPr>
            <w:rStyle w:val="Hyperlink"/>
            <w:noProof/>
            <w:lang w:val="ru-RU"/>
          </w:rPr>
          <w:t>Разработка глобальных стандартов</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_Toc394581578 \h </w:instrText>
        </w:r>
        <w:r w:rsidR="004D3DAC">
          <w:rPr>
            <w:noProof/>
            <w:webHidden/>
          </w:rPr>
        </w:r>
        <w:r w:rsidR="004D3DAC">
          <w:rPr>
            <w:noProof/>
            <w:webHidden/>
          </w:rPr>
          <w:fldChar w:fldCharType="separate"/>
        </w:r>
        <w:r w:rsidR="00E35C28">
          <w:rPr>
            <w:noProof/>
            <w:webHidden/>
          </w:rPr>
          <w:t>40</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79" w:history="1">
        <w:r w:rsidR="004D3DAC" w:rsidRPr="009419E1">
          <w:rPr>
            <w:rStyle w:val="Hyperlink"/>
            <w:b/>
            <w:bCs/>
            <w:noProof/>
            <w:lang w:val="ru-RU"/>
          </w:rPr>
          <w:t>T.2.1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Деятельность исследовательских комиссий</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_Toc394581579 \h </w:instrText>
        </w:r>
        <w:r w:rsidR="004D3DAC" w:rsidRPr="009419E1">
          <w:rPr>
            <w:b/>
            <w:bCs/>
            <w:noProof/>
            <w:webHidden/>
          </w:rPr>
        </w:r>
        <w:r w:rsidR="004D3DAC" w:rsidRPr="009419E1">
          <w:rPr>
            <w:b/>
            <w:bCs/>
            <w:noProof/>
            <w:webHidden/>
          </w:rPr>
          <w:fldChar w:fldCharType="separate"/>
        </w:r>
        <w:r w:rsidR="00E35C28" w:rsidRPr="009419E1">
          <w:rPr>
            <w:b/>
            <w:bCs/>
            <w:noProof/>
            <w:webHidden/>
          </w:rPr>
          <w:t>40</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80" w:history="1">
        <w:r w:rsidR="004D3DAC" w:rsidRPr="0082705D">
          <w:rPr>
            <w:rStyle w:val="Hyperlink"/>
            <w:noProof/>
            <w:lang w:val="ru-RU"/>
          </w:rPr>
          <w:t>Задача 3</w:t>
        </w:r>
        <w:r w:rsidR="00AC53EC">
          <w:rPr>
            <w:rStyle w:val="Hyperlink"/>
            <w:noProof/>
            <w:lang w:val="ru-RU"/>
          </w:rPr>
          <w:t>:</w:t>
        </w:r>
        <w:r w:rsidR="00AC53EC">
          <w:rPr>
            <w:rStyle w:val="Hyperlink"/>
            <w:noProof/>
            <w:lang w:val="ru-RU"/>
          </w:rPr>
          <w:tab/>
        </w:r>
        <w:r w:rsidR="004D3DAC" w:rsidRPr="0082705D">
          <w:rPr>
            <w:rStyle w:val="Hyperlink"/>
            <w:noProof/>
            <w:lang w:val="ru-RU"/>
          </w:rPr>
          <w:t>Преодоление разрыва в стандартизации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_Toc394581580 \h </w:instrText>
        </w:r>
        <w:r w:rsidR="004D3DAC">
          <w:rPr>
            <w:noProof/>
            <w:webHidden/>
          </w:rPr>
        </w:r>
        <w:r w:rsidR="004D3DAC">
          <w:rPr>
            <w:noProof/>
            <w:webHidden/>
          </w:rPr>
          <w:fldChar w:fldCharType="separate"/>
        </w:r>
        <w:r w:rsidR="00E35C28">
          <w:rPr>
            <w:noProof/>
            <w:webHidden/>
          </w:rPr>
          <w:t>43</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1" w:history="1">
        <w:r w:rsidR="004D3DAC" w:rsidRPr="009419E1">
          <w:rPr>
            <w:rStyle w:val="Hyperlink"/>
            <w:b/>
            <w:bCs/>
            <w:noProof/>
            <w:lang w:val="ru-RU"/>
          </w:rPr>
          <w:t>T.3.1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Преодоление разрыва в стандартизации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_Toc394581581 \h </w:instrText>
        </w:r>
        <w:r w:rsidR="004D3DAC" w:rsidRPr="009419E1">
          <w:rPr>
            <w:b/>
            <w:bCs/>
            <w:noProof/>
            <w:webHidden/>
          </w:rPr>
        </w:r>
        <w:r w:rsidR="004D3DAC" w:rsidRPr="009419E1">
          <w:rPr>
            <w:b/>
            <w:bCs/>
            <w:noProof/>
            <w:webHidden/>
          </w:rPr>
          <w:fldChar w:fldCharType="separate"/>
        </w:r>
        <w:r w:rsidR="00E35C28" w:rsidRPr="009419E1">
          <w:rPr>
            <w:b/>
            <w:bCs/>
            <w:noProof/>
            <w:webHidden/>
          </w:rPr>
          <w:t>43</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2" w:history="1">
        <w:r w:rsidR="004D3DAC" w:rsidRPr="009419E1">
          <w:rPr>
            <w:rStyle w:val="Hyperlink"/>
            <w:b/>
            <w:bCs/>
            <w:noProof/>
            <w:lang w:val="ru-RU"/>
          </w:rPr>
          <w:t>T.3.2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Профессиональная подготовка</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_Toc394581582 \h </w:instrText>
        </w:r>
        <w:r w:rsidR="004D3DAC" w:rsidRPr="009419E1">
          <w:rPr>
            <w:b/>
            <w:bCs/>
            <w:noProof/>
            <w:webHidden/>
          </w:rPr>
        </w:r>
        <w:r w:rsidR="004D3DAC" w:rsidRPr="009419E1">
          <w:rPr>
            <w:b/>
            <w:bCs/>
            <w:noProof/>
            <w:webHidden/>
          </w:rPr>
          <w:fldChar w:fldCharType="separate"/>
        </w:r>
        <w:r w:rsidR="00E35C28" w:rsidRPr="009419E1">
          <w:rPr>
            <w:b/>
            <w:bCs/>
            <w:noProof/>
            <w:webHidden/>
          </w:rPr>
          <w:t>43</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83" w:history="1">
        <w:r w:rsidR="004D3DAC" w:rsidRPr="0082705D">
          <w:rPr>
            <w:rStyle w:val="Hyperlink"/>
            <w:noProof/>
            <w:lang w:val="ru-RU"/>
          </w:rPr>
          <w:t>Задача 4</w:t>
        </w:r>
        <w:r w:rsidR="00AC53EC">
          <w:rPr>
            <w:rStyle w:val="Hyperlink"/>
            <w:noProof/>
            <w:lang w:val="ru-RU"/>
          </w:rPr>
          <w:t>:</w:t>
        </w:r>
        <w:r w:rsidR="00AC53EC">
          <w:rPr>
            <w:rStyle w:val="Hyperlink"/>
            <w:noProof/>
            <w:lang w:val="ru-RU"/>
          </w:rPr>
          <w:tab/>
        </w:r>
        <w:r w:rsidR="004D3DAC" w:rsidRPr="0082705D">
          <w:rPr>
            <w:rStyle w:val="Hyperlink"/>
            <w:noProof/>
            <w:lang w:val="ru-RU"/>
          </w:rPr>
          <w:t>Распространение информации и ноу-хау</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_Toc394581583 \h </w:instrText>
        </w:r>
        <w:r w:rsidR="004D3DAC">
          <w:rPr>
            <w:noProof/>
            <w:webHidden/>
          </w:rPr>
        </w:r>
        <w:r w:rsidR="004D3DAC">
          <w:rPr>
            <w:noProof/>
            <w:webHidden/>
          </w:rPr>
          <w:fldChar w:fldCharType="separate"/>
        </w:r>
        <w:r w:rsidR="00E35C28">
          <w:rPr>
            <w:noProof/>
            <w:webHidden/>
          </w:rPr>
          <w:t>44</w:t>
        </w:r>
        <w:r w:rsidR="004D3DAC">
          <w:rPr>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4" w:history="1">
        <w:r w:rsidR="004D3DAC" w:rsidRPr="009419E1">
          <w:rPr>
            <w:rStyle w:val="Hyperlink"/>
            <w:b/>
            <w:bCs/>
            <w:noProof/>
            <w:lang w:val="ru-RU"/>
          </w:rPr>
          <w:t>T.4.1</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Публикации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_Toc394581584 \h </w:instrText>
        </w:r>
        <w:r w:rsidR="004D3DAC" w:rsidRPr="009419E1">
          <w:rPr>
            <w:b/>
            <w:bCs/>
            <w:noProof/>
            <w:webHidden/>
          </w:rPr>
        </w:r>
        <w:r w:rsidR="004D3DAC" w:rsidRPr="009419E1">
          <w:rPr>
            <w:b/>
            <w:bCs/>
            <w:noProof/>
            <w:webHidden/>
          </w:rPr>
          <w:fldChar w:fldCharType="separate"/>
        </w:r>
        <w:r w:rsidR="00E35C28" w:rsidRPr="009419E1">
          <w:rPr>
            <w:b/>
            <w:bCs/>
            <w:noProof/>
            <w:webHidden/>
          </w:rPr>
          <w:t>44</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5" w:history="1">
        <w:r w:rsidR="004D3DAC" w:rsidRPr="009419E1">
          <w:rPr>
            <w:rStyle w:val="Hyperlink"/>
            <w:b/>
            <w:bCs/>
            <w:noProof/>
            <w:lang w:val="ru-RU"/>
          </w:rPr>
          <w:t>T.4.2</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Оперативные бюллетени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_Toc394581585 \h </w:instrText>
        </w:r>
        <w:r w:rsidR="004D3DAC" w:rsidRPr="009419E1">
          <w:rPr>
            <w:b/>
            <w:bCs/>
            <w:noProof/>
            <w:webHidden/>
          </w:rPr>
        </w:r>
        <w:r w:rsidR="004D3DAC" w:rsidRPr="009419E1">
          <w:rPr>
            <w:b/>
            <w:bCs/>
            <w:noProof/>
            <w:webHidden/>
          </w:rPr>
          <w:fldChar w:fldCharType="separate"/>
        </w:r>
        <w:r w:rsidR="00E35C28" w:rsidRPr="009419E1">
          <w:rPr>
            <w:b/>
            <w:bCs/>
            <w:noProof/>
            <w:webHidden/>
          </w:rPr>
          <w:t>44</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6" w:history="1">
        <w:r w:rsidR="004D3DAC" w:rsidRPr="009419E1">
          <w:rPr>
            <w:rStyle w:val="Hyperlink"/>
            <w:b/>
            <w:bCs/>
            <w:noProof/>
            <w:lang w:val="ru-RU"/>
          </w:rPr>
          <w:t>T.4.3</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 xml:space="preserve">Публикации баз данных </w:t>
        </w:r>
        <w:r w:rsidR="004D3DAC" w:rsidRPr="009419E1">
          <w:rPr>
            <w:rStyle w:val="Hyperlink"/>
            <w:b/>
            <w:bCs/>
            <w:i/>
            <w:iCs/>
            <w:noProof/>
            <w:lang w:val="ru-RU"/>
          </w:rPr>
          <w:t>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_Toc394581586 \h </w:instrText>
        </w:r>
        <w:r w:rsidR="004D3DAC" w:rsidRPr="009419E1">
          <w:rPr>
            <w:b/>
            <w:bCs/>
            <w:noProof/>
            <w:webHidden/>
          </w:rPr>
        </w:r>
        <w:r w:rsidR="004D3DAC" w:rsidRPr="009419E1">
          <w:rPr>
            <w:b/>
            <w:bCs/>
            <w:noProof/>
            <w:webHidden/>
          </w:rPr>
          <w:fldChar w:fldCharType="separate"/>
        </w:r>
        <w:r w:rsidR="00E35C28" w:rsidRPr="009419E1">
          <w:rPr>
            <w:b/>
            <w:bCs/>
            <w:noProof/>
            <w:webHidden/>
          </w:rPr>
          <w:t>44</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7" w:history="1">
        <w:r w:rsidR="004D3DAC" w:rsidRPr="009419E1">
          <w:rPr>
            <w:rStyle w:val="Hyperlink"/>
            <w:b/>
            <w:bCs/>
            <w:noProof/>
            <w:lang w:val="ru-RU"/>
          </w:rPr>
          <w:t>T.4.4</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Соответствующие базы данных БСЭ</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_Toc394581587 \h </w:instrText>
        </w:r>
        <w:r w:rsidR="004D3DAC" w:rsidRPr="009419E1">
          <w:rPr>
            <w:b/>
            <w:bCs/>
            <w:noProof/>
            <w:webHidden/>
          </w:rPr>
        </w:r>
        <w:r w:rsidR="004D3DAC" w:rsidRPr="009419E1">
          <w:rPr>
            <w:b/>
            <w:bCs/>
            <w:noProof/>
            <w:webHidden/>
          </w:rPr>
          <w:fldChar w:fldCharType="separate"/>
        </w:r>
        <w:r w:rsidR="00E35C28" w:rsidRPr="009419E1">
          <w:rPr>
            <w:b/>
            <w:bCs/>
            <w:noProof/>
            <w:webHidden/>
          </w:rPr>
          <w:t>44</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8" w:history="1">
        <w:r w:rsidR="004D3DAC" w:rsidRPr="009419E1">
          <w:rPr>
            <w:rStyle w:val="Hyperlink"/>
            <w:b/>
            <w:bCs/>
            <w:noProof/>
            <w:lang w:val="ru-RU"/>
          </w:rPr>
          <w:t>T.4.5</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Ресурсы нумерации международной электросвязи</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_Toc394581588 \h </w:instrText>
        </w:r>
        <w:r w:rsidR="004D3DAC" w:rsidRPr="009419E1">
          <w:rPr>
            <w:b/>
            <w:bCs/>
            <w:noProof/>
            <w:webHidden/>
          </w:rPr>
        </w:r>
        <w:r w:rsidR="004D3DAC" w:rsidRPr="009419E1">
          <w:rPr>
            <w:b/>
            <w:bCs/>
            <w:noProof/>
            <w:webHidden/>
          </w:rPr>
          <w:fldChar w:fldCharType="separate"/>
        </w:r>
        <w:r w:rsidR="00E35C28" w:rsidRPr="009419E1">
          <w:rPr>
            <w:b/>
            <w:bCs/>
            <w:noProof/>
            <w:webHidden/>
          </w:rPr>
          <w:t>45</w:t>
        </w:r>
        <w:r w:rsidR="004D3DAC" w:rsidRPr="009419E1">
          <w:rPr>
            <w:b/>
            <w:bCs/>
            <w:noProof/>
            <w:webHidden/>
          </w:rPr>
          <w:fldChar w:fldCharType="end"/>
        </w:r>
      </w:hyperlink>
    </w:p>
    <w:p w:rsidR="004D3DAC" w:rsidRPr="009419E1" w:rsidRDefault="00A74BC0" w:rsidP="008A584D">
      <w:pPr>
        <w:pStyle w:val="TOC2"/>
        <w:rPr>
          <w:rFonts w:asciiTheme="minorHAnsi" w:eastAsiaTheme="minorEastAsia" w:hAnsiTheme="minorHAnsi" w:cstheme="minorBidi"/>
          <w:b/>
          <w:bCs/>
          <w:noProof/>
          <w:szCs w:val="22"/>
          <w:lang w:val="en-US" w:eastAsia="zh-CN"/>
        </w:rPr>
      </w:pPr>
      <w:hyperlink w:anchor="_Toc394581589" w:history="1">
        <w:r w:rsidR="004D3DAC" w:rsidRPr="009419E1">
          <w:rPr>
            <w:rStyle w:val="Hyperlink"/>
            <w:b/>
            <w:bCs/>
            <w:noProof/>
            <w:lang w:val="ru-RU"/>
          </w:rPr>
          <w:t>T.4.6</w:t>
        </w:r>
        <w:r w:rsidR="004D3DAC" w:rsidRPr="009419E1">
          <w:rPr>
            <w:rFonts w:asciiTheme="minorHAnsi" w:eastAsiaTheme="minorEastAsia" w:hAnsiTheme="minorHAnsi" w:cstheme="minorBidi"/>
            <w:b/>
            <w:bCs/>
            <w:noProof/>
            <w:szCs w:val="22"/>
            <w:lang w:val="en-US" w:eastAsia="zh-CN"/>
          </w:rPr>
          <w:tab/>
        </w:r>
        <w:r w:rsidR="004D3DAC" w:rsidRPr="009419E1">
          <w:rPr>
            <w:rStyle w:val="Hyperlink"/>
            <w:b/>
            <w:bCs/>
            <w:noProof/>
            <w:lang w:val="ru-RU"/>
          </w:rPr>
          <w:t>Информационно-пропагандистская деятельность</w:t>
        </w:r>
        <w:r w:rsidR="004D3DAC" w:rsidRPr="009419E1">
          <w:rPr>
            <w:b/>
            <w:bCs/>
            <w:noProof/>
            <w:webHidden/>
          </w:rPr>
          <w:tab/>
        </w:r>
        <w:r w:rsidR="004D3DAC" w:rsidRPr="009419E1">
          <w:rPr>
            <w:b/>
            <w:bCs/>
            <w:noProof/>
            <w:webHidden/>
            <w:lang w:val="ru-RU"/>
          </w:rPr>
          <w:tab/>
        </w:r>
        <w:r w:rsidR="004D3DAC" w:rsidRPr="009419E1">
          <w:rPr>
            <w:b/>
            <w:bCs/>
            <w:noProof/>
            <w:webHidden/>
          </w:rPr>
          <w:fldChar w:fldCharType="begin"/>
        </w:r>
        <w:r w:rsidR="004D3DAC" w:rsidRPr="009419E1">
          <w:rPr>
            <w:b/>
            <w:bCs/>
            <w:noProof/>
            <w:webHidden/>
          </w:rPr>
          <w:instrText xml:space="preserve"> PAGEREF _Toc394581589 \h </w:instrText>
        </w:r>
        <w:r w:rsidR="004D3DAC" w:rsidRPr="009419E1">
          <w:rPr>
            <w:b/>
            <w:bCs/>
            <w:noProof/>
            <w:webHidden/>
          </w:rPr>
        </w:r>
        <w:r w:rsidR="004D3DAC" w:rsidRPr="009419E1">
          <w:rPr>
            <w:b/>
            <w:bCs/>
            <w:noProof/>
            <w:webHidden/>
          </w:rPr>
          <w:fldChar w:fldCharType="separate"/>
        </w:r>
        <w:r w:rsidR="00E35C28" w:rsidRPr="009419E1">
          <w:rPr>
            <w:b/>
            <w:bCs/>
            <w:noProof/>
            <w:webHidden/>
          </w:rPr>
          <w:t>45</w:t>
        </w:r>
        <w:r w:rsidR="004D3DAC"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90" w:history="1">
        <w:r w:rsidR="004D3DAC" w:rsidRPr="0082705D">
          <w:rPr>
            <w:rStyle w:val="Hyperlink"/>
            <w:noProof/>
            <w:lang w:val="ru-RU"/>
          </w:rPr>
          <w:t>Сектор развития электросвязи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_Toc394581590 \h </w:instrText>
        </w:r>
        <w:r w:rsidR="004D3DAC">
          <w:rPr>
            <w:noProof/>
            <w:webHidden/>
          </w:rPr>
        </w:r>
        <w:r w:rsidR="004D3DAC">
          <w:rPr>
            <w:noProof/>
            <w:webHidden/>
          </w:rPr>
          <w:fldChar w:fldCharType="separate"/>
        </w:r>
        <w:r w:rsidR="00E35C28">
          <w:rPr>
            <w:noProof/>
            <w:webHidden/>
          </w:rPr>
          <w:t>46</w:t>
        </w:r>
        <w:r w:rsidR="004D3DAC">
          <w:rPr>
            <w:noProof/>
            <w:webHidden/>
          </w:rPr>
          <w:fldChar w:fldCharType="end"/>
        </w:r>
      </w:hyperlink>
    </w:p>
    <w:p w:rsidR="004D3DAC" w:rsidRDefault="00A74BC0" w:rsidP="008A584D">
      <w:pPr>
        <w:pStyle w:val="TOC1"/>
        <w:spacing w:before="120"/>
        <w:rPr>
          <w:noProof/>
        </w:rPr>
      </w:pPr>
      <w:hyperlink w:anchor="_Toc394581591" w:history="1">
        <w:r w:rsidR="004D3DAC" w:rsidRPr="0082705D">
          <w:rPr>
            <w:rStyle w:val="Hyperlink"/>
            <w:noProof/>
            <w:lang w:val="ru-RU"/>
          </w:rPr>
          <w:t>Задача 1</w:t>
        </w:r>
        <w:r w:rsidR="00AC53EC">
          <w:rPr>
            <w:rStyle w:val="Hyperlink"/>
            <w:noProof/>
            <w:lang w:val="ru-RU"/>
          </w:rPr>
          <w:t>:</w:t>
        </w:r>
        <w:r w:rsidR="00AC53EC">
          <w:rPr>
            <w:rStyle w:val="Hyperlink"/>
            <w:noProof/>
            <w:lang w:val="ru-RU"/>
          </w:rPr>
          <w:tab/>
        </w:r>
        <w:r w:rsidR="004D3DAC" w:rsidRPr="0082705D">
          <w:rPr>
            <w:rStyle w:val="Hyperlink"/>
            <w:noProof/>
            <w:lang w:val="ru-RU"/>
          </w:rPr>
          <w:t>Содействие международному сотрудничеству по вопросам электросвязи/ИКТ</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_Toc394581591 \h </w:instrText>
        </w:r>
        <w:r w:rsidR="004D3DAC">
          <w:rPr>
            <w:noProof/>
            <w:webHidden/>
          </w:rPr>
        </w:r>
        <w:r w:rsidR="004D3DAC">
          <w:rPr>
            <w:noProof/>
            <w:webHidden/>
          </w:rPr>
          <w:fldChar w:fldCharType="separate"/>
        </w:r>
        <w:r w:rsidR="00E35C28">
          <w:rPr>
            <w:noProof/>
            <w:webHidden/>
          </w:rPr>
          <w:t>47</w:t>
        </w:r>
        <w:r w:rsidR="004D3DAC">
          <w:rPr>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38" w:history="1">
        <w:r w:rsidR="001A15EF" w:rsidRPr="009419E1">
          <w:rPr>
            <w:rStyle w:val="Hyperlink"/>
            <w:b/>
            <w:bCs/>
            <w:noProof/>
            <w:lang w:val="ru-RU"/>
          </w:rPr>
          <w:t>D.1.1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 xml:space="preserve">Всемирная конференция </w:t>
        </w:r>
        <w:r w:rsidR="0064472A" w:rsidRPr="009419E1">
          <w:rPr>
            <w:rStyle w:val="Hyperlink"/>
            <w:b/>
            <w:bCs/>
            <w:noProof/>
            <w:lang w:val="ru-RU"/>
          </w:rPr>
          <w:t>по развитию электросвязи (ВКРЭ)</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_Toc394999738 \h </w:instrText>
        </w:r>
        <w:r w:rsidR="001A15EF" w:rsidRPr="009419E1">
          <w:rPr>
            <w:b/>
            <w:bCs/>
            <w:noProof/>
            <w:webHidden/>
          </w:rPr>
        </w:r>
        <w:r w:rsidR="001A15EF" w:rsidRPr="009419E1">
          <w:rPr>
            <w:b/>
            <w:bCs/>
            <w:noProof/>
            <w:webHidden/>
          </w:rPr>
          <w:fldChar w:fldCharType="separate"/>
        </w:r>
        <w:r w:rsidR="00E35C28" w:rsidRPr="009419E1">
          <w:rPr>
            <w:b/>
            <w:bCs/>
            <w:noProof/>
            <w:webHidden/>
          </w:rPr>
          <w:t>47</w:t>
        </w:r>
        <w:r w:rsidR="001A15EF" w:rsidRPr="009419E1">
          <w:rPr>
            <w:b/>
            <w:bCs/>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39" w:history="1">
        <w:r w:rsidR="001A15EF" w:rsidRPr="009419E1">
          <w:rPr>
            <w:rStyle w:val="Hyperlink"/>
            <w:b/>
            <w:bCs/>
            <w:noProof/>
            <w:lang w:val="ru-RU"/>
          </w:rPr>
          <w:t>D.1.2</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Региональная конференция по развитию электросвязи</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_Toc394999739 \h </w:instrText>
        </w:r>
        <w:r w:rsidR="001A15EF" w:rsidRPr="009419E1">
          <w:rPr>
            <w:b/>
            <w:bCs/>
            <w:noProof/>
            <w:webHidden/>
          </w:rPr>
        </w:r>
        <w:r w:rsidR="001A15EF" w:rsidRPr="009419E1">
          <w:rPr>
            <w:b/>
            <w:bCs/>
            <w:noProof/>
            <w:webHidden/>
          </w:rPr>
          <w:fldChar w:fldCharType="separate"/>
        </w:r>
        <w:r w:rsidR="00E35C28" w:rsidRPr="009419E1">
          <w:rPr>
            <w:b/>
            <w:bCs/>
            <w:noProof/>
            <w:webHidden/>
          </w:rPr>
          <w:t>47</w:t>
        </w:r>
        <w:r w:rsidR="001A15EF" w:rsidRPr="009419E1">
          <w:rPr>
            <w:b/>
            <w:bCs/>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0" w:history="1">
        <w:r w:rsidR="001A15EF" w:rsidRPr="009419E1">
          <w:rPr>
            <w:rStyle w:val="Hyperlink"/>
            <w:b/>
            <w:bCs/>
            <w:noProof/>
            <w:lang w:val="ru-RU"/>
          </w:rPr>
          <w:t>D.1.3</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Консультативная группа по развитию электросвязи (КГРЭ)</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_Toc394999740 \h </w:instrText>
        </w:r>
        <w:r w:rsidR="001A15EF" w:rsidRPr="009419E1">
          <w:rPr>
            <w:b/>
            <w:bCs/>
            <w:noProof/>
            <w:webHidden/>
          </w:rPr>
        </w:r>
        <w:r w:rsidR="001A15EF" w:rsidRPr="009419E1">
          <w:rPr>
            <w:b/>
            <w:bCs/>
            <w:noProof/>
            <w:webHidden/>
          </w:rPr>
          <w:fldChar w:fldCharType="separate"/>
        </w:r>
        <w:r w:rsidR="00E35C28" w:rsidRPr="009419E1">
          <w:rPr>
            <w:b/>
            <w:bCs/>
            <w:noProof/>
            <w:webHidden/>
          </w:rPr>
          <w:t>48</w:t>
        </w:r>
        <w:r w:rsidR="001A15EF" w:rsidRPr="009419E1">
          <w:rPr>
            <w:b/>
            <w:bCs/>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1" w:history="1">
        <w:r w:rsidR="001A15EF" w:rsidRPr="009419E1">
          <w:rPr>
            <w:rStyle w:val="Hyperlink"/>
            <w:b/>
            <w:bCs/>
            <w:noProof/>
            <w:lang w:val="ru-RU"/>
          </w:rPr>
          <w:t>D.1.4</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Исследовательские комиссии по развитию электросвязи</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_Toc394999741 \h </w:instrText>
        </w:r>
        <w:r w:rsidR="001A15EF" w:rsidRPr="009419E1">
          <w:rPr>
            <w:b/>
            <w:bCs/>
            <w:noProof/>
            <w:webHidden/>
          </w:rPr>
        </w:r>
        <w:r w:rsidR="001A15EF" w:rsidRPr="009419E1">
          <w:rPr>
            <w:b/>
            <w:bCs/>
            <w:noProof/>
            <w:webHidden/>
          </w:rPr>
          <w:fldChar w:fldCharType="separate"/>
        </w:r>
        <w:r w:rsidR="00E35C28" w:rsidRPr="009419E1">
          <w:rPr>
            <w:b/>
            <w:bCs/>
            <w:noProof/>
            <w:webHidden/>
          </w:rPr>
          <w:t>48</w:t>
        </w:r>
        <w:r w:rsidR="001A15EF" w:rsidRPr="009419E1">
          <w:rPr>
            <w:b/>
            <w:bCs/>
            <w:noProof/>
            <w:webHidden/>
          </w:rPr>
          <w:fldChar w:fldCharType="end"/>
        </w:r>
      </w:hyperlink>
    </w:p>
    <w:p w:rsidR="004D3DAC" w:rsidRDefault="00A74BC0" w:rsidP="008A584D">
      <w:pPr>
        <w:pStyle w:val="TOC1"/>
        <w:spacing w:before="120"/>
        <w:rPr>
          <w:noProof/>
        </w:rPr>
      </w:pPr>
      <w:hyperlink w:anchor="_Toc394581592" w:history="1">
        <w:r w:rsidR="004D3DAC" w:rsidRPr="0082705D">
          <w:rPr>
            <w:rStyle w:val="Hyperlink"/>
            <w:noProof/>
            <w:lang w:val="ru-RU"/>
          </w:rPr>
          <w:t>Задача 2</w:t>
        </w:r>
        <w:r w:rsidR="00AC53EC">
          <w:rPr>
            <w:rStyle w:val="Hyperlink"/>
            <w:noProof/>
            <w:lang w:val="ru-RU"/>
          </w:rPr>
          <w:t>:</w:t>
        </w:r>
        <w:r w:rsidR="00AC53EC">
          <w:rPr>
            <w:rStyle w:val="Hyperlink"/>
            <w:noProof/>
            <w:lang w:val="ru-RU"/>
          </w:rPr>
          <w:tab/>
        </w:r>
        <w:r w:rsidR="004D3DAC" w:rsidRPr="0082705D">
          <w:rPr>
            <w:rStyle w:val="Hyperlink"/>
            <w:noProof/>
            <w:lang w:val="ru-RU"/>
          </w:rPr>
          <w:t>Оказание помощи в развитии инфраструктуры электросвязи/ИКТ</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_Toc394581592 \h </w:instrText>
        </w:r>
        <w:r w:rsidR="004D3DAC">
          <w:rPr>
            <w:noProof/>
            <w:webHidden/>
          </w:rPr>
        </w:r>
        <w:r w:rsidR="004D3DAC">
          <w:rPr>
            <w:noProof/>
            <w:webHidden/>
          </w:rPr>
          <w:fldChar w:fldCharType="separate"/>
        </w:r>
        <w:r w:rsidR="00E35C28">
          <w:rPr>
            <w:noProof/>
            <w:webHidden/>
          </w:rPr>
          <w:t>48</w:t>
        </w:r>
        <w:r w:rsidR="004D3DAC">
          <w:rPr>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2" w:history="1">
        <w:r w:rsidR="001A15EF" w:rsidRPr="009419E1">
          <w:rPr>
            <w:rStyle w:val="Hyperlink"/>
            <w:b/>
            <w:bCs/>
            <w:noProof/>
            <w:lang w:val="ru-RU"/>
          </w:rPr>
          <w:t>D.2.1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Развитие инфраструктуры ИКТ</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_Toc394999742 \h </w:instrText>
        </w:r>
        <w:r w:rsidR="001A15EF" w:rsidRPr="009419E1">
          <w:rPr>
            <w:b/>
            <w:bCs/>
            <w:noProof/>
            <w:webHidden/>
          </w:rPr>
        </w:r>
        <w:r w:rsidR="001A15EF" w:rsidRPr="009419E1">
          <w:rPr>
            <w:b/>
            <w:bCs/>
            <w:noProof/>
            <w:webHidden/>
          </w:rPr>
          <w:fldChar w:fldCharType="separate"/>
        </w:r>
        <w:r w:rsidR="00E35C28" w:rsidRPr="009419E1">
          <w:rPr>
            <w:b/>
            <w:bCs/>
            <w:noProof/>
            <w:webHidden/>
          </w:rPr>
          <w:t>49</w:t>
        </w:r>
        <w:r w:rsidR="001A15EF" w:rsidRPr="009419E1">
          <w:rPr>
            <w:b/>
            <w:bCs/>
            <w:noProof/>
            <w:webHidden/>
          </w:rPr>
          <w:fldChar w:fldCharType="end"/>
        </w:r>
      </w:hyperlink>
    </w:p>
    <w:p w:rsidR="004D3DAC" w:rsidRDefault="00A74BC0" w:rsidP="008A584D">
      <w:pPr>
        <w:pStyle w:val="TOC1"/>
        <w:spacing w:before="120"/>
        <w:rPr>
          <w:noProof/>
        </w:rPr>
      </w:pPr>
      <w:hyperlink w:anchor="_Toc394581593" w:history="1">
        <w:r w:rsidR="004D3DAC" w:rsidRPr="0082705D">
          <w:rPr>
            <w:rStyle w:val="Hyperlink"/>
            <w:noProof/>
            <w:lang w:val="ru-RU"/>
          </w:rPr>
          <w:t>Задача 3</w:t>
        </w:r>
        <w:r w:rsidR="00AC53EC">
          <w:rPr>
            <w:rStyle w:val="Hyperlink"/>
            <w:noProof/>
            <w:lang w:val="ru-RU"/>
          </w:rPr>
          <w:t>:</w:t>
        </w:r>
        <w:r w:rsidR="00AC53EC">
          <w:rPr>
            <w:rStyle w:val="Hyperlink"/>
            <w:noProof/>
            <w:lang w:val="ru-RU"/>
          </w:rPr>
          <w:tab/>
        </w:r>
        <w:r w:rsidR="004D3DAC" w:rsidRPr="0082705D">
          <w:rPr>
            <w:rStyle w:val="Hyperlink"/>
            <w:noProof/>
            <w:lang w:val="ru-RU"/>
          </w:rPr>
          <w:t xml:space="preserve">Содействие развертыванию и безопасному использованию приложений </w:t>
        </w:r>
        <w:r w:rsidR="004D3DAC">
          <w:rPr>
            <w:rStyle w:val="Hyperlink"/>
            <w:noProof/>
            <w:lang w:val="ru-RU"/>
          </w:rPr>
          <w:br/>
        </w:r>
        <w:r w:rsidR="004D3DAC" w:rsidRPr="0082705D">
          <w:rPr>
            <w:rStyle w:val="Hyperlink"/>
            <w:noProof/>
            <w:lang w:val="ru-RU"/>
          </w:rPr>
          <w:t>и услуг ИКТ</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_Toc394581593 \h </w:instrText>
        </w:r>
        <w:r w:rsidR="004D3DAC">
          <w:rPr>
            <w:noProof/>
            <w:webHidden/>
          </w:rPr>
        </w:r>
        <w:r w:rsidR="004D3DAC">
          <w:rPr>
            <w:noProof/>
            <w:webHidden/>
          </w:rPr>
          <w:fldChar w:fldCharType="separate"/>
        </w:r>
        <w:r w:rsidR="00E35C28">
          <w:rPr>
            <w:noProof/>
            <w:webHidden/>
          </w:rPr>
          <w:t>50</w:t>
        </w:r>
        <w:r w:rsidR="004D3DAC">
          <w:rPr>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3" w:history="1">
        <w:r w:rsidR="001A15EF" w:rsidRPr="009419E1">
          <w:rPr>
            <w:rStyle w:val="Hyperlink"/>
            <w:b/>
            <w:bCs/>
            <w:noProof/>
            <w:lang w:val="ru-RU" w:eastAsia="zh-CN"/>
          </w:rPr>
          <w:t>D.3.1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Кибербезопасность</w:t>
        </w:r>
        <w:r w:rsidR="001A15EF" w:rsidRPr="009419E1">
          <w:rPr>
            <w:rStyle w:val="Hyperlink"/>
            <w:b/>
            <w:bCs/>
            <w:noProof/>
            <w:lang w:val="ru-RU" w:eastAsia="zh-CN"/>
          </w:rPr>
          <w:t xml:space="preserve"> и развертывание приложений ИКТ</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_Toc394999743 \h </w:instrText>
        </w:r>
        <w:r w:rsidR="001A15EF" w:rsidRPr="009419E1">
          <w:rPr>
            <w:b/>
            <w:bCs/>
            <w:noProof/>
            <w:webHidden/>
          </w:rPr>
        </w:r>
        <w:r w:rsidR="001A15EF" w:rsidRPr="009419E1">
          <w:rPr>
            <w:b/>
            <w:bCs/>
            <w:noProof/>
            <w:webHidden/>
          </w:rPr>
          <w:fldChar w:fldCharType="separate"/>
        </w:r>
        <w:r w:rsidR="00E35C28" w:rsidRPr="009419E1">
          <w:rPr>
            <w:b/>
            <w:bCs/>
            <w:noProof/>
            <w:webHidden/>
          </w:rPr>
          <w:t>51</w:t>
        </w:r>
        <w:r w:rsidR="001A15EF" w:rsidRPr="009419E1">
          <w:rPr>
            <w:b/>
            <w:bCs/>
            <w:noProof/>
            <w:webHidden/>
          </w:rPr>
          <w:fldChar w:fldCharType="end"/>
        </w:r>
      </w:hyperlink>
    </w:p>
    <w:p w:rsidR="008A584D" w:rsidRDefault="008A584D" w:rsidP="008A584D">
      <w:pPr>
        <w:pStyle w:val="TOC1"/>
        <w:spacing w:before="120"/>
        <w:jc w:val="right"/>
        <w:rPr>
          <w:lang w:val="ru-RU"/>
        </w:rPr>
      </w:pPr>
      <w:r w:rsidRPr="008A584D">
        <w:rPr>
          <w:i/>
          <w:lang w:val="ru-RU"/>
        </w:rPr>
        <w:lastRenderedPageBreak/>
        <w:t>Стр</w:t>
      </w:r>
      <w:r>
        <w:rPr>
          <w:lang w:val="ru-RU"/>
        </w:rPr>
        <w:t>.</w:t>
      </w:r>
    </w:p>
    <w:p w:rsidR="004D3DAC" w:rsidRDefault="00A74BC0" w:rsidP="008A584D">
      <w:pPr>
        <w:pStyle w:val="TOC1"/>
        <w:spacing w:before="120"/>
        <w:rPr>
          <w:noProof/>
        </w:rPr>
      </w:pPr>
      <w:hyperlink w:anchor="_Toc394581594" w:history="1">
        <w:r w:rsidR="004D3DAC" w:rsidRPr="0082705D">
          <w:rPr>
            <w:rStyle w:val="Hyperlink"/>
            <w:noProof/>
            <w:lang w:val="ru-RU"/>
          </w:rPr>
          <w:t>Задача 4</w:t>
        </w:r>
        <w:r w:rsidR="00AC53EC">
          <w:rPr>
            <w:rStyle w:val="Hyperlink"/>
            <w:noProof/>
            <w:lang w:val="ru-RU"/>
          </w:rPr>
          <w:t>:</w:t>
        </w:r>
        <w:r w:rsidR="00AC53EC">
          <w:rPr>
            <w:rStyle w:val="Hyperlink"/>
            <w:noProof/>
            <w:lang w:val="ru-RU"/>
          </w:rPr>
          <w:tab/>
        </w:r>
        <w:r w:rsidR="004D3DAC" w:rsidRPr="0082705D">
          <w:rPr>
            <w:rStyle w:val="Hyperlink"/>
            <w:noProof/>
            <w:lang w:val="ru-RU"/>
          </w:rPr>
          <w:t xml:space="preserve">Создание политической и регуляторной среды, стимулирующей развитие </w:t>
        </w:r>
        <w:r w:rsidR="00AC53EC">
          <w:rPr>
            <w:rStyle w:val="Hyperlink"/>
            <w:noProof/>
            <w:lang w:val="ru-RU"/>
          </w:rPr>
          <w:br/>
        </w:r>
        <w:r w:rsidR="004D3DAC" w:rsidRPr="0082705D">
          <w:rPr>
            <w:rStyle w:val="Hyperlink"/>
            <w:noProof/>
            <w:lang w:val="ru-RU"/>
          </w:rPr>
          <w:t>электросвязи/ИКТ</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_Toc394581594 \h </w:instrText>
        </w:r>
        <w:r w:rsidR="004D3DAC">
          <w:rPr>
            <w:noProof/>
            <w:webHidden/>
          </w:rPr>
        </w:r>
        <w:r w:rsidR="004D3DAC">
          <w:rPr>
            <w:noProof/>
            <w:webHidden/>
          </w:rPr>
          <w:fldChar w:fldCharType="separate"/>
        </w:r>
        <w:r w:rsidR="00E35C28">
          <w:rPr>
            <w:noProof/>
            <w:webHidden/>
          </w:rPr>
          <w:t>51</w:t>
        </w:r>
        <w:r w:rsidR="004D3DAC">
          <w:rPr>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4" w:history="1">
        <w:r w:rsidR="001A15EF" w:rsidRPr="009419E1">
          <w:rPr>
            <w:rStyle w:val="Hyperlink"/>
            <w:b/>
            <w:bCs/>
            <w:noProof/>
            <w:lang w:val="ru-RU"/>
          </w:rPr>
          <w:t>D.4.1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Совершенствование благоприятной среды</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_Toc394999744 \h </w:instrText>
        </w:r>
        <w:r w:rsidR="001A15EF" w:rsidRPr="009419E1">
          <w:rPr>
            <w:b/>
            <w:bCs/>
            <w:noProof/>
            <w:webHidden/>
          </w:rPr>
        </w:r>
        <w:r w:rsidR="001A15EF" w:rsidRPr="009419E1">
          <w:rPr>
            <w:b/>
            <w:bCs/>
            <w:noProof/>
            <w:webHidden/>
          </w:rPr>
          <w:fldChar w:fldCharType="separate"/>
        </w:r>
        <w:r w:rsidR="00E35C28" w:rsidRPr="009419E1">
          <w:rPr>
            <w:b/>
            <w:bCs/>
            <w:noProof/>
            <w:webHidden/>
          </w:rPr>
          <w:t>52</w:t>
        </w:r>
        <w:r w:rsidR="001A15EF" w:rsidRPr="009419E1">
          <w:rPr>
            <w:b/>
            <w:bCs/>
            <w:noProof/>
            <w:webHidden/>
          </w:rPr>
          <w:fldChar w:fldCharType="end"/>
        </w:r>
      </w:hyperlink>
    </w:p>
    <w:p w:rsidR="004D3DAC" w:rsidRDefault="00A74BC0" w:rsidP="008A584D">
      <w:pPr>
        <w:pStyle w:val="TOC1"/>
        <w:spacing w:before="120"/>
        <w:rPr>
          <w:noProof/>
        </w:rPr>
      </w:pPr>
      <w:hyperlink w:anchor="_Toc394581595" w:history="1">
        <w:r w:rsidR="004D3DAC" w:rsidRPr="0082705D">
          <w:rPr>
            <w:rStyle w:val="Hyperlink"/>
            <w:noProof/>
            <w:lang w:val="ru-RU"/>
          </w:rPr>
          <w:t>Задача 5</w:t>
        </w:r>
        <w:r w:rsidR="00AC53EC">
          <w:rPr>
            <w:rStyle w:val="Hyperlink"/>
            <w:noProof/>
            <w:lang w:val="ru-RU"/>
          </w:rPr>
          <w:t>:</w:t>
        </w:r>
        <w:r w:rsidR="00AC53EC">
          <w:rPr>
            <w:rStyle w:val="Hyperlink"/>
            <w:noProof/>
            <w:lang w:val="ru-RU"/>
          </w:rPr>
          <w:tab/>
        </w:r>
        <w:r w:rsidR="004D3DAC" w:rsidRPr="0082705D">
          <w:rPr>
            <w:rStyle w:val="Hyperlink"/>
            <w:noProof/>
            <w:lang w:val="ru-RU"/>
          </w:rPr>
          <w:t>Создание человеческого и институционального потенциала и содействие охвату цифровыми технологиями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_Toc394581595 \h </w:instrText>
        </w:r>
        <w:r w:rsidR="004D3DAC">
          <w:rPr>
            <w:noProof/>
            <w:webHidden/>
          </w:rPr>
        </w:r>
        <w:r w:rsidR="004D3DAC">
          <w:rPr>
            <w:noProof/>
            <w:webHidden/>
          </w:rPr>
          <w:fldChar w:fldCharType="separate"/>
        </w:r>
        <w:r w:rsidR="00E35C28">
          <w:rPr>
            <w:noProof/>
            <w:webHidden/>
          </w:rPr>
          <w:t>54</w:t>
        </w:r>
        <w:r w:rsidR="004D3DAC">
          <w:rPr>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5" w:history="1">
        <w:r w:rsidR="001A15EF" w:rsidRPr="009419E1">
          <w:rPr>
            <w:rStyle w:val="Hyperlink"/>
            <w:b/>
            <w:bCs/>
            <w:noProof/>
            <w:lang w:val="ru-RU"/>
          </w:rPr>
          <w:t>D.5.1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Создание человеческого потенциала</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_Toc394999745 \h </w:instrText>
        </w:r>
        <w:r w:rsidR="001A15EF" w:rsidRPr="009419E1">
          <w:rPr>
            <w:b/>
            <w:bCs/>
            <w:noProof/>
            <w:webHidden/>
          </w:rPr>
        </w:r>
        <w:r w:rsidR="001A15EF" w:rsidRPr="009419E1">
          <w:rPr>
            <w:b/>
            <w:bCs/>
            <w:noProof/>
            <w:webHidden/>
          </w:rPr>
          <w:fldChar w:fldCharType="separate"/>
        </w:r>
        <w:r w:rsidR="00E35C28" w:rsidRPr="009419E1">
          <w:rPr>
            <w:b/>
            <w:bCs/>
            <w:noProof/>
            <w:webHidden/>
          </w:rPr>
          <w:t>54</w:t>
        </w:r>
        <w:r w:rsidR="001A15EF" w:rsidRPr="009419E1">
          <w:rPr>
            <w:b/>
            <w:bCs/>
            <w:noProof/>
            <w:webHidden/>
          </w:rPr>
          <w:fldChar w:fldCharType="end"/>
        </w:r>
      </w:hyperlink>
    </w:p>
    <w:p w:rsidR="001A15EF" w:rsidRPr="009419E1" w:rsidRDefault="00A74BC0" w:rsidP="008A584D">
      <w:pPr>
        <w:pStyle w:val="TOC2"/>
        <w:rPr>
          <w:rFonts w:asciiTheme="minorHAnsi" w:eastAsiaTheme="minorEastAsia" w:hAnsiTheme="minorHAnsi" w:cstheme="minorBidi"/>
          <w:b/>
          <w:bCs/>
          <w:noProof/>
          <w:szCs w:val="22"/>
          <w:lang w:eastAsia="en-GB"/>
        </w:rPr>
      </w:pPr>
      <w:hyperlink w:anchor="_Toc394999746" w:history="1">
        <w:r w:rsidR="001A15EF" w:rsidRPr="009419E1">
          <w:rPr>
            <w:rStyle w:val="Hyperlink"/>
            <w:b/>
            <w:bCs/>
            <w:noProof/>
            <w:lang w:val="ru-RU"/>
          </w:rPr>
          <w:t>D.5.2</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Охват цифровыми технологиями</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_Toc394999746 \h </w:instrText>
        </w:r>
        <w:r w:rsidR="001A15EF" w:rsidRPr="009419E1">
          <w:rPr>
            <w:b/>
            <w:bCs/>
            <w:noProof/>
            <w:webHidden/>
          </w:rPr>
        </w:r>
        <w:r w:rsidR="001A15EF" w:rsidRPr="009419E1">
          <w:rPr>
            <w:b/>
            <w:bCs/>
            <w:noProof/>
            <w:webHidden/>
          </w:rPr>
          <w:fldChar w:fldCharType="separate"/>
        </w:r>
        <w:r w:rsidR="00E35C28" w:rsidRPr="009419E1">
          <w:rPr>
            <w:b/>
            <w:bCs/>
            <w:noProof/>
            <w:webHidden/>
          </w:rPr>
          <w:t>54</w:t>
        </w:r>
        <w:r w:rsidR="001A15EF" w:rsidRPr="009419E1">
          <w:rPr>
            <w:b/>
            <w:bCs/>
            <w:noProof/>
            <w:webHidden/>
          </w:rPr>
          <w:fldChar w:fldCharType="end"/>
        </w:r>
      </w:hyperlink>
    </w:p>
    <w:p w:rsidR="004D3DAC" w:rsidRDefault="00A74BC0" w:rsidP="008A584D">
      <w:pPr>
        <w:pStyle w:val="TOC1"/>
        <w:spacing w:before="120"/>
        <w:rPr>
          <w:noProof/>
        </w:rPr>
      </w:pPr>
      <w:hyperlink w:anchor="_Toc394581596" w:history="1">
        <w:r w:rsidR="004D3DAC" w:rsidRPr="0082705D">
          <w:rPr>
            <w:rStyle w:val="Hyperlink"/>
            <w:noProof/>
            <w:lang w:val="ru-RU"/>
          </w:rPr>
          <w:t>Задача 6</w:t>
        </w:r>
        <w:r w:rsidR="00AC53EC">
          <w:rPr>
            <w:rStyle w:val="Hyperlink"/>
            <w:noProof/>
            <w:lang w:val="ru-RU"/>
          </w:rPr>
          <w:t>:</w:t>
        </w:r>
        <w:r w:rsidR="00AC53EC">
          <w:rPr>
            <w:rStyle w:val="Hyperlink"/>
            <w:noProof/>
            <w:lang w:val="ru-RU"/>
          </w:rPr>
          <w:tab/>
        </w:r>
        <w:r w:rsidR="004D3DAC" w:rsidRPr="0082705D">
          <w:rPr>
            <w:rStyle w:val="Hyperlink"/>
            <w:noProof/>
            <w:lang w:val="ru-RU"/>
          </w:rPr>
          <w:t>Предоставление усиленной помощи НРС, СИДС и ЛЛДС и оказание помощи в области управления операциями в случае бедствий</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_Toc394581596 \h </w:instrText>
        </w:r>
        <w:r w:rsidR="004D3DAC">
          <w:rPr>
            <w:noProof/>
            <w:webHidden/>
          </w:rPr>
        </w:r>
        <w:r w:rsidR="004D3DAC">
          <w:rPr>
            <w:noProof/>
            <w:webHidden/>
          </w:rPr>
          <w:fldChar w:fldCharType="separate"/>
        </w:r>
        <w:r w:rsidR="00E35C28">
          <w:rPr>
            <w:noProof/>
            <w:webHidden/>
          </w:rPr>
          <w:t>55</w:t>
        </w:r>
        <w:r w:rsidR="004D3DAC">
          <w:rPr>
            <w:noProof/>
            <w:webHidden/>
          </w:rPr>
          <w:fldChar w:fldCharType="end"/>
        </w:r>
      </w:hyperlink>
    </w:p>
    <w:p w:rsidR="001A15EF" w:rsidRPr="009419E1" w:rsidRDefault="00A74BC0" w:rsidP="002B5A4F">
      <w:pPr>
        <w:pStyle w:val="TOC2"/>
        <w:tabs>
          <w:tab w:val="clear" w:pos="964"/>
        </w:tabs>
        <w:rPr>
          <w:rFonts w:asciiTheme="minorHAnsi" w:eastAsiaTheme="minorEastAsia" w:hAnsiTheme="minorHAnsi" w:cstheme="minorBidi"/>
          <w:b/>
          <w:bCs/>
          <w:noProof/>
          <w:szCs w:val="22"/>
          <w:lang w:eastAsia="en-GB"/>
        </w:rPr>
      </w:pPr>
      <w:hyperlink w:anchor="_Toc394999747" w:history="1">
        <w:r w:rsidR="001A15EF" w:rsidRPr="009419E1">
          <w:rPr>
            <w:rStyle w:val="Hyperlink"/>
            <w:b/>
            <w:bCs/>
            <w:noProof/>
            <w:lang w:val="ru-RU" w:eastAsia="zh-CN"/>
          </w:rPr>
          <w:t>D.6.1</w:t>
        </w:r>
        <w:r w:rsidR="001A15EF" w:rsidRPr="009419E1">
          <w:rPr>
            <w:rFonts w:asciiTheme="minorHAnsi" w:eastAsiaTheme="minorEastAsia" w:hAnsiTheme="minorHAnsi" w:cstheme="minorBidi"/>
            <w:b/>
            <w:bCs/>
            <w:noProof/>
            <w:szCs w:val="22"/>
            <w:lang w:eastAsia="en-GB"/>
          </w:rPr>
          <w:tab/>
        </w:r>
        <w:r w:rsidR="001A15EF" w:rsidRPr="009419E1">
          <w:rPr>
            <w:rStyle w:val="Hyperlink"/>
            <w:b/>
            <w:bCs/>
            <w:noProof/>
            <w:lang w:val="ru-RU"/>
          </w:rPr>
          <w:t>Специальная</w:t>
        </w:r>
        <w:r w:rsidR="001A15EF" w:rsidRPr="009419E1">
          <w:rPr>
            <w:rStyle w:val="Hyperlink"/>
            <w:b/>
            <w:bCs/>
            <w:noProof/>
            <w:lang w:val="ru-RU" w:eastAsia="zh-CN"/>
          </w:rPr>
          <w:t xml:space="preserve"> </w:t>
        </w:r>
        <w:r w:rsidR="001A15EF" w:rsidRPr="009419E1">
          <w:rPr>
            <w:rStyle w:val="Hyperlink"/>
            <w:b/>
            <w:bCs/>
            <w:noProof/>
            <w:lang w:val="ru-RU"/>
          </w:rPr>
          <w:t>помощь</w:t>
        </w:r>
        <w:r w:rsidR="001A15EF" w:rsidRPr="009419E1">
          <w:rPr>
            <w:rStyle w:val="Hyperlink"/>
            <w:b/>
            <w:bCs/>
            <w:noProof/>
            <w:lang w:val="ru-RU" w:eastAsia="zh-CN"/>
          </w:rPr>
          <w:t>, электросвязь в чрезвычайных ситуациях и изменение климата</w:t>
        </w:r>
        <w:r w:rsidR="001A15EF" w:rsidRPr="009419E1">
          <w:rPr>
            <w:b/>
            <w:bCs/>
            <w:noProof/>
            <w:webHidden/>
          </w:rPr>
          <w:tab/>
        </w:r>
        <w:r w:rsidR="001A15EF" w:rsidRPr="009419E1">
          <w:rPr>
            <w:b/>
            <w:bCs/>
            <w:noProof/>
            <w:webHidden/>
          </w:rPr>
          <w:tab/>
        </w:r>
        <w:r w:rsidR="001A15EF" w:rsidRPr="009419E1">
          <w:rPr>
            <w:b/>
            <w:bCs/>
            <w:noProof/>
            <w:webHidden/>
          </w:rPr>
          <w:fldChar w:fldCharType="begin"/>
        </w:r>
        <w:r w:rsidR="001A15EF" w:rsidRPr="009419E1">
          <w:rPr>
            <w:b/>
            <w:bCs/>
            <w:noProof/>
            <w:webHidden/>
          </w:rPr>
          <w:instrText xml:space="preserve"> PAGEREF _Toc394999747 \h </w:instrText>
        </w:r>
        <w:r w:rsidR="001A15EF" w:rsidRPr="009419E1">
          <w:rPr>
            <w:b/>
            <w:bCs/>
            <w:noProof/>
            <w:webHidden/>
          </w:rPr>
        </w:r>
        <w:r w:rsidR="001A15EF" w:rsidRPr="009419E1">
          <w:rPr>
            <w:b/>
            <w:bCs/>
            <w:noProof/>
            <w:webHidden/>
          </w:rPr>
          <w:fldChar w:fldCharType="separate"/>
        </w:r>
        <w:r w:rsidR="00E35C28" w:rsidRPr="009419E1">
          <w:rPr>
            <w:b/>
            <w:bCs/>
            <w:noProof/>
            <w:webHidden/>
          </w:rPr>
          <w:t>55</w:t>
        </w:r>
        <w:r w:rsidR="001A15EF" w:rsidRPr="009419E1">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97" w:history="1">
        <w:r w:rsidR="004D3DAC" w:rsidRPr="0082705D">
          <w:rPr>
            <w:rStyle w:val="Hyperlink"/>
            <w:noProof/>
            <w:lang w:val="ru-RU"/>
          </w:rPr>
          <w:t>Генеральный секретариат</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_Toc394581597 \h </w:instrText>
        </w:r>
        <w:r w:rsidR="004D3DAC">
          <w:rPr>
            <w:noProof/>
            <w:webHidden/>
          </w:rPr>
        </w:r>
        <w:r w:rsidR="004D3DAC">
          <w:rPr>
            <w:noProof/>
            <w:webHidden/>
          </w:rPr>
          <w:fldChar w:fldCharType="separate"/>
        </w:r>
        <w:r w:rsidR="00E35C28">
          <w:rPr>
            <w:noProof/>
            <w:webHidden/>
          </w:rPr>
          <w:t>57</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598" w:history="1">
        <w:r w:rsidR="004D3DAC" w:rsidRPr="0082705D">
          <w:rPr>
            <w:rStyle w:val="Hyperlink"/>
            <w:noProof/>
            <w:lang w:val="ru-RU"/>
          </w:rPr>
          <w:t>Задача 1</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Общее управление и координация деятельности Союза</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_Toc394581598 \h </w:instrText>
        </w:r>
        <w:r w:rsidR="004D3DAC">
          <w:rPr>
            <w:noProof/>
            <w:webHidden/>
          </w:rPr>
        </w:r>
        <w:r w:rsidR="004D3DAC">
          <w:rPr>
            <w:noProof/>
            <w:webHidden/>
          </w:rPr>
          <w:fldChar w:fldCharType="separate"/>
        </w:r>
        <w:r w:rsidR="00E35C28">
          <w:rPr>
            <w:noProof/>
            <w:webHidden/>
          </w:rPr>
          <w:t>58</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599" w:history="1">
        <w:r w:rsidR="004D3DAC" w:rsidRPr="002B5A4F">
          <w:rPr>
            <w:rStyle w:val="Hyperlink"/>
            <w:b/>
            <w:bCs/>
            <w:noProof/>
            <w:lang w:val="ru-RU"/>
          </w:rPr>
          <w:t>GS.1.1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МСЭ и Организация Объединенных Наций</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_Toc394581599 \h </w:instrText>
        </w:r>
        <w:r w:rsidR="004D3DAC" w:rsidRPr="002B5A4F">
          <w:rPr>
            <w:b/>
            <w:bCs/>
            <w:noProof/>
            <w:webHidden/>
          </w:rPr>
        </w:r>
        <w:r w:rsidR="004D3DAC" w:rsidRPr="002B5A4F">
          <w:rPr>
            <w:b/>
            <w:bCs/>
            <w:noProof/>
            <w:webHidden/>
          </w:rPr>
          <w:fldChar w:fldCharType="separate"/>
        </w:r>
        <w:r w:rsidR="00E35C28" w:rsidRPr="002B5A4F">
          <w:rPr>
            <w:b/>
            <w:bCs/>
            <w:noProof/>
            <w:webHidden/>
          </w:rPr>
          <w:t>58</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0" w:history="1">
        <w:r w:rsidR="004D3DAC" w:rsidRPr="002B5A4F">
          <w:rPr>
            <w:rStyle w:val="Hyperlink"/>
            <w:b/>
            <w:bCs/>
            <w:noProof/>
            <w:lang w:val="ru-RU"/>
          </w:rPr>
          <w:t>GS.1.2</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Официальные визиты и миссии</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_Toc394581600 \h </w:instrText>
        </w:r>
        <w:r w:rsidR="004D3DAC" w:rsidRPr="002B5A4F">
          <w:rPr>
            <w:b/>
            <w:bCs/>
            <w:noProof/>
            <w:webHidden/>
          </w:rPr>
        </w:r>
        <w:r w:rsidR="004D3DAC" w:rsidRPr="002B5A4F">
          <w:rPr>
            <w:b/>
            <w:bCs/>
            <w:noProof/>
            <w:webHidden/>
          </w:rPr>
          <w:fldChar w:fldCharType="separate"/>
        </w:r>
        <w:r w:rsidR="00E35C28" w:rsidRPr="002B5A4F">
          <w:rPr>
            <w:b/>
            <w:bCs/>
            <w:noProof/>
            <w:webHidden/>
          </w:rPr>
          <w:t>61</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1" w:history="1">
        <w:r w:rsidR="004D3DAC" w:rsidRPr="002B5A4F">
          <w:rPr>
            <w:rStyle w:val="Hyperlink"/>
            <w:b/>
            <w:bCs/>
            <w:noProof/>
            <w:lang w:val="ru-RU"/>
          </w:rPr>
          <w:t>GS.1.3</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Деятельность в сфере управления</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_Toc394581601 \h </w:instrText>
        </w:r>
        <w:r w:rsidR="004D3DAC" w:rsidRPr="002B5A4F">
          <w:rPr>
            <w:b/>
            <w:bCs/>
            <w:noProof/>
            <w:webHidden/>
          </w:rPr>
        </w:r>
        <w:r w:rsidR="004D3DAC" w:rsidRPr="002B5A4F">
          <w:rPr>
            <w:b/>
            <w:bCs/>
            <w:noProof/>
            <w:webHidden/>
          </w:rPr>
          <w:fldChar w:fldCharType="separate"/>
        </w:r>
        <w:r w:rsidR="00E35C28" w:rsidRPr="002B5A4F">
          <w:rPr>
            <w:b/>
            <w:bCs/>
            <w:noProof/>
            <w:webHidden/>
          </w:rPr>
          <w:t>61</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2" w:history="1">
        <w:r w:rsidR="004D3DAC" w:rsidRPr="002B5A4F">
          <w:rPr>
            <w:rStyle w:val="Hyperlink"/>
            <w:b/>
            <w:bCs/>
            <w:noProof/>
            <w:lang w:val="ru-RU"/>
          </w:rPr>
          <w:t>GS.1.4</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Аудит и IMAC</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_Toc394581602 \h </w:instrText>
        </w:r>
        <w:r w:rsidR="004D3DAC" w:rsidRPr="002B5A4F">
          <w:rPr>
            <w:b/>
            <w:bCs/>
            <w:noProof/>
            <w:webHidden/>
          </w:rPr>
        </w:r>
        <w:r w:rsidR="004D3DAC" w:rsidRPr="002B5A4F">
          <w:rPr>
            <w:b/>
            <w:bCs/>
            <w:noProof/>
            <w:webHidden/>
          </w:rPr>
          <w:fldChar w:fldCharType="separate"/>
        </w:r>
        <w:r w:rsidR="00E35C28" w:rsidRPr="002B5A4F">
          <w:rPr>
            <w:b/>
            <w:bCs/>
            <w:noProof/>
            <w:webHidden/>
          </w:rPr>
          <w:t>61</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3" w:history="1">
        <w:r w:rsidR="004D3DAC" w:rsidRPr="002B5A4F">
          <w:rPr>
            <w:rStyle w:val="Hyperlink"/>
            <w:b/>
            <w:bCs/>
            <w:noProof/>
            <w:lang w:val="ru-RU"/>
          </w:rPr>
          <w:t>GS.1.5</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Правовые вопросы</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_Toc394581603 \h </w:instrText>
        </w:r>
        <w:r w:rsidR="004D3DAC" w:rsidRPr="002B5A4F">
          <w:rPr>
            <w:b/>
            <w:bCs/>
            <w:noProof/>
            <w:webHidden/>
          </w:rPr>
        </w:r>
        <w:r w:rsidR="004D3DAC" w:rsidRPr="002B5A4F">
          <w:rPr>
            <w:b/>
            <w:bCs/>
            <w:noProof/>
            <w:webHidden/>
          </w:rPr>
          <w:fldChar w:fldCharType="separate"/>
        </w:r>
        <w:r w:rsidR="00E35C28" w:rsidRPr="002B5A4F">
          <w:rPr>
            <w:b/>
            <w:bCs/>
            <w:noProof/>
            <w:webHidden/>
          </w:rPr>
          <w:t>61</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4" w:history="1">
        <w:r w:rsidR="004D3DAC" w:rsidRPr="002B5A4F">
          <w:rPr>
            <w:rStyle w:val="Hyperlink"/>
            <w:b/>
            <w:bCs/>
            <w:noProof/>
            <w:lang w:val="ru-RU"/>
          </w:rPr>
          <w:t>GS.1.6</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Этика</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_Toc394581604 \h </w:instrText>
        </w:r>
        <w:r w:rsidR="004D3DAC" w:rsidRPr="002B5A4F">
          <w:rPr>
            <w:b/>
            <w:bCs/>
            <w:noProof/>
            <w:webHidden/>
          </w:rPr>
        </w:r>
        <w:r w:rsidR="004D3DAC" w:rsidRPr="002B5A4F">
          <w:rPr>
            <w:b/>
            <w:bCs/>
            <w:noProof/>
            <w:webHidden/>
          </w:rPr>
          <w:fldChar w:fldCharType="separate"/>
        </w:r>
        <w:r w:rsidR="00E35C28" w:rsidRPr="002B5A4F">
          <w:rPr>
            <w:b/>
            <w:bCs/>
            <w:noProof/>
            <w:webHidden/>
          </w:rPr>
          <w:t>61</w:t>
        </w:r>
        <w:r w:rsidR="004D3DAC" w:rsidRPr="002B5A4F">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05" w:history="1">
        <w:r w:rsidR="004D3DAC" w:rsidRPr="0082705D">
          <w:rPr>
            <w:rStyle w:val="Hyperlink"/>
            <w:noProof/>
            <w:lang w:val="ru-RU"/>
          </w:rPr>
          <w:t>Задача 2</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Планирование, координация и выполнение</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_Toc394581605 \h </w:instrText>
        </w:r>
        <w:r w:rsidR="004D3DAC">
          <w:rPr>
            <w:noProof/>
            <w:webHidden/>
          </w:rPr>
        </w:r>
        <w:r w:rsidR="004D3DAC">
          <w:rPr>
            <w:noProof/>
            <w:webHidden/>
          </w:rPr>
          <w:fldChar w:fldCharType="separate"/>
        </w:r>
        <w:r w:rsidR="00E35C28">
          <w:rPr>
            <w:noProof/>
            <w:webHidden/>
          </w:rPr>
          <w:t>62</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6" w:history="1">
        <w:r w:rsidR="004D3DAC" w:rsidRPr="002B5A4F">
          <w:rPr>
            <w:rStyle w:val="Hyperlink"/>
            <w:b/>
            <w:bCs/>
            <w:noProof/>
            <w:lang w:val="ru-RU"/>
          </w:rPr>
          <w:t>GS.2.1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Поддержка мероприятий МСЭ</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_Toc394581606 \h </w:instrText>
        </w:r>
        <w:r w:rsidR="004D3DAC" w:rsidRPr="002B5A4F">
          <w:rPr>
            <w:b/>
            <w:bCs/>
            <w:noProof/>
            <w:webHidden/>
          </w:rPr>
        </w:r>
        <w:r w:rsidR="004D3DAC" w:rsidRPr="002B5A4F">
          <w:rPr>
            <w:b/>
            <w:bCs/>
            <w:noProof/>
            <w:webHidden/>
          </w:rPr>
          <w:fldChar w:fldCharType="separate"/>
        </w:r>
        <w:r w:rsidR="00E35C28" w:rsidRPr="002B5A4F">
          <w:rPr>
            <w:b/>
            <w:bCs/>
            <w:noProof/>
            <w:webHidden/>
          </w:rPr>
          <w:t>62</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7" w:history="1">
        <w:r w:rsidR="004D3DAC" w:rsidRPr="002B5A4F">
          <w:rPr>
            <w:rStyle w:val="Hyperlink"/>
            <w:b/>
            <w:bCs/>
            <w:noProof/>
            <w:lang w:val="ru-RU"/>
          </w:rPr>
          <w:t>GS.2.2</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Связи с Членами МСЭ и другими международными организациями</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_Toc394581607 \h </w:instrText>
        </w:r>
        <w:r w:rsidR="004D3DAC" w:rsidRPr="002B5A4F">
          <w:rPr>
            <w:b/>
            <w:bCs/>
            <w:noProof/>
            <w:webHidden/>
          </w:rPr>
        </w:r>
        <w:r w:rsidR="004D3DAC" w:rsidRPr="002B5A4F">
          <w:rPr>
            <w:b/>
            <w:bCs/>
            <w:noProof/>
            <w:webHidden/>
          </w:rPr>
          <w:fldChar w:fldCharType="separate"/>
        </w:r>
        <w:r w:rsidR="00E35C28" w:rsidRPr="002B5A4F">
          <w:rPr>
            <w:b/>
            <w:bCs/>
            <w:noProof/>
            <w:webHidden/>
          </w:rPr>
          <w:t>62</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8" w:history="1">
        <w:r w:rsidR="004D3DAC" w:rsidRPr="002B5A4F">
          <w:rPr>
            <w:rStyle w:val="Hyperlink"/>
            <w:b/>
            <w:bCs/>
            <w:noProof/>
            <w:lang w:val="ru-RU"/>
          </w:rPr>
          <w:t>GS.2.3</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Внешние сношения и связи</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_Toc394581608 \h </w:instrText>
        </w:r>
        <w:r w:rsidR="004D3DAC" w:rsidRPr="002B5A4F">
          <w:rPr>
            <w:b/>
            <w:bCs/>
            <w:noProof/>
            <w:webHidden/>
          </w:rPr>
        </w:r>
        <w:r w:rsidR="004D3DAC" w:rsidRPr="002B5A4F">
          <w:rPr>
            <w:b/>
            <w:bCs/>
            <w:noProof/>
            <w:webHidden/>
          </w:rPr>
          <w:fldChar w:fldCharType="separate"/>
        </w:r>
        <w:r w:rsidR="00E35C28" w:rsidRPr="002B5A4F">
          <w:rPr>
            <w:b/>
            <w:bCs/>
            <w:noProof/>
            <w:webHidden/>
          </w:rPr>
          <w:t>63</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09" w:history="1">
        <w:r w:rsidR="004D3DAC" w:rsidRPr="002B5A4F">
          <w:rPr>
            <w:rStyle w:val="Hyperlink"/>
            <w:b/>
            <w:bCs/>
            <w:noProof/>
            <w:lang w:val="ru-RU"/>
          </w:rPr>
          <w:t>GS.2.4</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Появляющиеся тенденции в ИКТ</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_Toc394581609 \h </w:instrText>
        </w:r>
        <w:r w:rsidR="004D3DAC" w:rsidRPr="002B5A4F">
          <w:rPr>
            <w:b/>
            <w:bCs/>
            <w:noProof/>
            <w:webHidden/>
          </w:rPr>
        </w:r>
        <w:r w:rsidR="004D3DAC" w:rsidRPr="002B5A4F">
          <w:rPr>
            <w:b/>
            <w:bCs/>
            <w:noProof/>
            <w:webHidden/>
          </w:rPr>
          <w:fldChar w:fldCharType="separate"/>
        </w:r>
        <w:r w:rsidR="00E35C28" w:rsidRPr="002B5A4F">
          <w:rPr>
            <w:b/>
            <w:bCs/>
            <w:noProof/>
            <w:webHidden/>
          </w:rPr>
          <w:t>64</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0" w:history="1">
        <w:r w:rsidR="004D3DAC" w:rsidRPr="002B5A4F">
          <w:rPr>
            <w:rStyle w:val="Hyperlink"/>
            <w:b/>
            <w:bCs/>
            <w:noProof/>
            <w:lang w:val="ru-RU"/>
          </w:rPr>
          <w:t>GS.2.5</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Участие МСЭ в видах деятельности ВВУИО</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_Toc394581610 \h </w:instrText>
        </w:r>
        <w:r w:rsidR="004D3DAC" w:rsidRPr="002B5A4F">
          <w:rPr>
            <w:b/>
            <w:bCs/>
            <w:noProof/>
            <w:webHidden/>
          </w:rPr>
        </w:r>
        <w:r w:rsidR="004D3DAC" w:rsidRPr="002B5A4F">
          <w:rPr>
            <w:b/>
            <w:bCs/>
            <w:noProof/>
            <w:webHidden/>
          </w:rPr>
          <w:fldChar w:fldCharType="separate"/>
        </w:r>
        <w:r w:rsidR="00E35C28" w:rsidRPr="002B5A4F">
          <w:rPr>
            <w:b/>
            <w:bCs/>
            <w:noProof/>
            <w:webHidden/>
          </w:rPr>
          <w:t>64</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1" w:history="1">
        <w:r w:rsidR="004D3DAC" w:rsidRPr="002B5A4F">
          <w:rPr>
            <w:rStyle w:val="Hyperlink"/>
            <w:b/>
            <w:bCs/>
            <w:noProof/>
            <w:lang w:val="ru-RU"/>
          </w:rPr>
          <w:t>GS.2.6</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Корпоративное стратегическое планирование и оценка</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_Toc394581611 \h </w:instrText>
        </w:r>
        <w:r w:rsidR="004D3DAC" w:rsidRPr="002B5A4F">
          <w:rPr>
            <w:b/>
            <w:bCs/>
            <w:noProof/>
            <w:webHidden/>
          </w:rPr>
        </w:r>
        <w:r w:rsidR="004D3DAC" w:rsidRPr="002B5A4F">
          <w:rPr>
            <w:b/>
            <w:bCs/>
            <w:noProof/>
            <w:webHidden/>
          </w:rPr>
          <w:fldChar w:fldCharType="separate"/>
        </w:r>
        <w:r w:rsidR="00E35C28" w:rsidRPr="002B5A4F">
          <w:rPr>
            <w:b/>
            <w:bCs/>
            <w:noProof/>
            <w:webHidden/>
          </w:rPr>
          <w:t>65</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2" w:history="1">
        <w:r w:rsidR="004D3DAC" w:rsidRPr="002B5A4F">
          <w:rPr>
            <w:rStyle w:val="Hyperlink"/>
            <w:b/>
            <w:bCs/>
            <w:noProof/>
            <w:lang w:val="ru-RU"/>
          </w:rPr>
          <w:t>GS.2.7</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Координация межсекторальной деятельности, включая поддержку РГС</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_Toc394581612 \h </w:instrText>
        </w:r>
        <w:r w:rsidR="004D3DAC" w:rsidRPr="002B5A4F">
          <w:rPr>
            <w:b/>
            <w:bCs/>
            <w:noProof/>
            <w:webHidden/>
          </w:rPr>
        </w:r>
        <w:r w:rsidR="004D3DAC" w:rsidRPr="002B5A4F">
          <w:rPr>
            <w:b/>
            <w:bCs/>
            <w:noProof/>
            <w:webHidden/>
          </w:rPr>
          <w:fldChar w:fldCharType="separate"/>
        </w:r>
        <w:r w:rsidR="00E35C28" w:rsidRPr="002B5A4F">
          <w:rPr>
            <w:b/>
            <w:bCs/>
            <w:noProof/>
            <w:webHidden/>
          </w:rPr>
          <w:t>66</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3" w:history="1">
        <w:r w:rsidR="004D3DAC" w:rsidRPr="002B5A4F">
          <w:rPr>
            <w:rStyle w:val="Hyperlink"/>
            <w:b/>
            <w:bCs/>
            <w:noProof/>
            <w:lang w:val="ru-RU"/>
          </w:rPr>
          <w:t>GS.2.8</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Меры безопасности и охраны</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_Toc394581613 \h </w:instrText>
        </w:r>
        <w:r w:rsidR="004D3DAC" w:rsidRPr="002B5A4F">
          <w:rPr>
            <w:b/>
            <w:bCs/>
            <w:noProof/>
            <w:webHidden/>
          </w:rPr>
        </w:r>
        <w:r w:rsidR="004D3DAC" w:rsidRPr="002B5A4F">
          <w:rPr>
            <w:b/>
            <w:bCs/>
            <w:noProof/>
            <w:webHidden/>
          </w:rPr>
          <w:fldChar w:fldCharType="separate"/>
        </w:r>
        <w:r w:rsidR="00E35C28" w:rsidRPr="002B5A4F">
          <w:rPr>
            <w:b/>
            <w:bCs/>
            <w:noProof/>
            <w:webHidden/>
          </w:rPr>
          <w:t>66</w:t>
        </w:r>
        <w:r w:rsidR="004D3DAC" w:rsidRPr="002B5A4F">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14" w:history="1">
        <w:r w:rsidR="004D3DAC" w:rsidRPr="0082705D">
          <w:rPr>
            <w:rStyle w:val="Hyperlink"/>
            <w:noProof/>
            <w:lang w:val="ru-RU"/>
          </w:rPr>
          <w:t>Задача 3</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Услуги предоставления помощи и распространения</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_Toc394581614 \h </w:instrText>
        </w:r>
        <w:r w:rsidR="004D3DAC">
          <w:rPr>
            <w:noProof/>
            <w:webHidden/>
          </w:rPr>
        </w:r>
        <w:r w:rsidR="004D3DAC">
          <w:rPr>
            <w:noProof/>
            <w:webHidden/>
          </w:rPr>
          <w:fldChar w:fldCharType="separate"/>
        </w:r>
        <w:r w:rsidR="00E35C28">
          <w:rPr>
            <w:noProof/>
            <w:webHidden/>
          </w:rPr>
          <w:t>67</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5" w:history="1">
        <w:r w:rsidR="004D3DAC" w:rsidRPr="002B5A4F">
          <w:rPr>
            <w:rStyle w:val="Hyperlink"/>
            <w:b/>
            <w:bCs/>
            <w:noProof/>
            <w:lang w:val="ru-RU"/>
          </w:rPr>
          <w:t>GS.3.1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 xml:space="preserve">Лингвистические услуги и услуги по материально-техническому </w:t>
        </w:r>
        <w:r w:rsidR="004D3DAC" w:rsidRPr="002B5A4F">
          <w:rPr>
            <w:rStyle w:val="Hyperlink"/>
            <w:b/>
            <w:bCs/>
            <w:noProof/>
            <w:lang w:val="ru-RU"/>
          </w:rPr>
          <w:br/>
          <w:t>обеспечению</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_Toc394581615 \h </w:instrText>
        </w:r>
        <w:r w:rsidR="004D3DAC" w:rsidRPr="002B5A4F">
          <w:rPr>
            <w:b/>
            <w:bCs/>
            <w:noProof/>
            <w:webHidden/>
          </w:rPr>
        </w:r>
        <w:r w:rsidR="004D3DAC" w:rsidRPr="002B5A4F">
          <w:rPr>
            <w:b/>
            <w:bCs/>
            <w:noProof/>
            <w:webHidden/>
          </w:rPr>
          <w:fldChar w:fldCharType="separate"/>
        </w:r>
        <w:r w:rsidR="00E35C28" w:rsidRPr="002B5A4F">
          <w:rPr>
            <w:b/>
            <w:bCs/>
            <w:noProof/>
            <w:webHidden/>
          </w:rPr>
          <w:t>67</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6" w:history="1">
        <w:r w:rsidR="004D3DAC" w:rsidRPr="002B5A4F">
          <w:rPr>
            <w:rStyle w:val="Hyperlink"/>
            <w:b/>
            <w:bCs/>
            <w:noProof/>
            <w:lang w:val="ru-RU"/>
          </w:rPr>
          <w:t>GS.3.2</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Письменный перевод и обработка текста</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_Toc394581616 \h </w:instrText>
        </w:r>
        <w:r w:rsidR="004D3DAC" w:rsidRPr="002B5A4F">
          <w:rPr>
            <w:b/>
            <w:bCs/>
            <w:noProof/>
            <w:webHidden/>
          </w:rPr>
        </w:r>
        <w:r w:rsidR="004D3DAC" w:rsidRPr="002B5A4F">
          <w:rPr>
            <w:b/>
            <w:bCs/>
            <w:noProof/>
            <w:webHidden/>
          </w:rPr>
          <w:fldChar w:fldCharType="separate"/>
        </w:r>
        <w:r w:rsidR="00E35C28" w:rsidRPr="002B5A4F">
          <w:rPr>
            <w:b/>
            <w:bCs/>
            <w:noProof/>
            <w:webHidden/>
          </w:rPr>
          <w:t>67</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7" w:history="1">
        <w:r w:rsidR="004D3DAC" w:rsidRPr="002B5A4F">
          <w:rPr>
            <w:rStyle w:val="Hyperlink"/>
            <w:b/>
            <w:bCs/>
            <w:noProof/>
            <w:lang w:val="ru-RU"/>
          </w:rPr>
          <w:t>GS.3.3</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Публикации</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_Toc394581617 \h </w:instrText>
        </w:r>
        <w:r w:rsidR="004D3DAC" w:rsidRPr="002B5A4F">
          <w:rPr>
            <w:b/>
            <w:bCs/>
            <w:noProof/>
            <w:webHidden/>
          </w:rPr>
        </w:r>
        <w:r w:rsidR="004D3DAC" w:rsidRPr="002B5A4F">
          <w:rPr>
            <w:b/>
            <w:bCs/>
            <w:noProof/>
            <w:webHidden/>
          </w:rPr>
          <w:fldChar w:fldCharType="separate"/>
        </w:r>
        <w:r w:rsidR="00E35C28" w:rsidRPr="002B5A4F">
          <w:rPr>
            <w:b/>
            <w:bCs/>
            <w:noProof/>
            <w:webHidden/>
          </w:rPr>
          <w:t>67</w:t>
        </w:r>
        <w:r w:rsidR="004D3DAC" w:rsidRPr="002B5A4F">
          <w:rPr>
            <w:b/>
            <w:bCs/>
            <w:noProof/>
            <w:webHidden/>
          </w:rPr>
          <w:fldChar w:fldCharType="end"/>
        </w:r>
      </w:hyperlink>
    </w:p>
    <w:p w:rsidR="008A584D" w:rsidRDefault="008A584D" w:rsidP="008A584D">
      <w:pPr>
        <w:pStyle w:val="TOC1"/>
        <w:pageBreakBefore/>
        <w:spacing w:before="120"/>
        <w:jc w:val="right"/>
        <w:rPr>
          <w:lang w:val="ru-RU"/>
        </w:rPr>
      </w:pPr>
      <w:r w:rsidRPr="008A584D">
        <w:rPr>
          <w:i/>
          <w:lang w:val="ru-RU"/>
        </w:rPr>
        <w:lastRenderedPageBreak/>
        <w:t>Стр</w:t>
      </w:r>
      <w:r>
        <w:rPr>
          <w:lang w:val="ru-RU"/>
        </w:rPr>
        <w:t>.</w:t>
      </w:r>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18" w:history="1">
        <w:r w:rsidR="004D3DAC" w:rsidRPr="0082705D">
          <w:rPr>
            <w:rStyle w:val="Hyperlink"/>
            <w:noProof/>
            <w:lang w:val="ru-RU"/>
          </w:rPr>
          <w:t>Задача 4</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Использование людских, финансовых и капитальных ресурсов</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_Toc394581618 \h </w:instrText>
        </w:r>
        <w:r w:rsidR="004D3DAC">
          <w:rPr>
            <w:noProof/>
            <w:webHidden/>
          </w:rPr>
        </w:r>
        <w:r w:rsidR="004D3DAC">
          <w:rPr>
            <w:noProof/>
            <w:webHidden/>
          </w:rPr>
          <w:fldChar w:fldCharType="separate"/>
        </w:r>
        <w:r w:rsidR="00E35C28">
          <w:rPr>
            <w:noProof/>
            <w:webHidden/>
          </w:rPr>
          <w:t>68</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19" w:history="1">
        <w:r w:rsidR="004D3DAC" w:rsidRPr="002B5A4F">
          <w:rPr>
            <w:rStyle w:val="Hyperlink"/>
            <w:b/>
            <w:bCs/>
            <w:noProof/>
            <w:lang w:val="ru-RU"/>
          </w:rPr>
          <w:t>GS.4.1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Составление бюджета и управление, ориентированные на результаты</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_Toc394581619 \h </w:instrText>
        </w:r>
        <w:r w:rsidR="004D3DAC" w:rsidRPr="002B5A4F">
          <w:rPr>
            <w:b/>
            <w:bCs/>
            <w:noProof/>
            <w:webHidden/>
          </w:rPr>
        </w:r>
        <w:r w:rsidR="004D3DAC" w:rsidRPr="002B5A4F">
          <w:rPr>
            <w:b/>
            <w:bCs/>
            <w:noProof/>
            <w:webHidden/>
          </w:rPr>
          <w:fldChar w:fldCharType="separate"/>
        </w:r>
        <w:r w:rsidR="00E35C28" w:rsidRPr="002B5A4F">
          <w:rPr>
            <w:b/>
            <w:bCs/>
            <w:noProof/>
            <w:webHidden/>
          </w:rPr>
          <w:t>68</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0" w:history="1">
        <w:r w:rsidR="004D3DAC" w:rsidRPr="002B5A4F">
          <w:rPr>
            <w:rStyle w:val="Hyperlink"/>
            <w:b/>
            <w:bCs/>
            <w:noProof/>
            <w:lang w:val="ru-RU"/>
          </w:rPr>
          <w:t>GS.4.2</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Управление людскими ресурсами</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_Toc394581620 \h </w:instrText>
        </w:r>
        <w:r w:rsidR="004D3DAC" w:rsidRPr="002B5A4F">
          <w:rPr>
            <w:b/>
            <w:bCs/>
            <w:noProof/>
            <w:webHidden/>
          </w:rPr>
        </w:r>
        <w:r w:rsidR="004D3DAC" w:rsidRPr="002B5A4F">
          <w:rPr>
            <w:b/>
            <w:bCs/>
            <w:noProof/>
            <w:webHidden/>
          </w:rPr>
          <w:fldChar w:fldCharType="separate"/>
        </w:r>
        <w:r w:rsidR="00E35C28" w:rsidRPr="002B5A4F">
          <w:rPr>
            <w:b/>
            <w:bCs/>
            <w:noProof/>
            <w:webHidden/>
          </w:rPr>
          <w:t>69</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1" w:history="1">
        <w:r w:rsidR="004D3DAC" w:rsidRPr="002B5A4F">
          <w:rPr>
            <w:rStyle w:val="Hyperlink"/>
            <w:b/>
            <w:bCs/>
            <w:noProof/>
            <w:lang w:val="ru-RU"/>
          </w:rPr>
          <w:t>GS.4.3</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Содержание и текущий ремонт зданий</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_Toc394581621 \h </w:instrText>
        </w:r>
        <w:r w:rsidR="004D3DAC" w:rsidRPr="002B5A4F">
          <w:rPr>
            <w:b/>
            <w:bCs/>
            <w:noProof/>
            <w:webHidden/>
          </w:rPr>
        </w:r>
        <w:r w:rsidR="004D3DAC" w:rsidRPr="002B5A4F">
          <w:rPr>
            <w:b/>
            <w:bCs/>
            <w:noProof/>
            <w:webHidden/>
          </w:rPr>
          <w:fldChar w:fldCharType="separate"/>
        </w:r>
        <w:r w:rsidR="00E35C28" w:rsidRPr="002B5A4F">
          <w:rPr>
            <w:b/>
            <w:bCs/>
            <w:noProof/>
            <w:webHidden/>
          </w:rPr>
          <w:t>70</w:t>
        </w:r>
        <w:r w:rsidR="004D3DAC" w:rsidRPr="002B5A4F">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22" w:history="1">
        <w:r w:rsidR="004D3DAC" w:rsidRPr="0082705D">
          <w:rPr>
            <w:rStyle w:val="Hyperlink"/>
            <w:noProof/>
            <w:lang w:val="ru-RU"/>
          </w:rPr>
          <w:t>Задача 5</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Предоставление услуг ИКТ в поддержку деятельности</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_Toc394581622 \h </w:instrText>
        </w:r>
        <w:r w:rsidR="004D3DAC">
          <w:rPr>
            <w:noProof/>
            <w:webHidden/>
          </w:rPr>
        </w:r>
        <w:r w:rsidR="004D3DAC">
          <w:rPr>
            <w:noProof/>
            <w:webHidden/>
          </w:rPr>
          <w:fldChar w:fldCharType="separate"/>
        </w:r>
        <w:r w:rsidR="00E35C28">
          <w:rPr>
            <w:noProof/>
            <w:webHidden/>
          </w:rPr>
          <w:t>70</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3" w:history="1">
        <w:r w:rsidR="004D3DAC" w:rsidRPr="002B5A4F">
          <w:rPr>
            <w:rStyle w:val="Hyperlink"/>
            <w:b/>
            <w:bCs/>
            <w:noProof/>
            <w:lang w:val="ru-RU"/>
          </w:rPr>
          <w:t>GS.5.1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Информационные услуги для собраний</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_Toc394581623 \h </w:instrText>
        </w:r>
        <w:r w:rsidR="004D3DAC" w:rsidRPr="002B5A4F">
          <w:rPr>
            <w:b/>
            <w:bCs/>
            <w:noProof/>
            <w:webHidden/>
          </w:rPr>
        </w:r>
        <w:r w:rsidR="004D3DAC" w:rsidRPr="002B5A4F">
          <w:rPr>
            <w:b/>
            <w:bCs/>
            <w:noProof/>
            <w:webHidden/>
          </w:rPr>
          <w:fldChar w:fldCharType="separate"/>
        </w:r>
        <w:r w:rsidR="00E35C28" w:rsidRPr="002B5A4F">
          <w:rPr>
            <w:b/>
            <w:bCs/>
            <w:noProof/>
            <w:webHidden/>
          </w:rPr>
          <w:t>70</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4" w:history="1">
        <w:r w:rsidR="004D3DAC" w:rsidRPr="002B5A4F">
          <w:rPr>
            <w:rStyle w:val="Hyperlink"/>
            <w:b/>
            <w:bCs/>
            <w:noProof/>
            <w:lang w:val="ru-RU"/>
          </w:rPr>
          <w:t xml:space="preserve">GS.5.2 </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Информационные услуги для управления</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_Toc394581624 \h </w:instrText>
        </w:r>
        <w:r w:rsidR="004D3DAC" w:rsidRPr="002B5A4F">
          <w:rPr>
            <w:b/>
            <w:bCs/>
            <w:noProof/>
            <w:webHidden/>
          </w:rPr>
        </w:r>
        <w:r w:rsidR="004D3DAC" w:rsidRPr="002B5A4F">
          <w:rPr>
            <w:b/>
            <w:bCs/>
            <w:noProof/>
            <w:webHidden/>
          </w:rPr>
          <w:fldChar w:fldCharType="separate"/>
        </w:r>
        <w:r w:rsidR="00E35C28" w:rsidRPr="002B5A4F">
          <w:rPr>
            <w:b/>
            <w:bCs/>
            <w:noProof/>
            <w:webHidden/>
          </w:rPr>
          <w:t>70</w:t>
        </w:r>
        <w:r w:rsidR="004D3DAC" w:rsidRPr="002B5A4F">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25" w:history="1">
        <w:r w:rsidR="004D3DAC" w:rsidRPr="0082705D">
          <w:rPr>
            <w:rStyle w:val="Hyperlink"/>
            <w:noProof/>
            <w:lang w:val="ru-RU"/>
          </w:rPr>
          <w:t>Задача 6</w:t>
        </w:r>
        <w:r w:rsidR="00AC53EC">
          <w:rPr>
            <w:rStyle w:val="Hyperlink"/>
            <w:noProof/>
            <w:lang w:val="ru-RU"/>
          </w:rPr>
          <w:t>:</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Обеспечение платформы</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_Toc394581625 \h </w:instrText>
        </w:r>
        <w:r w:rsidR="004D3DAC">
          <w:rPr>
            <w:noProof/>
            <w:webHidden/>
          </w:rPr>
        </w:r>
        <w:r w:rsidR="004D3DAC">
          <w:rPr>
            <w:noProof/>
            <w:webHidden/>
          </w:rPr>
          <w:fldChar w:fldCharType="separate"/>
        </w:r>
        <w:r w:rsidR="00E35C28">
          <w:rPr>
            <w:noProof/>
            <w:webHidden/>
          </w:rPr>
          <w:t>71</w:t>
        </w:r>
        <w:r w:rsidR="004D3DAC">
          <w:rPr>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6" w:history="1">
        <w:r w:rsidR="004D3DAC" w:rsidRPr="002B5A4F">
          <w:rPr>
            <w:rStyle w:val="Hyperlink"/>
            <w:b/>
            <w:bCs/>
            <w:noProof/>
            <w:lang w:val="ru-RU"/>
          </w:rPr>
          <w:t>GS.6.1</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Всемирное мероприятие ITU Telecom</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_Toc394581626 \h </w:instrText>
        </w:r>
        <w:r w:rsidR="004D3DAC" w:rsidRPr="002B5A4F">
          <w:rPr>
            <w:b/>
            <w:bCs/>
            <w:noProof/>
            <w:webHidden/>
          </w:rPr>
        </w:r>
        <w:r w:rsidR="004D3DAC" w:rsidRPr="002B5A4F">
          <w:rPr>
            <w:b/>
            <w:bCs/>
            <w:noProof/>
            <w:webHidden/>
          </w:rPr>
          <w:fldChar w:fldCharType="separate"/>
        </w:r>
        <w:r w:rsidR="00E35C28" w:rsidRPr="002B5A4F">
          <w:rPr>
            <w:b/>
            <w:bCs/>
            <w:noProof/>
            <w:webHidden/>
          </w:rPr>
          <w:t>71</w:t>
        </w:r>
        <w:r w:rsidR="004D3DAC" w:rsidRPr="002B5A4F">
          <w:rPr>
            <w:b/>
            <w:bCs/>
            <w:noProof/>
            <w:webHidden/>
          </w:rPr>
          <w:fldChar w:fldCharType="end"/>
        </w:r>
      </w:hyperlink>
    </w:p>
    <w:p w:rsidR="004D3DAC" w:rsidRPr="002B5A4F" w:rsidRDefault="00A74BC0" w:rsidP="008A584D">
      <w:pPr>
        <w:pStyle w:val="TOC2"/>
        <w:rPr>
          <w:rFonts w:asciiTheme="minorHAnsi" w:eastAsiaTheme="minorEastAsia" w:hAnsiTheme="minorHAnsi" w:cstheme="minorBidi"/>
          <w:b/>
          <w:bCs/>
          <w:noProof/>
          <w:szCs w:val="22"/>
          <w:lang w:val="en-US" w:eastAsia="zh-CN"/>
        </w:rPr>
      </w:pPr>
      <w:hyperlink w:anchor="_Toc394581627" w:history="1">
        <w:r w:rsidR="004D3DAC" w:rsidRPr="002B5A4F">
          <w:rPr>
            <w:rStyle w:val="Hyperlink"/>
            <w:b/>
            <w:bCs/>
            <w:noProof/>
            <w:lang w:val="ru-RU"/>
          </w:rPr>
          <w:t>GS.6.2</w:t>
        </w:r>
        <w:r w:rsidR="004D3DAC" w:rsidRPr="002B5A4F">
          <w:rPr>
            <w:rFonts w:asciiTheme="minorHAnsi" w:eastAsiaTheme="minorEastAsia" w:hAnsiTheme="minorHAnsi" w:cstheme="minorBidi"/>
            <w:b/>
            <w:bCs/>
            <w:noProof/>
            <w:szCs w:val="22"/>
            <w:lang w:val="en-US" w:eastAsia="zh-CN"/>
          </w:rPr>
          <w:tab/>
        </w:r>
        <w:r w:rsidR="004D3DAC" w:rsidRPr="002B5A4F">
          <w:rPr>
            <w:rStyle w:val="Hyperlink"/>
            <w:b/>
            <w:bCs/>
            <w:noProof/>
            <w:lang w:val="ru-RU"/>
          </w:rPr>
          <w:t>Планирование будущих мероприятий Telecom</w:t>
        </w:r>
        <w:r w:rsidR="004D3DAC" w:rsidRPr="002B5A4F">
          <w:rPr>
            <w:b/>
            <w:bCs/>
            <w:noProof/>
            <w:webHidden/>
          </w:rPr>
          <w:tab/>
        </w:r>
        <w:r w:rsidR="004D3DAC" w:rsidRPr="002B5A4F">
          <w:rPr>
            <w:b/>
            <w:bCs/>
            <w:noProof/>
            <w:webHidden/>
            <w:lang w:val="ru-RU"/>
          </w:rPr>
          <w:tab/>
        </w:r>
        <w:r w:rsidR="004D3DAC" w:rsidRPr="002B5A4F">
          <w:rPr>
            <w:b/>
            <w:bCs/>
            <w:noProof/>
            <w:webHidden/>
          </w:rPr>
          <w:fldChar w:fldCharType="begin"/>
        </w:r>
        <w:r w:rsidR="004D3DAC" w:rsidRPr="002B5A4F">
          <w:rPr>
            <w:b/>
            <w:bCs/>
            <w:noProof/>
            <w:webHidden/>
          </w:rPr>
          <w:instrText xml:space="preserve"> PAGEREF _Toc394581627 \h </w:instrText>
        </w:r>
        <w:r w:rsidR="004D3DAC" w:rsidRPr="002B5A4F">
          <w:rPr>
            <w:b/>
            <w:bCs/>
            <w:noProof/>
            <w:webHidden/>
          </w:rPr>
        </w:r>
        <w:r w:rsidR="004D3DAC" w:rsidRPr="002B5A4F">
          <w:rPr>
            <w:b/>
            <w:bCs/>
            <w:noProof/>
            <w:webHidden/>
          </w:rPr>
          <w:fldChar w:fldCharType="separate"/>
        </w:r>
        <w:r w:rsidR="00E35C28" w:rsidRPr="002B5A4F">
          <w:rPr>
            <w:b/>
            <w:bCs/>
            <w:noProof/>
            <w:webHidden/>
          </w:rPr>
          <w:t>72</w:t>
        </w:r>
        <w:r w:rsidR="004D3DAC" w:rsidRPr="002B5A4F">
          <w:rPr>
            <w:b/>
            <w:bCs/>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28" w:history="1">
        <w:r w:rsidR="004D3DAC" w:rsidRPr="0082705D">
          <w:rPr>
            <w:rStyle w:val="Hyperlink"/>
            <w:noProof/>
            <w:lang w:val="ru-RU"/>
          </w:rPr>
          <w:t>4</w:t>
        </w:r>
        <w:r w:rsidR="004D3DAC">
          <w:rPr>
            <w:rFonts w:asciiTheme="minorHAnsi" w:eastAsiaTheme="minorEastAsia" w:hAnsiTheme="minorHAnsi" w:cstheme="minorBidi"/>
            <w:noProof/>
            <w:szCs w:val="22"/>
            <w:lang w:val="en-US" w:eastAsia="zh-CN"/>
          </w:rPr>
          <w:tab/>
        </w:r>
        <w:r w:rsidR="004D3DAC" w:rsidRPr="0082705D">
          <w:rPr>
            <w:rStyle w:val="Hyperlink"/>
            <w:noProof/>
            <w:lang w:val="ru-RU"/>
          </w:rPr>
          <w:t>Выполнение Решений, Резолюций и Рекомендаций МСЭ</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_Toc394581628 \h </w:instrText>
        </w:r>
        <w:r w:rsidR="004D3DAC">
          <w:rPr>
            <w:noProof/>
            <w:webHidden/>
          </w:rPr>
        </w:r>
        <w:r w:rsidR="004D3DAC">
          <w:rPr>
            <w:noProof/>
            <w:webHidden/>
          </w:rPr>
          <w:fldChar w:fldCharType="separate"/>
        </w:r>
        <w:r w:rsidR="00E35C28">
          <w:rPr>
            <w:noProof/>
            <w:webHidden/>
          </w:rPr>
          <w:t>73</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29" w:history="1">
        <w:r w:rsidR="004D3DAC" w:rsidRPr="0082705D">
          <w:rPr>
            <w:rStyle w:val="Hyperlink"/>
            <w:noProof/>
            <w:lang w:val="ru-RU"/>
          </w:rPr>
          <w:t>Приложение 1</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_Toc394581629 \h </w:instrText>
        </w:r>
        <w:r w:rsidR="004D3DAC">
          <w:rPr>
            <w:noProof/>
            <w:webHidden/>
          </w:rPr>
        </w:r>
        <w:r w:rsidR="004D3DAC">
          <w:rPr>
            <w:noProof/>
            <w:webHidden/>
          </w:rPr>
          <w:fldChar w:fldCharType="separate"/>
        </w:r>
        <w:r w:rsidR="00E35C28">
          <w:rPr>
            <w:noProof/>
            <w:webHidden/>
          </w:rPr>
          <w:t>94</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30" w:history="1">
        <w:r w:rsidR="004D3DAC" w:rsidRPr="0082705D">
          <w:rPr>
            <w:rStyle w:val="Hyperlink"/>
            <w:noProof/>
            <w:lang w:val="ru-RU"/>
          </w:rPr>
          <w:t>Приложение 2</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_Toc394581630 \h </w:instrText>
        </w:r>
        <w:r w:rsidR="004D3DAC">
          <w:rPr>
            <w:noProof/>
            <w:webHidden/>
          </w:rPr>
        </w:r>
        <w:r w:rsidR="004D3DAC">
          <w:rPr>
            <w:noProof/>
            <w:webHidden/>
          </w:rPr>
          <w:fldChar w:fldCharType="separate"/>
        </w:r>
        <w:r w:rsidR="00E35C28">
          <w:rPr>
            <w:noProof/>
            <w:webHidden/>
          </w:rPr>
          <w:t>94</w:t>
        </w:r>
        <w:r w:rsidR="004D3DAC">
          <w:rPr>
            <w:noProof/>
            <w:webHidden/>
          </w:rPr>
          <w:fldChar w:fldCharType="end"/>
        </w:r>
      </w:hyperlink>
    </w:p>
    <w:p w:rsidR="004D3DAC" w:rsidRDefault="00A74BC0" w:rsidP="008A584D">
      <w:pPr>
        <w:pStyle w:val="TOC1"/>
        <w:spacing w:before="120"/>
        <w:rPr>
          <w:rFonts w:asciiTheme="minorHAnsi" w:eastAsiaTheme="minorEastAsia" w:hAnsiTheme="minorHAnsi" w:cstheme="minorBidi"/>
          <w:noProof/>
          <w:szCs w:val="22"/>
          <w:lang w:val="en-US" w:eastAsia="zh-CN"/>
        </w:rPr>
      </w:pPr>
      <w:hyperlink w:anchor="_Toc394581631" w:history="1">
        <w:r w:rsidR="004D3DAC" w:rsidRPr="0082705D">
          <w:rPr>
            <w:rStyle w:val="Hyperlink"/>
            <w:noProof/>
            <w:lang w:val="ru-RU"/>
          </w:rPr>
          <w:t>Приложение 3</w:t>
        </w:r>
        <w:r w:rsidR="004D3DAC">
          <w:rPr>
            <w:noProof/>
            <w:webHidden/>
          </w:rPr>
          <w:tab/>
        </w:r>
        <w:r w:rsidR="004D3DAC">
          <w:rPr>
            <w:noProof/>
            <w:webHidden/>
            <w:lang w:val="ru-RU"/>
          </w:rPr>
          <w:tab/>
        </w:r>
        <w:r w:rsidR="004D3DAC">
          <w:rPr>
            <w:noProof/>
            <w:webHidden/>
          </w:rPr>
          <w:fldChar w:fldCharType="begin"/>
        </w:r>
        <w:r w:rsidR="004D3DAC">
          <w:rPr>
            <w:noProof/>
            <w:webHidden/>
          </w:rPr>
          <w:instrText xml:space="preserve"> PAGEREF _Toc394581631 \h </w:instrText>
        </w:r>
        <w:r w:rsidR="004D3DAC">
          <w:rPr>
            <w:noProof/>
            <w:webHidden/>
          </w:rPr>
        </w:r>
        <w:r w:rsidR="004D3DAC">
          <w:rPr>
            <w:noProof/>
            <w:webHidden/>
          </w:rPr>
          <w:fldChar w:fldCharType="separate"/>
        </w:r>
        <w:r w:rsidR="00E35C28">
          <w:rPr>
            <w:noProof/>
            <w:webHidden/>
          </w:rPr>
          <w:t>94</w:t>
        </w:r>
        <w:r w:rsidR="004D3DAC">
          <w:rPr>
            <w:noProof/>
            <w:webHidden/>
          </w:rPr>
          <w:fldChar w:fldCharType="end"/>
        </w:r>
      </w:hyperlink>
    </w:p>
    <w:p w:rsidR="001A15EF" w:rsidRDefault="004D3DAC" w:rsidP="008A584D">
      <w:pPr>
        <w:rPr>
          <w:lang w:val="ru-RU"/>
        </w:rPr>
      </w:pPr>
      <w:r>
        <w:rPr>
          <w:lang w:val="ru-RU"/>
        </w:rPr>
        <w:fldChar w:fldCharType="end"/>
      </w:r>
    </w:p>
    <w:p w:rsidR="00542991" w:rsidRDefault="00542991" w:rsidP="00A4284B">
      <w:pPr>
        <w:pStyle w:val="Heading1"/>
        <w:ind w:left="0" w:firstLine="0"/>
        <w:jc w:val="center"/>
        <w:rPr>
          <w:color w:val="E36C0A"/>
          <w:sz w:val="56"/>
          <w:szCs w:val="56"/>
          <w:lang w:val="ru-RU"/>
        </w:rPr>
        <w:sectPr w:rsidR="00542991" w:rsidSect="00D507E5">
          <w:headerReference w:type="even" r:id="rId22"/>
          <w:headerReference w:type="default" r:id="rId23"/>
          <w:headerReference w:type="first" r:id="rId24"/>
          <w:footerReference w:type="first" r:id="rId25"/>
          <w:pgSz w:w="11913" w:h="16834" w:code="9"/>
          <w:pgMar w:top="1418" w:right="1134" w:bottom="1418" w:left="1134" w:header="720" w:footer="720" w:gutter="0"/>
          <w:paperSrc w:first="4" w:other="4"/>
          <w:cols w:space="720"/>
          <w:titlePg/>
        </w:sectPr>
      </w:pPr>
      <w:bookmarkStart w:id="7" w:name="_Toc347736988"/>
      <w:bookmarkStart w:id="8" w:name="_Toc378940097"/>
      <w:bookmarkStart w:id="9" w:name="_Toc394581535"/>
    </w:p>
    <w:p w:rsidR="00A4284B" w:rsidRPr="008962D8" w:rsidRDefault="00A4284B" w:rsidP="00A4284B">
      <w:pPr>
        <w:pStyle w:val="Heading1"/>
        <w:ind w:left="0" w:firstLine="0"/>
        <w:jc w:val="center"/>
        <w:rPr>
          <w:color w:val="E36C0A"/>
          <w:sz w:val="32"/>
          <w:szCs w:val="32"/>
          <w:lang w:val="ru-RU"/>
        </w:rPr>
      </w:pPr>
      <w:r w:rsidRPr="00A74BC0">
        <w:rPr>
          <w:color w:val="E36C0A"/>
          <w:sz w:val="56"/>
          <w:szCs w:val="56"/>
          <w:lang w:val="ru-RU"/>
        </w:rPr>
        <w:lastRenderedPageBreak/>
        <w:t>Мероприятия и виды деятельности</w:t>
      </w:r>
      <w:r w:rsidRPr="008962D8">
        <w:rPr>
          <w:color w:val="E36C0A"/>
          <w:sz w:val="32"/>
          <w:szCs w:val="32"/>
          <w:lang w:val="ru-RU"/>
        </w:rPr>
        <w:t xml:space="preserve"> </w:t>
      </w:r>
      <w:r w:rsidRPr="008962D8">
        <w:rPr>
          <w:color w:val="E36C0A"/>
          <w:sz w:val="32"/>
          <w:szCs w:val="32"/>
          <w:lang w:val="ru-RU"/>
        </w:rPr>
        <w:br/>
      </w:r>
      <w:r w:rsidRPr="00A74BC0">
        <w:rPr>
          <w:color w:val="E36C0A"/>
          <w:sz w:val="200"/>
          <w:szCs w:val="200"/>
          <w:lang w:val="ru-RU"/>
        </w:rPr>
        <w:t>МСЭ</w:t>
      </w:r>
      <w:bookmarkEnd w:id="7"/>
      <w:bookmarkEnd w:id="8"/>
      <w:bookmarkEnd w:id="9"/>
    </w:p>
    <w:p w:rsidR="00A4284B" w:rsidRPr="00A74BC0" w:rsidRDefault="00A4284B" w:rsidP="00A4284B">
      <w:pPr>
        <w:pStyle w:val="Heading1"/>
        <w:rPr>
          <w:color w:val="E36C0A"/>
          <w:sz w:val="40"/>
          <w:szCs w:val="40"/>
          <w:lang w:val="ru-RU"/>
        </w:rPr>
      </w:pPr>
      <w:bookmarkStart w:id="10" w:name="_Toc378940098"/>
      <w:bookmarkStart w:id="11" w:name="_Toc394581536"/>
      <w:r w:rsidRPr="00A74BC0">
        <w:rPr>
          <w:color w:val="E36C0A"/>
          <w:sz w:val="40"/>
          <w:szCs w:val="40"/>
          <w:lang w:val="ru-RU"/>
        </w:rPr>
        <w:t>1</w:t>
      </w:r>
      <w:r w:rsidRPr="00A74BC0">
        <w:rPr>
          <w:color w:val="E36C0A"/>
          <w:sz w:val="40"/>
          <w:szCs w:val="40"/>
          <w:lang w:val="ru-RU"/>
        </w:rPr>
        <w:tab/>
        <w:t>Введение: цель настоящего Отчета</w:t>
      </w:r>
      <w:bookmarkEnd w:id="10"/>
      <w:bookmarkEnd w:id="11"/>
    </w:p>
    <w:p w:rsidR="00A4284B" w:rsidRPr="00102561" w:rsidRDefault="00A4284B" w:rsidP="00A4284B">
      <w:pPr>
        <w:rPr>
          <w:rFonts w:cs="Calibri"/>
          <w:lang w:val="ru-RU"/>
        </w:rPr>
      </w:pPr>
      <w:r w:rsidRPr="00102561">
        <w:rPr>
          <w:lang w:val="ru-RU"/>
        </w:rPr>
        <w:t>В Конвенции Международного союза электросвязи (МСЭ) предусматривается, что Генеральный секретарь при содействии Координационного комитета составляет годовой отчет о деятельности Союза, который после утверждения Советом направляется всем Государствам-Членам (К102).</w:t>
      </w:r>
    </w:p>
    <w:p w:rsidR="00A4284B" w:rsidRPr="00102561" w:rsidRDefault="00A4284B" w:rsidP="00A4284B">
      <w:pPr>
        <w:rPr>
          <w:lang w:val="ru-RU"/>
        </w:rPr>
      </w:pPr>
      <w:r w:rsidRPr="00102561">
        <w:rPr>
          <w:lang w:val="ru-RU"/>
        </w:rPr>
        <w:t>Настоящий отчет:</w:t>
      </w:r>
    </w:p>
    <w:p w:rsidR="00A4284B" w:rsidRPr="00102561" w:rsidRDefault="00A4284B" w:rsidP="00D14A9A">
      <w:pPr>
        <w:pStyle w:val="enumlev10"/>
        <w:rPr>
          <w:lang w:val="ru-RU"/>
        </w:rPr>
      </w:pPr>
      <w:r w:rsidRPr="00102561">
        <w:rPr>
          <w:lang w:val="ru-RU"/>
        </w:rPr>
        <w:t>•</w:t>
      </w:r>
      <w:r w:rsidRPr="00102561">
        <w:rPr>
          <w:lang w:val="ru-RU"/>
        </w:rPr>
        <w:tab/>
        <w:t>подготовлен во исполнение поручения, данного Генеральному секретарю Полномочной конференцией 2010 года (ПК-10) в К62 и Резолюции 71 (Пересм. Гвадалахара, 2010 г.), о</w:t>
      </w:r>
      <w:r w:rsidR="00D14A9A" w:rsidRPr="00102561">
        <w:rPr>
          <w:lang w:val="ru-RU"/>
        </w:rPr>
        <w:t> </w:t>
      </w:r>
      <w:r w:rsidRPr="00102561">
        <w:rPr>
          <w:lang w:val="ru-RU"/>
        </w:rPr>
        <w:t xml:space="preserve">представлении годовых отчетов о ходе выполнения Стратегического плана; </w:t>
      </w:r>
    </w:p>
    <w:p w:rsidR="00A4284B" w:rsidRPr="00102561" w:rsidRDefault="00A4284B" w:rsidP="00A4284B">
      <w:pPr>
        <w:pStyle w:val="enumlev10"/>
        <w:rPr>
          <w:lang w:val="ru-RU"/>
        </w:rPr>
      </w:pPr>
      <w:r w:rsidRPr="00102561">
        <w:rPr>
          <w:lang w:val="ru-RU"/>
        </w:rPr>
        <w:t>•</w:t>
      </w:r>
      <w:r w:rsidRPr="00102561">
        <w:rPr>
          <w:lang w:val="ru-RU"/>
        </w:rPr>
        <w:tab/>
        <w:t xml:space="preserve">объединяет годовой отчет о деятельности Союза и отчет о выполнении Стратегического плана; </w:t>
      </w:r>
    </w:p>
    <w:p w:rsidR="00A4284B" w:rsidRPr="00102561" w:rsidRDefault="00A4284B" w:rsidP="00A4284B">
      <w:pPr>
        <w:pStyle w:val="enumlev10"/>
        <w:rPr>
          <w:lang w:val="ru-RU"/>
        </w:rPr>
      </w:pPr>
      <w:r w:rsidRPr="00102561">
        <w:rPr>
          <w:lang w:val="ru-RU"/>
        </w:rPr>
        <w:t>•</w:t>
      </w:r>
      <w:r w:rsidRPr="00102561">
        <w:rPr>
          <w:lang w:val="ru-RU"/>
        </w:rPr>
        <w:tab/>
        <w:t>включает отчет о деятельности каждого Сектора и Генерального секретариата и отчет о выполнении Стратегического плана.</w:t>
      </w:r>
    </w:p>
    <w:p w:rsidR="00A4284B" w:rsidRPr="00102561" w:rsidRDefault="00A4284B" w:rsidP="00A4284B">
      <w:pPr>
        <w:rPr>
          <w:lang w:val="ru-RU"/>
        </w:rPr>
      </w:pPr>
      <w:r w:rsidRPr="00102561">
        <w:rPr>
          <w:lang w:val="ru-RU"/>
        </w:rPr>
        <w:t>Полномочная конференция 2010 года утвердила новый Стратегический план Союза на 2012−2015 годы (Приложение к Резолюции 71 (Пересм. Гвадалахара, 2010 г.)). В этом Плане, который начался в 2012 году, определены стратегические цели каждого Сектора МСЭ и задачи, направленные на осуществление общей миссии Союза. В настоящем отчете представлен анализ выполнения Стратегического плана в соответствии с Резолюцией 71 (Пересм. Гвадалахара, 2010 г.) при обеспечении внедрения бюджетирования и управления, ориентированных на результаты, согласно Резолюции 151 (Пересм. Гвадалахара, 2010 г.), и увязке стратегического, финансового и оперативного планов согласно Резолюции 72 (Пересм. Гвадалахара, 2010 г.).</w:t>
      </w:r>
    </w:p>
    <w:p w:rsidR="00A4284B" w:rsidRPr="00102561" w:rsidRDefault="00A4284B" w:rsidP="00D14A9A">
      <w:pPr>
        <w:rPr>
          <w:lang w:val="ru-RU"/>
        </w:rPr>
      </w:pPr>
      <w:r w:rsidRPr="00102561">
        <w:rPr>
          <w:lang w:val="ru-RU"/>
        </w:rPr>
        <w:t>В настоящем отчете описана деятельность МСЭ, осуществлявшаяся в четырехгодичный период с</w:t>
      </w:r>
      <w:r w:rsidR="00D14A9A" w:rsidRPr="00102561">
        <w:rPr>
          <w:lang w:val="ru-RU"/>
        </w:rPr>
        <w:t> </w:t>
      </w:r>
      <w:r w:rsidRPr="00102561">
        <w:rPr>
          <w:lang w:val="ru-RU"/>
        </w:rPr>
        <w:t>2010 года и до середины 2014 года. В этот период МСЭ продолжал играть значительную роль во всех аспектах электросвязи, включая радиосвязь, стандартизацию ИКТ и развитие. В нижеследующих разделах рассматриваются стратегические цели Сектора радиосвязи (МСЭ-R), Сектора стандартизации электросвязи (МСЭ-Т), Сектора развития электросвязи (МСЭ-D), мероприятия Telecom и Генерального секретариата (ГС).</w:t>
      </w:r>
    </w:p>
    <w:p w:rsidR="00A4284B" w:rsidRPr="00102561" w:rsidRDefault="00A4284B" w:rsidP="00A4284B">
      <w:pPr>
        <w:rPr>
          <w:lang w:val="ru-RU"/>
        </w:rPr>
      </w:pPr>
      <w:r w:rsidRPr="00102561">
        <w:rPr>
          <w:lang w:val="ru-RU"/>
        </w:rPr>
        <w:br w:type="page"/>
      </w:r>
    </w:p>
    <w:p w:rsidR="00A4284B" w:rsidRPr="00A74BC0" w:rsidRDefault="00A4284B" w:rsidP="00A4284B">
      <w:pPr>
        <w:pStyle w:val="Heading1"/>
        <w:rPr>
          <w:color w:val="E36C0A"/>
          <w:sz w:val="40"/>
          <w:szCs w:val="40"/>
          <w:lang w:val="ru-RU"/>
        </w:rPr>
      </w:pPr>
      <w:bookmarkStart w:id="12" w:name="_Toc378940106"/>
      <w:bookmarkStart w:id="13" w:name="_Toc394581537"/>
      <w:r w:rsidRPr="00A74BC0">
        <w:rPr>
          <w:color w:val="E36C0A"/>
          <w:sz w:val="40"/>
          <w:szCs w:val="40"/>
          <w:lang w:val="ru-RU"/>
        </w:rPr>
        <w:lastRenderedPageBreak/>
        <w:t>2</w:t>
      </w:r>
      <w:r w:rsidRPr="00A74BC0">
        <w:rPr>
          <w:color w:val="E36C0A"/>
          <w:sz w:val="40"/>
          <w:szCs w:val="40"/>
          <w:lang w:val="ru-RU"/>
        </w:rPr>
        <w:tab/>
        <w:t>Мероприятия МСЭ</w:t>
      </w:r>
      <w:bookmarkEnd w:id="12"/>
      <w:bookmarkEnd w:id="13"/>
    </w:p>
    <w:p w:rsidR="00A4284B" w:rsidRPr="00102561" w:rsidRDefault="00A4284B" w:rsidP="00A4284B">
      <w:pPr>
        <w:rPr>
          <w:lang w:val="ru-RU"/>
        </w:rPr>
      </w:pPr>
    </w:p>
    <w:tbl>
      <w:tblPr>
        <w:tblW w:w="0" w:type="auto"/>
        <w:shd w:val="clear" w:color="auto" w:fill="E36C0A"/>
        <w:tblLook w:val="04A0" w:firstRow="1" w:lastRow="0" w:firstColumn="1" w:lastColumn="0" w:noHBand="0" w:noVBand="1"/>
      </w:tblPr>
      <w:tblGrid>
        <w:gridCol w:w="9855"/>
      </w:tblGrid>
      <w:tr w:rsidR="00A4284B" w:rsidRPr="00A74BC0" w:rsidTr="00AD249E">
        <w:tc>
          <w:tcPr>
            <w:tcW w:w="9855" w:type="dxa"/>
            <w:shd w:val="clear" w:color="auto" w:fill="E36C0A"/>
          </w:tcPr>
          <w:p w:rsidR="00A4284B" w:rsidRPr="00102561" w:rsidRDefault="00A4284B" w:rsidP="00AD249E">
            <w:pPr>
              <w:rPr>
                <w:color w:val="FFFFFF" w:themeColor="background1"/>
                <w:lang w:val="ru-RU"/>
              </w:rPr>
            </w:pPr>
            <w:r w:rsidRPr="00102561">
              <w:rPr>
                <w:color w:val="FFFFFF" w:themeColor="background1"/>
                <w:lang w:val="ru-RU"/>
              </w:rPr>
              <w:t>За этот период, наряду с мероприятиями в рамках трех Секторов МСЭ, важные мероприятия проводились в МСЭ в целом:</w:t>
            </w:r>
          </w:p>
          <w:p w:rsidR="00A4284B" w:rsidRPr="00102561" w:rsidRDefault="00A4284B" w:rsidP="00AD249E">
            <w:pPr>
              <w:pStyle w:val="enumlev10"/>
              <w:rPr>
                <w:color w:val="FFFFFF" w:themeColor="background1"/>
                <w:lang w:val="ru-RU"/>
              </w:rPr>
            </w:pPr>
            <w:r w:rsidRPr="00102561">
              <w:rPr>
                <w:color w:val="FFFFFF" w:themeColor="background1"/>
                <w:lang w:val="ru-RU"/>
              </w:rPr>
              <w:t>2.1</w:t>
            </w:r>
            <w:r w:rsidRPr="00102561">
              <w:rPr>
                <w:color w:val="FFFFFF" w:themeColor="background1"/>
                <w:lang w:val="ru-RU"/>
              </w:rPr>
              <w:tab/>
              <w:t>Форум ВВУИО 2012 года</w:t>
            </w:r>
          </w:p>
          <w:p w:rsidR="00A4284B" w:rsidRPr="00102561" w:rsidRDefault="00A4284B" w:rsidP="00AD249E">
            <w:pPr>
              <w:pStyle w:val="enumlev10"/>
              <w:rPr>
                <w:color w:val="FFFFFF" w:themeColor="background1"/>
                <w:lang w:val="ru-RU"/>
              </w:rPr>
            </w:pPr>
            <w:r w:rsidRPr="00102561">
              <w:rPr>
                <w:color w:val="FFFFFF" w:themeColor="background1"/>
                <w:lang w:val="ru-RU"/>
              </w:rPr>
              <w:t>2.2</w:t>
            </w:r>
            <w:r w:rsidRPr="00102561">
              <w:rPr>
                <w:color w:val="FFFFFF" w:themeColor="background1"/>
                <w:lang w:val="ru-RU"/>
              </w:rPr>
              <w:tab/>
              <w:t>Всемирный день электросвязи и информационного общества (ВДЭИО)</w:t>
            </w:r>
          </w:p>
          <w:p w:rsidR="00A4284B" w:rsidRPr="00102561" w:rsidRDefault="00A4284B" w:rsidP="00AD249E">
            <w:pPr>
              <w:pStyle w:val="enumlev10"/>
              <w:rPr>
                <w:color w:val="FFFFFF" w:themeColor="background1"/>
                <w:lang w:val="ru-RU"/>
              </w:rPr>
            </w:pPr>
            <w:r w:rsidRPr="00102561">
              <w:rPr>
                <w:color w:val="FFFFFF" w:themeColor="background1"/>
                <w:lang w:val="ru-RU"/>
              </w:rPr>
              <w:t>2.3</w:t>
            </w:r>
            <w:r w:rsidRPr="00102561">
              <w:rPr>
                <w:color w:val="FFFFFF" w:themeColor="background1"/>
                <w:lang w:val="ru-RU"/>
              </w:rPr>
              <w:tab/>
              <w:t>Совет МСЭ</w:t>
            </w:r>
          </w:p>
          <w:p w:rsidR="00A4284B" w:rsidRPr="00102561" w:rsidRDefault="00A4284B" w:rsidP="00AD249E">
            <w:pPr>
              <w:pStyle w:val="enumlev10"/>
              <w:rPr>
                <w:color w:val="FFFFFF" w:themeColor="background1"/>
                <w:lang w:val="ru-RU"/>
              </w:rPr>
            </w:pPr>
            <w:r w:rsidRPr="00102561">
              <w:rPr>
                <w:color w:val="FFFFFF" w:themeColor="background1"/>
                <w:lang w:val="ru-RU"/>
              </w:rPr>
              <w:t>2.4</w:t>
            </w:r>
            <w:r w:rsidRPr="00102561">
              <w:rPr>
                <w:color w:val="FFFFFF" w:themeColor="background1"/>
                <w:lang w:val="ru-RU"/>
              </w:rPr>
              <w:tab/>
              <w:t>Всемирные мероприятия ITU Telecom</w:t>
            </w:r>
          </w:p>
          <w:p w:rsidR="00A4284B" w:rsidRPr="00102561" w:rsidRDefault="00A4284B" w:rsidP="00AD249E">
            <w:pPr>
              <w:pStyle w:val="enumlev10"/>
              <w:rPr>
                <w:rFonts w:eastAsia="SimSun"/>
                <w:lang w:val="ru-RU"/>
              </w:rPr>
            </w:pPr>
            <w:r w:rsidRPr="00102561">
              <w:rPr>
                <w:color w:val="FFFFFF" w:themeColor="background1"/>
                <w:lang w:val="ru-RU"/>
              </w:rPr>
              <w:t>2.5</w:t>
            </w:r>
            <w:r w:rsidRPr="00102561">
              <w:rPr>
                <w:color w:val="FFFFFF" w:themeColor="background1"/>
                <w:lang w:val="ru-RU"/>
              </w:rPr>
              <w:tab/>
              <w:t>Всемирная конференция по международной электросвязи (ВКМЭ-12)</w:t>
            </w:r>
          </w:p>
        </w:tc>
      </w:tr>
    </w:tbl>
    <w:p w:rsidR="00A4284B" w:rsidRPr="0083138A" w:rsidRDefault="00A4284B" w:rsidP="00A4284B">
      <w:pPr>
        <w:pStyle w:val="Heading2"/>
        <w:rPr>
          <w:color w:val="E36C0A"/>
          <w:lang w:val="ru-RU"/>
        </w:rPr>
      </w:pPr>
      <w:bookmarkStart w:id="14" w:name="_Toc378940107"/>
      <w:bookmarkStart w:id="15" w:name="_Toc394581538"/>
      <w:r w:rsidRPr="0083138A">
        <w:rPr>
          <w:color w:val="E36C0A"/>
          <w:lang w:val="ru-RU"/>
        </w:rPr>
        <w:t>2.1</w:t>
      </w:r>
      <w:r w:rsidRPr="0083138A">
        <w:rPr>
          <w:color w:val="E36C0A"/>
          <w:lang w:val="ru-RU"/>
        </w:rPr>
        <w:tab/>
        <w:t>Форум ВВУИО</w:t>
      </w:r>
      <w:bookmarkEnd w:id="14"/>
      <w:bookmarkEnd w:id="15"/>
    </w:p>
    <w:p w:rsidR="00A4284B" w:rsidRPr="00102561" w:rsidRDefault="00A4284B" w:rsidP="00493DAC">
      <w:pPr>
        <w:rPr>
          <w:lang w:val="ru-RU"/>
        </w:rPr>
      </w:pPr>
      <w:r w:rsidRPr="00102561">
        <w:rPr>
          <w:lang w:val="ru-RU"/>
        </w:rPr>
        <w:t xml:space="preserve">МСЭ продолжал ежегодно в мае проводить Форум ВВУИО в Женеве в соответствии с Тунисской программой (пункт 109), обеспечивая возможности налаживания контактов, обучения и участия в консультациях по выполнению решений ВВУИО с привлечением многих заинтересованных сторон. Форум проводится совместно МСЭ, ЮНЕСКО, ЮНКТАД и ПРООН при полномасштабном участии всех учреждений ООН в отношении выполнения решений ВВУИО. Каждый год на Форум ВВУИО собирается все больше заинтересованных сторон ВВУИО. В 2013 году на нем присутствовали свыше 1800 делегатов из 140 стран, в том числе более 60 министров и заместителей министров, несколько послов, главных исполнительных директоров и лидеров гражданского общества. С 2010 года составной частью Форума стало дистанционное участие, и число дистанционных участников продолжает расти. Налаживанию контактов на сайте помогает онлайновая платформа imeetYouatWSIS, которой пользуется свыше 1000 участников на сайте. Форум широко освещается в социальных сетях. </w:t>
      </w:r>
    </w:p>
    <w:p w:rsidR="00A4284B" w:rsidRPr="00102561" w:rsidRDefault="00A4284B" w:rsidP="00493DAC">
      <w:pPr>
        <w:rPr>
          <w:lang w:val="ru-RU"/>
        </w:rPr>
      </w:pPr>
      <w:r w:rsidRPr="00102561">
        <w:rPr>
          <w:lang w:val="ru-RU"/>
        </w:rPr>
        <w:t xml:space="preserve">Форум ВВУИО дает возможность разработки концепций с участием многих заинтересованных сторон, включая Общий обзор выполнения решений ВВУИО (ВВУИО+10). В соответствии с руководящими указаниями членов Союза Форум ВВУИО с 2012 года служил платформой для процесса подготовки к обзору выполнения решений ВВУИО, кульминацией которого </w:t>
      </w:r>
      <w:r w:rsidR="00493DAC" w:rsidRPr="00102561">
        <w:rPr>
          <w:lang w:val="ru-RU"/>
        </w:rPr>
        <w:t>стало</w:t>
      </w:r>
      <w:r w:rsidRPr="00102561">
        <w:rPr>
          <w:lang w:val="ru-RU"/>
        </w:rPr>
        <w:t xml:space="preserve"> мероприятие высокого уровня ВВУИО+10</w:t>
      </w:r>
      <w:r w:rsidR="00493DAC" w:rsidRPr="00102561">
        <w:rPr>
          <w:lang w:val="ru-RU"/>
        </w:rPr>
        <w:t>, состоявшееся в июне 2014 года</w:t>
      </w:r>
      <w:r w:rsidRPr="00102561">
        <w:rPr>
          <w:lang w:val="ru-RU"/>
        </w:rPr>
        <w:t>, на котором проведен обзор выполнения решений ВВУИО в соответствии с мандатами учреждений ООН и рассмотрен прогресс, достигнутый со времени проведения ВВУИО заинтересованными сторонами ВВУИО, Государствами – Членами МСЭ и содействующими организациями</w:t>
      </w:r>
      <w:r w:rsidR="00493DAC" w:rsidRPr="00102561">
        <w:rPr>
          <w:lang w:val="ru-RU"/>
        </w:rPr>
        <w:t xml:space="preserve"> по Направлениям деятельности. В этом</w:t>
      </w:r>
      <w:r w:rsidRPr="00102561">
        <w:rPr>
          <w:lang w:val="ru-RU"/>
        </w:rPr>
        <w:t xml:space="preserve"> процесс</w:t>
      </w:r>
      <w:r w:rsidR="00493DAC" w:rsidRPr="00102561">
        <w:rPr>
          <w:lang w:val="ru-RU"/>
        </w:rPr>
        <w:t xml:space="preserve">е учтены </w:t>
      </w:r>
      <w:r w:rsidRPr="00102561">
        <w:rPr>
          <w:lang w:val="ru-RU"/>
        </w:rPr>
        <w:t>решения Генеральной Ассамблеи ООН</w:t>
      </w:r>
      <w:r w:rsidR="00493DAC" w:rsidRPr="00102561">
        <w:rPr>
          <w:lang w:val="ru-RU"/>
        </w:rPr>
        <w:t>, касающиеся Общего обзора</w:t>
      </w:r>
      <w:r w:rsidRPr="00102561">
        <w:rPr>
          <w:lang w:val="ru-RU"/>
        </w:rPr>
        <w:t>.</w:t>
      </w:r>
    </w:p>
    <w:p w:rsidR="00493DAC" w:rsidRPr="00102561" w:rsidRDefault="00493DAC" w:rsidP="00DA1589">
      <w:pPr>
        <w:rPr>
          <w:b/>
          <w:bCs/>
          <w:lang w:val="ru-RU"/>
        </w:rPr>
      </w:pPr>
      <w:r w:rsidRPr="00102561">
        <w:rPr>
          <w:b/>
          <w:bCs/>
          <w:lang w:val="ru-RU"/>
        </w:rPr>
        <w:t>Мероприятие высокого уровня ВВУИО+10</w:t>
      </w:r>
    </w:p>
    <w:p w:rsidR="00493DAC" w:rsidRPr="00102561" w:rsidRDefault="00493DAC" w:rsidP="00DA1589">
      <w:pPr>
        <w:rPr>
          <w:lang w:val="ru-RU"/>
        </w:rPr>
      </w:pPr>
      <w:r w:rsidRPr="00102561">
        <w:rPr>
          <w:lang w:val="ru-RU"/>
        </w:rPr>
        <w:t xml:space="preserve">Мероприятие высокого уровня ВВУИО+10 </w:t>
      </w:r>
      <w:r w:rsidR="00724E62" w:rsidRPr="00102561">
        <w:rPr>
          <w:lang w:val="ru-RU"/>
        </w:rPr>
        <w:t xml:space="preserve">представляет собой расширенную версию Форума ВВУИО, и оно проводилось в штаб-квартире МСЭ в Женеве 10−13 июня 2014 года (предшествующие мероприятия состоялись 9 июня). На этом мероприятии были одобрены два итоговых документа, </w:t>
      </w:r>
      <w:r w:rsidR="007630D1" w:rsidRPr="00102561">
        <w:rPr>
          <w:rFonts w:cs="Segoe UI"/>
          <w:color w:val="000000"/>
          <w:szCs w:val="22"/>
          <w:lang w:val="ru-RU"/>
        </w:rPr>
        <w:t xml:space="preserve">составленные на основе Подготовительной платформы к ВВУИО+10 с участием многих заинтересованных сторон с помощью открытого, всестороннего подготовительного процесса с участием </w:t>
      </w:r>
      <w:r w:rsidR="007630D1" w:rsidRPr="00102561">
        <w:rPr>
          <w:lang w:val="ru-RU"/>
        </w:rPr>
        <w:t>многих</w:t>
      </w:r>
      <w:r w:rsidR="007630D1" w:rsidRPr="00102561">
        <w:rPr>
          <w:rFonts w:cs="Segoe UI"/>
          <w:color w:val="000000"/>
          <w:szCs w:val="22"/>
          <w:lang w:val="ru-RU"/>
        </w:rPr>
        <w:t xml:space="preserve"> заинтересованных сторон на основе принципа "снизу-вверх". Заявление ВВУИО+10 о выполнении решений ВВУИО и разработанная ВВУИО+10 Конце</w:t>
      </w:r>
      <w:r w:rsidR="00C1167C" w:rsidRPr="00102561">
        <w:rPr>
          <w:rFonts w:cs="Segoe UI"/>
          <w:color w:val="000000"/>
          <w:szCs w:val="22"/>
          <w:lang w:val="ru-RU"/>
        </w:rPr>
        <w:t>пция ВВУИО на период после 2015 </w:t>
      </w:r>
      <w:r w:rsidR="007630D1" w:rsidRPr="00102561">
        <w:rPr>
          <w:rFonts w:cs="Segoe UI"/>
          <w:color w:val="000000"/>
          <w:szCs w:val="22"/>
          <w:lang w:val="ru-RU"/>
        </w:rPr>
        <w:t>года имеются на шести языках по адресу</w:t>
      </w:r>
      <w:r w:rsidRPr="00102561">
        <w:rPr>
          <w:lang w:val="ru-RU"/>
        </w:rPr>
        <w:t xml:space="preserve"> </w:t>
      </w:r>
      <w:hyperlink r:id="rId26" w:history="1">
        <w:r w:rsidRPr="00102561">
          <w:rPr>
            <w:rStyle w:val="Hyperlink"/>
            <w:rFonts w:asciiTheme="minorHAnsi" w:hAnsiTheme="minorHAnsi"/>
            <w:lang w:val="ru-RU"/>
          </w:rPr>
          <w:t>www.wsis.org</w:t>
        </w:r>
      </w:hyperlink>
      <w:r w:rsidR="00D14A9A" w:rsidRPr="00102561">
        <w:rPr>
          <w:lang w:val="ru-RU"/>
        </w:rPr>
        <w:t>.</w:t>
      </w:r>
    </w:p>
    <w:p w:rsidR="00493DAC" w:rsidRPr="00102561" w:rsidRDefault="007630D1" w:rsidP="00DA1589">
      <w:pPr>
        <w:rPr>
          <w:lang w:val="ru-RU"/>
        </w:rPr>
      </w:pPr>
      <w:r w:rsidRPr="00102561">
        <w:rPr>
          <w:lang w:val="ru-RU"/>
        </w:rPr>
        <w:t xml:space="preserve">Это мероприятие привлекло свыше </w:t>
      </w:r>
      <w:r w:rsidR="00493DAC" w:rsidRPr="00102561">
        <w:rPr>
          <w:lang w:val="ru-RU"/>
        </w:rPr>
        <w:t xml:space="preserve">1600 </w:t>
      </w:r>
      <w:r w:rsidRPr="00102561">
        <w:rPr>
          <w:lang w:val="ru-RU"/>
        </w:rPr>
        <w:t xml:space="preserve">заинтересованных сторон ВВУИО из более 140 стран. Его удостоили своим посещением несколько высокопоставленных представителей более широкого сообщества ВВУИО, в том числе более 100 министров и заместителей министров, несколько послов, главных исполнительных директоров и лидеров гражданского общества, которые выступили с политическими заявлениями и </w:t>
      </w:r>
      <w:r w:rsidR="00AF1936" w:rsidRPr="00102561">
        <w:rPr>
          <w:lang w:val="ru-RU"/>
        </w:rPr>
        <w:t xml:space="preserve">внесли существенный вклад в программу Форума. Участие в этом </w:t>
      </w:r>
      <w:r w:rsidR="00AF1936" w:rsidRPr="00102561">
        <w:rPr>
          <w:lang w:val="ru-RU"/>
        </w:rPr>
        <w:lastRenderedPageBreak/>
        <w:t xml:space="preserve">мероприятии </w:t>
      </w:r>
      <w:r w:rsidR="00C1167C" w:rsidRPr="00102561">
        <w:rPr>
          <w:lang w:val="ru-RU"/>
        </w:rPr>
        <w:t>существенно</w:t>
      </w:r>
      <w:r w:rsidR="00AF1936" w:rsidRPr="00102561">
        <w:rPr>
          <w:lang w:val="ru-RU"/>
        </w:rPr>
        <w:t xml:space="preserve"> увеличилось на Форуме ВВУИО прошлого года, при этом к собранию также присоединились несколько дистанционных участников. Награды за проекты, связанные с ВВУИО, были вручены 17 лауреатам в знак признания их выдающегося вклада в содействие активизации выполнения решений ВВУИО. </w:t>
      </w:r>
    </w:p>
    <w:p w:rsidR="00493DAC" w:rsidRPr="00102561" w:rsidRDefault="00AF1936" w:rsidP="00DA1589">
      <w:pPr>
        <w:rPr>
          <w:lang w:val="ru-RU"/>
        </w:rPr>
      </w:pPr>
      <w:r w:rsidRPr="00102561">
        <w:rPr>
          <w:lang w:val="ru-RU"/>
        </w:rPr>
        <w:t xml:space="preserve">На мероприятии был представлен специальный отчет под названием "Заключительный </w:t>
      </w:r>
      <w:r w:rsidR="00B44F6D" w:rsidRPr="00102561">
        <w:rPr>
          <w:lang w:val="ru-RU"/>
        </w:rPr>
        <w:t xml:space="preserve">обзор целевых показателей ВВУИО: достижения, задачи и дальнейшие шаги". В этом отчете содержится комплексная оценка достижений в направлении </w:t>
      </w:r>
      <w:r w:rsidR="00C1167C" w:rsidRPr="00102561">
        <w:rPr>
          <w:lang w:val="ru-RU"/>
        </w:rPr>
        <w:t xml:space="preserve">реализации </w:t>
      </w:r>
      <w:r w:rsidR="00B44F6D" w:rsidRPr="00102561">
        <w:rPr>
          <w:lang w:val="ru-RU"/>
        </w:rPr>
        <w:t xml:space="preserve">целевых показателей ВВУИО, согласованных правительствами на Всемирной встрече на высшем уровне по вопросам информационного общества. Кроме того, был также выпущен отчет 2014 года "Анализ выполнения решений ВВУИО", в котором представлен обзор более 1000 видов деятельности и </w:t>
      </w:r>
      <w:r w:rsidR="00C1167C" w:rsidRPr="00102561">
        <w:rPr>
          <w:lang w:val="ru-RU"/>
        </w:rPr>
        <w:t>мер</w:t>
      </w:r>
      <w:r w:rsidR="00B44F6D" w:rsidRPr="00102561">
        <w:rPr>
          <w:lang w:val="ru-RU"/>
        </w:rPr>
        <w:t xml:space="preserve">, связанных с ВВУИО, о которых сообщали заинтересованные стороны ВВУИО во всего мира. </w:t>
      </w:r>
    </w:p>
    <w:p w:rsidR="00493DAC" w:rsidRPr="00102561" w:rsidRDefault="00B44F6D" w:rsidP="008E1B71">
      <w:pPr>
        <w:rPr>
          <w:b/>
          <w:lang w:val="ru-RU"/>
        </w:rPr>
      </w:pPr>
      <w:r w:rsidRPr="00102561">
        <w:rPr>
          <w:lang w:val="ru-RU"/>
        </w:rPr>
        <w:t>Форум включал более 150 семинаров-практикумов, интерактивных сессий и обмены мнениями, и на нем собрались вместе заинтересованные стороны со всего мира из правительств, частного сектора, международных организаций</w:t>
      </w:r>
      <w:r w:rsidR="008E1B71" w:rsidRPr="00102561">
        <w:rPr>
          <w:lang w:val="ru-RU"/>
        </w:rPr>
        <w:t xml:space="preserve"> </w:t>
      </w:r>
      <w:r w:rsidRPr="00102561">
        <w:rPr>
          <w:lang w:val="ru-RU"/>
        </w:rPr>
        <w:t>и гражданского общества. Аудитория имела возможность заслушать выступления экспертов о том, как ИКТ способствуют устойчивому развитию в таких областях, например, как изменение климата, инфраструктура ИКТ</w:t>
      </w:r>
      <w:r w:rsidR="008E1B71" w:rsidRPr="00102561">
        <w:rPr>
          <w:lang w:val="ru-RU"/>
        </w:rPr>
        <w:t xml:space="preserve"> </w:t>
      </w:r>
      <w:r w:rsidRPr="00102561">
        <w:rPr>
          <w:lang w:val="ru-RU"/>
        </w:rPr>
        <w:t xml:space="preserve">и благоприятная регуляторная среда, средства массовой информации, расширение возможностей женщин и защита ребенка в онлайновой среде. </w:t>
      </w:r>
    </w:p>
    <w:p w:rsidR="00A4284B" w:rsidRPr="008962D8" w:rsidRDefault="00A4284B" w:rsidP="002B5A4F">
      <w:pPr>
        <w:pStyle w:val="Heading2"/>
        <w:rPr>
          <w:color w:val="E36C0A"/>
          <w:lang w:val="ru-RU"/>
        </w:rPr>
      </w:pPr>
      <w:bookmarkStart w:id="16" w:name="_Toc378940108"/>
      <w:bookmarkStart w:id="17" w:name="_Toc394581539"/>
      <w:r w:rsidRPr="008962D8">
        <w:rPr>
          <w:color w:val="E36C0A"/>
          <w:lang w:val="ru-RU"/>
        </w:rPr>
        <w:t>2.2</w:t>
      </w:r>
      <w:r w:rsidRPr="008962D8">
        <w:rPr>
          <w:color w:val="E36C0A"/>
          <w:lang w:val="ru-RU"/>
        </w:rPr>
        <w:tab/>
        <w:t>Всемирный день электросвязи и информационного общества (ВДЭИО)</w:t>
      </w:r>
      <w:bookmarkEnd w:id="16"/>
      <w:bookmarkEnd w:id="17"/>
    </w:p>
    <w:p w:rsidR="00A4284B" w:rsidRPr="00102561" w:rsidRDefault="00A4284B" w:rsidP="00D91EE8">
      <w:pPr>
        <w:rPr>
          <w:rFonts w:cs="Arial"/>
          <w:lang w:val="ru-RU"/>
        </w:rPr>
      </w:pPr>
      <w:r w:rsidRPr="00102561">
        <w:rPr>
          <w:lang w:val="ru-RU"/>
        </w:rPr>
        <w:t>Всемирный день электросвязи и информационного общества отмечается с 2007 года, чтобы способствовать повышению уровня осведомленности о возможнос</w:t>
      </w:r>
      <w:r w:rsidR="00AC53EC">
        <w:rPr>
          <w:lang w:val="ru-RU"/>
        </w:rPr>
        <w:t>тях, которые открывают ИКТ, и о </w:t>
      </w:r>
      <w:r w:rsidRPr="00102561">
        <w:rPr>
          <w:lang w:val="ru-RU"/>
        </w:rPr>
        <w:t xml:space="preserve">способах преодоления цифрового разрыва. ВДЭИО </w:t>
      </w:r>
      <w:r w:rsidRPr="00102561">
        <w:rPr>
          <w:rFonts w:eastAsia="SimSun"/>
          <w:lang w:val="ru-RU"/>
        </w:rPr>
        <w:t>знаменует собой годовщину подписания первой</w:t>
      </w:r>
      <w:r w:rsidRPr="00102561">
        <w:rPr>
          <w:lang w:val="ru-RU"/>
        </w:rPr>
        <w:t xml:space="preserve"> Международной телеграфной конвенции и создания МСЭ </w:t>
      </w:r>
      <w:r w:rsidRPr="00102561">
        <w:rPr>
          <w:rFonts w:eastAsia="SimSun"/>
          <w:lang w:val="ru-RU"/>
        </w:rPr>
        <w:t>17 мая 1865 года</w:t>
      </w:r>
      <w:r w:rsidRPr="00102561">
        <w:rPr>
          <w:lang w:val="ru-RU"/>
        </w:rPr>
        <w:t xml:space="preserve">. В 2011 году награды по случаю </w:t>
      </w:r>
      <w:r w:rsidR="00C1167C" w:rsidRPr="00102561">
        <w:rPr>
          <w:lang w:val="ru-RU"/>
        </w:rPr>
        <w:t xml:space="preserve">Всемирного дня электросвязи и информационного общества </w:t>
      </w:r>
      <w:r w:rsidR="00D91EE8" w:rsidRPr="00102561">
        <w:rPr>
          <w:lang w:val="ru-RU"/>
        </w:rPr>
        <w:t>были вручены</w:t>
      </w:r>
      <w:r w:rsidRPr="00102561">
        <w:rPr>
          <w:lang w:val="ru-RU"/>
        </w:rPr>
        <w:t xml:space="preserve">: Президенту Финляндии Е.П. Тарье Халонен; новатору в области электросвязи Сэму Питрода; главному исполнительному директору и одному из основателей компании Inveneo Кристин Петерсон. Генеральный секретарь ООН Пан Ги Мун посвятил свое приветствие теме "Лучше жизнь с ИКТ в сельских районах". В 2012 году ВДЭИО был посвящен теме "Женщины и девушки в ИКТ", а награды получили: Е. П. Президент Аргентины Кристина Фернандес де Киршнер; Сунь Яфан, Председатель компании Huawei; </w:t>
      </w:r>
      <w:r w:rsidR="00C1167C" w:rsidRPr="00102561">
        <w:rPr>
          <w:lang w:val="ru-RU"/>
        </w:rPr>
        <w:t xml:space="preserve">и </w:t>
      </w:r>
      <w:r w:rsidRPr="00102561">
        <w:rPr>
          <w:lang w:val="ru-RU"/>
        </w:rPr>
        <w:t>Джина Дэвис, основательница Института гендерного равенства в средствах массовой информации Джины Дэвис. В 2013 году тема ВДЭИО "ИКТ и повышение безопасности дорожного движения" привлекла внимание автомобильной отрасли. Награды были вручены</w:t>
      </w:r>
      <w:r w:rsidR="00D91EE8" w:rsidRPr="00102561">
        <w:rPr>
          <w:lang w:val="ru-RU"/>
        </w:rPr>
        <w:t>:</w:t>
      </w:r>
      <w:r w:rsidR="00AC53EC">
        <w:rPr>
          <w:lang w:val="ru-RU"/>
        </w:rPr>
        <w:t xml:space="preserve"> Е.П. </w:t>
      </w:r>
      <w:r w:rsidR="00D91EE8" w:rsidRPr="00102561">
        <w:rPr>
          <w:rFonts w:asciiTheme="minorHAnsi" w:hAnsiTheme="minorHAnsi" w:cstheme="minorBidi"/>
          <w:szCs w:val="22"/>
          <w:lang w:val="ru-RU"/>
        </w:rPr>
        <w:t>г</w:t>
      </w:r>
      <w:r w:rsidR="00D91EE8" w:rsidRPr="00102561">
        <w:rPr>
          <w:rFonts w:asciiTheme="minorHAnsi" w:hAnsiTheme="minorHAnsi" w:cstheme="minorBidi"/>
          <w:szCs w:val="22"/>
          <w:lang w:val="ru-RU"/>
        </w:rPr>
        <w:noBreakHyphen/>
      </w:r>
      <w:r w:rsidRPr="00102561">
        <w:rPr>
          <w:rFonts w:asciiTheme="minorHAnsi" w:hAnsiTheme="minorHAnsi" w:cstheme="minorBidi"/>
          <w:szCs w:val="22"/>
          <w:lang w:val="ru-RU"/>
        </w:rPr>
        <w:t>ну Ули Мауреру, Президенту Швейцарской Конфедерации; г-ну Фолькмару Деннеру, Председателю правления компании Robert Bosch GmbH; и г-ну Жану Тодту, Президенту Международной автомобильной федерации (МАФ)</w:t>
      </w:r>
      <w:r w:rsidRPr="00102561">
        <w:rPr>
          <w:lang w:val="ru-RU"/>
        </w:rPr>
        <w:t xml:space="preserve">. </w:t>
      </w:r>
      <w:r w:rsidR="00C1167C" w:rsidRPr="00102561">
        <w:rPr>
          <w:rFonts w:asciiTheme="minorHAnsi" w:hAnsiTheme="minorHAnsi"/>
          <w:lang w:val="ru-RU"/>
        </w:rPr>
        <w:t>В 2014 году награды были вручены</w:t>
      </w:r>
      <w:r w:rsidR="00D91EE8" w:rsidRPr="00102561">
        <w:rPr>
          <w:rFonts w:asciiTheme="minorHAnsi" w:hAnsiTheme="minorHAnsi"/>
          <w:lang w:val="ru-RU"/>
        </w:rPr>
        <w:t>:</w:t>
      </w:r>
      <w:r w:rsidR="00C1167C" w:rsidRPr="00102561">
        <w:rPr>
          <w:rFonts w:asciiTheme="minorHAnsi" w:hAnsiTheme="minorHAnsi"/>
          <w:lang w:val="ru-RU"/>
        </w:rPr>
        <w:t xml:space="preserve"> Е.</w:t>
      </w:r>
      <w:r w:rsidR="00D91EE8" w:rsidRPr="00102561">
        <w:rPr>
          <w:rFonts w:asciiTheme="minorHAnsi" w:hAnsiTheme="minorHAnsi"/>
          <w:lang w:val="ru-RU"/>
        </w:rPr>
        <w:t> </w:t>
      </w:r>
      <w:r w:rsidR="00AC53EC">
        <w:rPr>
          <w:rFonts w:asciiTheme="minorHAnsi" w:hAnsiTheme="minorHAnsi"/>
          <w:lang w:val="ru-RU"/>
        </w:rPr>
        <w:t>П. </w:t>
      </w:r>
      <w:r w:rsidR="00D91EE8" w:rsidRPr="00102561">
        <w:rPr>
          <w:rFonts w:asciiTheme="minorHAnsi" w:hAnsiTheme="minorHAnsi"/>
          <w:lang w:val="ru-RU"/>
        </w:rPr>
        <w:t>Президенту Р</w:t>
      </w:r>
      <w:r w:rsidR="00C1167C" w:rsidRPr="00102561">
        <w:rPr>
          <w:rFonts w:asciiTheme="minorHAnsi" w:hAnsiTheme="minorHAnsi"/>
          <w:lang w:val="ru-RU"/>
        </w:rPr>
        <w:t>еспублики Руанда Полю Кагаме; Е.</w:t>
      </w:r>
      <w:r w:rsidR="00D91EE8" w:rsidRPr="00102561">
        <w:rPr>
          <w:rFonts w:asciiTheme="minorHAnsi" w:hAnsiTheme="minorHAnsi"/>
          <w:lang w:val="ru-RU"/>
        </w:rPr>
        <w:t> </w:t>
      </w:r>
      <w:r w:rsidR="00C1167C" w:rsidRPr="00102561">
        <w:rPr>
          <w:rFonts w:asciiTheme="minorHAnsi" w:hAnsiTheme="minorHAnsi"/>
          <w:lang w:val="ru-RU"/>
        </w:rPr>
        <w:t xml:space="preserve">П. </w:t>
      </w:r>
      <w:r w:rsidR="00D91EE8" w:rsidRPr="00102561">
        <w:rPr>
          <w:rFonts w:asciiTheme="minorHAnsi" w:hAnsiTheme="minorHAnsi"/>
          <w:lang w:val="ru-RU"/>
        </w:rPr>
        <w:t xml:space="preserve">Президенту Республики </w:t>
      </w:r>
      <w:r w:rsidR="00D91EE8" w:rsidRPr="00102561">
        <w:rPr>
          <w:rFonts w:asciiTheme="minorHAnsi" w:hAnsiTheme="minorHAnsi"/>
          <w:szCs w:val="22"/>
          <w:lang w:val="ru-RU"/>
        </w:rPr>
        <w:t xml:space="preserve">Корея </w:t>
      </w:r>
      <w:r w:rsidR="00D91EE8" w:rsidRPr="00102561">
        <w:rPr>
          <w:rFonts w:asciiTheme="minorHAnsi" w:hAnsiTheme="minorHAnsi" w:cs="Segoe UI"/>
          <w:color w:val="000000"/>
          <w:szCs w:val="22"/>
          <w:lang w:val="ru-RU"/>
        </w:rPr>
        <w:t>Пак Кын Хе</w:t>
      </w:r>
      <w:r w:rsidR="00AC53EC">
        <w:rPr>
          <w:rFonts w:asciiTheme="minorHAnsi" w:hAnsiTheme="minorHAnsi"/>
          <w:szCs w:val="22"/>
          <w:lang w:val="ru-RU"/>
        </w:rPr>
        <w:t>; и г</w:t>
      </w:r>
      <w:r w:rsidR="00AC53EC">
        <w:rPr>
          <w:rFonts w:asciiTheme="minorHAnsi" w:hAnsiTheme="minorHAnsi"/>
          <w:szCs w:val="22"/>
          <w:lang w:val="ru-RU"/>
        </w:rPr>
        <w:noBreakHyphen/>
      </w:r>
      <w:r w:rsidR="00D91EE8" w:rsidRPr="00102561">
        <w:rPr>
          <w:rFonts w:asciiTheme="minorHAnsi" w:hAnsiTheme="minorHAnsi"/>
          <w:szCs w:val="22"/>
          <w:lang w:val="ru-RU"/>
        </w:rPr>
        <w:t>ну</w:t>
      </w:r>
      <w:r w:rsidR="00AC53EC">
        <w:rPr>
          <w:rFonts w:asciiTheme="minorHAnsi" w:hAnsiTheme="minorHAnsi"/>
          <w:szCs w:val="22"/>
          <w:lang w:val="ru-RU"/>
        </w:rPr>
        <w:t> </w:t>
      </w:r>
      <w:r w:rsidR="00D91EE8" w:rsidRPr="00102561">
        <w:rPr>
          <w:rFonts w:asciiTheme="minorHAnsi" w:hAnsiTheme="minorHAnsi"/>
          <w:szCs w:val="22"/>
          <w:lang w:val="ru-RU"/>
        </w:rPr>
        <w:t>Карлосу Слиму Элу, председателю</w:t>
      </w:r>
      <w:r w:rsidR="00C1167C" w:rsidRPr="00102561">
        <w:rPr>
          <w:rFonts w:asciiTheme="minorHAnsi" w:hAnsiTheme="minorHAnsi"/>
          <w:lang w:val="ru-RU"/>
        </w:rPr>
        <w:t xml:space="preserve"> Grupo Carso </w:t>
      </w:r>
      <w:r w:rsidR="00D91EE8" w:rsidRPr="00102561">
        <w:rPr>
          <w:rFonts w:asciiTheme="minorHAnsi" w:hAnsiTheme="minorHAnsi"/>
          <w:lang w:val="ru-RU"/>
        </w:rPr>
        <w:t xml:space="preserve">и президенту Фонда Карлоса Слима. </w:t>
      </w:r>
      <w:r w:rsidR="00D91EE8" w:rsidRPr="00102561">
        <w:rPr>
          <w:lang w:val="ru-RU"/>
        </w:rPr>
        <w:t xml:space="preserve">Генеральный секретарь ООН Пан Ги Мун посвятил свое приветствие теме </w:t>
      </w:r>
      <w:r w:rsidRPr="00102561">
        <w:rPr>
          <w:lang w:val="ru-RU"/>
        </w:rPr>
        <w:t xml:space="preserve">"Широкополосная связь в интересах цифрового развития". </w:t>
      </w:r>
      <w:r w:rsidR="00D91EE8" w:rsidRPr="00102561">
        <w:rPr>
          <w:lang w:val="ru-RU"/>
        </w:rPr>
        <w:t>Тема ВДЭИО 2015 года "</w:t>
      </w:r>
      <w:r w:rsidR="00D91EE8" w:rsidRPr="00102561">
        <w:rPr>
          <w:rFonts w:asciiTheme="minorHAnsi" w:hAnsiTheme="minorHAnsi" w:cs="Segoe UI"/>
          <w:color w:val="000000"/>
          <w:szCs w:val="22"/>
          <w:lang w:val="ru-RU"/>
        </w:rPr>
        <w:t xml:space="preserve">Электросвязь и ИКТ: движущие силы инноваций" также будет темой празднования 150-й годовщины МСЭ в 2015 году. </w:t>
      </w:r>
    </w:p>
    <w:p w:rsidR="00A4284B" w:rsidRPr="008962D8" w:rsidRDefault="00A4284B" w:rsidP="002B5A4F">
      <w:pPr>
        <w:pStyle w:val="Heading2"/>
        <w:rPr>
          <w:color w:val="E36C0A"/>
          <w:lang w:val="ru-RU"/>
        </w:rPr>
      </w:pPr>
      <w:bookmarkStart w:id="18" w:name="_Toc378940109"/>
      <w:bookmarkStart w:id="19" w:name="_Toc394581540"/>
      <w:r w:rsidRPr="008962D8">
        <w:rPr>
          <w:color w:val="E36C0A"/>
          <w:lang w:val="ru-RU"/>
        </w:rPr>
        <w:t>2.3</w:t>
      </w:r>
      <w:r w:rsidRPr="008962D8">
        <w:rPr>
          <w:color w:val="E36C0A"/>
          <w:lang w:val="ru-RU"/>
        </w:rPr>
        <w:tab/>
        <w:t>Совет МСЭ</w:t>
      </w:r>
      <w:bookmarkEnd w:id="18"/>
      <w:bookmarkEnd w:id="19"/>
    </w:p>
    <w:p w:rsidR="00A4284B" w:rsidRPr="00102561" w:rsidRDefault="00A4284B" w:rsidP="00A4284B">
      <w:pPr>
        <w:rPr>
          <w:lang w:val="ru-RU"/>
        </w:rPr>
      </w:pPr>
      <w:r w:rsidRPr="00102561">
        <w:rPr>
          <w:lang w:val="ru-RU"/>
        </w:rPr>
        <w:t>Полномочная конференция (Гвадалахара, 2010 г.) избрала 48 Государств – Членов Совета МСЭ:</w:t>
      </w:r>
    </w:p>
    <w:p w:rsidR="00A4284B" w:rsidRPr="00102561" w:rsidRDefault="00A4284B" w:rsidP="002B5A4F">
      <w:pPr>
        <w:rPr>
          <w:lang w:val="ru-RU"/>
        </w:rPr>
      </w:pPr>
      <w:r w:rsidRPr="00102561">
        <w:rPr>
          <w:b/>
          <w:bCs/>
          <w:lang w:val="ru-RU"/>
        </w:rPr>
        <w:t>Регион A (Северная и Южная Америка, 9 мест)</w:t>
      </w:r>
      <w:r w:rsidRPr="00102561">
        <w:rPr>
          <w:lang w:val="ru-RU"/>
        </w:rPr>
        <w:t>: Аргентина, Бразилия, Канада, Коста-Рика, Куба, Мексика, Парагвай, Соединенные Штаты Америки, Венесуэла.</w:t>
      </w:r>
    </w:p>
    <w:p w:rsidR="00A4284B" w:rsidRPr="00102561" w:rsidRDefault="00A4284B" w:rsidP="002B5A4F">
      <w:pPr>
        <w:rPr>
          <w:lang w:val="ru-RU"/>
        </w:rPr>
      </w:pPr>
      <w:r w:rsidRPr="00102561">
        <w:rPr>
          <w:b/>
          <w:bCs/>
          <w:lang w:val="ru-RU"/>
        </w:rPr>
        <w:t>Регион B (Западная Европа, 8 мест)</w:t>
      </w:r>
      <w:r w:rsidRPr="00102561">
        <w:rPr>
          <w:lang w:val="ru-RU"/>
        </w:rPr>
        <w:t>: Франция, Германия, Греция, Италия, Испания, Швеция, Швейцария, Турция.</w:t>
      </w:r>
    </w:p>
    <w:p w:rsidR="00A4284B" w:rsidRPr="00102561" w:rsidRDefault="00A4284B" w:rsidP="002B5A4F">
      <w:pPr>
        <w:rPr>
          <w:lang w:val="ru-RU"/>
        </w:rPr>
      </w:pPr>
      <w:r w:rsidRPr="00102561">
        <w:rPr>
          <w:b/>
          <w:bCs/>
          <w:lang w:val="ru-RU"/>
        </w:rPr>
        <w:lastRenderedPageBreak/>
        <w:t>Регион C (Восточная Европа и Северная Азия, 5 мест)</w:t>
      </w:r>
      <w:r w:rsidRPr="00102561">
        <w:rPr>
          <w:lang w:val="ru-RU"/>
        </w:rPr>
        <w:t>: Болгария, Чешская Республика, Польша, Румыния, Российская Федерация.</w:t>
      </w:r>
    </w:p>
    <w:p w:rsidR="00A4284B" w:rsidRPr="00102561" w:rsidRDefault="00A4284B" w:rsidP="002B5A4F">
      <w:pPr>
        <w:rPr>
          <w:lang w:val="ru-RU"/>
        </w:rPr>
      </w:pPr>
      <w:r w:rsidRPr="00102561">
        <w:rPr>
          <w:b/>
          <w:bCs/>
          <w:lang w:val="ru-RU"/>
        </w:rPr>
        <w:t>Регион (Африка, 13 мест)</w:t>
      </w:r>
      <w:r w:rsidRPr="00102561">
        <w:rPr>
          <w:lang w:val="ru-RU"/>
        </w:rPr>
        <w:t>: Алжир, Буркина-Фасо, Камерун, Египет, Гана, Кения, Мали, Марокко, Нигерия, Сенегал, Руанда, Южная Африка, Тунис.</w:t>
      </w:r>
    </w:p>
    <w:p w:rsidR="00A4284B" w:rsidRPr="00102561" w:rsidRDefault="00A4284B" w:rsidP="002B5A4F">
      <w:pPr>
        <w:rPr>
          <w:lang w:val="ru-RU"/>
        </w:rPr>
      </w:pPr>
      <w:r w:rsidRPr="00102561">
        <w:rPr>
          <w:b/>
          <w:bCs/>
          <w:lang w:val="ru-RU"/>
        </w:rPr>
        <w:t>Регион E (Азия и Австралазия, 13 мест)</w:t>
      </w:r>
      <w:r w:rsidRPr="00102561">
        <w:rPr>
          <w:lang w:val="ru-RU"/>
        </w:rPr>
        <w:t>: Австралия, Бангладеш, Китай, Индия, Индонезия, Япония, Республика Корея, Кувейт, Малайзия, Филиппины, Саудовская Аравия, Таиланд, Объединенные Арабские Эмираты.</w:t>
      </w:r>
    </w:p>
    <w:p w:rsidR="00A4284B" w:rsidRPr="00102561" w:rsidRDefault="00A4284B" w:rsidP="00A4284B">
      <w:pPr>
        <w:rPr>
          <w:b/>
          <w:bCs/>
          <w:u w:val="single"/>
          <w:lang w:val="ru-RU"/>
        </w:rPr>
      </w:pPr>
      <w:r w:rsidRPr="00102561">
        <w:rPr>
          <w:b/>
          <w:bCs/>
          <w:u w:val="single"/>
          <w:lang w:val="ru-RU"/>
        </w:rPr>
        <w:t>Чрезвычайная сессия и сессия Совета 2011 года</w:t>
      </w:r>
    </w:p>
    <w:p w:rsidR="00A4284B" w:rsidRPr="00102561" w:rsidRDefault="00A4284B" w:rsidP="00A4284B">
      <w:pPr>
        <w:rPr>
          <w:lang w:val="ru-RU"/>
        </w:rPr>
      </w:pPr>
      <w:r w:rsidRPr="00102561">
        <w:rPr>
          <w:lang w:val="ru-RU"/>
        </w:rPr>
        <w:t>Чрезвычайная сессия Совета прошла 22 октября 2010 года в Гвадалахаре, Мексика, и на ней присутствовали представители 48 Государств – Членов Совета. Сессия Совета 2011 года состоялась в штаб-квартире МСЭ 11–21 октября 2011 года, на ней присутствовали 346 участников, представлявшие все 48 вновь избранных Государств-Членов, 33 Государства-Члена в качестве наблюдателей (включая Южный Судан, 193-е Государство – Член МСЭ) и шесть Членов Секторов – наблюдателей. В числе своих 48 вновь избранных Государств-Членов Совет впервые приветствовал Коста-Рику, Парагвай и Руанду.</w:t>
      </w:r>
    </w:p>
    <w:p w:rsidR="00A4284B" w:rsidRPr="00102561" w:rsidRDefault="00A4284B" w:rsidP="00A4284B">
      <w:pPr>
        <w:rPr>
          <w:lang w:val="ru-RU"/>
        </w:rPr>
      </w:pPr>
      <w:r w:rsidRPr="00102561">
        <w:rPr>
          <w:lang w:val="ru-RU"/>
        </w:rPr>
        <w:t>Было избрано Бюро Совета в следующем составе:</w:t>
      </w:r>
    </w:p>
    <w:p w:rsidR="00A4284B" w:rsidRPr="00102561" w:rsidRDefault="00A4284B" w:rsidP="002C5B68">
      <w:pPr>
        <w:tabs>
          <w:tab w:val="clear" w:pos="567"/>
          <w:tab w:val="clear" w:pos="1134"/>
          <w:tab w:val="clear" w:pos="1701"/>
          <w:tab w:val="clear" w:pos="2268"/>
          <w:tab w:val="clear" w:pos="2835"/>
          <w:tab w:val="left" w:pos="-2410"/>
          <w:tab w:val="left" w:pos="3686"/>
        </w:tabs>
        <w:rPr>
          <w:lang w:val="ru-RU"/>
        </w:rPr>
      </w:pPr>
      <w:r w:rsidRPr="00102561">
        <w:rPr>
          <w:i/>
          <w:iCs/>
          <w:lang w:val="ru-RU"/>
        </w:rPr>
        <w:t>Председатель Совета</w:t>
      </w:r>
      <w:r w:rsidRPr="00102561">
        <w:rPr>
          <w:lang w:val="ru-RU"/>
        </w:rPr>
        <w:t>:</w:t>
      </w:r>
      <w:r w:rsidRPr="00102561">
        <w:rPr>
          <w:lang w:val="ru-RU"/>
        </w:rPr>
        <w:tab/>
        <w:t>Ф. БОРХОН (Мексика) и Ф. БИДЖИ (Италия)</w:t>
      </w:r>
      <w:r w:rsidRPr="00102561">
        <w:rPr>
          <w:lang w:val="ru-RU"/>
        </w:rPr>
        <w:br/>
      </w:r>
      <w:r w:rsidRPr="00102561">
        <w:rPr>
          <w:i/>
          <w:iCs/>
          <w:lang w:val="ru-RU"/>
        </w:rPr>
        <w:t>Заместитель Председателя Совета</w:t>
      </w:r>
      <w:r w:rsidRPr="00102561">
        <w:rPr>
          <w:lang w:val="ru-RU"/>
        </w:rPr>
        <w:t>:</w:t>
      </w:r>
      <w:r w:rsidRPr="00102561">
        <w:rPr>
          <w:lang w:val="ru-RU"/>
        </w:rPr>
        <w:tab/>
        <w:t>A. ЧАВУШОГЛУ (Турция)</w:t>
      </w:r>
    </w:p>
    <w:p w:rsidR="00A4284B" w:rsidRPr="00102561" w:rsidRDefault="00A4284B" w:rsidP="002C5B68">
      <w:pPr>
        <w:tabs>
          <w:tab w:val="clear" w:pos="567"/>
          <w:tab w:val="clear" w:pos="1134"/>
          <w:tab w:val="clear" w:pos="1701"/>
          <w:tab w:val="clear" w:pos="2268"/>
          <w:tab w:val="clear" w:pos="2835"/>
          <w:tab w:val="left" w:pos="-2410"/>
          <w:tab w:val="left" w:pos="3686"/>
        </w:tabs>
        <w:rPr>
          <w:lang w:val="ru-RU"/>
        </w:rPr>
      </w:pPr>
      <w:r w:rsidRPr="00102561">
        <w:rPr>
          <w:lang w:val="ru-RU"/>
        </w:rPr>
        <w:t>Постоянный комитет по администрированию и управлению</w:t>
      </w:r>
    </w:p>
    <w:p w:rsidR="00A4284B" w:rsidRPr="00102561" w:rsidRDefault="00A4284B" w:rsidP="002C5B68">
      <w:pPr>
        <w:tabs>
          <w:tab w:val="clear" w:pos="567"/>
          <w:tab w:val="clear" w:pos="1134"/>
          <w:tab w:val="clear" w:pos="1701"/>
          <w:tab w:val="clear" w:pos="2268"/>
          <w:tab w:val="clear" w:pos="2835"/>
          <w:tab w:val="left" w:pos="-2410"/>
          <w:tab w:val="left" w:pos="3686"/>
        </w:tabs>
        <w:rPr>
          <w:lang w:val="ru-RU"/>
        </w:rPr>
      </w:pPr>
      <w:r w:rsidRPr="00102561">
        <w:rPr>
          <w:i/>
          <w:iCs/>
          <w:lang w:val="ru-RU"/>
        </w:rPr>
        <w:t>Председатель</w:t>
      </w:r>
      <w:r w:rsidRPr="00102561">
        <w:rPr>
          <w:lang w:val="ru-RU"/>
        </w:rPr>
        <w:t>:</w:t>
      </w:r>
      <w:r w:rsidRPr="00102561">
        <w:rPr>
          <w:lang w:val="ru-RU"/>
        </w:rPr>
        <w:tab/>
        <w:t>Б. ГОНСАЛЕС (Испания)</w:t>
      </w:r>
      <w:r w:rsidRPr="00102561">
        <w:rPr>
          <w:lang w:val="ru-RU"/>
        </w:rPr>
        <w:br/>
      </w:r>
      <w:r w:rsidRPr="00102561">
        <w:rPr>
          <w:i/>
          <w:iCs/>
          <w:lang w:val="ru-RU"/>
        </w:rPr>
        <w:t>Заместители Председателя</w:t>
      </w:r>
      <w:r w:rsidRPr="00102561">
        <w:rPr>
          <w:lang w:val="ru-RU"/>
        </w:rPr>
        <w:t>:</w:t>
      </w:r>
      <w:r w:rsidRPr="00102561">
        <w:rPr>
          <w:lang w:val="ru-RU"/>
        </w:rPr>
        <w:tab/>
        <w:t>К. ГРИНУЭЙ (Австралия) и M. Красуский (Польша)</w:t>
      </w:r>
    </w:p>
    <w:p w:rsidR="00A4284B" w:rsidRPr="00102561" w:rsidRDefault="00A4284B" w:rsidP="00A4284B">
      <w:pPr>
        <w:rPr>
          <w:i/>
          <w:iCs/>
          <w:lang w:val="ru-RU"/>
        </w:rPr>
      </w:pPr>
      <w:r w:rsidRPr="00102561">
        <w:rPr>
          <w:i/>
          <w:iCs/>
          <w:lang w:val="ru-RU"/>
        </w:rPr>
        <w:t>Основные вопросы и конечные результаты</w:t>
      </w:r>
    </w:p>
    <w:p w:rsidR="00A4284B" w:rsidRPr="00102561" w:rsidRDefault="00A4284B" w:rsidP="00A4284B">
      <w:pPr>
        <w:rPr>
          <w:lang w:val="ru-RU"/>
        </w:rPr>
      </w:pPr>
      <w:r w:rsidRPr="00102561">
        <w:rPr>
          <w:lang w:val="ru-RU"/>
        </w:rPr>
        <w:t xml:space="preserve">В ходе этой сессии Совета были рассмотрены общеполитические, стратегические вопросы, вопросы планирования и отчеты рабочих групп по: ключевым проблемам, связанным с ролью МСЭ в осуществлении решений ВВУИО; проблемам безопасности при использовании ИКТ; вопросам защиты ребенка в онлайновой среде; вопросам деятельности МСЭ в сфере изменения климата; и вопросам международной государственной политики, касающейся интернета, по которым была создана Рабочая группа Совета. Сессия рассмотрела подготовку к основным мероприятиям МСЭ (таким как Всемирные мероприятия ITU Telecom, АР-12, ВКР-12, ВАСЭ-12 и ВКМЭ-12) и приняла решение о проведении ВФПЭ в 2013 году для обсуждения вопросов, касающихся интернета. В деятельности Совета основное внимание уделялось укреплению членского состава, в том числе допуску академических организаций к работе Союза; Совет принял бюджет на 2012–2013 годы и утвердил оперативные планы Секторов и Генерального секретариата для выполнения Стратегического плана на 2012–2015 годы. Совет назначил нового внешнего аудитора, а также членов IMAC. Он также проанализировал доходы и издержки, отчеты о финансовой деятельности и решил кадровые вопросы. На Совете 2011 года были приняты 27 официальных текстов, в том числе 16 Резолюций и 11 решений по ключевым вопросам. С </w:t>
      </w:r>
      <w:hyperlink r:id="rId27" w:history="1">
        <w:r w:rsidRPr="00102561">
          <w:rPr>
            <w:rStyle w:val="Hyperlink"/>
            <w:lang w:val="ru-RU"/>
          </w:rPr>
          <w:t xml:space="preserve">Резолюциями и Решениями Совета 2011 года, </w:t>
        </w:r>
      </w:hyperlink>
      <w:r w:rsidRPr="00102561">
        <w:rPr>
          <w:rStyle w:val="Hyperlink"/>
          <w:lang w:val="ru-RU"/>
        </w:rPr>
        <w:t xml:space="preserve">с </w:t>
      </w:r>
      <w:hyperlink r:id="rId28" w:history="1">
        <w:r w:rsidRPr="00102561">
          <w:rPr>
            <w:rStyle w:val="Hyperlink"/>
            <w:lang w:val="ru-RU"/>
          </w:rPr>
          <w:t>кратким изложением дискуссий</w:t>
        </w:r>
      </w:hyperlink>
      <w:r w:rsidRPr="00102561">
        <w:rPr>
          <w:lang w:val="ru-RU"/>
        </w:rPr>
        <w:t xml:space="preserve"> и с документацией можно ознакомиться на веб-сайте: </w:t>
      </w:r>
      <w:hyperlink r:id="rId29" w:history="1">
        <w:r w:rsidRPr="00102561">
          <w:rPr>
            <w:rStyle w:val="Hyperlink"/>
            <w:lang w:val="ru-RU"/>
          </w:rPr>
          <w:t>http://www.itu.int/council/C2011/index.html</w:t>
        </w:r>
      </w:hyperlink>
      <w:r w:rsidRPr="00102561">
        <w:rPr>
          <w:lang w:val="ru-RU"/>
        </w:rPr>
        <w:t>.</w:t>
      </w:r>
    </w:p>
    <w:p w:rsidR="00A4284B" w:rsidRPr="00102561" w:rsidRDefault="00A4284B" w:rsidP="00A4284B">
      <w:pPr>
        <w:rPr>
          <w:b/>
          <w:bCs/>
          <w:u w:val="single"/>
          <w:lang w:val="ru-RU"/>
        </w:rPr>
      </w:pPr>
      <w:r w:rsidRPr="00102561">
        <w:rPr>
          <w:b/>
          <w:bCs/>
          <w:u w:val="single"/>
          <w:lang w:val="ru-RU"/>
        </w:rPr>
        <w:t>Сессия Совета 2012 года</w:t>
      </w:r>
    </w:p>
    <w:p w:rsidR="00A4284B" w:rsidRPr="00102561" w:rsidRDefault="00A4284B" w:rsidP="00A4284B">
      <w:pPr>
        <w:rPr>
          <w:lang w:val="ru-RU"/>
        </w:rPr>
      </w:pPr>
      <w:r w:rsidRPr="00102561">
        <w:rPr>
          <w:lang w:val="ru-RU"/>
        </w:rPr>
        <w:t>Сессия Совета 2012 года проходила в штаб-квартире МСЭ 4–13 июля 2012 года. На сессии присутствовали 343 участника, представлявших 48 Государств – Членов Совета, представители 31 Государства-Члена, имевших статус наблюдателя, и 6 Членов Секторов, назначенных в качестве наблюдателей.</w:t>
      </w:r>
    </w:p>
    <w:p w:rsidR="00A4284B" w:rsidRPr="00102561" w:rsidRDefault="00A4284B" w:rsidP="002B5A4F">
      <w:pPr>
        <w:keepNext/>
        <w:keepLines/>
        <w:rPr>
          <w:lang w:val="ru-RU"/>
        </w:rPr>
      </w:pPr>
      <w:r w:rsidRPr="00102561">
        <w:rPr>
          <w:lang w:val="ru-RU"/>
        </w:rPr>
        <w:lastRenderedPageBreak/>
        <w:t>Было избрано Бюро Совета в следующем составе:</w:t>
      </w:r>
    </w:p>
    <w:p w:rsidR="00DA1589" w:rsidRPr="00102561" w:rsidRDefault="00A4284B" w:rsidP="002B5A4F">
      <w:pPr>
        <w:keepNext/>
        <w:keepLines/>
        <w:tabs>
          <w:tab w:val="clear" w:pos="567"/>
          <w:tab w:val="clear" w:pos="1134"/>
          <w:tab w:val="clear" w:pos="1701"/>
          <w:tab w:val="clear" w:pos="2268"/>
          <w:tab w:val="clear" w:pos="2835"/>
          <w:tab w:val="left" w:pos="3686"/>
        </w:tabs>
        <w:rPr>
          <w:lang w:val="ru-RU"/>
        </w:rPr>
      </w:pPr>
      <w:r w:rsidRPr="00102561">
        <w:rPr>
          <w:i/>
          <w:iCs/>
          <w:lang w:val="ru-RU"/>
        </w:rPr>
        <w:t>Председатель Совета</w:t>
      </w:r>
      <w:r w:rsidRPr="00102561">
        <w:rPr>
          <w:lang w:val="ru-RU"/>
        </w:rPr>
        <w:t>:</w:t>
      </w:r>
      <w:r w:rsidRPr="00102561">
        <w:rPr>
          <w:lang w:val="ru-RU"/>
        </w:rPr>
        <w:tab/>
        <w:t>A. ЧАВУШОГЛУ (Турция)</w:t>
      </w:r>
    </w:p>
    <w:p w:rsidR="00A4284B" w:rsidRPr="00102561" w:rsidRDefault="00A4284B" w:rsidP="002B5A4F">
      <w:pPr>
        <w:keepNext/>
        <w:keepLines/>
        <w:tabs>
          <w:tab w:val="clear" w:pos="567"/>
          <w:tab w:val="clear" w:pos="1134"/>
          <w:tab w:val="clear" w:pos="1701"/>
          <w:tab w:val="clear" w:pos="2268"/>
          <w:tab w:val="clear" w:pos="2835"/>
          <w:tab w:val="left" w:pos="3686"/>
        </w:tabs>
        <w:ind w:left="3686" w:hanging="3686"/>
        <w:rPr>
          <w:lang w:val="ru-RU"/>
        </w:rPr>
      </w:pPr>
      <w:r w:rsidRPr="00102561">
        <w:rPr>
          <w:i/>
          <w:iCs/>
          <w:lang w:val="ru-RU"/>
        </w:rPr>
        <w:t>Заместитель Председателя Совета</w:t>
      </w:r>
      <w:r w:rsidRPr="00102561">
        <w:rPr>
          <w:lang w:val="ru-RU"/>
        </w:rPr>
        <w:t>:</w:t>
      </w:r>
      <w:r w:rsidRPr="00102561">
        <w:rPr>
          <w:lang w:val="ru-RU"/>
        </w:rPr>
        <w:tab/>
        <w:t>На момент окончания Совета продолжались консуль</w:t>
      </w:r>
      <w:r w:rsidR="00DA1589" w:rsidRPr="00102561">
        <w:rPr>
          <w:lang w:val="ru-RU"/>
        </w:rPr>
        <w:t xml:space="preserve">тации </w:t>
      </w:r>
      <w:r w:rsidRPr="00102561">
        <w:rPr>
          <w:lang w:val="ru-RU"/>
        </w:rPr>
        <w:t>по</w:t>
      </w:r>
      <w:r w:rsidR="002C5B68" w:rsidRPr="00102561">
        <w:rPr>
          <w:lang w:val="ru-RU"/>
        </w:rPr>
        <w:t> </w:t>
      </w:r>
      <w:r w:rsidRPr="00102561">
        <w:rPr>
          <w:lang w:val="ru-RU"/>
        </w:rPr>
        <w:t>Региону В</w:t>
      </w:r>
    </w:p>
    <w:p w:rsidR="00A4284B" w:rsidRPr="00102561" w:rsidRDefault="00A4284B" w:rsidP="002B5A4F">
      <w:pPr>
        <w:tabs>
          <w:tab w:val="clear" w:pos="567"/>
          <w:tab w:val="clear" w:pos="1134"/>
          <w:tab w:val="clear" w:pos="1701"/>
          <w:tab w:val="clear" w:pos="2268"/>
          <w:tab w:val="clear" w:pos="2835"/>
          <w:tab w:val="left" w:pos="3686"/>
        </w:tabs>
        <w:rPr>
          <w:lang w:val="ru-RU"/>
        </w:rPr>
      </w:pPr>
      <w:r w:rsidRPr="00102561">
        <w:rPr>
          <w:lang w:val="ru-RU"/>
        </w:rPr>
        <w:t>Постоянный комитет по администрированию и управлению</w:t>
      </w:r>
    </w:p>
    <w:p w:rsidR="00A4284B" w:rsidRPr="00102561" w:rsidRDefault="00A4284B" w:rsidP="002B5A4F">
      <w:pPr>
        <w:tabs>
          <w:tab w:val="clear" w:pos="567"/>
          <w:tab w:val="clear" w:pos="1134"/>
          <w:tab w:val="clear" w:pos="1701"/>
          <w:tab w:val="clear" w:pos="2268"/>
          <w:tab w:val="clear" w:pos="2835"/>
          <w:tab w:val="left" w:pos="3686"/>
        </w:tabs>
        <w:rPr>
          <w:lang w:val="ru-RU"/>
        </w:rPr>
      </w:pPr>
      <w:r w:rsidRPr="00102561">
        <w:rPr>
          <w:i/>
          <w:iCs/>
          <w:lang w:val="ru-RU"/>
        </w:rPr>
        <w:t>Председатель</w:t>
      </w:r>
      <w:r w:rsidRPr="00102561">
        <w:rPr>
          <w:lang w:val="ru-RU"/>
        </w:rPr>
        <w:t>:</w:t>
      </w:r>
      <w:r w:rsidRPr="00102561">
        <w:rPr>
          <w:lang w:val="ru-RU"/>
        </w:rPr>
        <w:tab/>
        <w:t>Б. ГОНСАЛЕС (Испания)</w:t>
      </w:r>
      <w:r w:rsidRPr="00102561">
        <w:rPr>
          <w:lang w:val="ru-RU"/>
        </w:rPr>
        <w:br/>
      </w:r>
      <w:r w:rsidRPr="00102561">
        <w:rPr>
          <w:i/>
          <w:iCs/>
          <w:lang w:val="ru-RU"/>
        </w:rPr>
        <w:t>Заместители Председателя</w:t>
      </w:r>
      <w:r w:rsidRPr="00102561">
        <w:rPr>
          <w:lang w:val="ru-RU"/>
        </w:rPr>
        <w:t>:</w:t>
      </w:r>
      <w:r w:rsidRPr="00102561">
        <w:rPr>
          <w:lang w:val="ru-RU"/>
        </w:rPr>
        <w:tab/>
        <w:t>К. ГРИНУЭЙ (Австралия) и M. Красуский (Польша)</w:t>
      </w:r>
    </w:p>
    <w:p w:rsidR="00A4284B" w:rsidRPr="00102561" w:rsidRDefault="00A4284B" w:rsidP="002B5A4F">
      <w:pPr>
        <w:rPr>
          <w:i/>
          <w:iCs/>
          <w:lang w:val="ru-RU"/>
        </w:rPr>
      </w:pPr>
      <w:r w:rsidRPr="00102561">
        <w:rPr>
          <w:i/>
          <w:iCs/>
          <w:lang w:val="ru-RU"/>
        </w:rPr>
        <w:t>Основные вопросы и конечные результаты</w:t>
      </w:r>
    </w:p>
    <w:p w:rsidR="00A4284B" w:rsidRPr="00102561" w:rsidRDefault="00A4284B" w:rsidP="002B5A4F">
      <w:pPr>
        <w:rPr>
          <w:lang w:val="ru-RU"/>
        </w:rPr>
      </w:pPr>
      <w:r w:rsidRPr="00102561">
        <w:rPr>
          <w:rFonts w:eastAsia="SimSun"/>
          <w:lang w:val="ru-RU"/>
        </w:rPr>
        <w:t>В ходе сессии Совета были рассмотрены общеполитические, стратегические вопросы, вопросы планирования и отчеты рабочих групп по ключевым проблемам, таким как</w:t>
      </w:r>
      <w:r w:rsidRPr="00102561">
        <w:rPr>
          <w:rFonts w:cs="Arial"/>
          <w:lang w:val="ru-RU"/>
        </w:rPr>
        <w:t xml:space="preserve">: последующая деятельность в связи с ВВУИО; </w:t>
      </w:r>
      <w:r w:rsidRPr="00102561">
        <w:rPr>
          <w:rFonts w:eastAsia="SimSun"/>
          <w:lang w:val="ru-RU"/>
        </w:rPr>
        <w:t>вопросы международной государственной политики, касающейся интернета</w:t>
      </w:r>
      <w:r w:rsidRPr="00102561">
        <w:rPr>
          <w:rFonts w:cs="Arial"/>
          <w:lang w:val="ru-RU"/>
        </w:rPr>
        <w:t xml:space="preserve">; </w:t>
      </w:r>
      <w:r w:rsidRPr="00102561">
        <w:rPr>
          <w:rFonts w:eastAsia="SimSun"/>
          <w:lang w:val="ru-RU"/>
        </w:rPr>
        <w:t>безопасность при использовании ИКТ</w:t>
      </w:r>
      <w:r w:rsidRPr="00102561">
        <w:rPr>
          <w:rFonts w:cs="Arial"/>
          <w:lang w:val="ru-RU"/>
        </w:rPr>
        <w:t xml:space="preserve">; и </w:t>
      </w:r>
      <w:r w:rsidRPr="00102561">
        <w:rPr>
          <w:rFonts w:eastAsia="SimSun"/>
          <w:lang w:val="ru-RU"/>
        </w:rPr>
        <w:t>деятельность МСЭ в сфере ИКТ и изменения климата</w:t>
      </w:r>
      <w:r w:rsidRPr="00102561">
        <w:rPr>
          <w:rFonts w:cs="Arial"/>
          <w:lang w:val="ru-RU"/>
        </w:rPr>
        <w:t xml:space="preserve">. </w:t>
      </w:r>
      <w:r w:rsidRPr="00102561">
        <w:rPr>
          <w:lang w:val="ru-RU"/>
        </w:rPr>
        <w:t>Совет</w:t>
      </w:r>
      <w:r w:rsidRPr="00102561">
        <w:rPr>
          <w:rFonts w:cs="Arial"/>
          <w:lang w:val="ru-RU"/>
        </w:rPr>
        <w:t xml:space="preserve"> также рассмотрел </w:t>
      </w:r>
      <w:r w:rsidRPr="00102561">
        <w:rPr>
          <w:lang w:val="ru-RU"/>
        </w:rPr>
        <w:t>подготовку</w:t>
      </w:r>
      <w:r w:rsidRPr="00102561">
        <w:rPr>
          <w:rFonts w:cs="Arial"/>
          <w:lang w:val="ru-RU"/>
        </w:rPr>
        <w:t xml:space="preserve"> к Всемирному мероприятию ITU Telecom, ВАСЭ-12 </w:t>
      </w:r>
      <w:r w:rsidR="00AC53EC">
        <w:rPr>
          <w:rFonts w:cs="Arial"/>
          <w:lang w:val="ru-RU"/>
        </w:rPr>
        <w:t>и</w:t>
      </w:r>
      <w:r w:rsidRPr="00102561">
        <w:rPr>
          <w:rFonts w:cs="Arial"/>
          <w:lang w:val="ru-RU"/>
        </w:rPr>
        <w:t xml:space="preserve"> ВКМЭ-12. К числу основных решений относились санкционирование оперативных планов </w:t>
      </w:r>
      <w:r w:rsidRPr="00102561">
        <w:rPr>
          <w:lang w:val="ru-RU"/>
        </w:rPr>
        <w:t>для выполнения Стратегического плана на 2012–2015 годы; план действий в отношении соответствия и функциональной совместимости; и бесплатный онлайновый доступ к публикациям МСЭ, в том числе к Административным регламентам, на экспериментальной основе. Совет принял решение относительно места проведения, дат и повестки дня ВКР</w:t>
      </w:r>
      <w:r w:rsidRPr="00102561">
        <w:rPr>
          <w:lang w:val="ru-RU"/>
        </w:rPr>
        <w:noBreakHyphen/>
        <w:t>15, которая пройдет в Женеве 2–27 ноября 2015 года. Совет решил открыть доступ к проекту РМЭ (TD/64) и согласовал формы проведения открытых консультаций с участием многих заинтересованных сторон на общедоступной веб</w:t>
      </w:r>
      <w:r w:rsidR="002C5B68" w:rsidRPr="00102561">
        <w:rPr>
          <w:lang w:val="ru-RU"/>
        </w:rPr>
        <w:noBreakHyphen/>
      </w:r>
      <w:r w:rsidRPr="00102561">
        <w:rPr>
          <w:lang w:val="ru-RU"/>
        </w:rPr>
        <w:t>странице, где все заинтересованные стороны могли бы высказать свои мнения по Документу TD/64 и относящимся к ВКМЭ вопросам. Совет определил роль МСЭ в выполнении решений конференции Рио</w:t>
      </w:r>
      <w:r w:rsidRPr="00102561">
        <w:rPr>
          <w:rFonts w:cs="Arial"/>
          <w:lang w:val="ru-RU"/>
        </w:rPr>
        <w:t>+20, а также санкционировал сбалансирование счетов за 2012–2013 годы из доходов и/или путем снятия с Резервного счета</w:t>
      </w:r>
      <w:r w:rsidRPr="00102561">
        <w:rPr>
          <w:lang w:val="ru-RU"/>
        </w:rPr>
        <w:t xml:space="preserve"> (максимум 2 млн. швейцарских франков в 2012/13 году). Совет завершил свою работу в рекордно короткое время</w:t>
      </w:r>
      <w:r w:rsidRPr="00102561">
        <w:rPr>
          <w:rFonts w:cs="Arial"/>
          <w:lang w:val="ru-RU"/>
        </w:rPr>
        <w:t xml:space="preserve"> (6,5 дней), без проведения голосования. С веб-сайта было произведено около 44 тыс. загрузок (на 20% больше, чем в 2011 году). С</w:t>
      </w:r>
      <w:r w:rsidRPr="00102561">
        <w:rPr>
          <w:lang w:val="ru-RU"/>
        </w:rPr>
        <w:t xml:space="preserve"> </w:t>
      </w:r>
      <w:hyperlink r:id="rId30" w:history="1">
        <w:r w:rsidRPr="00102561">
          <w:rPr>
            <w:rStyle w:val="Hyperlink"/>
            <w:lang w:val="ru-RU"/>
          </w:rPr>
          <w:t>решениями Совета 2012 года</w:t>
        </w:r>
      </w:hyperlink>
      <w:r w:rsidRPr="00102561">
        <w:rPr>
          <w:lang w:val="ru-RU"/>
        </w:rPr>
        <w:t xml:space="preserve">, </w:t>
      </w:r>
      <w:hyperlink r:id="rId31" w:history="1">
        <w:r w:rsidRPr="00102561">
          <w:rPr>
            <w:rStyle w:val="Hyperlink"/>
            <w:lang w:val="ru-RU"/>
          </w:rPr>
          <w:t>дискуссиями</w:t>
        </w:r>
      </w:hyperlink>
      <w:r w:rsidRPr="00102561">
        <w:rPr>
          <w:lang w:val="ru-RU"/>
        </w:rPr>
        <w:t xml:space="preserve"> и документацией можно ознакомиться на веб-сайте: </w:t>
      </w:r>
      <w:hyperlink r:id="rId32" w:history="1">
        <w:r w:rsidRPr="00102561">
          <w:rPr>
            <w:rStyle w:val="Hyperlink"/>
            <w:lang w:val="ru-RU"/>
          </w:rPr>
          <w:t>http://www.itu.int/council/C2012/index.html</w:t>
        </w:r>
      </w:hyperlink>
      <w:r w:rsidRPr="00102561">
        <w:rPr>
          <w:lang w:val="ru-RU"/>
        </w:rPr>
        <w:t>.</w:t>
      </w:r>
    </w:p>
    <w:p w:rsidR="00A4284B" w:rsidRPr="00102561" w:rsidRDefault="00A4284B" w:rsidP="002B5A4F">
      <w:pPr>
        <w:rPr>
          <w:b/>
          <w:bCs/>
          <w:u w:val="single"/>
          <w:lang w:val="ru-RU"/>
        </w:rPr>
      </w:pPr>
      <w:r w:rsidRPr="00102561">
        <w:rPr>
          <w:b/>
          <w:bCs/>
          <w:u w:val="single"/>
          <w:lang w:val="ru-RU"/>
        </w:rPr>
        <w:t>Сессия Совета 2013 года</w:t>
      </w:r>
    </w:p>
    <w:p w:rsidR="00A4284B" w:rsidRPr="00102561" w:rsidRDefault="00A4284B" w:rsidP="002B5A4F">
      <w:pPr>
        <w:rPr>
          <w:lang w:val="ru-RU"/>
        </w:rPr>
      </w:pPr>
      <w:r w:rsidRPr="00102561">
        <w:rPr>
          <w:lang w:val="ru-RU"/>
        </w:rPr>
        <w:t>Сессия Совета 2013 года проходила в штаб-квартире МСЭ 11–21 июня 2013 года. На сессии присутствовали 382 участника, представлявших все 48 Государств – Членов Совета, представители 32 Государств-Членов, имевших статус наблюдателя, представитель Палестины и 4 Члена Секторов, назначенных в качестве наблюдателей.</w:t>
      </w:r>
    </w:p>
    <w:p w:rsidR="00A4284B" w:rsidRPr="00102561" w:rsidRDefault="00A4284B" w:rsidP="002B5A4F">
      <w:pPr>
        <w:tabs>
          <w:tab w:val="left" w:pos="3969"/>
        </w:tabs>
        <w:rPr>
          <w:lang w:val="ru-RU"/>
        </w:rPr>
      </w:pPr>
      <w:r w:rsidRPr="00102561">
        <w:rPr>
          <w:lang w:val="ru-RU"/>
        </w:rPr>
        <w:t>Было избрано Бюро Совета в следующем составе:</w:t>
      </w:r>
    </w:p>
    <w:p w:rsidR="00A4284B" w:rsidRPr="00102561" w:rsidRDefault="00A4284B" w:rsidP="002B5A4F">
      <w:pPr>
        <w:tabs>
          <w:tab w:val="clear" w:pos="567"/>
          <w:tab w:val="clear" w:pos="1134"/>
          <w:tab w:val="clear" w:pos="1701"/>
          <w:tab w:val="clear" w:pos="2268"/>
          <w:tab w:val="clear" w:pos="2835"/>
          <w:tab w:val="left" w:pos="3686"/>
        </w:tabs>
        <w:spacing w:before="100"/>
        <w:rPr>
          <w:lang w:val="ru-RU"/>
        </w:rPr>
      </w:pPr>
      <w:r w:rsidRPr="00102561">
        <w:rPr>
          <w:i/>
          <w:iCs/>
          <w:lang w:val="ru-RU"/>
        </w:rPr>
        <w:t>Председатель Совета</w:t>
      </w:r>
      <w:r w:rsidRPr="00102561">
        <w:rPr>
          <w:lang w:val="ru-RU"/>
        </w:rPr>
        <w:t>:</w:t>
      </w:r>
      <w:r w:rsidRPr="00102561">
        <w:rPr>
          <w:lang w:val="ru-RU"/>
        </w:rPr>
        <w:tab/>
        <w:t>М. МАРИНЕСКУ (Румыния)</w:t>
      </w:r>
      <w:r w:rsidRPr="00102561">
        <w:rPr>
          <w:lang w:val="ru-RU"/>
        </w:rPr>
        <w:br/>
      </w:r>
      <w:r w:rsidRPr="00102561">
        <w:rPr>
          <w:i/>
          <w:iCs/>
          <w:lang w:val="ru-RU"/>
        </w:rPr>
        <w:t>Заместитель Председателя Совета</w:t>
      </w:r>
      <w:r w:rsidRPr="00102561">
        <w:rPr>
          <w:lang w:val="ru-RU"/>
        </w:rPr>
        <w:t>:</w:t>
      </w:r>
      <w:r w:rsidRPr="00102561">
        <w:rPr>
          <w:lang w:val="ru-RU"/>
        </w:rPr>
        <w:tab/>
        <w:t>A. ЗУРМБА (Камерун)</w:t>
      </w:r>
    </w:p>
    <w:p w:rsidR="00A4284B" w:rsidRPr="00102561" w:rsidRDefault="00A4284B" w:rsidP="002B5A4F">
      <w:pPr>
        <w:tabs>
          <w:tab w:val="clear" w:pos="567"/>
          <w:tab w:val="clear" w:pos="1134"/>
          <w:tab w:val="clear" w:pos="1701"/>
          <w:tab w:val="clear" w:pos="2268"/>
          <w:tab w:val="clear" w:pos="2835"/>
          <w:tab w:val="left" w:pos="3686"/>
        </w:tabs>
        <w:spacing w:before="100"/>
        <w:rPr>
          <w:lang w:val="ru-RU"/>
        </w:rPr>
      </w:pPr>
      <w:r w:rsidRPr="00102561">
        <w:rPr>
          <w:lang w:val="ru-RU"/>
        </w:rPr>
        <w:t>Постоянный комитет по администрированию и управлению</w:t>
      </w:r>
    </w:p>
    <w:p w:rsidR="00A4284B" w:rsidRPr="00102561" w:rsidRDefault="00A4284B" w:rsidP="002B5A4F">
      <w:pPr>
        <w:tabs>
          <w:tab w:val="clear" w:pos="567"/>
          <w:tab w:val="clear" w:pos="1134"/>
          <w:tab w:val="clear" w:pos="1701"/>
          <w:tab w:val="clear" w:pos="2268"/>
          <w:tab w:val="clear" w:pos="2835"/>
          <w:tab w:val="left" w:pos="3686"/>
        </w:tabs>
        <w:spacing w:before="100"/>
        <w:rPr>
          <w:lang w:val="ru-RU"/>
        </w:rPr>
      </w:pPr>
      <w:r w:rsidRPr="00102561">
        <w:rPr>
          <w:i/>
          <w:iCs/>
          <w:lang w:val="ru-RU"/>
        </w:rPr>
        <w:t>Председатель</w:t>
      </w:r>
      <w:r w:rsidRPr="00102561">
        <w:rPr>
          <w:lang w:val="ru-RU"/>
        </w:rPr>
        <w:t>:</w:t>
      </w:r>
      <w:r w:rsidRPr="00102561">
        <w:rPr>
          <w:lang w:val="ru-RU"/>
        </w:rPr>
        <w:tab/>
        <w:t>К. ГРИНУЭЙ (Австралия)</w:t>
      </w:r>
      <w:r w:rsidRPr="00102561">
        <w:rPr>
          <w:lang w:val="ru-RU"/>
        </w:rPr>
        <w:br/>
      </w:r>
      <w:r w:rsidRPr="00102561">
        <w:rPr>
          <w:i/>
          <w:iCs/>
          <w:lang w:val="ru-RU"/>
        </w:rPr>
        <w:t>Заместитель Председателя</w:t>
      </w:r>
      <w:r w:rsidRPr="00102561">
        <w:rPr>
          <w:lang w:val="ru-RU"/>
        </w:rPr>
        <w:t>:</w:t>
      </w:r>
      <w:r w:rsidRPr="00102561">
        <w:rPr>
          <w:lang w:val="ru-RU"/>
        </w:rPr>
        <w:tab/>
        <w:t>M. КРАСУСКИЙ (Польша) и В. ХАРРИС (США)</w:t>
      </w:r>
    </w:p>
    <w:p w:rsidR="00A4284B" w:rsidRPr="00102561" w:rsidRDefault="00A4284B" w:rsidP="002B5A4F">
      <w:pPr>
        <w:tabs>
          <w:tab w:val="clear" w:pos="567"/>
          <w:tab w:val="clear" w:pos="1134"/>
          <w:tab w:val="clear" w:pos="1701"/>
          <w:tab w:val="clear" w:pos="2268"/>
          <w:tab w:val="clear" w:pos="2835"/>
          <w:tab w:val="left" w:pos="3686"/>
        </w:tabs>
        <w:rPr>
          <w:i/>
          <w:iCs/>
          <w:lang w:val="ru-RU"/>
        </w:rPr>
      </w:pPr>
      <w:r w:rsidRPr="00102561">
        <w:rPr>
          <w:i/>
          <w:iCs/>
          <w:lang w:val="ru-RU"/>
        </w:rPr>
        <w:t>Основные вопросы и конечные результаты</w:t>
      </w:r>
    </w:p>
    <w:p w:rsidR="00A4284B" w:rsidRPr="00102561" w:rsidRDefault="00A4284B" w:rsidP="002B5A4F">
      <w:pPr>
        <w:rPr>
          <w:lang w:val="ru-RU"/>
        </w:rPr>
      </w:pPr>
      <w:r w:rsidRPr="00102561">
        <w:rPr>
          <w:lang w:val="ru-RU"/>
        </w:rPr>
        <w:t xml:space="preserve">Совет учредил Рабочую группу Совета по разработке проекта Стратегического плана и проекта Финансового плана Союза на 2016–2019 годы, открытую для Государств-Членов и Членов Секторов; а также учредил комитет по подготовке к празднованию 150-й годовщины МСЭ. Он санкционировал бесплатный онлайновый доступ к: Заключительным отчетам ВКРЭ; РМЭ; Резолюциям и Решениям Совета; и Справочникам МСЭ-R по управлению использованием спектра. Совет одобрил Политику </w:t>
      </w:r>
      <w:r w:rsidRPr="00102561">
        <w:rPr>
          <w:lang w:val="ru-RU"/>
        </w:rPr>
        <w:lastRenderedPageBreak/>
        <w:t>МСЭ в области гендерного равенства и учета гендерных аспектов и Политику МСЭ по обеспечению доступности.</w:t>
      </w:r>
    </w:p>
    <w:p w:rsidR="00A4284B" w:rsidRPr="00102561" w:rsidRDefault="00A4284B" w:rsidP="00DA1589">
      <w:pPr>
        <w:rPr>
          <w:lang w:val="ru-RU"/>
        </w:rPr>
      </w:pPr>
      <w:r w:rsidRPr="00102561">
        <w:rPr>
          <w:lang w:val="ru-RU"/>
        </w:rPr>
        <w:t>Совет также пересмотрел круг ведения Рабочей группы Совета по финансовым и людским ресурсам (РГС-ФЛР) для проведения рассмотрения политики МСЭ по доступу к документации; утвердил состав РГС-ФЛР, чтобы в нее вошли все Члены Секторов; и поручил РГС-ФЛР разработать рекомендации по полномасштабному участию Членов Секторов, Ассоциированных членов и представителей академических организаций в работе МСЭ. Совет также утвердил проект двухгодичного бюджета на 2014–2015 годы; уточнил роль МСЭ в выполнении решений ВВУИО и согласовал процесс подготовки ВВУИО+10. Совет решил, что Генеральному секретарю следует выразить заинтересованность МСЭ в том, чтобы стать контролирующим органом будущей международной системы регистрации космических средств. Совет завершил свою работу за 8 дней, на день раньше, чем планировалось. Были приняты 19 официальных текстов, в том числе 10 Резолюций и 9 Решений по ключевым вопросам</w:t>
      </w:r>
      <w:r w:rsidRPr="00102561">
        <w:rPr>
          <w:rFonts w:asciiTheme="minorHAnsi" w:eastAsia="Arial Unicode MS" w:hAnsiTheme="minorHAnsi"/>
          <w:bCs/>
          <w:szCs w:val="22"/>
          <w:lang w:val="ru-RU"/>
        </w:rPr>
        <w:t>.</w:t>
      </w:r>
      <w:r w:rsidRPr="00102561">
        <w:rPr>
          <w:rFonts w:eastAsia="Arial Unicode MS"/>
          <w:bCs/>
          <w:lang w:val="ru-RU"/>
        </w:rPr>
        <w:t xml:space="preserve"> С</w:t>
      </w:r>
      <w:r w:rsidRPr="00102561">
        <w:rPr>
          <w:lang w:val="ru-RU"/>
        </w:rPr>
        <w:t xml:space="preserve"> </w:t>
      </w:r>
      <w:hyperlink r:id="rId33" w:history="1">
        <w:r w:rsidRPr="00102561">
          <w:rPr>
            <w:rStyle w:val="Hyperlink"/>
            <w:lang w:val="ru-RU"/>
          </w:rPr>
          <w:t>решениями Совета 2013 года</w:t>
        </w:r>
      </w:hyperlink>
      <w:r w:rsidRPr="00102561">
        <w:rPr>
          <w:lang w:val="ru-RU"/>
        </w:rPr>
        <w:t xml:space="preserve">, </w:t>
      </w:r>
      <w:hyperlink r:id="rId34" w:history="1">
        <w:r w:rsidRPr="00102561">
          <w:rPr>
            <w:rStyle w:val="Hyperlink"/>
            <w:lang w:val="ru-RU"/>
          </w:rPr>
          <w:t>дискуссиями</w:t>
        </w:r>
      </w:hyperlink>
      <w:r w:rsidRPr="00102561">
        <w:rPr>
          <w:lang w:val="ru-RU"/>
        </w:rPr>
        <w:t xml:space="preserve"> и документацией можно ознакомиться на веб-сайте: </w:t>
      </w:r>
      <w:hyperlink r:id="rId35" w:history="1">
        <w:r w:rsidRPr="00102561">
          <w:rPr>
            <w:rStyle w:val="Hyperlink"/>
            <w:lang w:val="ru-RU"/>
          </w:rPr>
          <w:t>http://www.itu.int/en/council/2013/Pages/default.aspx</w:t>
        </w:r>
      </w:hyperlink>
      <w:r w:rsidRPr="00102561">
        <w:rPr>
          <w:lang w:val="ru-RU"/>
        </w:rPr>
        <w:t>.</w:t>
      </w:r>
    </w:p>
    <w:p w:rsidR="00D91EE8" w:rsidRPr="00102561" w:rsidRDefault="00D91EE8" w:rsidP="00DA1589">
      <w:pPr>
        <w:rPr>
          <w:b/>
          <w:bCs/>
          <w:u w:val="single"/>
          <w:lang w:val="ru-RU"/>
        </w:rPr>
      </w:pPr>
      <w:r w:rsidRPr="00102561">
        <w:rPr>
          <w:b/>
          <w:bCs/>
          <w:u w:val="single"/>
          <w:lang w:val="ru-RU"/>
        </w:rPr>
        <w:t>Сессия Совета 2014 года</w:t>
      </w:r>
    </w:p>
    <w:p w:rsidR="00D96F7F" w:rsidRPr="00102561" w:rsidRDefault="00D96F7F" w:rsidP="00D96F7F">
      <w:pPr>
        <w:rPr>
          <w:lang w:val="ru-RU"/>
        </w:rPr>
      </w:pPr>
      <w:r w:rsidRPr="00102561">
        <w:rPr>
          <w:lang w:val="ru-RU"/>
        </w:rPr>
        <w:t>Сессия Совета 2014 года проходила в штаб-квартире МСЭ 6−15 мая 2014 года. На сессии присутствовали 435 участников, представлявших все 48 Государств – Членов Совета, представители 41 Государства-Члена, имевших статус наблюдателя, и 5 Членов Секторов, назначенных в качестве наблюдателей.</w:t>
      </w:r>
    </w:p>
    <w:p w:rsidR="00D96F7F" w:rsidRPr="00102561" w:rsidRDefault="00D96F7F" w:rsidP="00D96F7F">
      <w:pPr>
        <w:tabs>
          <w:tab w:val="left" w:pos="3969"/>
        </w:tabs>
        <w:rPr>
          <w:lang w:val="ru-RU"/>
        </w:rPr>
      </w:pPr>
      <w:r w:rsidRPr="00102561">
        <w:rPr>
          <w:lang w:val="ru-RU"/>
        </w:rPr>
        <w:t>Было избрано Бюро Совета в следующем составе:</w:t>
      </w:r>
    </w:p>
    <w:p w:rsidR="00D96F7F" w:rsidRPr="00102561" w:rsidRDefault="00D96F7F" w:rsidP="002B5A4F">
      <w:pPr>
        <w:tabs>
          <w:tab w:val="clear" w:pos="567"/>
          <w:tab w:val="clear" w:pos="1134"/>
          <w:tab w:val="clear" w:pos="1701"/>
          <w:tab w:val="clear" w:pos="2268"/>
          <w:tab w:val="clear" w:pos="2835"/>
          <w:tab w:val="left" w:pos="3686"/>
        </w:tabs>
        <w:spacing w:before="100"/>
        <w:rPr>
          <w:lang w:val="ru-RU"/>
        </w:rPr>
      </w:pPr>
      <w:r w:rsidRPr="00102561">
        <w:rPr>
          <w:i/>
          <w:iCs/>
          <w:lang w:val="ru-RU"/>
        </w:rPr>
        <w:t>Председатель Совета</w:t>
      </w:r>
      <w:r w:rsidRPr="00102561">
        <w:rPr>
          <w:lang w:val="ru-RU"/>
        </w:rPr>
        <w:t>:</w:t>
      </w:r>
      <w:r w:rsidRPr="00102561">
        <w:rPr>
          <w:lang w:val="ru-RU"/>
        </w:rPr>
        <w:tab/>
        <w:t>A. ЗУРМБА (Камерун)</w:t>
      </w:r>
      <w:r w:rsidRPr="00102561">
        <w:rPr>
          <w:lang w:val="ru-RU"/>
        </w:rPr>
        <w:br/>
      </w:r>
      <w:r w:rsidRPr="00102561">
        <w:rPr>
          <w:i/>
          <w:iCs/>
          <w:lang w:val="ru-RU"/>
        </w:rPr>
        <w:t>Заместитель Председателя Совета</w:t>
      </w:r>
      <w:r w:rsidRPr="00102561">
        <w:rPr>
          <w:lang w:val="ru-RU"/>
        </w:rPr>
        <w:t>:</w:t>
      </w:r>
      <w:r w:rsidRPr="00102561">
        <w:rPr>
          <w:lang w:val="ru-RU"/>
        </w:rPr>
        <w:tab/>
        <w:t>В. МИН (Республика Корея)</w:t>
      </w:r>
    </w:p>
    <w:p w:rsidR="00D96F7F" w:rsidRPr="00102561" w:rsidRDefault="00D96F7F" w:rsidP="002B5A4F">
      <w:pPr>
        <w:tabs>
          <w:tab w:val="clear" w:pos="567"/>
          <w:tab w:val="clear" w:pos="1134"/>
          <w:tab w:val="clear" w:pos="1701"/>
          <w:tab w:val="clear" w:pos="2268"/>
          <w:tab w:val="clear" w:pos="2835"/>
          <w:tab w:val="left" w:pos="3686"/>
        </w:tabs>
        <w:spacing w:before="100"/>
        <w:rPr>
          <w:lang w:val="ru-RU"/>
        </w:rPr>
      </w:pPr>
      <w:r w:rsidRPr="00102561">
        <w:rPr>
          <w:lang w:val="ru-RU"/>
        </w:rPr>
        <w:t>Постоянный комитет по администрированию и управлению</w:t>
      </w:r>
    </w:p>
    <w:p w:rsidR="00D96F7F" w:rsidRPr="00102561" w:rsidRDefault="00D96F7F" w:rsidP="002B5A4F">
      <w:pPr>
        <w:tabs>
          <w:tab w:val="clear" w:pos="567"/>
          <w:tab w:val="clear" w:pos="1134"/>
          <w:tab w:val="clear" w:pos="1701"/>
          <w:tab w:val="clear" w:pos="2268"/>
          <w:tab w:val="clear" w:pos="2835"/>
          <w:tab w:val="left" w:pos="3686"/>
        </w:tabs>
        <w:spacing w:before="100"/>
        <w:rPr>
          <w:lang w:val="ru-RU"/>
        </w:rPr>
      </w:pPr>
      <w:r w:rsidRPr="00102561">
        <w:rPr>
          <w:i/>
          <w:iCs/>
          <w:lang w:val="ru-RU"/>
        </w:rPr>
        <w:t>Председатель</w:t>
      </w:r>
      <w:r w:rsidRPr="00102561">
        <w:rPr>
          <w:lang w:val="ru-RU"/>
        </w:rPr>
        <w:t>:</w:t>
      </w:r>
      <w:r w:rsidRPr="00102561">
        <w:rPr>
          <w:lang w:val="ru-RU"/>
        </w:rPr>
        <w:tab/>
        <w:t>К. ГРИНУЭЙ (Австралия)</w:t>
      </w:r>
      <w:r w:rsidRPr="00102561">
        <w:rPr>
          <w:lang w:val="ru-RU"/>
        </w:rPr>
        <w:br/>
      </w:r>
      <w:r w:rsidRPr="00102561">
        <w:rPr>
          <w:i/>
          <w:iCs/>
          <w:lang w:val="ru-RU"/>
        </w:rPr>
        <w:t>Заместитель Председателя</w:t>
      </w:r>
      <w:r w:rsidRPr="00102561">
        <w:rPr>
          <w:lang w:val="ru-RU"/>
        </w:rPr>
        <w:t>:</w:t>
      </w:r>
      <w:r w:rsidRPr="00102561">
        <w:rPr>
          <w:lang w:val="ru-RU"/>
        </w:rPr>
        <w:tab/>
        <w:t>M. КРАСУСКИЙ (Польша) и В. ХАРРИС (США)</w:t>
      </w:r>
    </w:p>
    <w:p w:rsidR="00D96F7F" w:rsidRPr="00102561" w:rsidRDefault="00D96F7F" w:rsidP="002C5B68">
      <w:pPr>
        <w:tabs>
          <w:tab w:val="clear" w:pos="567"/>
          <w:tab w:val="clear" w:pos="1134"/>
          <w:tab w:val="clear" w:pos="1701"/>
          <w:tab w:val="clear" w:pos="2268"/>
          <w:tab w:val="clear" w:pos="2835"/>
          <w:tab w:val="left" w:pos="3686"/>
        </w:tabs>
        <w:rPr>
          <w:i/>
          <w:iCs/>
          <w:lang w:val="ru-RU"/>
        </w:rPr>
      </w:pPr>
      <w:r w:rsidRPr="00102561">
        <w:rPr>
          <w:i/>
          <w:iCs/>
          <w:lang w:val="ru-RU"/>
        </w:rPr>
        <w:t>Основные вопросы и конечные результаты</w:t>
      </w:r>
    </w:p>
    <w:p w:rsidR="00D91EE8" w:rsidRPr="00102561" w:rsidRDefault="00D96F7F" w:rsidP="002B5A4F">
      <w:pPr>
        <w:spacing w:before="100"/>
        <w:rPr>
          <w:lang w:val="ru-RU"/>
        </w:rPr>
      </w:pPr>
      <w:r w:rsidRPr="00102561">
        <w:rPr>
          <w:lang w:val="ru-RU"/>
        </w:rPr>
        <w:t xml:space="preserve">Совет с удовлетворением отметил деятельность, проводившуюся в следующих областях: доступность ИКТ для лиц с ограниченными возможностями; уделение в МСЭ первостепенного внимания гендерным вопросам; укрепление доверия и безопасности при использовании ИКТ; ИКТ и изменение климата; и работа с молодежью, при этом секретариату было поручено ежегодно отчитываться перед Советом по данному вопросу, а также по </w:t>
      </w:r>
      <w:r w:rsidR="006308B9" w:rsidRPr="00102561">
        <w:rPr>
          <w:lang w:val="ru-RU"/>
        </w:rPr>
        <w:t xml:space="preserve">обязательствам по медицинскому страхованию после выхода в отставку (АСХИ). Совет рассмотрел отчеты </w:t>
      </w:r>
      <w:r w:rsidR="001A5FBD" w:rsidRPr="00102561">
        <w:rPr>
          <w:lang w:val="ru-RU"/>
        </w:rPr>
        <w:t>рабочих групп Совета</w:t>
      </w:r>
      <w:r w:rsidR="006308B9" w:rsidRPr="00102561">
        <w:rPr>
          <w:lang w:val="ru-RU"/>
        </w:rPr>
        <w:t xml:space="preserve"> и Комитета </w:t>
      </w:r>
      <w:r w:rsidR="001A5FBD" w:rsidRPr="00102561">
        <w:rPr>
          <w:lang w:val="ru-RU"/>
        </w:rPr>
        <w:t>по</w:t>
      </w:r>
      <w:r w:rsidR="006308B9" w:rsidRPr="00102561">
        <w:rPr>
          <w:lang w:val="ru-RU"/>
        </w:rPr>
        <w:t xml:space="preserve"> праздновани</w:t>
      </w:r>
      <w:r w:rsidR="001A5FBD" w:rsidRPr="00102561">
        <w:rPr>
          <w:lang w:val="ru-RU"/>
        </w:rPr>
        <w:t>ю</w:t>
      </w:r>
      <w:r w:rsidR="006308B9" w:rsidRPr="00102561">
        <w:rPr>
          <w:lang w:val="ru-RU"/>
        </w:rPr>
        <w:t xml:space="preserve"> 150-й годовщины МСЭ и утвердил резолюции о праздновании 150-й годовщины и об условиях службы избираемых должностных лиц МСЭ, а также резолюцию о внесении поправок в Положения о персонале, применимые к назначаемому персоналу, в целях внедрения политики в области гендерного равенства. </w:t>
      </w:r>
    </w:p>
    <w:p w:rsidR="00D91EE8" w:rsidRPr="00102561" w:rsidRDefault="006308B9" w:rsidP="002B5A4F">
      <w:pPr>
        <w:spacing w:before="100"/>
        <w:rPr>
          <w:lang w:val="ru-RU"/>
        </w:rPr>
      </w:pPr>
      <w:r w:rsidRPr="00102561">
        <w:rPr>
          <w:lang w:val="ru-RU"/>
        </w:rPr>
        <w:t>Совет принял решение опубликовать на общедоступном веб-сайте доклад Независимого консультативного комитета по управлению (</w:t>
      </w:r>
      <w:r w:rsidR="00D91EE8" w:rsidRPr="00102561">
        <w:rPr>
          <w:lang w:val="ru-RU"/>
        </w:rPr>
        <w:t>IMAC</w:t>
      </w:r>
      <w:r w:rsidRPr="00102561">
        <w:rPr>
          <w:lang w:val="ru-RU"/>
        </w:rPr>
        <w:t xml:space="preserve">), отчет о внешнем аудите, краткий обзор ежегодного отчета о деятельности по внутреннему аудиту, </w:t>
      </w:r>
      <w:r w:rsidR="001A5FBD" w:rsidRPr="00102561">
        <w:rPr>
          <w:lang w:val="ru-RU"/>
        </w:rPr>
        <w:t>а также</w:t>
      </w:r>
      <w:r w:rsidRPr="00102561">
        <w:rPr>
          <w:lang w:val="ru-RU"/>
        </w:rPr>
        <w:t xml:space="preserve"> измененный круг ведения</w:t>
      </w:r>
      <w:r w:rsidR="001A5FBD" w:rsidRPr="00102561">
        <w:rPr>
          <w:lang w:val="ru-RU"/>
        </w:rPr>
        <w:t xml:space="preserve"> РГС</w:t>
      </w:r>
      <w:r w:rsidR="001A5FBD" w:rsidRPr="00102561">
        <w:rPr>
          <w:lang w:val="ru-RU"/>
        </w:rPr>
        <w:noBreakHyphen/>
      </w:r>
      <w:r w:rsidRPr="00102561">
        <w:rPr>
          <w:lang w:val="ru-RU"/>
        </w:rPr>
        <w:t xml:space="preserve">ФЛР, включающий ежегодный обзор статуса выполнения рекомендаций </w:t>
      </w:r>
      <w:r w:rsidR="00D91EE8" w:rsidRPr="00102561">
        <w:rPr>
          <w:lang w:val="ru-RU"/>
        </w:rPr>
        <w:t>IMAC</w:t>
      </w:r>
      <w:r w:rsidRPr="00102561">
        <w:rPr>
          <w:lang w:val="ru-RU"/>
        </w:rPr>
        <w:t xml:space="preserve">. Совет рассмотрел подготовку к ПК-14, принял предлагаемую структуру Конференции </w:t>
      </w:r>
      <w:r w:rsidR="00DB4F92" w:rsidRPr="00102561">
        <w:rPr>
          <w:lang w:val="ru-RU"/>
        </w:rPr>
        <w:t xml:space="preserve">и </w:t>
      </w:r>
      <w:r w:rsidR="001A5FBD" w:rsidRPr="00102561">
        <w:rPr>
          <w:lang w:val="ru-RU"/>
        </w:rPr>
        <w:t>обратился с просьбой</w:t>
      </w:r>
      <w:r w:rsidR="00DB4F92" w:rsidRPr="00102561">
        <w:rPr>
          <w:lang w:val="ru-RU"/>
        </w:rPr>
        <w:t xml:space="preserve"> представить дополнительные отчеты по следующим темам, которые должен подготовить секретариат и представить ПК-14: доступ к документам; возможность внедрения</w:t>
      </w:r>
      <w:r w:rsidR="00D91EE8" w:rsidRPr="00102561">
        <w:rPr>
          <w:lang w:val="ru-RU"/>
        </w:rPr>
        <w:t xml:space="preserve"> </w:t>
      </w:r>
      <w:r w:rsidR="00DB4F92" w:rsidRPr="00102561">
        <w:rPr>
          <w:lang w:val="ru-RU"/>
        </w:rPr>
        <w:t>международных ресурсов нумерации (</w:t>
      </w:r>
      <w:r w:rsidR="00D91EE8" w:rsidRPr="00102561">
        <w:rPr>
          <w:lang w:val="ru-RU"/>
        </w:rPr>
        <w:t>INR</w:t>
      </w:r>
      <w:r w:rsidR="00DB4F92" w:rsidRPr="00102561">
        <w:rPr>
          <w:lang w:val="ru-RU"/>
        </w:rPr>
        <w:t>)</w:t>
      </w:r>
      <w:r w:rsidR="00D91EE8" w:rsidRPr="00102561">
        <w:rPr>
          <w:lang w:val="ru-RU"/>
        </w:rPr>
        <w:t xml:space="preserve">; </w:t>
      </w:r>
      <w:r w:rsidR="00DB4F92" w:rsidRPr="00102561">
        <w:rPr>
          <w:lang w:val="ru-RU"/>
        </w:rPr>
        <w:t xml:space="preserve">здание "Варембе"; возможности МСЭ по проведению электронных собраний; роль МСЭ в качестве контролирующего органа будущей международной системы регистрации космических средств в соответствии с проектом Протокола по космическим средствам; а также права и обязанности/условия участия Членов Секторов, Ассоциированных членов и академических организаций в собраниях всех трех Секторов, в Совете и полномочных конференциях. </w:t>
      </w:r>
    </w:p>
    <w:p w:rsidR="00D91EE8" w:rsidRPr="00102561" w:rsidRDefault="00DB4F92" w:rsidP="008E1B71">
      <w:pPr>
        <w:rPr>
          <w:lang w:val="ru-RU"/>
        </w:rPr>
      </w:pPr>
      <w:r w:rsidRPr="00102561">
        <w:rPr>
          <w:lang w:val="ru-RU"/>
        </w:rPr>
        <w:lastRenderedPageBreak/>
        <w:t>Совет рассмотрел и одобрил проект Стратегического плана на 2016−</w:t>
      </w:r>
      <w:r w:rsidR="00D91EE8" w:rsidRPr="00102561">
        <w:rPr>
          <w:lang w:val="ru-RU"/>
        </w:rPr>
        <w:t xml:space="preserve">2019 </w:t>
      </w:r>
      <w:r w:rsidRPr="00102561">
        <w:rPr>
          <w:lang w:val="ru-RU"/>
        </w:rPr>
        <w:t>годы, который был разработан Рабочей группой Совета по разработке стратегического и финансового планов (РГС СП</w:t>
      </w:r>
      <w:r w:rsidR="001A5FBD" w:rsidRPr="00102561">
        <w:rPr>
          <w:lang w:val="ru-RU"/>
        </w:rPr>
        <w:noBreakHyphen/>
      </w:r>
      <w:r w:rsidRPr="00102561">
        <w:rPr>
          <w:lang w:val="ru-RU"/>
        </w:rPr>
        <w:t>ФП) на</w:t>
      </w:r>
      <w:r w:rsidR="008E1B71" w:rsidRPr="00102561">
        <w:rPr>
          <w:lang w:val="ru-RU"/>
        </w:rPr>
        <w:t xml:space="preserve"> </w:t>
      </w:r>
      <w:r w:rsidR="007B7C3F" w:rsidRPr="00102561">
        <w:rPr>
          <w:lang w:val="ru-RU"/>
        </w:rPr>
        <w:t>2016−</w:t>
      </w:r>
      <w:r w:rsidR="00D91EE8" w:rsidRPr="00102561">
        <w:rPr>
          <w:lang w:val="ru-RU"/>
        </w:rPr>
        <w:t>2019</w:t>
      </w:r>
      <w:r w:rsidR="007B7C3F" w:rsidRPr="00102561">
        <w:rPr>
          <w:lang w:val="ru-RU"/>
        </w:rPr>
        <w:t xml:space="preserve"> годы</w:t>
      </w:r>
      <w:r w:rsidR="00D91EE8" w:rsidRPr="00102561">
        <w:rPr>
          <w:lang w:val="ru-RU"/>
        </w:rPr>
        <w:t xml:space="preserve"> (</w:t>
      </w:r>
      <w:r w:rsidR="007B7C3F" w:rsidRPr="00102561">
        <w:rPr>
          <w:lang w:val="ru-RU"/>
        </w:rPr>
        <w:t>Резолюция</w:t>
      </w:r>
      <w:r w:rsidR="00D91EE8" w:rsidRPr="00102561">
        <w:rPr>
          <w:lang w:val="ru-RU"/>
        </w:rPr>
        <w:t> </w:t>
      </w:r>
      <w:r w:rsidR="007B7C3F" w:rsidRPr="00102561">
        <w:rPr>
          <w:lang w:val="ru-RU"/>
        </w:rPr>
        <w:t>1358) в соответствии со структурой управления, ориентированного на результаты, и на основе вкладов от Государств-Членов, Членов Секторов и консультативных групп Секторов, а также вклада Генерального секретаря и Директоров Бюро. П</w:t>
      </w:r>
      <w:r w:rsidR="001A5FBD" w:rsidRPr="00102561">
        <w:rPr>
          <w:lang w:val="ru-RU"/>
        </w:rPr>
        <w:t>роект С</w:t>
      </w:r>
      <w:r w:rsidR="007B7C3F" w:rsidRPr="00102561">
        <w:rPr>
          <w:lang w:val="ru-RU"/>
        </w:rPr>
        <w:t>тратегического плана включал вклад от ВКРЭ-14. Совет предложил КГСЭ и КГР рассмотреть дополнительные вклады во время своих собраний в июне 2014 года и поручил Председателю РГС</w:t>
      </w:r>
      <w:r w:rsidR="001A5FBD" w:rsidRPr="00102561">
        <w:rPr>
          <w:lang w:val="ru-RU"/>
        </w:rPr>
        <w:t xml:space="preserve"> СП</w:t>
      </w:r>
      <w:r w:rsidR="001A5FBD" w:rsidRPr="00102561">
        <w:rPr>
          <w:lang w:val="ru-RU"/>
        </w:rPr>
        <w:noBreakHyphen/>
      </w:r>
      <w:r w:rsidR="007B7C3F" w:rsidRPr="00102561">
        <w:rPr>
          <w:lang w:val="ru-RU"/>
        </w:rPr>
        <w:t xml:space="preserve">ФП включить в сотрудничестве с Председателем Совета 2014 года материалы консультативных групп Секторов в заключительный проект документа, который будет направлен ПК-14. </w:t>
      </w:r>
    </w:p>
    <w:p w:rsidR="00D91EE8" w:rsidRPr="00102561" w:rsidRDefault="007B7C3F" w:rsidP="00DA1589">
      <w:pPr>
        <w:rPr>
          <w:lang w:val="ru-RU"/>
        </w:rPr>
      </w:pPr>
      <w:r w:rsidRPr="00102561">
        <w:rPr>
          <w:lang w:val="ru-RU"/>
        </w:rPr>
        <w:t>Тексты, которые были одобрены сессией Совета 2014 года, включают проект Резолюции 71 и четырех приложений к ней (а именно: Приложение 1: Базовая информация по Стратегическому плану Союза на 2016−</w:t>
      </w:r>
      <w:r w:rsidR="00D91EE8" w:rsidRPr="00102561">
        <w:rPr>
          <w:lang w:val="ru-RU"/>
        </w:rPr>
        <w:t>2019</w:t>
      </w:r>
      <w:r w:rsidRPr="00102561">
        <w:rPr>
          <w:lang w:val="ru-RU"/>
        </w:rPr>
        <w:t xml:space="preserve"> годы</w:t>
      </w:r>
      <w:r w:rsidR="00D91EE8" w:rsidRPr="00102561">
        <w:rPr>
          <w:lang w:val="ru-RU"/>
        </w:rPr>
        <w:t xml:space="preserve">; </w:t>
      </w:r>
      <w:r w:rsidRPr="00102561">
        <w:rPr>
          <w:lang w:val="ru-RU"/>
        </w:rPr>
        <w:t>Приложение</w:t>
      </w:r>
      <w:r w:rsidR="00D91EE8" w:rsidRPr="00102561">
        <w:rPr>
          <w:lang w:val="ru-RU"/>
        </w:rPr>
        <w:t xml:space="preserve"> 2: </w:t>
      </w:r>
      <w:r w:rsidRPr="00102561">
        <w:rPr>
          <w:lang w:val="ru-RU"/>
        </w:rPr>
        <w:t>Стратегический план Союза на 2016−2019 годы; Приложение 3: Распределение ресурсов между задачами и стратегическими целями</w:t>
      </w:r>
      <w:r w:rsidR="00D91EE8" w:rsidRPr="00102561">
        <w:rPr>
          <w:lang w:val="ru-RU"/>
        </w:rPr>
        <w:t xml:space="preserve">; </w:t>
      </w:r>
      <w:r w:rsidRPr="00102561">
        <w:rPr>
          <w:lang w:val="ru-RU"/>
        </w:rPr>
        <w:t>и Приложение</w:t>
      </w:r>
      <w:r w:rsidR="00D91EE8" w:rsidRPr="00102561">
        <w:rPr>
          <w:lang w:val="ru-RU"/>
        </w:rPr>
        <w:t xml:space="preserve"> 4: </w:t>
      </w:r>
      <w:r w:rsidRPr="00102561">
        <w:rPr>
          <w:lang w:val="ru-RU"/>
        </w:rPr>
        <w:t xml:space="preserve">Глоссарий к Стратегическому плану Союза на 2016−2019 годы), а также проекты Резолюций </w:t>
      </w:r>
      <w:r w:rsidR="00D91EE8" w:rsidRPr="00102561">
        <w:rPr>
          <w:lang w:val="ru-RU"/>
        </w:rPr>
        <w:t xml:space="preserve">72 </w:t>
      </w:r>
      <w:r w:rsidRPr="00102561">
        <w:rPr>
          <w:lang w:val="ru-RU"/>
        </w:rPr>
        <w:t>и</w:t>
      </w:r>
      <w:r w:rsidR="00D91EE8" w:rsidRPr="00102561">
        <w:rPr>
          <w:lang w:val="ru-RU"/>
        </w:rPr>
        <w:t xml:space="preserve"> 151.</w:t>
      </w:r>
    </w:p>
    <w:p w:rsidR="00D91EE8" w:rsidRPr="00102561" w:rsidRDefault="007B7C3F" w:rsidP="00DA1589">
      <w:pPr>
        <w:rPr>
          <w:lang w:val="ru-RU"/>
        </w:rPr>
      </w:pPr>
      <w:r w:rsidRPr="00102561">
        <w:rPr>
          <w:szCs w:val="22"/>
          <w:lang w:val="ru-RU"/>
        </w:rPr>
        <w:t>Заключительное собрание сессии Совета 2014 года состоится в субботу, 18 октября 2014 года</w:t>
      </w:r>
      <w:r w:rsidR="001A5FBD" w:rsidRPr="00102561">
        <w:rPr>
          <w:szCs w:val="22"/>
          <w:lang w:val="ru-RU"/>
        </w:rPr>
        <w:t>,</w:t>
      </w:r>
      <w:r w:rsidRPr="00102561">
        <w:rPr>
          <w:szCs w:val="22"/>
          <w:lang w:val="ru-RU"/>
        </w:rPr>
        <w:t xml:space="preserve"> в Центре </w:t>
      </w:r>
      <w:r w:rsidRPr="00102561">
        <w:rPr>
          <w:lang w:val="ru-RU"/>
        </w:rPr>
        <w:t>конференций</w:t>
      </w:r>
      <w:r w:rsidRPr="00102561">
        <w:rPr>
          <w:szCs w:val="22"/>
          <w:lang w:val="ru-RU"/>
        </w:rPr>
        <w:t xml:space="preserve"> </w:t>
      </w:r>
      <w:r w:rsidR="00D91EE8" w:rsidRPr="00102561">
        <w:rPr>
          <w:lang w:val="ru-RU"/>
        </w:rPr>
        <w:t xml:space="preserve">Bexco </w:t>
      </w:r>
      <w:r w:rsidRPr="00102561">
        <w:rPr>
          <w:lang w:val="ru-RU"/>
        </w:rPr>
        <w:t xml:space="preserve">в Пусане, Республика Корея. </w:t>
      </w:r>
      <w:hyperlink r:id="rId36" w:history="1">
        <w:r w:rsidR="001A5FBD" w:rsidRPr="00102561">
          <w:rPr>
            <w:rStyle w:val="Hyperlink"/>
            <w:rFonts w:asciiTheme="minorHAnsi" w:hAnsiTheme="minorHAnsi"/>
            <w:lang w:val="ru-RU"/>
          </w:rPr>
          <w:t>Решения Совета 2014 года</w:t>
        </w:r>
      </w:hyperlink>
      <w:r w:rsidR="00D91EE8" w:rsidRPr="00102561">
        <w:rPr>
          <w:lang w:val="ru-RU"/>
        </w:rPr>
        <w:t xml:space="preserve">, </w:t>
      </w:r>
      <w:hyperlink r:id="rId37" w:history="1">
        <w:r w:rsidR="001A5FBD" w:rsidRPr="00102561">
          <w:rPr>
            <w:rStyle w:val="Hyperlink"/>
            <w:rFonts w:asciiTheme="minorHAnsi" w:hAnsiTheme="minorHAnsi"/>
            <w:lang w:val="ru-RU"/>
          </w:rPr>
          <w:t>обсуждения</w:t>
        </w:r>
      </w:hyperlink>
      <w:r w:rsidR="00D91EE8" w:rsidRPr="00102561">
        <w:rPr>
          <w:lang w:val="ru-RU"/>
        </w:rPr>
        <w:t xml:space="preserve"> </w:t>
      </w:r>
      <w:r w:rsidR="001A5FBD" w:rsidRPr="00102561">
        <w:rPr>
          <w:lang w:val="ru-RU"/>
        </w:rPr>
        <w:t>и</w:t>
      </w:r>
      <w:r w:rsidR="00D91EE8" w:rsidRPr="00102561">
        <w:rPr>
          <w:lang w:val="ru-RU"/>
        </w:rPr>
        <w:t xml:space="preserve"> </w:t>
      </w:r>
      <w:hyperlink r:id="rId38" w:history="1">
        <w:r w:rsidR="001A5FBD" w:rsidRPr="00102561">
          <w:rPr>
            <w:rStyle w:val="Hyperlink"/>
            <w:rFonts w:asciiTheme="minorHAnsi" w:hAnsiTheme="minorHAnsi"/>
            <w:lang w:val="ru-RU"/>
          </w:rPr>
          <w:t>документация</w:t>
        </w:r>
      </w:hyperlink>
      <w:r w:rsidR="00D91EE8" w:rsidRPr="00102561">
        <w:rPr>
          <w:lang w:val="ru-RU"/>
        </w:rPr>
        <w:t xml:space="preserve"> </w:t>
      </w:r>
      <w:r w:rsidR="001A5FBD" w:rsidRPr="00102561">
        <w:rPr>
          <w:lang w:val="ru-RU"/>
        </w:rPr>
        <w:t>приводятся по адресу</w:t>
      </w:r>
      <w:r w:rsidR="00D91EE8" w:rsidRPr="00102561">
        <w:rPr>
          <w:lang w:val="ru-RU"/>
        </w:rPr>
        <w:t xml:space="preserve">: </w:t>
      </w:r>
      <w:hyperlink r:id="rId39" w:history="1">
        <w:r w:rsidR="00D91EE8" w:rsidRPr="00102561">
          <w:rPr>
            <w:rStyle w:val="Hyperlink"/>
            <w:rFonts w:asciiTheme="minorHAnsi" w:hAnsiTheme="minorHAnsi"/>
            <w:lang w:val="ru-RU"/>
          </w:rPr>
          <w:t>http://www.itu.int/en/council/2014/Pages/default.aspx</w:t>
        </w:r>
      </w:hyperlink>
      <w:r w:rsidR="00D91EE8" w:rsidRPr="00102561">
        <w:rPr>
          <w:lang w:val="ru-RU"/>
        </w:rPr>
        <w:t xml:space="preserve">. </w:t>
      </w:r>
    </w:p>
    <w:p w:rsidR="00A4284B" w:rsidRPr="008962D8" w:rsidRDefault="00A4284B" w:rsidP="00A4284B">
      <w:pPr>
        <w:pStyle w:val="Heading2"/>
        <w:rPr>
          <w:color w:val="E36C0A"/>
          <w:lang w:val="ru-RU"/>
        </w:rPr>
      </w:pPr>
      <w:bookmarkStart w:id="20" w:name="_Toc378940110"/>
      <w:bookmarkStart w:id="21" w:name="_Toc394581541"/>
      <w:r w:rsidRPr="008962D8">
        <w:rPr>
          <w:color w:val="E36C0A"/>
          <w:lang w:val="ru-RU"/>
        </w:rPr>
        <w:t>2.4</w:t>
      </w:r>
      <w:r w:rsidRPr="008962D8">
        <w:rPr>
          <w:color w:val="E36C0A"/>
          <w:lang w:val="ru-RU"/>
        </w:rPr>
        <w:tab/>
        <w:t>Всемирные мероприятия ITU Telecom</w:t>
      </w:r>
      <w:bookmarkEnd w:id="20"/>
      <w:bookmarkEnd w:id="21"/>
    </w:p>
    <w:p w:rsidR="00A4284B" w:rsidRPr="00102561" w:rsidRDefault="00A4284B" w:rsidP="00A4284B">
      <w:pPr>
        <w:rPr>
          <w:lang w:val="ru-RU"/>
        </w:rPr>
      </w:pPr>
      <w:r w:rsidRPr="00102561">
        <w:rPr>
          <w:lang w:val="ru-RU"/>
        </w:rPr>
        <w:t xml:space="preserve">МСЭ продолжал проводить свои ежегодные всемирные мероприятия Telecom, чтобы обеспечивать форум для налаживания контактов и обмена информацией, а также обсуждения ключевых вопросов, преобразующих отрасль. Всемирное мероприятие Telecom-2011 состоялось в Женеве 24–27 октября 2011 года и ознаменовало собой переход от формата, базирующегося на выставках, к мероприятию, посвященному налаживанию профессиональных контактов, обмену знаниями, ведению предпринимательской деятельности и поискам консенсуса. В мероприятии участвовали более 6500 представителей высокого уровня, включая глав государств и правительств, министров, мэров городов, главных исполнительных директоров отраслевых организаций и авторитетных специалистов в области технологий, а также высокопоставленных представителей учреждений ООН, а тысячи дистанционных участников из различных стран мира взаимодействовали друг с другом в режиме реального времени с помощью веб-трансляций и сообщений твиттера. </w:t>
      </w:r>
    </w:p>
    <w:p w:rsidR="00A4284B" w:rsidRPr="00102561" w:rsidRDefault="00A4284B" w:rsidP="00815DCE">
      <w:pPr>
        <w:rPr>
          <w:lang w:val="ru-RU"/>
        </w:rPr>
      </w:pPr>
      <w:r w:rsidRPr="00102561">
        <w:rPr>
          <w:lang w:val="ru-RU"/>
        </w:rPr>
        <w:t xml:space="preserve">В числе крупнейших мировых компаний в области ИКТ, которые приняли участие в мероприятии, – Alcatel-Lucent, AT&amp;T, China Mobile, China Potevio, Cisco, Datang, Du, Ericsson, Etisalat, Fiberhome, Fujitsu, Huawei, Intel, NTT Group, NTT DOCOMO, Qtel, RIM, Samsung, Swisscom, Telkom SA, Türk Telekom, TDIA, Verizon и ZTE. В </w:t>
      </w:r>
      <w:r w:rsidR="00815DCE" w:rsidRPr="00102561">
        <w:rPr>
          <w:lang w:val="ru-RU"/>
        </w:rPr>
        <w:t xml:space="preserve">национальных </w:t>
      </w:r>
      <w:r w:rsidRPr="00102561">
        <w:rPr>
          <w:lang w:val="ru-RU"/>
        </w:rPr>
        <w:t>павильонах были представлены 29 стран мира. В числе основных мероприятий, предусмотренных повесткой дня, были проведены Саммит лидеров по вопросам широкополосной связи, заседания Форума, "Цифровые города – 2011", круглые столы с участием министров, Технический симпозиум и проводимые совместно семинары-практикумы. Было предусмотрено "Открытое пространство", предоставившее делегатам возможность обменяться идеями и принять участие в семинарах-практикумах и специальных заседаниях по вопросам, представляющим особый интерес. На Всемирном мероприятии ITU Telecom-2011 был проведен первый конкурс молодых новаторов для молодых предпринимателей в области ИКТ, на котором они смогли представить свои идеи.</w:t>
      </w:r>
    </w:p>
    <w:p w:rsidR="00A4284B" w:rsidRPr="00102561" w:rsidRDefault="00A4284B" w:rsidP="00815DCE">
      <w:pPr>
        <w:rPr>
          <w:lang w:val="ru-RU"/>
        </w:rPr>
      </w:pPr>
      <w:r w:rsidRPr="00102561">
        <w:rPr>
          <w:lang w:val="ru-RU"/>
        </w:rPr>
        <w:t xml:space="preserve">Всемирное мероприятие ITU Telecom-2012 по приглашению правительства Объединенных Арабских Эмиратов было проведено в Дубае 14–18 октября 2012 года. На нем присутствовали главы различных государств и правительств, министры, представители регуляторных органов, главные исполнительные директора компаний отрасли, главы международных организаций, консультанты, представители академических организаций, идейные лидеры в области цифровых технологий и представители мировых СМИ. Более 230 влиятельных ораторов более чем </w:t>
      </w:r>
      <w:r w:rsidR="00815DCE" w:rsidRPr="00102561">
        <w:rPr>
          <w:lang w:val="ru-RU"/>
        </w:rPr>
        <w:t xml:space="preserve">из </w:t>
      </w:r>
      <w:r w:rsidRPr="00102561">
        <w:rPr>
          <w:lang w:val="ru-RU"/>
        </w:rPr>
        <w:t xml:space="preserve">60 стран приняли участие в более чем 50 сессиях. На них изучались обусловливаемые происходящим в настоящее </w:t>
      </w:r>
      <w:r w:rsidRPr="00102561">
        <w:rPr>
          <w:lang w:val="ru-RU"/>
        </w:rPr>
        <w:lastRenderedPageBreak/>
        <w:t>время преобразованием отрасли ИКТ проблемы и возможности с позиций стратегии коммерческой деятельности, государственной политики и технологий. На выставке были представлены 19 национальных павильонов, где демонстрировались региональные достижения и перспективы инвестиций, где TRA ОАЭ, Qtel, Etisalat, Intel, China Telecom, China Potevio, Datang Telecom, Rohde &amp; Schwarz и другие компании показывали свои продукты и услуги. На Всемирном мероприятии ITU Telecom-2012 был проведен второй конкурс молодых новаторов.</w:t>
      </w:r>
    </w:p>
    <w:p w:rsidR="00A4284B" w:rsidRPr="00102561" w:rsidRDefault="00A4284B" w:rsidP="001A5FBD">
      <w:pPr>
        <w:rPr>
          <w:lang w:val="ru-RU"/>
        </w:rPr>
      </w:pPr>
      <w:r w:rsidRPr="00102561">
        <w:rPr>
          <w:lang w:val="ru-RU"/>
        </w:rPr>
        <w:t>Всемирное мероприятие ITU Telecom-2013 состоялось в Бангкоке, Таиланд, 19–22 ноября. На нем присутствовали о</w:t>
      </w:r>
      <w:r w:rsidR="001A5FBD" w:rsidRPr="00102561">
        <w:rPr>
          <w:lang w:val="ru-RU"/>
        </w:rPr>
        <w:t>коло 6000 человек, 239 ораторов и</w:t>
      </w:r>
      <w:r w:rsidRPr="00102561">
        <w:rPr>
          <w:lang w:val="ru-RU"/>
        </w:rPr>
        <w:t xml:space="preserve"> 300 представителей средств массовой информации из 20 стран</w:t>
      </w:r>
      <w:r w:rsidR="001A5FBD" w:rsidRPr="00102561">
        <w:rPr>
          <w:lang w:val="ru-RU"/>
        </w:rPr>
        <w:t xml:space="preserve">. </w:t>
      </w:r>
      <w:r w:rsidRPr="00102561">
        <w:rPr>
          <w:lang w:val="ru-RU"/>
        </w:rPr>
        <w:t>На выставочной площадке было задействовано 166 участников из 33 стран, а также 25 партнеров и спонсоров. Ключевыми участниками этого мероприятия, которые выступали на выставочной площадке в качестве основных спонсоров или партнеров мероприятия, являлись Ангола, China Mobile, Huawei Technologies, Ooredoo, Alcatel-Lucent, Asia Broadcast Satellite, AIS Group, AT&amp;T, BBC World News, CNN, Dynamic Spectrum Alliance, DTAC, Габон, Intel, Кот-д’Ивуар, LS telcom, McKinsey, Microsoft Lync, Mitsubishi, NICT, Нигерия, NTT Group, Qualcomm, Rohde &amp; Schwarz, Сенегал, TDIA, Telenor, Telkom South Africa, True и Зимбабве. В 22 национальных и тематических выставочных павильонах демонстрировались инновационные решения в области ИКТ со всего мира.</w:t>
      </w:r>
    </w:p>
    <w:p w:rsidR="00A4284B" w:rsidRPr="008962D8" w:rsidRDefault="00A4284B" w:rsidP="00A4284B">
      <w:pPr>
        <w:pStyle w:val="Heading2"/>
        <w:rPr>
          <w:color w:val="E36C0A"/>
          <w:lang w:val="ru-RU"/>
        </w:rPr>
      </w:pPr>
      <w:bookmarkStart w:id="22" w:name="_Toc378940111"/>
      <w:bookmarkStart w:id="23" w:name="_Toc394581542"/>
      <w:r w:rsidRPr="008962D8">
        <w:rPr>
          <w:color w:val="E36C0A"/>
          <w:lang w:val="ru-RU"/>
        </w:rPr>
        <w:t>2.5</w:t>
      </w:r>
      <w:r w:rsidRPr="008962D8">
        <w:rPr>
          <w:color w:val="E36C0A"/>
          <w:lang w:val="ru-RU"/>
        </w:rPr>
        <w:tab/>
        <w:t>Всемирная конференция по международной электросвязи 2012 года (ВКМЭ-12)</w:t>
      </w:r>
      <w:bookmarkEnd w:id="22"/>
      <w:bookmarkEnd w:id="23"/>
    </w:p>
    <w:p w:rsidR="00A4284B" w:rsidRPr="00102561" w:rsidRDefault="00A4284B" w:rsidP="00A4284B">
      <w:pPr>
        <w:rPr>
          <w:rFonts w:cs="Arial"/>
          <w:lang w:val="ru-RU"/>
        </w:rPr>
      </w:pPr>
      <w:r w:rsidRPr="00102561">
        <w:rPr>
          <w:lang w:val="ru-RU"/>
        </w:rPr>
        <w:t>Всемирная конференция по международной электросвязи (ВКМЭ-12) состоялась в Дубае 3</w:t>
      </w:r>
      <w:r w:rsidRPr="00102561">
        <w:rPr>
          <w:rFonts w:ascii="Times New Roman" w:hAnsi="Times New Roman"/>
          <w:lang w:val="ru-RU"/>
        </w:rPr>
        <w:t>−</w:t>
      </w:r>
      <w:r w:rsidRPr="00102561">
        <w:rPr>
          <w:lang w:val="ru-RU"/>
        </w:rPr>
        <w:t>14 декабря 2012 года, и на ней присутствовал 1581 участник, представлявший 152 Государства-Члена и 37 организаций-наблюдателей, а также 36 министров, 12 заместителей министров и 20 послов.</w:t>
      </w:r>
      <w:r w:rsidRPr="00102561">
        <w:rPr>
          <w:rFonts w:cs="Arial"/>
          <w:lang w:val="ru-RU"/>
        </w:rPr>
        <w:t xml:space="preserve"> </w:t>
      </w:r>
      <w:r w:rsidRPr="00102561">
        <w:rPr>
          <w:lang w:val="ru-RU"/>
        </w:rPr>
        <w:t>Итогом Конференции стал пересмотр ранее существовавшего договора, составленный в форме нового свода правил Регламента международной электросвязи (РМЭ). Заключительные акты ВКМЭ</w:t>
      </w:r>
      <w:r w:rsidRPr="00102561">
        <w:rPr>
          <w:lang w:val="ru-RU"/>
        </w:rPr>
        <w:noBreakHyphen/>
        <w:t>12 формируют согласованную на глобальном уровне дорожную карту, благодаря которой в будущем все получат возможность установления соединения и будет обеспечена достаточная пропускная способность связи, необходимая для удовлетворения растущих объемов передачи голоса, видео и данных. Заключительные акты ВКМЭ-12 14 декабря 2012 года подписали 89 Государств – Членов МСЭ.</w:t>
      </w:r>
    </w:p>
    <w:p w:rsidR="00A4284B" w:rsidRPr="00102561" w:rsidRDefault="00A4284B" w:rsidP="00A4284B">
      <w:pPr>
        <w:rPr>
          <w:rFonts w:cs="Arial"/>
          <w:lang w:val="ru-RU"/>
        </w:rPr>
      </w:pPr>
      <w:r w:rsidRPr="00102561">
        <w:rPr>
          <w:lang w:val="ru-RU"/>
        </w:rPr>
        <w:t xml:space="preserve">Конкретные положения РМЭ включают: повышение уровня прозрачности при начислении платы за мобильный роуминг; повышение энергоэффективности и сокращение объемов электронных отходов; обеспечение преимуществами ИКТ 650 млн. человек, имеющих какие-либо ограничения возможностей; повышение безопасности путем содействия укреплению международного сотрудничества в обеспечении безопасности и устойчивости сетей международной электросвязи; борьба с незапрашиваемыми массовыми электронными сообщениями; предотвращение неправомерного использования ресурсов нумерации международной электросвязи; расширение возможности установления широкополосных соединений для развивающихся стран, не имеющих выхода к морю, и малых островных государств; призыв к увеличению объема инвестиций в широкополосную связь; и улучшение доступа к экстренным службам. </w:t>
      </w:r>
    </w:p>
    <w:p w:rsidR="00A4284B" w:rsidRPr="00102561" w:rsidRDefault="00A4284B" w:rsidP="00A4284B">
      <w:pPr>
        <w:rPr>
          <w:rFonts w:cs="Arial"/>
          <w:lang w:val="ru-RU"/>
        </w:rPr>
      </w:pPr>
      <w:r w:rsidRPr="00102561">
        <w:rPr>
          <w:lang w:val="ru-RU"/>
        </w:rPr>
        <w:t>МСЭ прилагал усилия, чтобы ВКМЭ-12 прошла в форме открытого и прозрачного многостороннего процесса, в котором все заинтересованные стороны имели бы возможность высказать свое мнение, используя инновационные новые средства массовых коммуникаций. Миллионы людей имели возможность присутствовать дистанционно посредством веб-трансляции, которая велась на шести языках ООН; в социальных медиа и интерактивных брифингах; и все заинтересованные стороны от государственных органов, частного сектора и гражданского общества были представлены в ходе переговоров</w:t>
      </w:r>
      <w:r w:rsidRPr="00102561">
        <w:rPr>
          <w:rFonts w:cs="Arial"/>
          <w:lang w:val="ru-RU"/>
        </w:rPr>
        <w:t>.</w:t>
      </w:r>
    </w:p>
    <w:p w:rsidR="00A4284B" w:rsidRPr="008962D8" w:rsidRDefault="00A4284B" w:rsidP="00A4284B">
      <w:pPr>
        <w:pStyle w:val="Heading2"/>
        <w:rPr>
          <w:color w:val="E36C0A"/>
          <w:lang w:val="ru-RU"/>
        </w:rPr>
      </w:pPr>
      <w:bookmarkStart w:id="24" w:name="_Toc378940112"/>
      <w:bookmarkStart w:id="25" w:name="_Toc394581543"/>
      <w:r w:rsidRPr="008962D8">
        <w:rPr>
          <w:color w:val="E36C0A"/>
          <w:lang w:val="ru-RU"/>
        </w:rPr>
        <w:t>2.6</w:t>
      </w:r>
      <w:r w:rsidRPr="008962D8">
        <w:rPr>
          <w:color w:val="E36C0A"/>
          <w:lang w:val="ru-RU"/>
        </w:rPr>
        <w:tab/>
        <w:t>Всемирный форум по политике в области электросвязи/ИКТ (ВФПЭ</w:t>
      </w:r>
      <w:r w:rsidRPr="008962D8">
        <w:rPr>
          <w:color w:val="E36C0A"/>
          <w:lang w:val="ru-RU"/>
        </w:rPr>
        <w:noBreakHyphen/>
        <w:t>13)</w:t>
      </w:r>
      <w:bookmarkEnd w:id="24"/>
      <w:bookmarkEnd w:id="25"/>
    </w:p>
    <w:p w:rsidR="00A4284B" w:rsidRPr="00102561" w:rsidRDefault="00A4284B" w:rsidP="002C5B68">
      <w:pPr>
        <w:rPr>
          <w:lang w:val="ru-RU"/>
        </w:rPr>
      </w:pPr>
      <w:r w:rsidRPr="00102561">
        <w:rPr>
          <w:lang w:val="ru-RU"/>
        </w:rPr>
        <w:t xml:space="preserve">В Резолюции 101 (Пересм. Гвадалахара, 2010 г.), подтвержденной Решением 562 (Совет 2011 г.), содержится решение, согласно которому на ВФПЭ-13 будут обсуждаться все вопросы, поднятые в </w:t>
      </w:r>
      <w:r w:rsidRPr="00102561">
        <w:rPr>
          <w:lang w:val="ru-RU"/>
        </w:rPr>
        <w:lastRenderedPageBreak/>
        <w:t>Резолюции 101 "Сети, базирующиеся на протоколе Интернет" (Пересм. Гвадалахара, 2010 г.); Резолюции 102 "Роль МСЭ в вопросах международной государственной политики, касающихся интернета и управления ресурсами интернета, включая наименования доменов и адреса" (Пересм. Гвадалахара, 2010 г.); и Резолюции 133 "Роль администраций Государств-Членов в управлении интернационализированными (многоязычными) наименованиями доменов" (Пересм. Гвадалахара, 2010 г.). В соответствии с Решением 562 Генеральный секретарь созвал Неофициальную группу экспертов (НГЭ), открытую для всех заинтересованных сторон. НГЭ провела три собрания под председательством г-на Петко Канчева (Болгария) – 5 июня 2012 года, 8−10 октября 2012 года и 6</w:t>
      </w:r>
      <w:r w:rsidRPr="00102561">
        <w:rPr>
          <w:rFonts w:ascii="Times New Roman" w:hAnsi="Times New Roman"/>
          <w:lang w:val="ru-RU"/>
        </w:rPr>
        <w:t>−</w:t>
      </w:r>
      <w:r w:rsidRPr="00102561">
        <w:rPr>
          <w:lang w:val="ru-RU"/>
        </w:rPr>
        <w:t>8 февраля 2013 года. В работе Группы экспертов приняли участие более 180 экспертов</w:t>
      </w:r>
      <w:r w:rsidRPr="00102561">
        <w:rPr>
          <w:rStyle w:val="FootnoteReference"/>
          <w:lang w:val="ru-RU"/>
        </w:rPr>
        <w:footnoteReference w:id="1"/>
      </w:r>
      <w:r w:rsidRPr="00102561">
        <w:rPr>
          <w:lang w:val="ru-RU"/>
        </w:rPr>
        <w:t xml:space="preserve">. Было получено 75 вкладов от заинтересованных сторон по пяти проектам </w:t>
      </w:r>
      <w:hyperlink r:id="rId40" w:history="1">
        <w:r w:rsidRPr="00102561">
          <w:rPr>
            <w:rStyle w:val="Hyperlink"/>
            <w:rFonts w:asciiTheme="minorHAnsi" w:hAnsiTheme="minorHAnsi" w:cstheme="minorHAnsi"/>
            <w:szCs w:val="24"/>
            <w:lang w:val="ru-RU"/>
          </w:rPr>
          <w:t>Отчета Генерального секретаря МСЭ</w:t>
        </w:r>
      </w:hyperlink>
      <w:r w:rsidRPr="00102561">
        <w:rPr>
          <w:lang w:val="ru-RU"/>
        </w:rPr>
        <w:t xml:space="preserve"> и проектам Мнений. Все документы подготовительного процесса к ВФПЭ-13 размещены на</w:t>
      </w:r>
      <w:r w:rsidR="002C5B68" w:rsidRPr="00102561">
        <w:rPr>
          <w:lang w:val="ru-RU"/>
        </w:rPr>
        <w:t> </w:t>
      </w:r>
      <w:hyperlink r:id="rId41" w:history="1">
        <w:r w:rsidRPr="00102561">
          <w:rPr>
            <w:rStyle w:val="Hyperlink"/>
            <w:rFonts w:asciiTheme="minorHAnsi" w:hAnsiTheme="minorHAnsi" w:cstheme="minorHAnsi"/>
            <w:szCs w:val="24"/>
            <w:lang w:val="ru-RU"/>
          </w:rPr>
          <w:t>веб</w:t>
        </w:r>
        <w:r w:rsidR="002C5B68" w:rsidRPr="00102561">
          <w:rPr>
            <w:rStyle w:val="Hyperlink"/>
            <w:rFonts w:asciiTheme="minorHAnsi" w:hAnsiTheme="minorHAnsi" w:cstheme="minorHAnsi"/>
            <w:szCs w:val="24"/>
            <w:lang w:val="ru-RU"/>
          </w:rPr>
          <w:noBreakHyphen/>
        </w:r>
        <w:r w:rsidRPr="00102561">
          <w:rPr>
            <w:rStyle w:val="Hyperlink"/>
            <w:rFonts w:asciiTheme="minorHAnsi" w:hAnsiTheme="minorHAnsi" w:cstheme="minorHAnsi"/>
            <w:szCs w:val="24"/>
            <w:lang w:val="ru-RU"/>
          </w:rPr>
          <w:t>сайте ВФПЭ</w:t>
        </w:r>
      </w:hyperlink>
      <w:r w:rsidRPr="00102561">
        <w:rPr>
          <w:lang w:val="ru-RU"/>
        </w:rPr>
        <w:t>.</w:t>
      </w:r>
    </w:p>
    <w:p w:rsidR="00A4284B" w:rsidRPr="00102561" w:rsidRDefault="00A4284B" w:rsidP="00DA1589">
      <w:pPr>
        <w:rPr>
          <w:lang w:val="ru-RU"/>
        </w:rPr>
      </w:pPr>
      <w:r w:rsidRPr="00102561">
        <w:rPr>
          <w:lang w:val="ru-RU"/>
        </w:rPr>
        <w:t xml:space="preserve">Форуму по политике предшествовал Стратегический диалог на тему: </w:t>
      </w:r>
      <w:r w:rsidR="00DA1589" w:rsidRPr="00102561">
        <w:rPr>
          <w:lang w:val="ru-RU"/>
        </w:rPr>
        <w:t>"</w:t>
      </w:r>
      <w:hyperlink r:id="rId42" w:tgtFrame="_blank" w:history="1">
        <w:r w:rsidRPr="00102561">
          <w:rPr>
            <w:rStyle w:val="Hyperlink"/>
            <w:lang w:val="ru-RU"/>
          </w:rPr>
          <w:t>Создавая наше широкополосное будущее</w:t>
        </w:r>
      </w:hyperlink>
      <w:r w:rsidR="00DA1589" w:rsidRPr="00102561">
        <w:rPr>
          <w:lang w:val="ru-RU"/>
        </w:rPr>
        <w:t>"</w:t>
      </w:r>
      <w:r w:rsidRPr="00102561">
        <w:rPr>
          <w:lang w:val="ru-RU"/>
        </w:rPr>
        <w:t>, который проводился 13 мая 2013 года. Одиннадцать участников дискуссий и два журналиста приняли участие в обсуждении положения дел, прогресса и проблем в развертывании широкополосной связи, "</w:t>
      </w:r>
      <w:hyperlink r:id="rId43" w:tgtFrame="_blank" w:history="1">
        <w:r w:rsidRPr="00102561">
          <w:rPr>
            <w:rStyle w:val="Hyperlink"/>
            <w:lang w:val="ru-RU"/>
          </w:rPr>
          <w:t>Развертывание широкополосной связи</w:t>
        </w:r>
      </w:hyperlink>
      <w:r w:rsidRPr="00102561">
        <w:rPr>
          <w:lang w:val="ru-RU"/>
        </w:rPr>
        <w:t>" и "</w:t>
      </w:r>
      <w:hyperlink r:id="rId44" w:history="1">
        <w:r w:rsidRPr="00102561">
          <w:rPr>
            <w:rStyle w:val="Hyperlink"/>
            <w:lang w:val="ru-RU"/>
          </w:rPr>
          <w:t>Широкополосная связь – движущая сила развития</w:t>
        </w:r>
      </w:hyperlink>
      <w:r w:rsidRPr="00102561">
        <w:rPr>
          <w:lang w:val="ru-RU"/>
        </w:rPr>
        <w:t xml:space="preserve">". На сессии 1 обсуждался вопрос о том, является ли доступ к широкополосной связи потребностью человека или правом человека. На сессии 2 обсуждались приложения широкополосной связи для улучшения жизни людей и достижения ЦРТ. </w:t>
      </w:r>
    </w:p>
    <w:p w:rsidR="00A4284B" w:rsidRPr="00102561" w:rsidRDefault="00A4284B" w:rsidP="00DA1589">
      <w:pPr>
        <w:rPr>
          <w:color w:val="000000"/>
          <w:lang w:val="ru-RU"/>
        </w:rPr>
      </w:pPr>
      <w:r w:rsidRPr="00102561">
        <w:rPr>
          <w:lang w:val="ru-RU"/>
        </w:rPr>
        <w:t xml:space="preserve">ВФПЭ-13 проводился 14–16 мая 2013 года в МЦКЖ, Женева, Швейцария. </w:t>
      </w:r>
      <w:r w:rsidRPr="00102561">
        <w:rPr>
          <w:rFonts w:asciiTheme="minorHAnsi" w:hAnsiTheme="minorHAnsi" w:cstheme="minorHAnsi"/>
          <w:szCs w:val="24"/>
          <w:lang w:val="ru-RU"/>
        </w:rPr>
        <w:t>В нем приняли участие более 900 </w:t>
      </w:r>
      <w:r w:rsidRPr="00102561">
        <w:rPr>
          <w:lang w:val="ru-RU"/>
        </w:rPr>
        <w:t>делегатов</w:t>
      </w:r>
      <w:r w:rsidRPr="00102561">
        <w:rPr>
          <w:rFonts w:asciiTheme="minorHAnsi" w:hAnsiTheme="minorHAnsi" w:cstheme="minorHAnsi"/>
          <w:szCs w:val="24"/>
          <w:lang w:val="ru-RU"/>
        </w:rPr>
        <w:t>, представляющих 126</w:t>
      </w:r>
      <w:r w:rsidRPr="00102561">
        <w:rPr>
          <w:lang w:val="ru-RU"/>
        </w:rPr>
        <w:t xml:space="preserve"> Государств-Членов</w:t>
      </w:r>
      <w:r w:rsidRPr="00102561">
        <w:rPr>
          <w:rFonts w:asciiTheme="minorHAnsi" w:hAnsiTheme="minorHAnsi" w:cstheme="minorHAnsi"/>
          <w:szCs w:val="24"/>
          <w:lang w:val="ru-RU"/>
        </w:rPr>
        <w:t xml:space="preserve">, 49 Членов Секторов и пять </w:t>
      </w:r>
      <w:r w:rsidRPr="00102561">
        <w:rPr>
          <w:lang w:val="ru-RU"/>
        </w:rPr>
        <w:t>учреждений ООН. В работе ВФПЭ</w:t>
      </w:r>
      <w:r w:rsidRPr="00102561">
        <w:rPr>
          <w:lang w:val="ru-RU"/>
        </w:rPr>
        <w:noBreakHyphen/>
        <w:t>13 приняли участие 12 членов НГЭ в качестве почетных гостей Генерального секретаря МСЭ. Был достигнут беспрецедентно высокий уровень участия высокопоставленных лиц, включая рекордное участие</w:t>
      </w:r>
      <w:r w:rsidRPr="00102561">
        <w:rPr>
          <w:rFonts w:asciiTheme="minorHAnsi" w:hAnsiTheme="minorHAnsi" w:cstheme="minorHAnsi"/>
          <w:szCs w:val="24"/>
          <w:lang w:val="ru-RU"/>
        </w:rPr>
        <w:t xml:space="preserve"> 33 министров и восьми заместителей министров, также </w:t>
      </w:r>
      <w:r w:rsidRPr="00102561">
        <w:rPr>
          <w:lang w:val="ru-RU"/>
        </w:rPr>
        <w:t>нескольких</w:t>
      </w:r>
      <w:r w:rsidRPr="00102561">
        <w:rPr>
          <w:rFonts w:asciiTheme="minorHAnsi" w:hAnsiTheme="minorHAnsi" w:cstheme="minorHAnsi"/>
          <w:szCs w:val="24"/>
          <w:lang w:val="ru-RU"/>
        </w:rPr>
        <w:t xml:space="preserve"> </w:t>
      </w:r>
      <w:r w:rsidRPr="00102561">
        <w:rPr>
          <w:lang w:val="ru-RU"/>
        </w:rPr>
        <w:t>руководителей регуляторных органов. Председателем Форума был избран Е.П. Иво Ивановски, министр информационного общества, БЮР Македония. Были избраны шесть заместителей Председателя:</w:t>
      </w:r>
    </w:p>
    <w:p w:rsidR="00A4284B" w:rsidRPr="00102561" w:rsidRDefault="00A4284B" w:rsidP="00A4284B">
      <w:pPr>
        <w:pStyle w:val="enumlev10"/>
        <w:rPr>
          <w:lang w:val="ru-RU"/>
        </w:rPr>
      </w:pPr>
      <w:r w:rsidRPr="00102561">
        <w:rPr>
          <w:lang w:val="ru-RU"/>
        </w:rPr>
        <w:t>•</w:t>
      </w:r>
      <w:r w:rsidRPr="00102561">
        <w:rPr>
          <w:lang w:val="ru-RU"/>
        </w:rPr>
        <w:tab/>
        <w:t>г</w:t>
      </w:r>
      <w:r w:rsidRPr="00102561">
        <w:rPr>
          <w:lang w:val="ru-RU"/>
        </w:rPr>
        <w:noBreakHyphen/>
        <w:t xml:space="preserve">жа Магдалена Гай (Польша); </w:t>
      </w:r>
    </w:p>
    <w:p w:rsidR="00A4284B" w:rsidRPr="00102561" w:rsidRDefault="00A4284B" w:rsidP="00A4284B">
      <w:pPr>
        <w:pStyle w:val="enumlev10"/>
        <w:rPr>
          <w:lang w:val="ru-RU"/>
        </w:rPr>
      </w:pPr>
      <w:r w:rsidRPr="00102561">
        <w:rPr>
          <w:lang w:val="ru-RU"/>
        </w:rPr>
        <w:t>•</w:t>
      </w:r>
      <w:r w:rsidRPr="00102561">
        <w:rPr>
          <w:lang w:val="ru-RU"/>
        </w:rPr>
        <w:tab/>
        <w:t xml:space="preserve">г-н Рашид Исмаилов (Россия); </w:t>
      </w:r>
    </w:p>
    <w:p w:rsidR="00A4284B" w:rsidRPr="00102561" w:rsidRDefault="00A4284B" w:rsidP="00A4284B">
      <w:pPr>
        <w:pStyle w:val="enumlev10"/>
        <w:rPr>
          <w:lang w:val="ru-RU"/>
        </w:rPr>
      </w:pPr>
      <w:r w:rsidRPr="00102561">
        <w:rPr>
          <w:lang w:val="ru-RU"/>
        </w:rPr>
        <w:t>•</w:t>
      </w:r>
      <w:r w:rsidRPr="00102561">
        <w:rPr>
          <w:lang w:val="ru-RU"/>
        </w:rPr>
        <w:tab/>
        <w:t>Е.П. Роланд Эспиноса Хоуэлл (Коста</w:t>
      </w:r>
      <w:r w:rsidRPr="00102561">
        <w:rPr>
          <w:lang w:val="ru-RU"/>
        </w:rPr>
        <w:noBreakHyphen/>
        <w:t xml:space="preserve">Рика); </w:t>
      </w:r>
    </w:p>
    <w:p w:rsidR="00A4284B" w:rsidRPr="00102561" w:rsidRDefault="00A4284B" w:rsidP="00A4284B">
      <w:pPr>
        <w:pStyle w:val="enumlev10"/>
        <w:rPr>
          <w:lang w:val="ru-RU"/>
        </w:rPr>
      </w:pPr>
      <w:r w:rsidRPr="00102561">
        <w:rPr>
          <w:lang w:val="ru-RU"/>
        </w:rPr>
        <w:t>•</w:t>
      </w:r>
      <w:r w:rsidRPr="00102561">
        <w:rPr>
          <w:lang w:val="ru-RU"/>
        </w:rPr>
        <w:tab/>
        <w:t xml:space="preserve">г-н Маджед М. Альмазиед (Саудовская Аравия); </w:t>
      </w:r>
    </w:p>
    <w:p w:rsidR="00A4284B" w:rsidRPr="00102561" w:rsidRDefault="00A4284B" w:rsidP="00A4284B">
      <w:pPr>
        <w:pStyle w:val="enumlev10"/>
        <w:rPr>
          <w:lang w:val="ru-RU"/>
        </w:rPr>
      </w:pPr>
      <w:r w:rsidRPr="00102561">
        <w:rPr>
          <w:lang w:val="ru-RU"/>
        </w:rPr>
        <w:t>•</w:t>
      </w:r>
      <w:r w:rsidRPr="00102561">
        <w:rPr>
          <w:lang w:val="ru-RU"/>
        </w:rPr>
        <w:tab/>
        <w:t xml:space="preserve">Е.П. Блэз Луембе (Габон); </w:t>
      </w:r>
    </w:p>
    <w:p w:rsidR="00A4284B" w:rsidRPr="00102561" w:rsidRDefault="00A4284B" w:rsidP="00A4284B">
      <w:pPr>
        <w:pStyle w:val="enumlev10"/>
        <w:rPr>
          <w:lang w:val="ru-RU"/>
        </w:rPr>
      </w:pPr>
      <w:r w:rsidRPr="00102561">
        <w:rPr>
          <w:lang w:val="ru-RU"/>
        </w:rPr>
        <w:t>•</w:t>
      </w:r>
      <w:r w:rsidRPr="00102561">
        <w:rPr>
          <w:lang w:val="ru-RU"/>
        </w:rPr>
        <w:tab/>
        <w:t>г</w:t>
      </w:r>
      <w:r w:rsidRPr="00102561">
        <w:rPr>
          <w:lang w:val="ru-RU"/>
        </w:rPr>
        <w:noBreakHyphen/>
        <w:t>н Рабиндра Н. Джха (Индия).</w:t>
      </w:r>
    </w:p>
    <w:p w:rsidR="00A4284B" w:rsidRPr="00102561" w:rsidRDefault="00A4284B" w:rsidP="00A4284B">
      <w:pPr>
        <w:rPr>
          <w:lang w:val="ru-RU"/>
        </w:rPr>
      </w:pPr>
      <w:r w:rsidRPr="00102561">
        <w:rPr>
          <w:lang w:val="ru-RU"/>
        </w:rPr>
        <w:t>Форум путем консенсуса принял следующие Мнения:</w:t>
      </w:r>
    </w:p>
    <w:p w:rsidR="00A4284B" w:rsidRPr="00102561" w:rsidRDefault="00A4284B" w:rsidP="00A4284B">
      <w:pPr>
        <w:pStyle w:val="enumlev10"/>
        <w:rPr>
          <w:lang w:val="ru-RU"/>
        </w:rPr>
      </w:pPr>
      <w:r w:rsidRPr="00102561">
        <w:rPr>
          <w:lang w:val="ru-RU"/>
        </w:rPr>
        <w:t>•</w:t>
      </w:r>
      <w:r w:rsidRPr="00102561">
        <w:rPr>
          <w:lang w:val="ru-RU"/>
        </w:rPr>
        <w:tab/>
        <w:t xml:space="preserve">Мнение 1: Стимулирование создания пунктов обмена трафиком интернета (IXP) как долгосрочное решение, способствующее </w:t>
      </w:r>
      <w:r w:rsidRPr="00102561">
        <w:rPr>
          <w:szCs w:val="22"/>
          <w:cs/>
          <w:lang w:val="ru-RU"/>
        </w:rPr>
        <w:t>‎</w:t>
      </w:r>
      <w:r w:rsidRPr="00102561">
        <w:rPr>
          <w:lang w:val="ru-RU"/>
        </w:rPr>
        <w:t>расширению возможности установления соединений;</w:t>
      </w:r>
      <w:r w:rsidRPr="00102561">
        <w:rPr>
          <w:szCs w:val="22"/>
          <w:cs/>
          <w:lang w:val="ru-RU"/>
        </w:rPr>
        <w:t>‎</w:t>
      </w:r>
    </w:p>
    <w:p w:rsidR="00A4284B" w:rsidRPr="00102561" w:rsidRDefault="00A4284B" w:rsidP="00A4284B">
      <w:pPr>
        <w:pStyle w:val="enumlev10"/>
        <w:rPr>
          <w:lang w:val="ru-RU"/>
        </w:rPr>
      </w:pPr>
      <w:r w:rsidRPr="00102561">
        <w:rPr>
          <w:lang w:val="ru-RU"/>
        </w:rPr>
        <w:t>•</w:t>
      </w:r>
      <w:r w:rsidRPr="00102561">
        <w:rPr>
          <w:lang w:val="ru-RU"/>
        </w:rPr>
        <w:tab/>
        <w:t xml:space="preserve">Мнение 2: Обеспечение благоприятной среды для более активного роста и развития </w:t>
      </w:r>
      <w:r w:rsidRPr="00102561">
        <w:rPr>
          <w:szCs w:val="22"/>
          <w:cs/>
          <w:lang w:val="ru-RU"/>
        </w:rPr>
        <w:t>‎</w:t>
      </w:r>
      <w:r w:rsidRPr="00102561">
        <w:rPr>
          <w:lang w:val="ru-RU"/>
        </w:rPr>
        <w:t>широкополосных соединений;</w:t>
      </w:r>
    </w:p>
    <w:p w:rsidR="00A4284B" w:rsidRPr="00102561" w:rsidRDefault="00A4284B" w:rsidP="00A4284B">
      <w:pPr>
        <w:pStyle w:val="enumlev10"/>
        <w:rPr>
          <w:szCs w:val="22"/>
          <w:rtl/>
          <w:cs/>
          <w:lang w:val="ru-RU"/>
        </w:rPr>
      </w:pPr>
      <w:r w:rsidRPr="00102561">
        <w:rPr>
          <w:lang w:val="ru-RU"/>
        </w:rPr>
        <w:t>•</w:t>
      </w:r>
      <w:r w:rsidRPr="00102561">
        <w:rPr>
          <w:lang w:val="ru-RU"/>
        </w:rPr>
        <w:tab/>
        <w:t>Мнение 3: Поддержка создания потенциала для развертывания IPv6</w:t>
      </w:r>
      <w:r w:rsidRPr="00102561">
        <w:rPr>
          <w:szCs w:val="22"/>
          <w:cs/>
          <w:lang w:val="ru-RU"/>
        </w:rPr>
        <w:t>‎</w:t>
      </w:r>
      <w:r w:rsidRPr="00102561">
        <w:rPr>
          <w:szCs w:val="22"/>
          <w:rtl/>
          <w:cs/>
          <w:lang w:val="ru-RU"/>
        </w:rPr>
        <w:t>;</w:t>
      </w:r>
    </w:p>
    <w:p w:rsidR="00A4284B" w:rsidRPr="00102561" w:rsidRDefault="00A4284B" w:rsidP="00A4284B">
      <w:pPr>
        <w:pStyle w:val="enumlev10"/>
        <w:rPr>
          <w:szCs w:val="22"/>
          <w:rtl/>
          <w:cs/>
          <w:lang w:val="ru-RU"/>
        </w:rPr>
      </w:pPr>
      <w:r w:rsidRPr="00102561">
        <w:rPr>
          <w:lang w:val="ru-RU"/>
        </w:rPr>
        <w:t>•</w:t>
      </w:r>
      <w:r w:rsidRPr="00102561">
        <w:rPr>
          <w:lang w:val="ru-RU"/>
        </w:rPr>
        <w:tab/>
        <w:t>Мнение 4: В поддержку принятия IPv6 и перехода от IPv4</w:t>
      </w:r>
      <w:r w:rsidRPr="00102561">
        <w:rPr>
          <w:szCs w:val="22"/>
          <w:cs/>
          <w:lang w:val="ru-RU"/>
        </w:rPr>
        <w:t>‎</w:t>
      </w:r>
      <w:r w:rsidRPr="00102561">
        <w:rPr>
          <w:szCs w:val="22"/>
          <w:rtl/>
          <w:cs/>
          <w:lang w:val="ru-RU"/>
        </w:rPr>
        <w:t>;</w:t>
      </w:r>
    </w:p>
    <w:p w:rsidR="00A4284B" w:rsidRPr="00102561" w:rsidRDefault="00A4284B" w:rsidP="00A4284B">
      <w:pPr>
        <w:pStyle w:val="enumlev10"/>
        <w:rPr>
          <w:lang w:val="ru-RU"/>
        </w:rPr>
      </w:pPr>
      <w:r w:rsidRPr="00102561">
        <w:rPr>
          <w:lang w:val="ru-RU"/>
        </w:rPr>
        <w:t>•</w:t>
      </w:r>
      <w:r w:rsidRPr="00102561">
        <w:rPr>
          <w:lang w:val="ru-RU"/>
        </w:rPr>
        <w:tab/>
        <w:t>Мнение 5: Поддержка процессов с участием многих заинтересованных сторон в управлении использованием интернета;</w:t>
      </w:r>
    </w:p>
    <w:p w:rsidR="00A4284B" w:rsidRPr="00102561" w:rsidRDefault="00A4284B" w:rsidP="002C5B68">
      <w:pPr>
        <w:pStyle w:val="enumlev10"/>
        <w:rPr>
          <w:rFonts w:eastAsia="SimSun"/>
          <w:lang w:val="ru-RU"/>
        </w:rPr>
      </w:pPr>
      <w:r w:rsidRPr="00102561">
        <w:rPr>
          <w:lang w:val="ru-RU"/>
        </w:rPr>
        <w:t>•</w:t>
      </w:r>
      <w:r w:rsidRPr="00102561">
        <w:rPr>
          <w:lang w:val="ru-RU"/>
        </w:rPr>
        <w:tab/>
        <w:t>Мнение 6: О поддержке активизации процесса расширения сотрудничества.</w:t>
      </w:r>
    </w:p>
    <w:p w:rsidR="00A4284B" w:rsidRPr="00A74BC0" w:rsidRDefault="00A4284B" w:rsidP="00AC53EC">
      <w:pPr>
        <w:pStyle w:val="Heading1"/>
        <w:rPr>
          <w:color w:val="E36C0A"/>
          <w:sz w:val="40"/>
          <w:szCs w:val="40"/>
          <w:lang w:val="ru-RU"/>
        </w:rPr>
      </w:pPr>
      <w:bookmarkStart w:id="26" w:name="_Toc378940113"/>
      <w:bookmarkStart w:id="27" w:name="_Toc394581544"/>
      <w:r w:rsidRPr="00A74BC0">
        <w:rPr>
          <w:color w:val="E36C0A"/>
          <w:sz w:val="40"/>
          <w:szCs w:val="40"/>
          <w:lang w:val="ru-RU"/>
        </w:rPr>
        <w:lastRenderedPageBreak/>
        <w:t>3</w:t>
      </w:r>
      <w:r w:rsidRPr="00A74BC0">
        <w:rPr>
          <w:color w:val="E36C0A"/>
          <w:sz w:val="40"/>
          <w:szCs w:val="40"/>
          <w:lang w:val="ru-RU"/>
        </w:rPr>
        <w:tab/>
        <w:t>Виды деятельности МСЭ</w:t>
      </w:r>
      <w:bookmarkEnd w:id="26"/>
      <w:bookmarkEnd w:id="27"/>
    </w:p>
    <w:p w:rsidR="00A4284B" w:rsidRPr="00102561" w:rsidRDefault="00A4284B" w:rsidP="002B5A4F">
      <w:pPr>
        <w:keepNext/>
        <w:spacing w:before="0"/>
        <w:rPr>
          <w:lang w:val="ru-RU"/>
        </w:rPr>
      </w:pPr>
    </w:p>
    <w:tbl>
      <w:tblPr>
        <w:tblW w:w="0" w:type="auto"/>
        <w:shd w:val="clear" w:color="auto" w:fill="E36C0A"/>
        <w:tblLook w:val="04A0" w:firstRow="1" w:lastRow="0" w:firstColumn="1" w:lastColumn="0" w:noHBand="0" w:noVBand="1"/>
      </w:tblPr>
      <w:tblGrid>
        <w:gridCol w:w="9861"/>
      </w:tblGrid>
      <w:tr w:rsidR="00A4284B" w:rsidRPr="00A74BC0" w:rsidTr="00AD249E">
        <w:tc>
          <w:tcPr>
            <w:tcW w:w="10188" w:type="dxa"/>
            <w:shd w:val="clear" w:color="auto" w:fill="E36C0A"/>
          </w:tcPr>
          <w:p w:rsidR="00A4284B" w:rsidRPr="00102561" w:rsidRDefault="00A4284B" w:rsidP="00AD249E">
            <w:pPr>
              <w:rPr>
                <w:color w:val="FFFFFF" w:themeColor="background1"/>
                <w:lang w:val="ru-RU"/>
              </w:rPr>
            </w:pPr>
            <w:r w:rsidRPr="00102561">
              <w:rPr>
                <w:color w:val="FFFFFF" w:themeColor="background1"/>
                <w:lang w:val="ru-RU"/>
              </w:rPr>
              <w:t>В отчетный период МСЭ продолжал осуществление программы деятельности в ключевых областях – кибербезопасность, изменение климата, электронное здравоохранение, доступность ИКТ, электросвязь в чрезвычайных ситуациях, вопросы, касающиеся интернета, и содействие развитию широкополосной связи.</w:t>
            </w:r>
          </w:p>
          <w:p w:rsidR="00A4284B" w:rsidRPr="00102561" w:rsidRDefault="00A4284B" w:rsidP="00AD249E">
            <w:pPr>
              <w:pStyle w:val="enumlev10"/>
              <w:rPr>
                <w:color w:val="FFFFFF" w:themeColor="background1"/>
                <w:lang w:val="ru-RU"/>
              </w:rPr>
            </w:pPr>
            <w:r w:rsidRPr="00102561">
              <w:rPr>
                <w:color w:val="FFFFFF" w:themeColor="background1"/>
                <w:lang w:val="ru-RU"/>
              </w:rPr>
              <w:t>3.1</w:t>
            </w:r>
            <w:r w:rsidRPr="00102561">
              <w:rPr>
                <w:color w:val="FFFFFF" w:themeColor="background1"/>
                <w:lang w:val="ru-RU"/>
              </w:rPr>
              <w:tab/>
              <w:t xml:space="preserve">Кибербезопасность </w:t>
            </w:r>
          </w:p>
          <w:p w:rsidR="00A4284B" w:rsidRPr="00102561" w:rsidRDefault="00A4284B" w:rsidP="002B5A4F">
            <w:pPr>
              <w:pStyle w:val="enumlev10"/>
              <w:spacing w:before="50"/>
              <w:rPr>
                <w:color w:val="FFFFFF" w:themeColor="background1"/>
                <w:lang w:val="ru-RU"/>
              </w:rPr>
            </w:pPr>
            <w:r w:rsidRPr="00102561">
              <w:rPr>
                <w:color w:val="FFFFFF" w:themeColor="background1"/>
                <w:lang w:val="ru-RU"/>
              </w:rPr>
              <w:t>3.2</w:t>
            </w:r>
            <w:r w:rsidRPr="00102561">
              <w:rPr>
                <w:color w:val="FFFFFF" w:themeColor="background1"/>
                <w:lang w:val="ru-RU"/>
              </w:rPr>
              <w:tab/>
              <w:t>Изменение климата</w:t>
            </w:r>
          </w:p>
          <w:p w:rsidR="00A4284B" w:rsidRPr="00102561" w:rsidRDefault="00A4284B" w:rsidP="002B5A4F">
            <w:pPr>
              <w:pStyle w:val="enumlev10"/>
              <w:spacing w:before="50"/>
              <w:rPr>
                <w:color w:val="FFFFFF" w:themeColor="background1"/>
                <w:lang w:val="ru-RU"/>
              </w:rPr>
            </w:pPr>
            <w:r w:rsidRPr="00102561">
              <w:rPr>
                <w:color w:val="FFFFFF" w:themeColor="background1"/>
                <w:lang w:val="ru-RU"/>
              </w:rPr>
              <w:t>3.3</w:t>
            </w:r>
            <w:r w:rsidRPr="00102561">
              <w:rPr>
                <w:color w:val="FFFFFF" w:themeColor="background1"/>
                <w:lang w:val="ru-RU"/>
              </w:rPr>
              <w:tab/>
              <w:t>Электронное здравоохранение</w:t>
            </w:r>
          </w:p>
          <w:p w:rsidR="00A4284B" w:rsidRPr="00102561" w:rsidRDefault="00A4284B" w:rsidP="002B5A4F">
            <w:pPr>
              <w:pStyle w:val="enumlev10"/>
              <w:spacing w:before="50"/>
              <w:rPr>
                <w:color w:val="FFFFFF" w:themeColor="background1"/>
                <w:lang w:val="ru-RU"/>
              </w:rPr>
            </w:pPr>
            <w:r w:rsidRPr="00102561">
              <w:rPr>
                <w:color w:val="FFFFFF" w:themeColor="background1"/>
                <w:lang w:val="ru-RU"/>
              </w:rPr>
              <w:t>3.4</w:t>
            </w:r>
            <w:r w:rsidRPr="00102561">
              <w:rPr>
                <w:color w:val="FFFFFF" w:themeColor="background1"/>
                <w:lang w:val="ru-RU"/>
              </w:rPr>
              <w:tab/>
              <w:t>Доступность</w:t>
            </w:r>
          </w:p>
          <w:p w:rsidR="00A4284B" w:rsidRPr="00102561" w:rsidRDefault="00A4284B" w:rsidP="002B5A4F">
            <w:pPr>
              <w:pStyle w:val="enumlev10"/>
              <w:spacing w:before="50"/>
              <w:rPr>
                <w:color w:val="FFFFFF" w:themeColor="background1"/>
                <w:lang w:val="ru-RU"/>
              </w:rPr>
            </w:pPr>
            <w:r w:rsidRPr="00102561">
              <w:rPr>
                <w:color w:val="FFFFFF" w:themeColor="background1"/>
                <w:lang w:val="ru-RU"/>
              </w:rPr>
              <w:t>3.5</w:t>
            </w:r>
            <w:r w:rsidRPr="00102561">
              <w:rPr>
                <w:color w:val="FFFFFF" w:themeColor="background1"/>
                <w:lang w:val="ru-RU"/>
              </w:rPr>
              <w:tab/>
              <w:t>Электросвязь в чрезвычайных ситуациях</w:t>
            </w:r>
          </w:p>
          <w:p w:rsidR="00A4284B" w:rsidRPr="00102561" w:rsidRDefault="00A4284B" w:rsidP="002B5A4F">
            <w:pPr>
              <w:pStyle w:val="enumlev10"/>
              <w:spacing w:before="50"/>
              <w:rPr>
                <w:color w:val="FFFFFF" w:themeColor="background1"/>
                <w:lang w:val="ru-RU"/>
              </w:rPr>
            </w:pPr>
            <w:r w:rsidRPr="00102561">
              <w:rPr>
                <w:color w:val="FFFFFF" w:themeColor="background1"/>
                <w:lang w:val="ru-RU"/>
              </w:rPr>
              <w:t>3.6</w:t>
            </w:r>
            <w:r w:rsidRPr="00102561">
              <w:rPr>
                <w:color w:val="FFFFFF" w:themeColor="background1"/>
                <w:lang w:val="ru-RU"/>
              </w:rPr>
              <w:tab/>
              <w:t>Вопросы, касающиеся интернета</w:t>
            </w:r>
          </w:p>
          <w:p w:rsidR="00A4284B" w:rsidRPr="00102561" w:rsidRDefault="00A4284B" w:rsidP="002B5A4F">
            <w:pPr>
              <w:pStyle w:val="enumlev10"/>
              <w:spacing w:before="50"/>
              <w:rPr>
                <w:rFonts w:eastAsia="SimSun" w:cs="Calibri"/>
                <w:color w:val="FFFFFF"/>
                <w:szCs w:val="22"/>
                <w:lang w:val="ru-RU" w:eastAsia="zh-CN"/>
              </w:rPr>
            </w:pPr>
            <w:r w:rsidRPr="00102561">
              <w:rPr>
                <w:color w:val="FFFFFF" w:themeColor="background1"/>
                <w:lang w:val="ru-RU"/>
              </w:rPr>
              <w:t>3.7</w:t>
            </w:r>
            <w:r w:rsidRPr="00102561">
              <w:rPr>
                <w:color w:val="FFFFFF" w:themeColor="background1"/>
                <w:lang w:val="ru-RU"/>
              </w:rPr>
              <w:tab/>
              <w:t>Комиссия по широкополосной связи в интересах цифрового развития</w:t>
            </w:r>
          </w:p>
        </w:tc>
      </w:tr>
    </w:tbl>
    <w:p w:rsidR="00A4284B" w:rsidRPr="0093402B" w:rsidRDefault="00A4284B" w:rsidP="002B5A4F">
      <w:pPr>
        <w:pStyle w:val="Heading2"/>
        <w:spacing w:before="240"/>
        <w:rPr>
          <w:color w:val="E36C0A"/>
          <w:lang w:val="ru-RU"/>
        </w:rPr>
      </w:pPr>
      <w:bookmarkStart w:id="28" w:name="_Toc378940114"/>
      <w:bookmarkStart w:id="29" w:name="_Toc394581545"/>
      <w:r w:rsidRPr="0093402B">
        <w:rPr>
          <w:color w:val="E36C0A"/>
          <w:lang w:val="ru-RU"/>
        </w:rPr>
        <w:t>3.1</w:t>
      </w:r>
      <w:r w:rsidRPr="0093402B">
        <w:rPr>
          <w:color w:val="E36C0A"/>
          <w:lang w:val="ru-RU"/>
        </w:rPr>
        <w:tab/>
      </w:r>
      <w:bookmarkEnd w:id="28"/>
      <w:r w:rsidRPr="0093402B">
        <w:rPr>
          <w:color w:val="E36C0A"/>
          <w:lang w:val="ru-RU"/>
        </w:rPr>
        <w:t>Кибербезопасность</w:t>
      </w:r>
      <w:bookmarkEnd w:id="29"/>
    </w:p>
    <w:p w:rsidR="00A4284B" w:rsidRPr="00102561" w:rsidRDefault="00A4284B" w:rsidP="00A4284B">
      <w:pPr>
        <w:rPr>
          <w:lang w:val="ru-RU"/>
        </w:rPr>
      </w:pPr>
      <w:r w:rsidRPr="00102561">
        <w:rPr>
          <w:lang w:val="ru-RU"/>
        </w:rPr>
        <w:t>Глобальная программа кибербезопасности (ГПК) создает платформу, в рамках которой можно принимать меры международного масштаба в ответ на растущие угрозы кибербезопасности. В Резолюции 130 (Пересм. Гвадалахара, 2010 г.) ГПК поддерживается как охватывающая весь МСЭ стратегия в области кибербезопасности. ГПК базируется на пяти стратегических основных направлениях:</w:t>
      </w:r>
    </w:p>
    <w:p w:rsidR="00A4284B" w:rsidRPr="00102561" w:rsidRDefault="00A4284B" w:rsidP="00A4284B">
      <w:pPr>
        <w:rPr>
          <w:b/>
          <w:bCs/>
          <w:lang w:val="ru-RU"/>
        </w:rPr>
      </w:pPr>
      <w:bookmarkStart w:id="30" w:name="_Toc378757011"/>
      <w:bookmarkStart w:id="31" w:name="_Toc378940115"/>
      <w:r w:rsidRPr="00102561">
        <w:rPr>
          <w:b/>
          <w:bCs/>
          <w:lang w:val="ru-RU"/>
        </w:rPr>
        <w:t>1)</w:t>
      </w:r>
      <w:r w:rsidRPr="00102561">
        <w:rPr>
          <w:b/>
          <w:bCs/>
          <w:lang w:val="ru-RU"/>
        </w:rPr>
        <w:tab/>
        <w:t>Правовые меры</w:t>
      </w:r>
      <w:bookmarkEnd w:id="30"/>
      <w:bookmarkEnd w:id="31"/>
    </w:p>
    <w:p w:rsidR="00A4284B" w:rsidRPr="00102561" w:rsidRDefault="00A4284B" w:rsidP="00A4284B">
      <w:pPr>
        <w:rPr>
          <w:lang w:val="ru-RU"/>
        </w:rPr>
      </w:pPr>
      <w:r w:rsidRPr="00102561">
        <w:rPr>
          <w:lang w:val="ru-RU"/>
        </w:rPr>
        <w:t xml:space="preserve">В рамках Хайдарабадского плана действий МСЭ помогает Государствам-Членам понять правовые аспекты кибербезопасности. Так, вышло шестое, обновленное издание публикации </w:t>
      </w:r>
      <w:hyperlink r:id="rId45" w:history="1">
        <w:r w:rsidRPr="00102561">
          <w:rPr>
            <w:rStyle w:val="Hyperlink"/>
            <w:lang w:val="ru-RU"/>
          </w:rPr>
          <w:t>Понимание киберпреступности: руководство для развивающихся стран</w:t>
        </w:r>
      </w:hyperlink>
      <w:r w:rsidRPr="00102561">
        <w:rPr>
          <w:lang w:val="ru-RU"/>
        </w:rPr>
        <w:t xml:space="preserve"> (сентябрь 2012 г.). В рамках </w:t>
      </w:r>
      <w:hyperlink r:id="rId46" w:history="1">
        <w:r w:rsidRPr="00102561">
          <w:rPr>
            <w:rStyle w:val="Hyperlink"/>
            <w:lang w:val="ru-RU"/>
          </w:rPr>
          <w:t>проекта МСЭ/ЕК</w:t>
        </w:r>
      </w:hyperlink>
      <w:r w:rsidRPr="00102561">
        <w:rPr>
          <w:lang w:val="ru-RU"/>
        </w:rPr>
        <w:t xml:space="preserve"> МСЭ оказывал помощь странам Карибского бассейна, Африки к югу от Сахары и островным государствам Тихого океана в согласовании нормативных положений и законодательства в области ИКТ, в том числе нормативно-правовых баз по борьбе с киберпреступностью.</w:t>
      </w:r>
    </w:p>
    <w:p w:rsidR="00A4284B" w:rsidRPr="00102561" w:rsidRDefault="00A4284B" w:rsidP="00A4284B">
      <w:pPr>
        <w:rPr>
          <w:b/>
          <w:bCs/>
          <w:lang w:val="ru-RU"/>
        </w:rPr>
      </w:pPr>
      <w:r w:rsidRPr="00102561">
        <w:rPr>
          <w:b/>
          <w:bCs/>
          <w:lang w:val="ru-RU"/>
        </w:rPr>
        <w:t>2)</w:t>
      </w:r>
      <w:r w:rsidRPr="00102561">
        <w:rPr>
          <w:b/>
          <w:bCs/>
          <w:lang w:val="ru-RU"/>
        </w:rPr>
        <w:tab/>
        <w:t>Технические и процедурные меры</w:t>
      </w:r>
    </w:p>
    <w:p w:rsidR="00A4284B" w:rsidRPr="00102561" w:rsidRDefault="00A4284B" w:rsidP="00A4284B">
      <w:pPr>
        <w:rPr>
          <w:lang w:val="ru-RU"/>
        </w:rPr>
      </w:pPr>
      <w:r w:rsidRPr="00102561">
        <w:rPr>
          <w:lang w:val="ru-RU"/>
        </w:rPr>
        <w:t xml:space="preserve">Для выявления киберугроз и определения контрмер для смягчения рисков МСЭ-Т разрабатывает Рекомендации по требованиям к безопасности, руководящие указания и спецификации для систем на базе ИКТ и IP. МСЭ-Т обеспечивает международную платформу для разработки протоколов, систем и услуг, которые защищают существующие сети и сети последующих поколений (СПП). В рамках работы МСЭ-Т в области защищенных услуг связи рассматриваются усовершенствования технических требований к системам безопасности для подвижной сквозной передачи данных и учитываются требования к безопасности для протоколов уровня веб-услуг и приложений. </w:t>
      </w:r>
      <w:hyperlink r:id="rId47" w:history="1">
        <w:r w:rsidRPr="00102561">
          <w:rPr>
            <w:rStyle w:val="Hyperlink"/>
            <w:lang w:val="ru-RU"/>
          </w:rPr>
          <w:t>17</w:t>
        </w:r>
        <w:r w:rsidRPr="00102561">
          <w:rPr>
            <w:rStyle w:val="Hyperlink"/>
            <w:lang w:val="ru-RU"/>
          </w:rPr>
          <w:noBreakHyphen/>
          <w:t>я Исследовательская комиссия МСЭ-Т</w:t>
        </w:r>
      </w:hyperlink>
      <w:r w:rsidRPr="00102561">
        <w:rPr>
          <w:lang w:val="ru-RU"/>
        </w:rPr>
        <w:t xml:space="preserve"> (ИК17) является ведущей исследовательской комиссией в области безопасности электросвязи и управления определением идентичности и занимается изучением и стан</w:t>
      </w:r>
      <w:r w:rsidR="00CC4DEC" w:rsidRPr="00102561">
        <w:rPr>
          <w:lang w:val="ru-RU"/>
        </w:rPr>
        <w:t>дартизацией Рекомендаций в сферах</w:t>
      </w:r>
      <w:r w:rsidRPr="00102561">
        <w:rPr>
          <w:lang w:val="ru-RU"/>
        </w:rPr>
        <w:t xml:space="preserve"> кибербезопасности, борьбы со спамом, управления определением идентичности, сертификатов X.509, управления информационной безопасностью, повсеместных сенсорных сетей, телебиометрии, безопасности IPTV, безопасности виртуализации в направлении безопасности облачных вычислений, а также архитектуры безопасности и безопасности приложений, зачастую совместно с внешними организациями по разработке стандартов (ОРС) и консорциумами. МСЭ-R разработал четкие принципы безопасности для сетей IMT (3G и 4G) (Рекомендации МСЭ-R M.1078, M.1223, M.1457, M.1645 и М.2012). Он также выпустил Рекомендации по вопросам безопасности для цифровых спутниковых систем (Рекомендация МСЭ-R S.1250) и по улучшению качественных показателей протокола управления передачей по спутниковым сетям (Рекомендация МСЭ-R S.1711). </w:t>
      </w:r>
    </w:p>
    <w:p w:rsidR="00A4284B" w:rsidRPr="00102561" w:rsidRDefault="00A4284B" w:rsidP="00A4284B">
      <w:pPr>
        <w:rPr>
          <w:b/>
          <w:bCs/>
          <w:lang w:val="ru-RU"/>
        </w:rPr>
      </w:pPr>
      <w:r w:rsidRPr="00102561">
        <w:rPr>
          <w:b/>
          <w:bCs/>
          <w:lang w:val="ru-RU"/>
        </w:rPr>
        <w:lastRenderedPageBreak/>
        <w:t>3)</w:t>
      </w:r>
      <w:r w:rsidRPr="00102561">
        <w:rPr>
          <w:b/>
          <w:bCs/>
          <w:lang w:val="ru-RU"/>
        </w:rPr>
        <w:tab/>
        <w:t>Организационные структуры</w:t>
      </w:r>
    </w:p>
    <w:p w:rsidR="00A4284B" w:rsidRPr="00102561" w:rsidRDefault="00A4284B" w:rsidP="00E96256">
      <w:pPr>
        <w:rPr>
          <w:lang w:val="ru-RU"/>
        </w:rPr>
      </w:pPr>
      <w:r w:rsidRPr="00102561">
        <w:rPr>
          <w:lang w:val="ru-RU"/>
        </w:rPr>
        <w:t xml:space="preserve">МСЭ работает с Государствами-Членами для оказания конкретной помощи и, совместно с ИМПАКТ, разворачивает имеющиеся средства в целях создания потенциала на национальном и региональном уровнях. На текущий момент около </w:t>
      </w:r>
      <w:hyperlink r:id="rId48" w:history="1">
        <w:r w:rsidRPr="00102561">
          <w:rPr>
            <w:rStyle w:val="Hyperlink"/>
            <w:lang w:val="ru-RU"/>
          </w:rPr>
          <w:t>149 стран</w:t>
        </w:r>
      </w:hyperlink>
      <w:r w:rsidRPr="00102561">
        <w:rPr>
          <w:lang w:val="ru-RU"/>
        </w:rPr>
        <w:t xml:space="preserve"> присоединились к этому сотрудничеству и в настоящее время имеют доступ к Глобальному центру реагирования (GRC). МСЭ также содействует созданию национальных групп реагирования на компьютерные инциденты (CIRT) для обеспечения защиты важнейшей информационной инфраструктуры стран. CIRT могут также выполнять функции пользующихся доверием координаторов по представлению отчетов об инцидентах, оказанию помощи сообществу в предотвращении, определении и расследовании инцидентов в киберпространстве. К </w:t>
      </w:r>
      <w:r w:rsidR="0058684D" w:rsidRPr="00102561">
        <w:rPr>
          <w:lang w:val="ru-RU"/>
        </w:rPr>
        <w:t>июню 2014</w:t>
      </w:r>
      <w:r w:rsidRPr="00102561">
        <w:rPr>
          <w:lang w:val="ru-RU"/>
        </w:rPr>
        <w:t xml:space="preserve"> года партнерство МСЭ-ИМПАКТ провело технические оценки </w:t>
      </w:r>
      <w:r w:rsidR="0058684D" w:rsidRPr="00102561">
        <w:rPr>
          <w:lang w:val="ru-RU"/>
        </w:rPr>
        <w:t>работы групп</w:t>
      </w:r>
      <w:r w:rsidRPr="00102561">
        <w:rPr>
          <w:lang w:val="ru-RU"/>
        </w:rPr>
        <w:t xml:space="preserve"> CIRT более чем в 50 странах, </w:t>
      </w:r>
      <w:r w:rsidR="0058684D" w:rsidRPr="00102561">
        <w:rPr>
          <w:lang w:val="ru-RU"/>
        </w:rPr>
        <w:t xml:space="preserve">группы CIRT были сознаны в семи странах и еще шесть находятся в процессе создания, при этом были организованы семь </w:t>
      </w:r>
      <w:r w:rsidRPr="00102561">
        <w:rPr>
          <w:lang w:val="ru-RU"/>
        </w:rPr>
        <w:t>тренировочны</w:t>
      </w:r>
      <w:r w:rsidR="0058684D" w:rsidRPr="00102561">
        <w:rPr>
          <w:lang w:val="ru-RU"/>
        </w:rPr>
        <w:t>х</w:t>
      </w:r>
      <w:r w:rsidRPr="00102561">
        <w:rPr>
          <w:lang w:val="ru-RU"/>
        </w:rPr>
        <w:t xml:space="preserve"> заняти</w:t>
      </w:r>
      <w:r w:rsidR="0058684D" w:rsidRPr="00102561">
        <w:rPr>
          <w:lang w:val="ru-RU"/>
        </w:rPr>
        <w:t>й</w:t>
      </w:r>
      <w:r w:rsidRPr="00102561">
        <w:rPr>
          <w:lang w:val="ru-RU"/>
        </w:rPr>
        <w:t xml:space="preserve"> по кибербезопасности</w:t>
      </w:r>
      <w:r w:rsidR="0058684D" w:rsidRPr="00102561">
        <w:rPr>
          <w:lang w:val="ru-RU"/>
        </w:rPr>
        <w:t xml:space="preserve"> более чем в 60 странах. </w:t>
      </w:r>
      <w:r w:rsidRPr="00102561">
        <w:rPr>
          <w:lang w:val="ru-RU"/>
        </w:rPr>
        <w:t>Цель этих тренировочных занятий заключается в совершенствовании связи и возможностей реагирования на инциденты участвующих групп, а также в укреплении сотрудничества между странами в области смягчения последствий киберугроз.</w:t>
      </w:r>
      <w:r w:rsidR="0058684D" w:rsidRPr="00102561">
        <w:rPr>
          <w:lang w:val="ru-RU"/>
        </w:rPr>
        <w:t xml:space="preserve"> </w:t>
      </w:r>
      <w:r w:rsidR="0058684D" w:rsidRPr="00102561">
        <w:rPr>
          <w:rFonts w:asciiTheme="minorHAnsi" w:hAnsiTheme="minorHAnsi"/>
          <w:szCs w:val="24"/>
          <w:lang w:val="ru-RU"/>
        </w:rPr>
        <w:t>Центр кибербезопасности был создан в Омане, а с Комиссией по связи Нигерии</w:t>
      </w:r>
      <w:r w:rsidR="00E96256" w:rsidRPr="00102561">
        <w:rPr>
          <w:rFonts w:asciiTheme="minorHAnsi" w:hAnsiTheme="minorHAnsi"/>
          <w:szCs w:val="24"/>
          <w:lang w:val="ru-RU"/>
        </w:rPr>
        <w:t xml:space="preserve"> подписан меморандум о взаимопонимании (МоВ) по созданию регионального центра кибербезопасности для борьбы с киберугрозами на региональном и национальном уровнях, причем особое внимание будет уделяться защите детей в онлайновой среде. </w:t>
      </w:r>
    </w:p>
    <w:p w:rsidR="00A4284B" w:rsidRPr="00102561" w:rsidRDefault="00A4284B" w:rsidP="00A4284B">
      <w:pPr>
        <w:rPr>
          <w:b/>
          <w:bCs/>
          <w:lang w:val="ru-RU"/>
        </w:rPr>
      </w:pPr>
      <w:r w:rsidRPr="00102561">
        <w:rPr>
          <w:b/>
          <w:bCs/>
          <w:lang w:val="ru-RU"/>
        </w:rPr>
        <w:t>4)</w:t>
      </w:r>
      <w:r w:rsidRPr="00102561">
        <w:rPr>
          <w:b/>
          <w:bCs/>
          <w:lang w:val="ru-RU"/>
        </w:rPr>
        <w:tab/>
        <w:t>Создание потенциала</w:t>
      </w:r>
    </w:p>
    <w:p w:rsidR="00A4284B" w:rsidRPr="00102561" w:rsidRDefault="00A4284B" w:rsidP="008E1B71">
      <w:pPr>
        <w:rPr>
          <w:lang w:val="ru-RU"/>
        </w:rPr>
      </w:pPr>
      <w:r w:rsidRPr="00102561">
        <w:rPr>
          <w:lang w:val="ru-RU"/>
        </w:rPr>
        <w:t xml:space="preserve">МСЭ организует на регулярной основе </w:t>
      </w:r>
      <w:hyperlink r:id="rId49" w:history="1">
        <w:r w:rsidRPr="00102561">
          <w:rPr>
            <w:rStyle w:val="Hyperlink"/>
            <w:lang w:val="ru-RU"/>
          </w:rPr>
          <w:t>региональные форумы по кибербезопасности</w:t>
        </w:r>
      </w:hyperlink>
      <w:r w:rsidRPr="00102561">
        <w:rPr>
          <w:lang w:val="ru-RU"/>
        </w:rPr>
        <w:t xml:space="preserve"> для всех регионов МСЭ, используя их в качестве средства создания потенциала, а также как рабочую платформу для сотрудничества на региональном и международном уровнях. В мае 2013 года БРЭ начало осуществление проекта для НРС, цель которого заключается в наращивании потенциала, возможностей, готовности, навыков и знаний в области кибербезопасности 49 наименее развитых стран (НРС), перечень которых составляется ООН. Целью проекта "Укрепление кибербезопасности в НРС" является укрепление их потенциала кибербезопасности для совершенствования реагирования на киберугрозы.</w:t>
      </w:r>
      <w:r w:rsidR="00771B6F" w:rsidRPr="00102561">
        <w:rPr>
          <w:lang w:val="ru-RU"/>
        </w:rPr>
        <w:t xml:space="preserve"> В рамках Вопроса 22-1/1</w:t>
      </w:r>
      <w:r w:rsidR="008E1B71" w:rsidRPr="00102561">
        <w:rPr>
          <w:lang w:val="ru-RU"/>
        </w:rPr>
        <w:t xml:space="preserve"> </w:t>
      </w:r>
      <w:r w:rsidR="00771B6F" w:rsidRPr="00102561">
        <w:rPr>
          <w:lang w:val="ru-RU"/>
        </w:rPr>
        <w:t xml:space="preserve">Исследовательской комиссии БРЭ определены 24 примера передового опыта по защите от вредоносных программных средств со спамом и других киберугроз (см. </w:t>
      </w:r>
      <w:hyperlink r:id="rId50" w:history="1">
        <w:r w:rsidR="00771B6F" w:rsidRPr="00102561">
          <w:rPr>
            <w:rStyle w:val="Hyperlink"/>
            <w:lang w:val="ru-RU"/>
          </w:rPr>
          <w:t>веб-сайт МСЭ</w:t>
        </w:r>
      </w:hyperlink>
      <w:r w:rsidR="00771B6F" w:rsidRPr="00102561">
        <w:rPr>
          <w:lang w:val="ru-RU"/>
        </w:rPr>
        <w:t>). В течение 2014−2018 годов будут изучаться подходы и передовой опыт, касающиеся оценки воздействия спама и методов ослабления его влияния для развивающихся стран.</w:t>
      </w:r>
    </w:p>
    <w:p w:rsidR="00A4284B" w:rsidRPr="00102561" w:rsidRDefault="00A4284B" w:rsidP="00A4284B">
      <w:pPr>
        <w:rPr>
          <w:b/>
          <w:bCs/>
          <w:lang w:val="ru-RU"/>
        </w:rPr>
      </w:pPr>
      <w:r w:rsidRPr="00102561">
        <w:rPr>
          <w:b/>
          <w:bCs/>
          <w:lang w:val="ru-RU"/>
        </w:rPr>
        <w:t>5)</w:t>
      </w:r>
      <w:r w:rsidRPr="00102561">
        <w:rPr>
          <w:b/>
          <w:bCs/>
          <w:lang w:val="ru-RU"/>
        </w:rPr>
        <w:tab/>
        <w:t>Международное сотрудничество</w:t>
      </w:r>
    </w:p>
    <w:p w:rsidR="00771B6F" w:rsidRPr="00102561" w:rsidRDefault="00A4284B" w:rsidP="00A4284B">
      <w:pPr>
        <w:rPr>
          <w:lang w:val="ru-RU"/>
        </w:rPr>
      </w:pPr>
      <w:r w:rsidRPr="00102561">
        <w:rPr>
          <w:lang w:val="ru-RU"/>
        </w:rPr>
        <w:t xml:space="preserve">Программа ГПК основана на международном сотрудничестве и предназначена для того, чтобы объединить усилия всех соответствующих заинтересованных сторон в целях укрепления доверия и безопасности при использовании ИКТ. Будучи ведущей содействующей организацией по </w:t>
      </w:r>
      <w:hyperlink r:id="rId51" w:history="1">
        <w:r w:rsidRPr="00102561">
          <w:rPr>
            <w:rStyle w:val="Hyperlink"/>
            <w:lang w:val="ru-RU"/>
          </w:rPr>
          <w:t>Направлению деятельности С5 ВВУИО</w:t>
        </w:r>
      </w:hyperlink>
      <w:r w:rsidRPr="00102561">
        <w:rPr>
          <w:lang w:val="ru-RU"/>
        </w:rPr>
        <w:t xml:space="preserve">, МСЭ провел несколько мероприятий на ежегодном Форуме ВВУИО, включая диалоги высокого уровня, семинары-практикумы и собрания по содействию реализации направлений деятельности, на которых заинтересованные стороны могли встретиться, чтобы способствовать обмену опытом и содействовать укреплению доверия и безопасности при использовании ИКТ. </w:t>
      </w:r>
    </w:p>
    <w:p w:rsidR="00771B6F" w:rsidRPr="00102561" w:rsidRDefault="00771B6F" w:rsidP="008E1B71">
      <w:pPr>
        <w:rPr>
          <w:lang w:val="ru-RU"/>
        </w:rPr>
      </w:pPr>
      <w:r w:rsidRPr="00102561">
        <w:rPr>
          <w:lang w:val="ru-RU"/>
        </w:rPr>
        <w:t>Участники состоявшегося в июне 2014 года</w:t>
      </w:r>
      <w:r w:rsidR="008E1B71" w:rsidRPr="00102561">
        <w:rPr>
          <w:lang w:val="ru-RU"/>
        </w:rPr>
        <w:t xml:space="preserve"> </w:t>
      </w:r>
      <w:r w:rsidRPr="00102561">
        <w:rPr>
          <w:lang w:val="ru-RU"/>
        </w:rPr>
        <w:t xml:space="preserve">мероприятия высокого уровня ВВУИО+10 отметили, что обеспечение доверия к ИКТ должно стать одним из основных приоритетов после 2015 года, как это подчеркивается в двух итоговых документах. </w:t>
      </w:r>
    </w:p>
    <w:p w:rsidR="00771B6F" w:rsidRPr="00102561" w:rsidRDefault="00A4284B" w:rsidP="00771B6F">
      <w:pPr>
        <w:rPr>
          <w:lang w:val="ru-RU"/>
        </w:rPr>
      </w:pPr>
      <w:r w:rsidRPr="00102561">
        <w:rPr>
          <w:lang w:val="ru-RU"/>
        </w:rPr>
        <w:t xml:space="preserve">МСЭ установил партнерские отношения, в том числе с такими лидерами отрасли, как Symantec, </w:t>
      </w:r>
      <w:r w:rsidR="00771B6F" w:rsidRPr="00102561">
        <w:rPr>
          <w:rFonts w:asciiTheme="minorHAnsi" w:hAnsiTheme="minorHAnsi"/>
          <w:szCs w:val="24"/>
          <w:lang w:val="ru-RU"/>
        </w:rPr>
        <w:t xml:space="preserve">Trend Micro </w:t>
      </w:r>
      <w:r w:rsidRPr="00102561">
        <w:rPr>
          <w:lang w:val="ru-RU"/>
        </w:rPr>
        <w:t xml:space="preserve">Kaspersky Labs, (ISC), ABI Research и ASICO. МСЭ также установил партнерские отношения с различными региональными и международными организациями и инициативами, работающими в области кибербезопасности, в том числе с Инициативой Содружества по борьбе с киберпреступностью, CyberLympics, ENISA и FIRST. </w:t>
      </w:r>
    </w:p>
    <w:p w:rsidR="00771B6F" w:rsidRPr="00102561" w:rsidRDefault="00A4284B" w:rsidP="00771B6F">
      <w:pPr>
        <w:rPr>
          <w:rFonts w:asciiTheme="minorHAnsi" w:hAnsiTheme="minorHAnsi"/>
          <w:szCs w:val="24"/>
          <w:lang w:val="ru-RU"/>
        </w:rPr>
      </w:pPr>
      <w:r w:rsidRPr="00102561">
        <w:rPr>
          <w:lang w:val="ru-RU"/>
        </w:rPr>
        <w:lastRenderedPageBreak/>
        <w:t xml:space="preserve">По просьбе Комитета высокого уровня по программам (КВУП) МСЭ, в сотрудничестве с Управлением ООН по наркотикам и преступности (УНП ООН) и еще </w:t>
      </w:r>
      <w:r w:rsidR="00771B6F" w:rsidRPr="00102561">
        <w:rPr>
          <w:lang w:val="ru-RU"/>
        </w:rPr>
        <w:t>33</w:t>
      </w:r>
      <w:r w:rsidRPr="00102561">
        <w:rPr>
          <w:lang w:val="ru-RU"/>
        </w:rPr>
        <w:t> учреждениями ООН, разработал основные принципы в отношении кибербезопасности и киберпреступности для всей системы ООН, которые были одобрены Координационным советом руководителей системы ООН (КСР) в ноябре 2013 года</w:t>
      </w:r>
      <w:r w:rsidRPr="00102561">
        <w:rPr>
          <w:rFonts w:eastAsia="SimSun"/>
          <w:lang w:val="ru-RU"/>
        </w:rPr>
        <w:t xml:space="preserve">. </w:t>
      </w:r>
      <w:r w:rsidR="00771B6F" w:rsidRPr="00102561">
        <w:rPr>
          <w:rFonts w:asciiTheme="minorHAnsi" w:hAnsiTheme="minorHAnsi"/>
          <w:szCs w:val="24"/>
          <w:lang w:val="ru-RU"/>
        </w:rPr>
        <w:t xml:space="preserve">После этого Генеральный секретарь ООН призвал МСЭ вместе с ЮНЕСКО, УНП ООН, ПРООН и ЮНКТАД и при тесной координации с Комитетом высокого уровня по вопросам управления, Комитетом высокого уровня по программам и Группой Организации Объединенных наций по вопросам развития </w:t>
      </w:r>
      <w:r w:rsidR="00771B6F" w:rsidRPr="00102561">
        <w:rPr>
          <w:rFonts w:asciiTheme="minorHAnsi" w:hAnsiTheme="minorHAnsi"/>
          <w:lang w:val="ru-RU"/>
        </w:rPr>
        <w:t xml:space="preserve">разработать общесистемную стратегию для ее дальнейшего обсуждения КСР. </w:t>
      </w:r>
    </w:p>
    <w:p w:rsidR="00A4284B" w:rsidRPr="00102561" w:rsidRDefault="00A4284B" w:rsidP="00771B6F">
      <w:pPr>
        <w:rPr>
          <w:lang w:val="ru-RU"/>
        </w:rPr>
      </w:pPr>
      <w:r w:rsidRPr="00102561">
        <w:rPr>
          <w:lang w:val="ru-RU"/>
        </w:rPr>
        <w:t xml:space="preserve">МСЭ руководит проектом по разработке </w:t>
      </w:r>
      <w:hyperlink r:id="rId52" w:history="1">
        <w:r w:rsidRPr="0093402B">
          <w:rPr>
            <w:rStyle w:val="Hyperlink"/>
            <w:rFonts w:eastAsia="SimSun"/>
            <w:lang w:val="ru-RU"/>
          </w:rPr>
          <w:t>Глобального индекса кибербезопасности</w:t>
        </w:r>
      </w:hyperlink>
      <w:r w:rsidRPr="0093402B">
        <w:rPr>
          <w:rFonts w:eastAsia="SimSun"/>
          <w:lang w:val="ru-RU"/>
        </w:rPr>
        <w:t xml:space="preserve"> (ГИК)</w:t>
      </w:r>
      <w:r w:rsidRPr="00102561">
        <w:rPr>
          <w:lang w:val="ru-RU"/>
        </w:rPr>
        <w:t>, позволяющего классифицировать возможности обеспечения кибербезопасности различных стран. В</w:t>
      </w:r>
      <w:r w:rsidR="0083138A">
        <w:rPr>
          <w:lang w:val="en-US"/>
        </w:rPr>
        <w:t> </w:t>
      </w:r>
      <w:r w:rsidRPr="00102561">
        <w:rPr>
          <w:lang w:val="ru-RU"/>
        </w:rPr>
        <w:t>рамках проекта будут определены показатели деятельности и опубликованы региональные индексы и глобальный индекс. Проект ГИК является совместным проектом МСЭ и ABI Research – компании, изучающей конъюнктуру рынка и специализирующейся на глобальных рынках технологий. Проект ГИК был представлен на Всемирном мероприятии ITU Telecom в ноябре 2013 года</w:t>
      </w:r>
      <w:r w:rsidR="00771B6F" w:rsidRPr="00102561">
        <w:rPr>
          <w:lang w:val="ru-RU"/>
        </w:rPr>
        <w:t xml:space="preserve">, и первые результаты уже имеются по Арабскому и Африканскому регионам. </w:t>
      </w:r>
    </w:p>
    <w:p w:rsidR="00A4284B" w:rsidRPr="00102561" w:rsidRDefault="00A4284B" w:rsidP="00A4284B">
      <w:pPr>
        <w:pStyle w:val="Headingb"/>
        <w:rPr>
          <w:lang w:val="ru-RU"/>
        </w:rPr>
      </w:pPr>
      <w:r w:rsidRPr="00102561">
        <w:rPr>
          <w:lang w:val="ru-RU"/>
        </w:rPr>
        <w:t>Инициатива по защите ребенка в онлайновой среде (COP)</w:t>
      </w:r>
    </w:p>
    <w:p w:rsidR="00A4284B" w:rsidRPr="00102561" w:rsidRDefault="00A4284B" w:rsidP="00A4284B">
      <w:pPr>
        <w:rPr>
          <w:rFonts w:asciiTheme="minorHAnsi" w:hAnsiTheme="minorHAnsi"/>
          <w:lang w:val="ru-RU"/>
        </w:rPr>
      </w:pPr>
      <w:r w:rsidRPr="00102561">
        <w:rPr>
          <w:lang w:val="ru-RU"/>
        </w:rPr>
        <w:t>В рамках ГПК МСЭ разработал Инициативу по защите ребенка в онлайновой среде (</w:t>
      </w:r>
      <w:hyperlink r:id="rId53" w:history="1">
        <w:r w:rsidRPr="00102561">
          <w:rPr>
            <w:rStyle w:val="Hyperlink"/>
            <w:lang w:val="ru-RU"/>
          </w:rPr>
          <w:t>COP</w:t>
        </w:r>
      </w:hyperlink>
      <w:r w:rsidRPr="00102561">
        <w:rPr>
          <w:lang w:val="ru-RU"/>
        </w:rPr>
        <w:t>), представляющую собой международную сеть сотрудничества для принятия мер по содействию защите детей в онлайновой среде во всем мире. МСЭ приступил ко второму этапу Глобальной инициативы COP, назначив в ноябре 2010 года новую покровительницу COP – Е.</w:t>
      </w:r>
      <w:r w:rsidR="00792CD9" w:rsidRPr="00102561">
        <w:rPr>
          <w:lang w:val="ru-RU"/>
        </w:rPr>
        <w:t> </w:t>
      </w:r>
      <w:r w:rsidRPr="00102561">
        <w:rPr>
          <w:lang w:val="ru-RU"/>
        </w:rPr>
        <w:t>П. Президента Коста-</w:t>
      </w:r>
      <w:r w:rsidRPr="00102561">
        <w:rPr>
          <w:rFonts w:asciiTheme="minorHAnsi" w:hAnsiTheme="minorHAnsi"/>
          <w:lang w:val="ru-RU"/>
        </w:rPr>
        <w:t>Рики Лауру Чинчилью. В мае 2011 года г-жа Дебора Тейлор Тейт, ранее член ФКС США, ставшая в 2009 году лауреатом ВДЭИО по COP, была назначена первым специальным посланником COP. В июле 2013 года первая леди Нигерии Е.</w:t>
      </w:r>
      <w:r w:rsidR="00792CD9" w:rsidRPr="00102561">
        <w:rPr>
          <w:rFonts w:asciiTheme="minorHAnsi" w:hAnsiTheme="minorHAnsi"/>
          <w:lang w:val="ru-RU"/>
        </w:rPr>
        <w:t> </w:t>
      </w:r>
      <w:r w:rsidRPr="00102561">
        <w:rPr>
          <w:rFonts w:asciiTheme="minorHAnsi" w:hAnsiTheme="minorHAnsi"/>
          <w:lang w:val="ru-RU"/>
        </w:rPr>
        <w:t>П. Мадам Пейшенс Джонатан была назначена поборником защиты ребенка в онлайновой среде от МСЭ.</w:t>
      </w:r>
    </w:p>
    <w:p w:rsidR="00A4284B" w:rsidRPr="00102561" w:rsidRDefault="00A4284B" w:rsidP="008E1B71">
      <w:pPr>
        <w:rPr>
          <w:lang w:val="ru-RU"/>
        </w:rPr>
      </w:pPr>
      <w:r w:rsidRPr="00102561">
        <w:rPr>
          <w:lang w:val="ru-RU"/>
        </w:rPr>
        <w:t xml:space="preserve">МСЭ вместе со странами разрабатывает национальные исследования конкретных ситуаций, например в Коста-Рике, чтобы демонстрировать передовой опыт создания национальных баз COP, совместно его использовать и сделать возможной разработку глобальной политики, касающейся COP, в других странах. </w:t>
      </w:r>
      <w:r w:rsidRPr="00102561">
        <w:rPr>
          <w:rFonts w:eastAsia="SimSun"/>
          <w:lang w:val="ru-RU"/>
        </w:rPr>
        <w:t>Для укрепления деятельности в области COP МСЭ разработал профили стран по их законодательству, стратегии и другой документации, в настоящее время анализируемые Государствами-Членами</w:t>
      </w:r>
      <w:r w:rsidRPr="00102561">
        <w:rPr>
          <w:lang w:val="ru-RU"/>
        </w:rPr>
        <w:t xml:space="preserve">. </w:t>
      </w:r>
      <w:r w:rsidR="00771B6F" w:rsidRPr="00102561">
        <w:rPr>
          <w:rFonts w:cs="Calibri"/>
          <w:szCs w:val="24"/>
          <w:lang w:val="ru-RU"/>
        </w:rPr>
        <w:t>В настоящее время в рамках</w:t>
      </w:r>
      <w:r w:rsidR="008E1B71" w:rsidRPr="00102561">
        <w:rPr>
          <w:rFonts w:cs="Calibri"/>
          <w:szCs w:val="24"/>
          <w:lang w:val="ru-RU"/>
        </w:rPr>
        <w:t xml:space="preserve"> </w:t>
      </w:r>
      <w:hyperlink r:id="rId54" w:history="1">
        <w:r w:rsidR="00771B6F" w:rsidRPr="00102561">
          <w:rPr>
            <w:rFonts w:cs="Calibri"/>
            <w:color w:val="0000FF"/>
            <w:szCs w:val="24"/>
            <w:u w:val="single"/>
            <w:lang w:val="ru-RU"/>
          </w:rPr>
          <w:t>инициативы COP</w:t>
        </w:r>
      </w:hyperlink>
      <w:r w:rsidR="00771B6F" w:rsidRPr="00102561">
        <w:rPr>
          <w:rFonts w:cs="Calibri"/>
          <w:szCs w:val="24"/>
          <w:lang w:val="ru-RU"/>
        </w:rPr>
        <w:t xml:space="preserve"> </w:t>
      </w:r>
      <w:r w:rsidR="00CA7A44" w:rsidRPr="00102561">
        <w:rPr>
          <w:rFonts w:cs="Calibri"/>
          <w:szCs w:val="24"/>
          <w:lang w:val="ru-RU"/>
        </w:rPr>
        <w:t xml:space="preserve">обновляются руководящие указания в области </w:t>
      </w:r>
      <w:r w:rsidR="00771B6F" w:rsidRPr="00102561">
        <w:rPr>
          <w:rFonts w:cs="Calibri"/>
          <w:szCs w:val="24"/>
          <w:lang w:val="ru-RU"/>
        </w:rPr>
        <w:t xml:space="preserve">COP </w:t>
      </w:r>
      <w:r w:rsidR="00CA7A44" w:rsidRPr="00102561">
        <w:rPr>
          <w:rFonts w:cs="Calibri"/>
          <w:szCs w:val="24"/>
          <w:lang w:val="ru-RU"/>
        </w:rPr>
        <w:t>для отрасли. М</w:t>
      </w:r>
      <w:r w:rsidR="001E6C38" w:rsidRPr="00102561">
        <w:rPr>
          <w:rFonts w:cs="Calibri"/>
          <w:szCs w:val="24"/>
          <w:lang w:val="ru-RU"/>
        </w:rPr>
        <w:t>СЭ и Ю</w:t>
      </w:r>
      <w:r w:rsidR="00CA7A44" w:rsidRPr="00102561">
        <w:rPr>
          <w:rFonts w:cs="Calibri"/>
          <w:szCs w:val="24"/>
          <w:lang w:val="ru-RU"/>
        </w:rPr>
        <w:t xml:space="preserve">НИСЕФ </w:t>
      </w:r>
      <w:r w:rsidR="00792CD9" w:rsidRPr="00102561">
        <w:rPr>
          <w:rFonts w:cs="Calibri"/>
          <w:szCs w:val="24"/>
          <w:lang w:val="ru-RU"/>
        </w:rPr>
        <w:t>вместе со всеми заинтересованными сторонами провели открытые консультации (онлайновые и во время ФУИ 2013 года) с целью сбора мнений по проекту руководящих указаний (ожидается, что они будут готовы в третьем квартале 2014 года)</w:t>
      </w:r>
      <w:r w:rsidR="00A537D9" w:rsidRPr="00102561">
        <w:rPr>
          <w:rFonts w:cs="Calibri"/>
          <w:szCs w:val="24"/>
          <w:lang w:val="ru-RU"/>
        </w:rPr>
        <w:t>.</w:t>
      </w:r>
    </w:p>
    <w:p w:rsidR="00A4284B" w:rsidRPr="00102561" w:rsidRDefault="00A74BC0" w:rsidP="00657401">
      <w:pPr>
        <w:rPr>
          <w:lang w:val="ru-RU"/>
        </w:rPr>
      </w:pPr>
      <w:hyperlink r:id="rId55" w:history="1">
        <w:r w:rsidR="00A4284B" w:rsidRPr="00102561">
          <w:rPr>
            <w:rStyle w:val="Hyperlink"/>
            <w:lang w:val="ru-RU"/>
          </w:rPr>
          <w:t>Рабочая группа Совета по защите ребенка в онлайновой среде</w:t>
        </w:r>
      </w:hyperlink>
      <w:r w:rsidR="00A4284B" w:rsidRPr="00102561">
        <w:rPr>
          <w:lang w:val="ru-RU"/>
        </w:rPr>
        <w:t>, созданная в 2009 году, содействует представлению Членами Союза и партнерами по COP вкладов и предоставлению им руководства, касающихся роли МСЭ в защите ребенка в онлайновой среде. Группа МСЭ-Т по совместной координационной деятельности по защите ребенка в онлайновой среде продолжает действовать под руководством 17</w:t>
      </w:r>
      <w:r w:rsidR="00A4284B" w:rsidRPr="00102561">
        <w:rPr>
          <w:lang w:val="ru-RU"/>
        </w:rPr>
        <w:noBreakHyphen/>
        <w:t>й Исследовательской комиссии МСЭ-Т, которая работает с ИК1 МСЭ-D и РГС</w:t>
      </w:r>
      <w:r w:rsidR="00A4284B" w:rsidRPr="00102561">
        <w:rPr>
          <w:lang w:val="ru-RU"/>
        </w:rPr>
        <w:noBreakHyphen/>
        <w:t xml:space="preserve">COP над изучением деятельности в сфере COP в различных странах. Совместно с Фондом наблюдения за интернетом (IWF) МСЭ оказывает странам помощь в получении доступа к специальным знаниям и опыту и ресурсам IWF, а также во внедрении эффективных и рентабельных методов борьбы с онлайновым контентом, содержащим сцены сексуального насилия над детьми. В июне 2013 года МСЭ вместе с IWF оказал спонсорскую поддержку экспериментальному проекту по созданию "горячей линии" в Уганде. Совместно с ИМПАКТ и ОЭС МСЭ оказал помощь в создании национальных баз для Нигерии, Ганы, Сьерра-Леоне, Гамбии, Маврикия, Омана, Брунея и Камеруна. Совместно с Африканским центром просвещения и информирования по вопросам защиты ребенка в онлайновой среде (ACOPEA) и Facebook МСЭ провел экспериментальный курс подготовки активистов местных сообществ по основным сообщениям и инструментам безопасности. </w:t>
      </w:r>
    </w:p>
    <w:p w:rsidR="00A4284B" w:rsidRPr="0093402B" w:rsidRDefault="00A4284B" w:rsidP="00A4284B">
      <w:pPr>
        <w:pStyle w:val="Heading2"/>
        <w:rPr>
          <w:color w:val="E36C0A"/>
          <w:lang w:val="ru-RU"/>
        </w:rPr>
      </w:pPr>
      <w:bookmarkStart w:id="32" w:name="_Toc378940116"/>
      <w:bookmarkStart w:id="33" w:name="_Toc394581546"/>
      <w:r w:rsidRPr="0093402B">
        <w:rPr>
          <w:color w:val="E36C0A"/>
          <w:lang w:val="ru-RU"/>
        </w:rPr>
        <w:lastRenderedPageBreak/>
        <w:t>3.2</w:t>
      </w:r>
      <w:r w:rsidRPr="0093402B">
        <w:rPr>
          <w:color w:val="E36C0A"/>
          <w:lang w:val="ru-RU"/>
        </w:rPr>
        <w:tab/>
      </w:r>
      <w:bookmarkEnd w:id="32"/>
      <w:r w:rsidRPr="0093402B">
        <w:rPr>
          <w:color w:val="E36C0A"/>
          <w:lang w:val="ru-RU"/>
        </w:rPr>
        <w:t>Изменение климата</w:t>
      </w:r>
      <w:bookmarkEnd w:id="33"/>
    </w:p>
    <w:p w:rsidR="00A4284B" w:rsidRPr="00102561" w:rsidRDefault="00A4284B" w:rsidP="005D3150">
      <w:pPr>
        <w:rPr>
          <w:lang w:val="ru-RU"/>
        </w:rPr>
      </w:pPr>
      <w:r w:rsidRPr="00102561">
        <w:rPr>
          <w:lang w:val="ru-RU"/>
        </w:rPr>
        <w:t xml:space="preserve">С 2007 года МСЭ работает над положительным вкладом ИКТ в решение проблемы причин и последствий изменения климата и содействие устойчивому развитию. За этот период МСЭ способствовал расширению знаний об использовании ИКТ для решения экологических проблем, опубликовав свыше 20 отчетов и проведя более 40 мероприятий высокого уровня, таких как серия </w:t>
      </w:r>
      <w:hyperlink r:id="rId56" w:history="1">
        <w:r w:rsidRPr="00102561">
          <w:rPr>
            <w:rStyle w:val="Hyperlink"/>
            <w:lang w:val="ru-RU"/>
          </w:rPr>
          <w:t>симпозиумов МСЭ по вопросам ИКТ, окружающей среды и изменения климата</w:t>
        </w:r>
      </w:hyperlink>
      <w:r w:rsidRPr="00102561">
        <w:rPr>
          <w:lang w:val="ru-RU"/>
        </w:rPr>
        <w:t xml:space="preserve"> и </w:t>
      </w:r>
      <w:hyperlink r:id="rId57" w:history="1">
        <w:r w:rsidRPr="00102561">
          <w:rPr>
            <w:rStyle w:val="Hyperlink"/>
            <w:lang w:val="ru-RU"/>
          </w:rPr>
          <w:t>недели "зеленых" стандартов</w:t>
        </w:r>
      </w:hyperlink>
      <w:r w:rsidRPr="00102561">
        <w:rPr>
          <w:lang w:val="ru-RU"/>
        </w:rPr>
        <w:t xml:space="preserve">. Эта работа проводилась в основном в соответствии с Резолюцией 182 (Гвадалахара, 2010 г.), а также </w:t>
      </w:r>
      <w:hyperlink r:id="rId58" w:history="1">
        <w:r w:rsidR="00D5373C" w:rsidRPr="00102561">
          <w:rPr>
            <w:rStyle w:val="Hyperlink"/>
            <w:rFonts w:asciiTheme="minorHAnsi" w:hAnsiTheme="minorHAnsi" w:cstheme="minorHAnsi"/>
            <w:bCs/>
            <w:lang w:val="ru-RU"/>
          </w:rPr>
          <w:t>Резолюцией 66 (Дубай, 2014 г.)</w:t>
        </w:r>
      </w:hyperlink>
      <w:r w:rsidR="00D5373C" w:rsidRPr="00102561">
        <w:rPr>
          <w:rStyle w:val="Hyperlink"/>
          <w:rFonts w:asciiTheme="minorHAnsi" w:hAnsiTheme="minorHAnsi" w:cstheme="minorHAnsi"/>
          <w:bCs/>
          <w:lang w:val="ru-RU"/>
        </w:rPr>
        <w:t xml:space="preserve"> ВКРЭ</w:t>
      </w:r>
      <w:r w:rsidR="00D5373C" w:rsidRPr="00102561">
        <w:rPr>
          <w:rFonts w:asciiTheme="minorHAnsi" w:hAnsiTheme="minorHAnsi" w:cstheme="minorHAnsi"/>
          <w:bCs/>
          <w:lang w:val="ru-RU"/>
        </w:rPr>
        <w:t xml:space="preserve">, Резолюциями </w:t>
      </w:r>
      <w:hyperlink r:id="rId59" w:history="1">
        <w:r w:rsidR="00D5373C" w:rsidRPr="00102561">
          <w:rPr>
            <w:rStyle w:val="Hyperlink"/>
            <w:rFonts w:asciiTheme="minorHAnsi" w:hAnsiTheme="minorHAnsi" w:cstheme="minorHAnsi"/>
            <w:bCs/>
            <w:lang w:val="ru-RU"/>
          </w:rPr>
          <w:t>73</w:t>
        </w:r>
      </w:hyperlink>
      <w:r w:rsidR="00D5373C" w:rsidRPr="00102561">
        <w:rPr>
          <w:rFonts w:asciiTheme="minorHAnsi" w:hAnsiTheme="minorHAnsi" w:cstheme="minorHAnsi"/>
          <w:bCs/>
          <w:lang w:val="ru-RU"/>
        </w:rPr>
        <w:t xml:space="preserve"> и </w:t>
      </w:r>
      <w:hyperlink r:id="rId60" w:history="1">
        <w:r w:rsidR="00D5373C" w:rsidRPr="00102561">
          <w:rPr>
            <w:rStyle w:val="Hyperlink"/>
            <w:rFonts w:asciiTheme="minorHAnsi" w:hAnsiTheme="minorHAnsi" w:cstheme="minorHAnsi"/>
            <w:bCs/>
            <w:lang w:val="ru-RU"/>
          </w:rPr>
          <w:t>79</w:t>
        </w:r>
      </w:hyperlink>
      <w:r w:rsidR="00D5373C" w:rsidRPr="00102561">
        <w:rPr>
          <w:rFonts w:asciiTheme="minorHAnsi" w:hAnsiTheme="minorHAnsi" w:cstheme="minorHAnsi"/>
          <w:bCs/>
          <w:lang w:val="ru-RU"/>
        </w:rPr>
        <w:t xml:space="preserve"> (Дубай, 2012 г.) ВАСЭ, Резолюциями </w:t>
      </w:r>
      <w:hyperlink r:id="rId61" w:history="1">
        <w:r w:rsidR="00D5373C" w:rsidRPr="00102561">
          <w:rPr>
            <w:rStyle w:val="Hyperlink"/>
            <w:lang w:val="ru-RU"/>
          </w:rPr>
          <w:t>671</w:t>
        </w:r>
      </w:hyperlink>
      <w:r w:rsidR="00D5373C" w:rsidRPr="00102561">
        <w:rPr>
          <w:lang w:val="ru-RU"/>
        </w:rPr>
        <w:t xml:space="preserve">, </w:t>
      </w:r>
      <w:hyperlink r:id="rId62" w:history="1">
        <w:r w:rsidR="00D5373C" w:rsidRPr="00102561">
          <w:rPr>
            <w:rStyle w:val="Hyperlink"/>
            <w:lang w:val="ru-RU"/>
          </w:rPr>
          <w:t>672</w:t>
        </w:r>
      </w:hyperlink>
      <w:r w:rsidR="00D5373C" w:rsidRPr="00102561">
        <w:rPr>
          <w:lang w:val="ru-RU"/>
        </w:rPr>
        <w:t xml:space="preserve">, </w:t>
      </w:r>
      <w:hyperlink r:id="rId63" w:history="1">
        <w:r w:rsidR="00D5373C" w:rsidRPr="00102561">
          <w:rPr>
            <w:rStyle w:val="Hyperlink"/>
            <w:lang w:val="ru-RU"/>
          </w:rPr>
          <w:t>673</w:t>
        </w:r>
      </w:hyperlink>
      <w:r w:rsidR="00D5373C" w:rsidRPr="00102561">
        <w:rPr>
          <w:lang w:val="ru-RU"/>
        </w:rPr>
        <w:t xml:space="preserve"> и </w:t>
      </w:r>
      <w:hyperlink r:id="rId64" w:history="1">
        <w:r w:rsidR="00D5373C" w:rsidRPr="00102561">
          <w:rPr>
            <w:rStyle w:val="Hyperlink"/>
            <w:lang w:val="ru-RU"/>
          </w:rPr>
          <w:t>750</w:t>
        </w:r>
      </w:hyperlink>
      <w:r w:rsidR="00D5373C" w:rsidRPr="00102561">
        <w:rPr>
          <w:rFonts w:asciiTheme="minorHAnsi" w:hAnsiTheme="minorHAnsi" w:cstheme="minorHAnsi"/>
          <w:bCs/>
          <w:lang w:val="ru-RU"/>
        </w:rPr>
        <w:t xml:space="preserve"> (ВКР-12) и Резолюцией </w:t>
      </w:r>
      <w:hyperlink r:id="rId65" w:history="1">
        <w:r w:rsidR="00D5373C" w:rsidRPr="00102561">
          <w:rPr>
            <w:rStyle w:val="Hyperlink"/>
            <w:rFonts w:asciiTheme="minorHAnsi" w:hAnsiTheme="minorHAnsi" w:cstheme="minorHAnsi"/>
            <w:bCs/>
            <w:lang w:val="ru-RU"/>
          </w:rPr>
          <w:t>МСЭ-R 60</w:t>
        </w:r>
      </w:hyperlink>
      <w:r w:rsidR="00D5373C" w:rsidRPr="00102561">
        <w:rPr>
          <w:rFonts w:asciiTheme="minorHAnsi" w:hAnsiTheme="minorHAnsi" w:cstheme="minorHAnsi"/>
          <w:bCs/>
          <w:lang w:val="ru-RU"/>
        </w:rPr>
        <w:t xml:space="preserve"> (АР</w:t>
      </w:r>
      <w:r w:rsidR="00D5373C" w:rsidRPr="00102561">
        <w:rPr>
          <w:rFonts w:asciiTheme="minorHAnsi" w:hAnsiTheme="minorHAnsi" w:cstheme="minorHAnsi"/>
          <w:bCs/>
          <w:lang w:val="ru-RU"/>
        </w:rPr>
        <w:noBreakHyphen/>
        <w:t xml:space="preserve">12). </w:t>
      </w:r>
      <w:r w:rsidRPr="00102561">
        <w:rPr>
          <w:lang w:val="ru-RU"/>
        </w:rPr>
        <w:t xml:space="preserve">Мандат МСЭ в этой области был также подкреплен Статьей 11 РМЭ, где речь идет об энергоэффективности и электронных отходах. </w:t>
      </w:r>
    </w:p>
    <w:p w:rsidR="00A4284B" w:rsidRPr="00102561" w:rsidRDefault="00A4284B" w:rsidP="00D5373C">
      <w:pPr>
        <w:rPr>
          <w:rFonts w:eastAsia="SimSun"/>
          <w:lang w:val="ru-RU"/>
        </w:rPr>
      </w:pPr>
      <w:r w:rsidRPr="00102561">
        <w:rPr>
          <w:lang w:val="ru-RU"/>
        </w:rPr>
        <w:t xml:space="preserve">Резолюция 182 включена в основные направления деятельности соответствующих исследовательских комиссий посредством: утверждения новых </w:t>
      </w:r>
      <w:hyperlink r:id="rId66" w:history="1">
        <w:r w:rsidR="00D5373C" w:rsidRPr="00102561">
          <w:rPr>
            <w:rStyle w:val="Hyperlink"/>
            <w:rFonts w:asciiTheme="minorHAnsi" w:hAnsiTheme="minorHAnsi"/>
            <w:lang w:val="ru-RU"/>
          </w:rPr>
          <w:t xml:space="preserve">Рекомендаций МСЭ-Т </w:t>
        </w:r>
      </w:hyperlink>
      <w:r w:rsidRPr="00102561">
        <w:rPr>
          <w:lang w:val="ru-RU"/>
        </w:rPr>
        <w:t xml:space="preserve">(таких как серия L.1400 по стандартным методикам оценки воздействия ИКТ на окружающую среду); распределения спектра для мониторинга климата и метеорологических приложений; и оказываемой Государствам – Членам МСЭ поддержки в создании потенциала использования ИКТ для мер по адаптации к изменению климата. К числу исследовательских комиссий МСЭ, работающих по проблеме окружающей среды и изменения климата, теперь относятся </w:t>
      </w:r>
      <w:hyperlink r:id="rId67" w:history="1">
        <w:r w:rsidR="00D5373C" w:rsidRPr="00102561">
          <w:rPr>
            <w:rStyle w:val="Hyperlink"/>
            <w:rFonts w:asciiTheme="minorHAnsi" w:eastAsia="SimSun" w:hAnsiTheme="minorHAnsi"/>
            <w:lang w:val="ru-RU"/>
          </w:rPr>
          <w:t>ИК5</w:t>
        </w:r>
      </w:hyperlink>
      <w:r w:rsidR="00D5373C" w:rsidRPr="00102561">
        <w:rPr>
          <w:rStyle w:val="Hyperlink"/>
          <w:rFonts w:asciiTheme="minorHAnsi" w:eastAsia="SimSun" w:hAnsiTheme="minorHAnsi"/>
          <w:lang w:val="ru-RU"/>
        </w:rPr>
        <w:t xml:space="preserve"> МСЭ-Т</w:t>
      </w:r>
      <w:r w:rsidR="00D5373C" w:rsidRPr="00102561">
        <w:rPr>
          <w:rFonts w:asciiTheme="minorHAnsi" w:eastAsia="SimSun" w:hAnsiTheme="minorHAnsi"/>
          <w:lang w:val="ru-RU"/>
        </w:rPr>
        <w:t xml:space="preserve">, </w:t>
      </w:r>
      <w:hyperlink r:id="rId68" w:history="1">
        <w:r w:rsidR="00D5373C" w:rsidRPr="00102561">
          <w:rPr>
            <w:rStyle w:val="Hyperlink"/>
            <w:rFonts w:asciiTheme="minorHAnsi" w:eastAsia="SimSun" w:hAnsiTheme="minorHAnsi"/>
            <w:lang w:val="ru-RU"/>
          </w:rPr>
          <w:t>ИК2</w:t>
        </w:r>
      </w:hyperlink>
      <w:r w:rsidR="00D5373C" w:rsidRPr="00102561">
        <w:rPr>
          <w:rStyle w:val="Hyperlink"/>
          <w:rFonts w:asciiTheme="minorHAnsi" w:eastAsia="SimSun" w:hAnsiTheme="minorHAnsi"/>
          <w:lang w:val="ru-RU"/>
        </w:rPr>
        <w:t xml:space="preserve"> МСЭ-D</w:t>
      </w:r>
      <w:r w:rsidR="00D5373C" w:rsidRPr="00102561">
        <w:rPr>
          <w:rFonts w:asciiTheme="minorHAnsi" w:eastAsia="SimSun" w:hAnsiTheme="minorHAnsi"/>
          <w:lang w:val="ru-RU"/>
        </w:rPr>
        <w:t xml:space="preserve"> и</w:t>
      </w:r>
      <w:hyperlink r:id="rId69" w:history="1">
        <w:r w:rsidR="00D5373C" w:rsidRPr="0083138A">
          <w:rPr>
            <w:rStyle w:val="Hyperlink"/>
            <w:rFonts w:asciiTheme="minorHAnsi" w:eastAsia="SimSun" w:hAnsiTheme="minorHAnsi"/>
            <w:u w:val="none"/>
            <w:lang w:val="ru-RU"/>
          </w:rPr>
          <w:t xml:space="preserve"> </w:t>
        </w:r>
        <w:r w:rsidR="00D5373C" w:rsidRPr="00102561">
          <w:rPr>
            <w:rStyle w:val="Hyperlink"/>
            <w:rFonts w:asciiTheme="minorHAnsi" w:eastAsia="SimSun" w:hAnsiTheme="minorHAnsi"/>
            <w:lang w:val="ru-RU"/>
          </w:rPr>
          <w:t>ИК7</w:t>
        </w:r>
        <w:r w:rsidR="0083138A">
          <w:rPr>
            <w:rStyle w:val="Hyperlink"/>
            <w:rFonts w:asciiTheme="minorHAnsi" w:eastAsia="SimSun" w:hAnsiTheme="minorHAnsi"/>
            <w:lang w:val="en-US"/>
          </w:rPr>
          <w:t> </w:t>
        </w:r>
        <w:r w:rsidR="00D5373C" w:rsidRPr="00102561">
          <w:rPr>
            <w:rStyle w:val="Hyperlink"/>
            <w:rFonts w:asciiTheme="minorHAnsi" w:eastAsia="SimSun" w:hAnsiTheme="minorHAnsi"/>
            <w:lang w:val="ru-RU"/>
          </w:rPr>
          <w:t>МСЭ-R</w:t>
        </w:r>
      </w:hyperlink>
      <w:r w:rsidRPr="00102561">
        <w:rPr>
          <w:rFonts w:eastAsia="SimSun"/>
          <w:lang w:val="ru-RU"/>
        </w:rPr>
        <w:t>.</w:t>
      </w:r>
    </w:p>
    <w:p w:rsidR="00A4284B" w:rsidRPr="00102561" w:rsidRDefault="00A4284B" w:rsidP="00657401">
      <w:pPr>
        <w:rPr>
          <w:lang w:val="ru-RU"/>
        </w:rPr>
      </w:pPr>
      <w:r w:rsidRPr="00102561">
        <w:rPr>
          <w:lang w:val="ru-RU"/>
        </w:rPr>
        <w:t xml:space="preserve">Оперативная группа МСЭ по "умному" водопользованию </w:t>
      </w:r>
      <w:r w:rsidR="00D5373C" w:rsidRPr="00102561">
        <w:rPr>
          <w:rFonts w:asciiTheme="minorHAnsi" w:eastAsia="SimSun" w:hAnsiTheme="minorHAnsi"/>
          <w:lang w:val="ru-RU"/>
        </w:rPr>
        <w:t>(</w:t>
      </w:r>
      <w:hyperlink r:id="rId70" w:history="1">
        <w:r w:rsidR="00D5373C" w:rsidRPr="00102561">
          <w:rPr>
            <w:rStyle w:val="Hyperlink"/>
            <w:rFonts w:asciiTheme="minorHAnsi" w:eastAsia="SimSun" w:hAnsiTheme="minorHAnsi"/>
            <w:lang w:val="ru-RU"/>
          </w:rPr>
          <w:t>ОГ-SWM</w:t>
        </w:r>
      </w:hyperlink>
      <w:r w:rsidR="00D5373C" w:rsidRPr="00102561">
        <w:rPr>
          <w:rFonts w:asciiTheme="minorHAnsi" w:eastAsia="SimSun" w:hAnsiTheme="minorHAnsi"/>
          <w:lang w:val="ru-RU"/>
        </w:rPr>
        <w:t xml:space="preserve">) </w:t>
      </w:r>
      <w:r w:rsidRPr="00102561">
        <w:rPr>
          <w:lang w:val="ru-RU"/>
        </w:rPr>
        <w:t>выступает за подход, основанный на привлечении многих заинтересованных сторон к разработке систем "умного" водопользования, при учете точек зрения министерств ирригации, сельского хозяйства, окружающей среды и связи, а также позиций отрасли ИКТ и соответствующих межправительственных и неправительственных организаций</w:t>
      </w:r>
      <w:r w:rsidRPr="00102561">
        <w:rPr>
          <w:rFonts w:eastAsia="SimSun"/>
          <w:lang w:val="ru-RU"/>
        </w:rPr>
        <w:t xml:space="preserve">. </w:t>
      </w:r>
      <w:r w:rsidRPr="00102561">
        <w:rPr>
          <w:lang w:val="ru-RU"/>
        </w:rPr>
        <w:t>В 2013 году была также учреждена новая Оперативная группа по "умным" устойчивым городам (</w:t>
      </w:r>
      <w:hyperlink r:id="rId71" w:history="1">
        <w:r w:rsidR="00D5373C" w:rsidRPr="00102561">
          <w:rPr>
            <w:rStyle w:val="Hyperlink"/>
            <w:rFonts w:asciiTheme="minorHAnsi" w:eastAsia="SimSun" w:hAnsiTheme="minorHAnsi"/>
            <w:lang w:val="ru-RU"/>
          </w:rPr>
          <w:t>ОГ-SSC</w:t>
        </w:r>
      </w:hyperlink>
      <w:r w:rsidRPr="00102561">
        <w:rPr>
          <w:lang w:val="ru-RU"/>
        </w:rPr>
        <w:t>)</w:t>
      </w:r>
      <w:r w:rsidRPr="00102561">
        <w:rPr>
          <w:rFonts w:eastAsia="SimSun"/>
          <w:lang w:val="ru-RU"/>
        </w:rPr>
        <w:t xml:space="preserve">. </w:t>
      </w:r>
      <w:r w:rsidRPr="00102561">
        <w:rPr>
          <w:lang w:val="ru-RU"/>
        </w:rPr>
        <w:t>ОГ-SSC</w:t>
      </w:r>
      <w:r w:rsidRPr="00102561">
        <w:rPr>
          <w:rFonts w:eastAsia="SimSun"/>
          <w:lang w:val="ru-RU"/>
        </w:rPr>
        <w:t xml:space="preserve"> </w:t>
      </w:r>
      <w:r w:rsidRPr="00102561">
        <w:rPr>
          <w:lang w:val="ru-RU"/>
        </w:rPr>
        <w:t>действует как открытая платформа для всех сторон, заинтересованных в "умных" городах (в том числе муниципалитетов, академических организаций и научно-исследовательских учреждений, НПО и организаций ИКТ, отраслевых форумов и консорциумов), и позволяет обмениваться знаниями в интересах определения стандартизированных основ, необходимых для оказания поддержки интеграции ИКТ в "умные" города</w:t>
      </w:r>
      <w:r w:rsidRPr="00102561">
        <w:rPr>
          <w:rFonts w:eastAsia="SimSun"/>
          <w:lang w:val="ru-RU"/>
        </w:rPr>
        <w:t>. В 2012 году</w:t>
      </w:r>
      <w:r w:rsidR="00D5373C" w:rsidRPr="00102561">
        <w:rPr>
          <w:rFonts w:eastAsia="SimSun"/>
          <w:lang w:val="ru-RU"/>
        </w:rPr>
        <w:t xml:space="preserve"> была создана </w:t>
      </w:r>
      <w:hyperlink r:id="rId72" w:history="1">
        <w:r w:rsidR="00D5373C" w:rsidRPr="00102561">
          <w:rPr>
            <w:rStyle w:val="Hyperlink"/>
            <w:bCs/>
            <w:szCs w:val="24"/>
            <w:lang w:val="ru-RU"/>
          </w:rPr>
          <w:t>Объединенная целевая группа (ОЦГ) МСЭ/ВМО/ЮНЕСКО</w:t>
        </w:r>
      </w:hyperlink>
      <w:r w:rsidR="00657401" w:rsidRPr="00102561">
        <w:rPr>
          <w:lang w:val="ru-RU"/>
        </w:rPr>
        <w:t xml:space="preserve"> п</w:t>
      </w:r>
      <w:r w:rsidR="00D5373C" w:rsidRPr="00102561">
        <w:rPr>
          <w:lang w:val="ru-RU"/>
        </w:rPr>
        <w:t xml:space="preserve">о "зеленым" кабельным системам, </w:t>
      </w:r>
      <w:r w:rsidRPr="00102561">
        <w:rPr>
          <w:lang w:val="ru-RU"/>
        </w:rPr>
        <w:t>которая возглавляет исследования по содействию прокладке подводных кабелей электросвязи двойного назначения в открытом море, изучая научные потребности и потребности общества, новые инженерно-технологические требования к стандартам датчиков и протоколам тестирования, а также хозяйственные перспективы и правовые последствия содействия развитию проектов прокладки подводных кабелей электросвязи, пригодных для мониторинга климата и предупреждения о бедствия.</w:t>
      </w:r>
    </w:p>
    <w:p w:rsidR="00A4284B" w:rsidRPr="00102561" w:rsidRDefault="00A4284B" w:rsidP="00872DA2">
      <w:pPr>
        <w:rPr>
          <w:rFonts w:cs="Arial"/>
          <w:lang w:val="ru-RU"/>
        </w:rPr>
      </w:pPr>
      <w:r w:rsidRPr="00102561">
        <w:rPr>
          <w:lang w:val="ru-RU"/>
        </w:rPr>
        <w:t xml:space="preserve">МСЭ вносит свой вклад в работу системы ООН в этой области, регулярно принимая участие в основных процессах и конференциях ООН, в частности в Конференциях сторон </w:t>
      </w:r>
      <w:hyperlink r:id="rId73" w:history="1">
        <w:r w:rsidRPr="00102561">
          <w:rPr>
            <w:rStyle w:val="Hyperlink"/>
            <w:lang w:val="ru-RU"/>
          </w:rPr>
          <w:t>Рамочной конвенции ООН по изменению климата (РКООНИК)</w:t>
        </w:r>
      </w:hyperlink>
      <w:r w:rsidRPr="00102561">
        <w:rPr>
          <w:lang w:val="ru-RU"/>
        </w:rPr>
        <w:t xml:space="preserve"> и </w:t>
      </w:r>
      <w:hyperlink r:id="rId74" w:history="1">
        <w:r w:rsidRPr="00102561">
          <w:rPr>
            <w:rStyle w:val="Hyperlink"/>
            <w:lang w:val="ru-RU"/>
          </w:rPr>
          <w:t>Конференции ООН 2012 года по устойчивому развитию (Рио+20)</w:t>
        </w:r>
      </w:hyperlink>
      <w:r w:rsidRPr="00102561">
        <w:rPr>
          <w:lang w:val="ru-RU"/>
        </w:rPr>
        <w:t>. МСЭ также работает над тем, чтобы уменьшить собственный экологический след как организации. Дополнительные подробности деятельности МСЭ в области ИКТ и изменения климата можно узнать на веб-сайте</w:t>
      </w:r>
      <w:r w:rsidRPr="00102561">
        <w:rPr>
          <w:rFonts w:eastAsia="SimSun"/>
          <w:szCs w:val="24"/>
          <w:lang w:val="ru-RU"/>
        </w:rPr>
        <w:t xml:space="preserve"> </w:t>
      </w:r>
      <w:hyperlink r:id="rId75" w:history="1">
        <w:r w:rsidRPr="00102561">
          <w:rPr>
            <w:rStyle w:val="Hyperlink"/>
            <w:rFonts w:eastAsia="SimSun"/>
            <w:szCs w:val="24"/>
            <w:lang w:val="ru-RU"/>
          </w:rPr>
          <w:t>www.itu.int/climate</w:t>
        </w:r>
      </w:hyperlink>
      <w:r w:rsidRPr="00102561">
        <w:rPr>
          <w:rFonts w:eastAsia="SimSun"/>
          <w:szCs w:val="24"/>
          <w:lang w:val="ru-RU"/>
        </w:rPr>
        <w:t xml:space="preserve"> и в отчетах </w:t>
      </w:r>
      <w:hyperlink r:id="rId76" w:history="1">
        <w:r w:rsidR="00872DA2" w:rsidRPr="00102561">
          <w:rPr>
            <w:rStyle w:val="Hyperlink"/>
            <w:rFonts w:asciiTheme="minorHAnsi" w:eastAsia="SimSun" w:hAnsiTheme="minorHAnsi"/>
            <w:szCs w:val="24"/>
            <w:lang w:val="ru-RU"/>
          </w:rPr>
          <w:t>C11/22</w:t>
        </w:r>
      </w:hyperlink>
      <w:r w:rsidR="00872DA2" w:rsidRPr="00102561">
        <w:rPr>
          <w:rFonts w:asciiTheme="minorHAnsi" w:eastAsia="SimSun" w:hAnsiTheme="minorHAnsi"/>
          <w:szCs w:val="24"/>
          <w:lang w:val="ru-RU"/>
        </w:rPr>
        <w:t xml:space="preserve">, </w:t>
      </w:r>
      <w:hyperlink r:id="rId77" w:history="1">
        <w:r w:rsidR="00872DA2" w:rsidRPr="00102561">
          <w:rPr>
            <w:rStyle w:val="Hyperlink"/>
            <w:rFonts w:asciiTheme="minorHAnsi" w:hAnsiTheme="minorHAnsi" w:cs="Calibri"/>
            <w:szCs w:val="24"/>
            <w:lang w:val="ru-RU"/>
          </w:rPr>
          <w:t>C12/15</w:t>
        </w:r>
      </w:hyperlink>
      <w:r w:rsidR="00872DA2" w:rsidRPr="00102561">
        <w:rPr>
          <w:lang w:val="ru-RU"/>
        </w:rPr>
        <w:t>,</w:t>
      </w:r>
      <w:r w:rsidR="00872DA2" w:rsidRPr="00102561">
        <w:rPr>
          <w:rFonts w:eastAsia="SimSun"/>
          <w:lang w:val="ru-RU"/>
        </w:rPr>
        <w:t xml:space="preserve"> </w:t>
      </w:r>
      <w:hyperlink r:id="rId78" w:history="1">
        <w:r w:rsidR="00872DA2" w:rsidRPr="00102561">
          <w:rPr>
            <w:rStyle w:val="Hyperlink"/>
            <w:rFonts w:asciiTheme="minorHAnsi" w:hAnsiTheme="minorHAnsi" w:cs="Calibri"/>
            <w:szCs w:val="24"/>
            <w:lang w:val="ru-RU"/>
          </w:rPr>
          <w:t>C13/33</w:t>
        </w:r>
      </w:hyperlink>
      <w:r w:rsidR="00872DA2" w:rsidRPr="00102561">
        <w:rPr>
          <w:rFonts w:asciiTheme="minorHAnsi" w:eastAsia="SimSun" w:hAnsiTheme="minorHAnsi"/>
          <w:szCs w:val="24"/>
          <w:lang w:val="ru-RU"/>
        </w:rPr>
        <w:t>,</w:t>
      </w:r>
      <w:r w:rsidR="00872DA2" w:rsidRPr="00102561">
        <w:rPr>
          <w:lang w:val="ru-RU"/>
        </w:rPr>
        <w:t xml:space="preserve"> и </w:t>
      </w:r>
      <w:hyperlink r:id="rId79" w:history="1">
        <w:r w:rsidR="00872DA2" w:rsidRPr="00102561">
          <w:rPr>
            <w:rStyle w:val="Hyperlink"/>
            <w:rFonts w:asciiTheme="minorHAnsi" w:hAnsiTheme="minorHAnsi" w:cs="Calibri"/>
            <w:szCs w:val="24"/>
            <w:lang w:val="ru-RU"/>
          </w:rPr>
          <w:t>C14/33</w:t>
        </w:r>
      </w:hyperlink>
      <w:r w:rsidRPr="00102561">
        <w:rPr>
          <w:rFonts w:eastAsia="SimSun"/>
          <w:szCs w:val="24"/>
          <w:lang w:val="ru-RU"/>
        </w:rPr>
        <w:t>.</w:t>
      </w:r>
    </w:p>
    <w:p w:rsidR="00A4284B" w:rsidRPr="0093402B" w:rsidRDefault="00A4284B" w:rsidP="00A4284B">
      <w:pPr>
        <w:pStyle w:val="Heading2"/>
        <w:rPr>
          <w:color w:val="E36C0A"/>
          <w:lang w:val="ru-RU"/>
        </w:rPr>
      </w:pPr>
      <w:bookmarkStart w:id="34" w:name="_Toc378940117"/>
      <w:bookmarkStart w:id="35" w:name="_Toc394581547"/>
      <w:r w:rsidRPr="0093402B">
        <w:rPr>
          <w:color w:val="E36C0A"/>
          <w:lang w:val="ru-RU"/>
        </w:rPr>
        <w:t>3.3</w:t>
      </w:r>
      <w:r w:rsidRPr="0093402B">
        <w:rPr>
          <w:color w:val="E36C0A"/>
          <w:lang w:val="ru-RU"/>
        </w:rPr>
        <w:tab/>
        <w:t>Электронное здравоохранение</w:t>
      </w:r>
      <w:bookmarkEnd w:id="34"/>
      <w:bookmarkEnd w:id="35"/>
    </w:p>
    <w:p w:rsidR="00A4284B" w:rsidRPr="00102561" w:rsidRDefault="00A4284B" w:rsidP="00A4284B">
      <w:pPr>
        <w:rPr>
          <w:lang w:val="ru-RU"/>
        </w:rPr>
      </w:pPr>
      <w:r w:rsidRPr="00102561">
        <w:rPr>
          <w:lang w:val="ru-RU"/>
        </w:rPr>
        <w:t>В Резолюции 183 (Гвадалахара, 2010 г.) определяется и направляется деятельность МСЭ в области электронного здравоохранения. Заметной вехой стала публикация в 2012 году совместной работы МСЭ и ВОЗ "</w:t>
      </w:r>
      <w:hyperlink r:id="rId80" w:history="1">
        <w:r w:rsidRPr="00102561">
          <w:rPr>
            <w:rStyle w:val="Hyperlink"/>
            <w:lang w:val="ru-RU"/>
          </w:rPr>
          <w:t>Комплект материалов по национальной стратегии в области электронного здравоохранения</w:t>
        </w:r>
      </w:hyperlink>
      <w:r w:rsidRPr="00102561">
        <w:rPr>
          <w:lang w:val="ru-RU"/>
        </w:rPr>
        <w:t xml:space="preserve">", важный результат сотрудничества между МСЭ и ВОЗ и знаменательное событие в </w:t>
      </w:r>
      <w:r w:rsidRPr="00102561">
        <w:rPr>
          <w:lang w:val="ru-RU"/>
        </w:rPr>
        <w:lastRenderedPageBreak/>
        <w:t>понимании электронного здравоохранения, того, что оно способно сделать, и как и почему его следует применять в сфере здравоохранения сегодня.</w:t>
      </w:r>
    </w:p>
    <w:p w:rsidR="00A4284B" w:rsidRPr="00102561" w:rsidRDefault="00A4284B" w:rsidP="00A4284B">
      <w:pPr>
        <w:rPr>
          <w:lang w:val="ru-RU"/>
        </w:rPr>
      </w:pPr>
      <w:r w:rsidRPr="00102561">
        <w:rPr>
          <w:lang w:val="ru-RU"/>
        </w:rPr>
        <w:t xml:space="preserve">Еще одним важным событием стало начало реализации </w:t>
      </w:r>
      <w:hyperlink r:id="rId81" w:history="1">
        <w:r w:rsidRPr="00102561">
          <w:rPr>
            <w:rStyle w:val="Hyperlink"/>
            <w:lang w:val="ru-RU"/>
          </w:rPr>
          <w:t>Инициативы МСЭ-ВОЗ по мобильному здравоохранению в связи с неинфекционными заболеваниями</w:t>
        </w:r>
      </w:hyperlink>
      <w:r w:rsidRPr="00102561">
        <w:rPr>
          <w:lang w:val="ru-RU"/>
        </w:rPr>
        <w:t>, нового партнерства, в рамках которого технология мобильного здравоохранения применяется для совершенствования профилактики, лечения неинфекционных заболеваний и проведения политики в этой области. В рамках инициативы будет расширена сфера проведения успешных проектов мобильного здравоохранения в восьми приоритетных странах, причем основное внимание будет уделяться оперативным проектам и стандартным рабочим процедурам применения мобильного здравоохранения для профилактики неинфекционных заболеваний.</w:t>
      </w:r>
    </w:p>
    <w:p w:rsidR="00A4284B" w:rsidRPr="00102561" w:rsidRDefault="00A4284B" w:rsidP="00B4630E">
      <w:pPr>
        <w:rPr>
          <w:rFonts w:asciiTheme="minorHAnsi" w:hAnsiTheme="minorHAnsi"/>
          <w:szCs w:val="22"/>
          <w:lang w:val="ru-RU"/>
        </w:rPr>
      </w:pPr>
      <w:r w:rsidRPr="00102561">
        <w:rPr>
          <w:lang w:val="ru-RU"/>
        </w:rPr>
        <w:t xml:space="preserve">Что касается исследовательских комиссий, МСЭ расширил свою работу по стандартизации приложений электронного здравоохранения в рамках </w:t>
      </w:r>
      <w:hyperlink r:id="rId82" w:history="1">
        <w:r w:rsidRPr="00102561">
          <w:rPr>
            <w:rStyle w:val="Hyperlink"/>
            <w:lang w:val="ru-RU"/>
          </w:rPr>
          <w:t>Вопроса 14 2-й Исследовательской комиссии МСЭ-D "ИКТ для электронного здравоохранения</w:t>
        </w:r>
      </w:hyperlink>
      <w:r w:rsidRPr="00102561">
        <w:rPr>
          <w:rStyle w:val="Hyperlink"/>
          <w:lang w:val="ru-RU"/>
        </w:rPr>
        <w:t>"</w:t>
      </w:r>
      <w:r w:rsidRPr="00102561">
        <w:rPr>
          <w:lang w:val="ru-RU"/>
        </w:rPr>
        <w:t xml:space="preserve">, </w:t>
      </w:r>
      <w:hyperlink r:id="rId83" w:history="1">
        <w:r w:rsidRPr="00102561">
          <w:rPr>
            <w:rStyle w:val="Hyperlink"/>
            <w:lang w:val="ru-RU"/>
          </w:rPr>
          <w:t>16-й и 17-й Исследовательских комиссий МСЭ-T</w:t>
        </w:r>
      </w:hyperlink>
      <w:r w:rsidRPr="00102561">
        <w:rPr>
          <w:lang w:val="ru-RU"/>
        </w:rPr>
        <w:t xml:space="preserve"> и</w:t>
      </w:r>
      <w:r w:rsidR="00B4630E" w:rsidRPr="00102561">
        <w:rPr>
          <w:lang w:val="ru-RU"/>
        </w:rPr>
        <w:t> </w:t>
      </w:r>
      <w:hyperlink r:id="rId84" w:history="1">
        <w:r w:rsidRPr="00102561">
          <w:rPr>
            <w:rStyle w:val="Hyperlink"/>
            <w:lang w:val="ru-RU"/>
          </w:rPr>
          <w:t>Оперативной группы МСЭ-T по уровню обслуживания при межмашинном взаимодействии (M2M)</w:t>
        </w:r>
      </w:hyperlink>
      <w:r w:rsidRPr="00102561">
        <w:rPr>
          <w:lang w:val="ru-RU"/>
        </w:rPr>
        <w:t xml:space="preserve">, учрежденной </w:t>
      </w:r>
      <w:hyperlink r:id="rId85" w:history="1">
        <w:r w:rsidRPr="00102561">
          <w:rPr>
            <w:rStyle w:val="Hyperlink"/>
            <w:lang w:val="ru-RU"/>
          </w:rPr>
          <w:t>11-й Исследовательской комиссией МСЭ-T</w:t>
        </w:r>
      </w:hyperlink>
      <w:r w:rsidRPr="00102561">
        <w:rPr>
          <w:lang w:val="ru-RU"/>
        </w:rPr>
        <w:t>,</w:t>
      </w:r>
      <w:r w:rsidR="00CC4DEC" w:rsidRPr="00102561">
        <w:rPr>
          <w:lang w:val="ru-RU"/>
        </w:rPr>
        <w:t xml:space="preserve"> </w:t>
      </w:r>
      <w:r w:rsidRPr="00102561">
        <w:rPr>
          <w:lang w:val="ru-RU"/>
        </w:rPr>
        <w:t>и разработал пять материалов, относящихся к электронному здравоохранению в контексте M2M (деятельность по стандартизации и анализ имеющихся пробелов; экосистемы; случаи использования; требования и архитектурная основа; API и руководящие указания по протоколам). В декабре 2013 года была утверждена новая Рекомендация МСЭ-Т H.810 "Руководящие указания по планированию функциональной совместимости для систем персонального медицинского обслуживания", а в начале 2014 года планируется утвердить еще два стандарта: по обмену учетными записями электронного здравоохранения и по описанию классов служб мониторинга в электронном здравоохранении (МСЭ-T Y.2065). В заключение следует сказать, что Генеральный секретарь МСЭ принимает активное участие в работе Комиссии МСЭ-ВОЗ по информации и отчетности о состоянии здоровья женщин и детей</w:t>
      </w:r>
      <w:r w:rsidRPr="00102561">
        <w:rPr>
          <w:rFonts w:eastAsia="SimSun"/>
          <w:lang w:val="ru-RU"/>
        </w:rPr>
        <w:t>. С дополнительными</w:t>
      </w:r>
      <w:r w:rsidRPr="00102561">
        <w:rPr>
          <w:rFonts w:asciiTheme="minorHAnsi" w:eastAsia="SimSun" w:hAnsiTheme="minorHAnsi"/>
          <w:szCs w:val="22"/>
          <w:lang w:val="ru-RU"/>
        </w:rPr>
        <w:t xml:space="preserve"> подробностями можно ознакомиться на веб-сайте МСЭ.</w:t>
      </w:r>
    </w:p>
    <w:p w:rsidR="00A4284B" w:rsidRPr="0093402B" w:rsidRDefault="00A4284B" w:rsidP="00A4284B">
      <w:pPr>
        <w:pStyle w:val="Heading2"/>
        <w:rPr>
          <w:color w:val="E36C0A"/>
          <w:lang w:val="ru-RU"/>
        </w:rPr>
      </w:pPr>
      <w:bookmarkStart w:id="36" w:name="_Toc378940118"/>
      <w:bookmarkStart w:id="37" w:name="_Toc394581548"/>
      <w:r w:rsidRPr="0093402B">
        <w:rPr>
          <w:color w:val="E36C0A"/>
          <w:lang w:val="ru-RU"/>
        </w:rPr>
        <w:t>3.4</w:t>
      </w:r>
      <w:r w:rsidRPr="0093402B">
        <w:rPr>
          <w:color w:val="E36C0A"/>
          <w:lang w:val="ru-RU"/>
        </w:rPr>
        <w:tab/>
        <w:t>Доступность</w:t>
      </w:r>
      <w:bookmarkEnd w:id="36"/>
      <w:bookmarkEnd w:id="37"/>
    </w:p>
    <w:p w:rsidR="00A4284B" w:rsidRPr="00102561" w:rsidRDefault="00A4284B" w:rsidP="00626999">
      <w:pPr>
        <w:rPr>
          <w:lang w:val="ru-RU"/>
        </w:rPr>
      </w:pPr>
      <w:r w:rsidRPr="00102561">
        <w:rPr>
          <w:lang w:val="ru-RU"/>
        </w:rPr>
        <w:t>Деятельность МСЭ по содействию доступности электросвязи/ИКТ для лиц с ограниченными возможностями, в том числе лиц с ограниченными возможностями возрастного характера, была подкреплена в 2010 году утверждением Резолюции 175 (Гвадалахара, 2010 г.) и пересмотром Резолюции 70 (Пересм. Дубай, 2012 г.) ВКРЭ</w:t>
      </w:r>
      <w:r w:rsidR="00626999" w:rsidRPr="00102561">
        <w:rPr>
          <w:lang w:val="ru-RU"/>
        </w:rPr>
        <w:t xml:space="preserve">, а также в Резолюции </w:t>
      </w:r>
      <w:r w:rsidR="00626999" w:rsidRPr="00102561">
        <w:rPr>
          <w:szCs w:val="24"/>
          <w:lang w:val="ru-RU"/>
        </w:rPr>
        <w:t>58 (</w:t>
      </w:r>
      <w:r w:rsidR="00626999" w:rsidRPr="00102561">
        <w:rPr>
          <w:lang w:val="ru-RU"/>
        </w:rPr>
        <w:t xml:space="preserve">Пересм. Дубай, 2014 г.) ВКРЭ. </w:t>
      </w:r>
      <w:r w:rsidRPr="00102561">
        <w:rPr>
          <w:lang w:val="ru-RU"/>
        </w:rPr>
        <w:t>Мандат МСЭ в этой области был также подкреплен на ВКМЭ</w:t>
      </w:r>
      <w:r w:rsidRPr="00102561">
        <w:rPr>
          <w:lang w:val="ru-RU"/>
        </w:rPr>
        <w:noBreakHyphen/>
        <w:t>12 включением в РМЭ новой Статьи 12, в которой речь идет о доступе лиц с ограниченными возможностями к услугам международной электросвязи.</w:t>
      </w:r>
    </w:p>
    <w:p w:rsidR="00A4284B" w:rsidRPr="00102561" w:rsidRDefault="00A4284B" w:rsidP="00626999">
      <w:pPr>
        <w:rPr>
          <w:lang w:val="ru-RU"/>
        </w:rPr>
      </w:pPr>
      <w:r w:rsidRPr="00102561">
        <w:rPr>
          <w:lang w:val="ru-RU"/>
        </w:rPr>
        <w:t>МСЭ добился успехов в обеспечении большей доступности организации МСЭ для персонала и делегатов с ограниченными возможностями благодаря утверждению новой</w:t>
      </w:r>
      <w:r w:rsidR="00626999" w:rsidRPr="00102561">
        <w:rPr>
          <w:lang w:val="ru-RU"/>
        </w:rPr>
        <w:t xml:space="preserve"> </w:t>
      </w:r>
      <w:hyperlink r:id="rId86" w:history="1">
        <w:r w:rsidR="00626999" w:rsidRPr="00102561">
          <w:rPr>
            <w:rStyle w:val="Hyperlink"/>
            <w:rFonts w:asciiTheme="minorHAnsi" w:eastAsia="SimSun" w:hAnsiTheme="minorHAnsi"/>
            <w:lang w:val="ru-RU"/>
          </w:rPr>
          <w:t>политики МСЭ по обеспечению доступности</w:t>
        </w:r>
      </w:hyperlink>
      <w:r w:rsidRPr="00102561">
        <w:rPr>
          <w:lang w:val="ru-RU"/>
        </w:rPr>
        <w:t xml:space="preserve">, одобренной Советом МСЭ в 2013 году. Союз стал первым учреждением системы ООН, принявшим такую политику. </w:t>
      </w:r>
      <w:r w:rsidR="00626999" w:rsidRPr="00102561">
        <w:rPr>
          <w:lang w:val="ru-RU"/>
        </w:rPr>
        <w:t xml:space="preserve">Вводя план по обеспечению доступности на 2014 год, </w:t>
      </w:r>
      <w:r w:rsidRPr="00102561">
        <w:rPr>
          <w:lang w:val="ru-RU"/>
        </w:rPr>
        <w:t xml:space="preserve">МСЭ </w:t>
      </w:r>
      <w:r w:rsidR="00626999" w:rsidRPr="00102561">
        <w:rPr>
          <w:lang w:val="ru-RU"/>
        </w:rPr>
        <w:t>приступил сейчас</w:t>
      </w:r>
      <w:r w:rsidRPr="00102561">
        <w:rPr>
          <w:lang w:val="ru-RU"/>
        </w:rPr>
        <w:t xml:space="preserve"> </w:t>
      </w:r>
      <w:r w:rsidR="00626999" w:rsidRPr="00102561">
        <w:rPr>
          <w:lang w:val="ru-RU"/>
        </w:rPr>
        <w:t xml:space="preserve">к систематическому </w:t>
      </w:r>
      <w:r w:rsidRPr="00102561">
        <w:rPr>
          <w:lang w:val="ru-RU"/>
        </w:rPr>
        <w:t>устранени</w:t>
      </w:r>
      <w:r w:rsidR="00626999" w:rsidRPr="00102561">
        <w:rPr>
          <w:lang w:val="ru-RU"/>
        </w:rPr>
        <w:t>ю</w:t>
      </w:r>
      <w:r w:rsidRPr="00102561">
        <w:rPr>
          <w:lang w:val="ru-RU"/>
        </w:rPr>
        <w:t xml:space="preserve"> барьеров, препятствующих полномасштабному участию лиц с ограниченными возможностями в деятельности МСЭ. Наряду с этим МСЭ создал Фонд по обеспечению доступности, открытый для добровольных взносов от Членов МСЭ, задачей которого является содействие реализации Резолюции 175.</w:t>
      </w:r>
    </w:p>
    <w:p w:rsidR="00A4284B" w:rsidRPr="00102561" w:rsidRDefault="00A4284B" w:rsidP="00626999">
      <w:pPr>
        <w:rPr>
          <w:lang w:val="ru-RU"/>
        </w:rPr>
      </w:pPr>
      <w:r w:rsidRPr="00102561">
        <w:rPr>
          <w:lang w:val="ru-RU"/>
        </w:rPr>
        <w:t xml:space="preserve">В исследовательских комиссиях МСЭ продолжается работа по содействию доступности устройств, услуг и приложений ИКТ для лиц с ограниченными возможностями в рамках: </w:t>
      </w:r>
      <w:hyperlink r:id="rId87" w:history="1">
        <w:r w:rsidRPr="00102561">
          <w:rPr>
            <w:rStyle w:val="Hyperlink"/>
            <w:lang w:val="ru-RU"/>
          </w:rPr>
          <w:t>Вопроса 4/2 2</w:t>
        </w:r>
        <w:r w:rsidR="0083138A">
          <w:rPr>
            <w:rStyle w:val="Hyperlink"/>
            <w:lang w:val="ru-RU"/>
          </w:rPr>
          <w:noBreakHyphen/>
        </w:r>
        <w:r w:rsidRPr="00102561">
          <w:rPr>
            <w:rStyle w:val="Hyperlink"/>
            <w:lang w:val="ru-RU"/>
          </w:rPr>
          <w:t>й</w:t>
        </w:r>
        <w:r w:rsidR="0083138A">
          <w:rPr>
            <w:rStyle w:val="Hyperlink"/>
            <w:lang w:val="en-US"/>
          </w:rPr>
          <w:t> </w:t>
        </w:r>
        <w:r w:rsidRPr="00102561">
          <w:rPr>
            <w:rStyle w:val="Hyperlink"/>
            <w:lang w:val="ru-RU"/>
          </w:rPr>
          <w:t>Исследовательской комиссии МСЭ-Т "Вопросы, касающиеся человеческого фактора, для повышения качества жизни с помощью международной электросвязи"</w:t>
        </w:r>
      </w:hyperlink>
      <w:r w:rsidRPr="00102561">
        <w:rPr>
          <w:lang w:val="ru-RU"/>
        </w:rPr>
        <w:t xml:space="preserve">; </w:t>
      </w:r>
      <w:hyperlink r:id="rId88" w:history="1">
        <w:r w:rsidRPr="00102561">
          <w:rPr>
            <w:rStyle w:val="Hyperlink"/>
            <w:lang w:val="ru-RU"/>
          </w:rPr>
          <w:t>16-й Исследовательской комиссии МСЭ</w:t>
        </w:r>
        <w:r w:rsidRPr="00102561">
          <w:rPr>
            <w:rStyle w:val="Hyperlink"/>
            <w:lang w:val="ru-RU"/>
          </w:rPr>
          <w:noBreakHyphen/>
          <w:t>T, которая является ведущей исследовательской комиссией по доступности электросвязи/ИКТ для лиц с ограниченными возможностями</w:t>
        </w:r>
      </w:hyperlink>
      <w:r w:rsidRPr="00102561">
        <w:rPr>
          <w:lang w:val="ru-RU"/>
        </w:rPr>
        <w:t xml:space="preserve">, ее Рабочей группы 2 по мультимедийным услугам и доступности и </w:t>
      </w:r>
      <w:hyperlink r:id="rId89" w:history="1">
        <w:r w:rsidRPr="00102561">
          <w:rPr>
            <w:rStyle w:val="Hyperlink"/>
            <w:lang w:val="ru-RU"/>
          </w:rPr>
          <w:t xml:space="preserve">Вопроса 26/16 "Возможность обеспечения доступа к </w:t>
        </w:r>
        <w:r w:rsidRPr="00102561">
          <w:rPr>
            <w:rStyle w:val="Hyperlink"/>
            <w:lang w:val="ru-RU"/>
          </w:rPr>
          <w:lastRenderedPageBreak/>
          <w:t>мультимедийным системам и услугам"</w:t>
        </w:r>
      </w:hyperlink>
      <w:r w:rsidRPr="00102561">
        <w:rPr>
          <w:lang w:val="ru-RU"/>
        </w:rPr>
        <w:t xml:space="preserve">; 1-й и 6-й Исследовательских комиссий МСЭ-R; </w:t>
      </w:r>
      <w:hyperlink r:id="rId90" w:history="1">
        <w:r w:rsidRPr="00102561">
          <w:rPr>
            <w:rStyle w:val="Hyperlink"/>
            <w:lang w:val="ru-RU"/>
          </w:rPr>
          <w:t>Динамичной коалиции по вопросам доступности ИКТ и ограниченности возможностей (DCAD)</w:t>
        </w:r>
      </w:hyperlink>
      <w:r w:rsidRPr="00102561">
        <w:rPr>
          <w:lang w:val="ru-RU"/>
        </w:rPr>
        <w:t xml:space="preserve">; </w:t>
      </w:r>
      <w:hyperlink r:id="rId91" w:history="1">
        <w:r w:rsidRPr="00102561">
          <w:rPr>
            <w:rStyle w:val="Hyperlink"/>
            <w:lang w:val="ru-RU"/>
          </w:rPr>
          <w:t>Группы МСЭ-Т по совместной координационной деятельности по доступности и человеческим факторам (JCA-AHF)</w:t>
        </w:r>
      </w:hyperlink>
      <w:r w:rsidRPr="00102561">
        <w:rPr>
          <w:lang w:val="ru-RU"/>
        </w:rPr>
        <w:t xml:space="preserve">; и </w:t>
      </w:r>
      <w:hyperlink r:id="rId92" w:history="1">
        <w:r w:rsidRPr="00102561">
          <w:rPr>
            <w:rStyle w:val="Hyperlink"/>
            <w:lang w:val="ru-RU"/>
          </w:rPr>
          <w:t>Оперативной группы МСЭ-Т по доступности аудиовизуальных средств массовой информации (ОГ-AVA)</w:t>
        </w:r>
      </w:hyperlink>
      <w:r w:rsidRPr="00102561">
        <w:rPr>
          <w:lang w:val="ru-RU"/>
        </w:rPr>
        <w:t>. Межсекторальная группа Докладчика МСЭ по доступности аудиовизуальных средств массовой информации (МГД-AVA) изучает вопросы, касающиеся доступности аудиовизуальных средств массовой информации, с целью разработки проектов Рекомендаций по "системам доступа", которые можно было бы использовать для всех систем доставки, в том числе радиовещательных, кабельных, интернета и IPTV.</w:t>
      </w:r>
    </w:p>
    <w:p w:rsidR="0059537C" w:rsidRPr="00102561" w:rsidRDefault="00A74BC0" w:rsidP="00657401">
      <w:pPr>
        <w:rPr>
          <w:lang w:val="ru-RU"/>
        </w:rPr>
      </w:pPr>
      <w:hyperlink r:id="rId93" w:history="1">
        <w:r w:rsidR="0059537C" w:rsidRPr="00102561">
          <w:rPr>
            <w:rStyle w:val="Hyperlink"/>
            <w:lang w:val="ru-RU"/>
          </w:rPr>
          <w:t>1-я Исследо</w:t>
        </w:r>
        <w:r w:rsidR="00657401" w:rsidRPr="00102561">
          <w:rPr>
            <w:rStyle w:val="Hyperlink"/>
            <w:lang w:val="ru-RU"/>
          </w:rPr>
          <w:t>в</w:t>
        </w:r>
        <w:r w:rsidR="0059537C" w:rsidRPr="00102561">
          <w:rPr>
            <w:rStyle w:val="Hyperlink"/>
            <w:lang w:val="ru-RU"/>
          </w:rPr>
          <w:t>ательская комиссия МСЭ-D</w:t>
        </w:r>
      </w:hyperlink>
      <w:r w:rsidR="0059537C" w:rsidRPr="00102561">
        <w:rPr>
          <w:lang w:val="ru-RU"/>
        </w:rPr>
        <w:t xml:space="preserve"> завершила свою работу по Вопросу 20-1/1 (Доступ к услугам электросвязи/ИКТ для лиц с ограниченными возможностями и особыми потребностями), представив отчет с информацией по характеристикам доступных ИКТ, которые требуются лицам с ограниченными возможностями, затратам и с руководящими указаниями. МСЭ продолжил расширять объем имеющихся знаний по доступности ИКТ и доступу к ИКТ лиц с ограниченными возможностями, в основном путем организации мероприятий по повышению информированности и созданию потенциала и разработки новых отчетов, таких как "</w:t>
      </w:r>
      <w:hyperlink r:id="rId94" w:history="1">
        <w:r w:rsidR="0059537C" w:rsidRPr="00102561">
          <w:rPr>
            <w:rStyle w:val="Hyperlink"/>
            <w:lang w:val="ru-RU"/>
          </w:rPr>
          <w:t>Сделать телевидение доступным</w:t>
        </w:r>
      </w:hyperlink>
      <w:r w:rsidR="0059537C" w:rsidRPr="00102561">
        <w:rPr>
          <w:lang w:val="ru-RU"/>
        </w:rPr>
        <w:t>", "</w:t>
      </w:r>
      <w:hyperlink r:id="rId95" w:history="1">
        <w:r w:rsidR="0059537C" w:rsidRPr="00102561">
          <w:rPr>
            <w:rStyle w:val="Hyperlink"/>
            <w:lang w:val="ru-RU"/>
          </w:rPr>
          <w:t>Обеспечение доступности мобильных телефонов и услуг</w:t>
        </w:r>
      </w:hyperlink>
      <w:r w:rsidR="0059537C" w:rsidRPr="00102561">
        <w:rPr>
          <w:lang w:val="ru-RU"/>
        </w:rPr>
        <w:t>", недавно выпущенный отчет "</w:t>
      </w:r>
      <w:hyperlink r:id="rId96" w:history="1">
        <w:r w:rsidR="0059537C" w:rsidRPr="00102561">
          <w:rPr>
            <w:rStyle w:val="Hyperlink"/>
            <w:lang w:val="ru-RU"/>
          </w:rPr>
          <w:t>Возможности ИКТ для формирования среды развития, учитывающей интересы лиц с ограниченными возможностями</w:t>
        </w:r>
      </w:hyperlink>
      <w:r w:rsidR="0059537C" w:rsidRPr="00102561">
        <w:rPr>
          <w:lang w:val="ru-RU"/>
        </w:rPr>
        <w:t xml:space="preserve">" и серия технических отчетов по доступности аудиовизуальных средств массовой информации, подготовленных </w:t>
      </w:r>
      <w:hyperlink r:id="rId97" w:history="1">
        <w:r w:rsidR="0059537C" w:rsidRPr="00102561">
          <w:rPr>
            <w:rStyle w:val="Hyperlink"/>
            <w:lang w:val="ru-RU"/>
          </w:rPr>
          <w:t>Оперативной группой МСЭ-T по доступности аудиовизуальных средств массовой информации</w:t>
        </w:r>
      </w:hyperlink>
      <w:r w:rsidR="00CC4DEC" w:rsidRPr="00102561">
        <w:rPr>
          <w:lang w:val="ru-RU"/>
        </w:rPr>
        <w:t xml:space="preserve"> (ОГ-</w:t>
      </w:r>
      <w:r w:rsidR="0059537C" w:rsidRPr="00102561">
        <w:rPr>
          <w:lang w:val="ru-RU"/>
        </w:rPr>
        <w:t xml:space="preserve">AVA). С подробностями деятельности МСЭ по этим вопросам можно ознакомиться по адресу </w:t>
      </w:r>
      <w:hyperlink r:id="rId98" w:history="1">
        <w:r w:rsidR="0059537C" w:rsidRPr="00102561">
          <w:rPr>
            <w:rStyle w:val="Hyperlink"/>
            <w:rFonts w:eastAsia="SimSun"/>
            <w:lang w:val="ru-RU"/>
          </w:rPr>
          <w:t>www.itu.int/accessibility</w:t>
        </w:r>
      </w:hyperlink>
      <w:r w:rsidR="0059537C" w:rsidRPr="00102561">
        <w:rPr>
          <w:rFonts w:eastAsia="SimSun"/>
          <w:lang w:val="ru-RU"/>
        </w:rPr>
        <w:t xml:space="preserve">, </w:t>
      </w:r>
      <w:hyperlink r:id="rId99" w:history="1">
        <w:r w:rsidR="0059537C" w:rsidRPr="00102561">
          <w:rPr>
            <w:rStyle w:val="Hyperlink"/>
            <w:lang w:val="ru-RU"/>
          </w:rPr>
          <w:t>C12/INF/11</w:t>
        </w:r>
      </w:hyperlink>
      <w:r w:rsidR="0059537C" w:rsidRPr="00102561">
        <w:rPr>
          <w:lang w:val="ru-RU"/>
        </w:rPr>
        <w:t xml:space="preserve">, </w:t>
      </w:r>
      <w:hyperlink r:id="rId100" w:history="1">
        <w:r w:rsidR="0059537C" w:rsidRPr="00102561">
          <w:rPr>
            <w:rStyle w:val="Hyperlink"/>
            <w:lang w:val="ru-RU"/>
          </w:rPr>
          <w:t>C13/42</w:t>
        </w:r>
      </w:hyperlink>
      <w:r w:rsidR="0059537C" w:rsidRPr="00102561">
        <w:rPr>
          <w:lang w:val="ru-RU"/>
        </w:rPr>
        <w:t xml:space="preserve"> и </w:t>
      </w:r>
      <w:hyperlink r:id="rId101" w:history="1">
        <w:r w:rsidR="0059537C" w:rsidRPr="00102561">
          <w:rPr>
            <w:rStyle w:val="Hyperlink"/>
            <w:lang w:val="ru-RU"/>
          </w:rPr>
          <w:t>C14/5</w:t>
        </w:r>
      </w:hyperlink>
      <w:r w:rsidR="0059537C" w:rsidRPr="00102561">
        <w:rPr>
          <w:lang w:val="ru-RU"/>
        </w:rPr>
        <w:t>.</w:t>
      </w:r>
    </w:p>
    <w:p w:rsidR="00A4284B" w:rsidRPr="0093402B" w:rsidRDefault="00A4284B" w:rsidP="00A4284B">
      <w:pPr>
        <w:pStyle w:val="Heading2"/>
        <w:rPr>
          <w:color w:val="E36C0A"/>
          <w:lang w:val="ru-RU"/>
        </w:rPr>
      </w:pPr>
      <w:bookmarkStart w:id="38" w:name="_Toc378940119"/>
      <w:bookmarkStart w:id="39" w:name="_Toc394581549"/>
      <w:r w:rsidRPr="0093402B">
        <w:rPr>
          <w:color w:val="E36C0A"/>
          <w:lang w:val="ru-RU"/>
        </w:rPr>
        <w:t>3.5</w:t>
      </w:r>
      <w:r w:rsidRPr="0093402B">
        <w:rPr>
          <w:color w:val="E36C0A"/>
          <w:lang w:val="ru-RU"/>
        </w:rPr>
        <w:tab/>
        <w:t>Электросвязь в чрезвычайных ситуациях</w:t>
      </w:r>
      <w:bookmarkEnd w:id="38"/>
      <w:bookmarkEnd w:id="39"/>
    </w:p>
    <w:p w:rsidR="00A4284B" w:rsidRPr="00102561" w:rsidRDefault="00A4284B" w:rsidP="00A4284B">
      <w:pPr>
        <w:rPr>
          <w:lang w:val="ru-RU"/>
        </w:rPr>
      </w:pPr>
      <w:r w:rsidRPr="00102561">
        <w:rPr>
          <w:lang w:val="ru-RU"/>
        </w:rPr>
        <w:t>МСЭ продолжил оказывать странам помощь в совершенствовании обеспечения готовности к стихийным бедствиям и смягчении их последствий. МСЭ-D и его партнеры из частного сектора совместно организовывали практические занятия по профессиональной подготовке, чтобы дать персоналу возможность приобрести навыки эффективного использования спутниковых систем связи в чрезвычайных ситуациях, базовых станций быстрого развертывания, глобальных систем определения местоположения и технологий WiMAX. Целевой аудиторией являлся занимающийся управлением операциями при бедствиях национальный персонал различных правительственных учреждений, гуманитарных НПО, учащиеся и местные сообщества.</w:t>
      </w:r>
    </w:p>
    <w:p w:rsidR="00A4284B" w:rsidRPr="00102561" w:rsidRDefault="00A4284B" w:rsidP="007C3CBF">
      <w:pPr>
        <w:rPr>
          <w:lang w:val="ru-RU"/>
        </w:rPr>
      </w:pPr>
      <w:r w:rsidRPr="00102561">
        <w:rPr>
          <w:lang w:val="ru-RU"/>
        </w:rPr>
        <w:t>Что касается реагирования и оказания помощи при бедствиях, МСЭ готов оказывать помощь в развертывании оборудования электросвязи в чрезвычайных ситуациях после бедствий. По запросам Государств</w:t>
      </w:r>
      <w:r w:rsidRPr="00102561">
        <w:rPr>
          <w:lang w:val="ru-RU"/>
        </w:rPr>
        <w:noBreakHyphen/>
        <w:t>Членов МСЭ оказывал им помощь в разработке национальных планов использования ИКТ в чрезвычайных ситуациях и систем раннего предупреждения. Свыше 40 стран воспользовались помощью МСЭ при разработке национальных планов использования электросвязи в чрезвычайных ситуациях, в том числе по вопросам смягчения последствий изменения климата и адаптации к ним. Все регионы МСЭ воспользовались помощью МСЭ-D для сокращения риска бедствий – страны Северной и Южной Америки, Африки и Азиатско-Тихоокеанского региона воспользовались помощью</w:t>
      </w:r>
      <w:r w:rsidR="007C3CBF" w:rsidRPr="00102561">
        <w:rPr>
          <w:lang w:val="ru-RU"/>
        </w:rPr>
        <w:t xml:space="preserve"> </w:t>
      </w:r>
      <w:r w:rsidRPr="00102561">
        <w:rPr>
          <w:lang w:val="ru-RU"/>
        </w:rPr>
        <w:t xml:space="preserve">МСЭ при развертывании оборудования электросвязи в чрезвычайных ситуациях и основных линий связи для материально-технического обеспечения и операций по координации с другими гуманитарными организациями, а также средств телемедицины для медицинского персонала, оказывающего помощь жертвам бедствий. Были также заключены несколько соглашений о сотрудничестве, в результате которых МСЭ получил взносы в натуральной и денежной форме. Дополнительная информация размещена по адресу: </w:t>
      </w:r>
      <w:hyperlink r:id="rId102" w:history="1">
        <w:r w:rsidRPr="00102561">
          <w:rPr>
            <w:rStyle w:val="Hyperlink"/>
            <w:lang w:val="ru-RU"/>
          </w:rPr>
          <w:t>http://www.itu.int/emergencytelecoms</w:t>
        </w:r>
      </w:hyperlink>
      <w:r w:rsidRPr="00102561">
        <w:rPr>
          <w:lang w:val="ru-RU"/>
        </w:rPr>
        <w:t>.</w:t>
      </w:r>
    </w:p>
    <w:p w:rsidR="00A4284B" w:rsidRPr="00102561" w:rsidRDefault="00A4284B" w:rsidP="007C3CBF">
      <w:pPr>
        <w:rPr>
          <w:lang w:val="ru-RU"/>
        </w:rPr>
      </w:pPr>
      <w:r w:rsidRPr="00102561">
        <w:rPr>
          <w:lang w:val="ru-RU"/>
        </w:rPr>
        <w:t xml:space="preserve">На собрании ИК13 МСЭ-T в феврале−марте 2013 года была утверждена Рекомендация МСЭ-T Y.2705 "Минимальные требования по безопасности при присоединении службы электросвязи в чрезвычайных ситуациях (ETS)". ИК2 МСЭ-T продолжила работу по проекту нового Добавления, которое обеспечит руководящие указания для Государств-Членов, выбирающих идентификаторы </w:t>
      </w:r>
      <w:r w:rsidRPr="00102561">
        <w:rPr>
          <w:lang w:val="ru-RU"/>
        </w:rPr>
        <w:lastRenderedPageBreak/>
        <w:t xml:space="preserve">сообщений для функций широковещательного оповещения с помощью средств сухопутной подвижной связи в гражданских целях. Оперативная группа МСЭ-Т по системам оказания помощи при бедствиях, способности сетей к восстановлению и их восстанавливаемости (ОГ-DR&amp;NRR) была создана в январе 2012 года для определения потребностей в электросвязи для совершенствования деятельности при бедствиях, определения существующих стандартов и видов работы и необходимых стандартов. Ее </w:t>
      </w:r>
      <w:r w:rsidR="007C3CBF" w:rsidRPr="00102561">
        <w:rPr>
          <w:lang w:val="ru-RU"/>
        </w:rPr>
        <w:t>работа</w:t>
      </w:r>
      <w:r w:rsidRPr="00102561">
        <w:rPr>
          <w:lang w:val="ru-RU"/>
        </w:rPr>
        <w:t xml:space="preserve"> </w:t>
      </w:r>
      <w:r w:rsidR="007C3CBF" w:rsidRPr="00102561">
        <w:rPr>
          <w:lang w:val="ru-RU"/>
        </w:rPr>
        <w:t>завершилась</w:t>
      </w:r>
      <w:r w:rsidRPr="00102561">
        <w:rPr>
          <w:lang w:val="ru-RU"/>
        </w:rPr>
        <w:t xml:space="preserve"> </w:t>
      </w:r>
      <w:r w:rsidR="007C3CBF" w:rsidRPr="00102561">
        <w:rPr>
          <w:lang w:val="ru-RU"/>
        </w:rPr>
        <w:t>в</w:t>
      </w:r>
      <w:r w:rsidRPr="00102561">
        <w:rPr>
          <w:lang w:val="ru-RU"/>
        </w:rPr>
        <w:t xml:space="preserve"> июн</w:t>
      </w:r>
      <w:r w:rsidR="007C3CBF" w:rsidRPr="00102561">
        <w:rPr>
          <w:lang w:val="ru-RU"/>
        </w:rPr>
        <w:t>е</w:t>
      </w:r>
      <w:r w:rsidRPr="00102561">
        <w:rPr>
          <w:lang w:val="ru-RU"/>
        </w:rPr>
        <w:t xml:space="preserve"> 2014 года, </w:t>
      </w:r>
      <w:r w:rsidR="007C3CBF" w:rsidRPr="00102561">
        <w:rPr>
          <w:lang w:val="ru-RU"/>
        </w:rPr>
        <w:t>когда</w:t>
      </w:r>
      <w:r w:rsidRPr="00102561">
        <w:rPr>
          <w:lang w:val="ru-RU"/>
        </w:rPr>
        <w:t xml:space="preserve"> </w:t>
      </w:r>
      <w:r w:rsidR="007C3CBF" w:rsidRPr="00102561">
        <w:rPr>
          <w:lang w:val="ru-RU"/>
        </w:rPr>
        <w:t>эту работу</w:t>
      </w:r>
      <w:r w:rsidRPr="00102561">
        <w:rPr>
          <w:lang w:val="ru-RU"/>
        </w:rPr>
        <w:t xml:space="preserve"> </w:t>
      </w:r>
      <w:r w:rsidR="007C3CBF" w:rsidRPr="00102561">
        <w:rPr>
          <w:lang w:val="ru-RU"/>
        </w:rPr>
        <w:t>продолжила</w:t>
      </w:r>
      <w:r w:rsidRPr="00102561">
        <w:rPr>
          <w:lang w:val="ru-RU"/>
        </w:rPr>
        <w:t xml:space="preserve"> ИК2 МСЭ-Т</w:t>
      </w:r>
      <w:r w:rsidR="007C3CBF" w:rsidRPr="00102561">
        <w:rPr>
          <w:lang w:val="ru-RU"/>
        </w:rPr>
        <w:t>. Вместе</w:t>
      </w:r>
      <w:r w:rsidRPr="00102561">
        <w:rPr>
          <w:lang w:val="ru-RU"/>
        </w:rPr>
        <w:t xml:space="preserve"> с ВМО МСЭ в апреле 2011 года</w:t>
      </w:r>
      <w:r w:rsidR="007C3CBF" w:rsidRPr="00102561">
        <w:rPr>
          <w:lang w:val="ru-RU"/>
        </w:rPr>
        <w:t xml:space="preserve"> и апреле 2013 года</w:t>
      </w:r>
      <w:r w:rsidRPr="00102561">
        <w:rPr>
          <w:lang w:val="ru-RU"/>
        </w:rPr>
        <w:t xml:space="preserve"> провел семинар</w:t>
      </w:r>
      <w:r w:rsidR="007C3CBF" w:rsidRPr="00102561">
        <w:rPr>
          <w:lang w:val="ru-RU"/>
        </w:rPr>
        <w:t>ы</w:t>
      </w:r>
      <w:r w:rsidRPr="00102561">
        <w:rPr>
          <w:lang w:val="ru-RU"/>
        </w:rPr>
        <w:t>-практикум</w:t>
      </w:r>
      <w:r w:rsidR="007C3CBF" w:rsidRPr="00102561">
        <w:rPr>
          <w:lang w:val="ru-RU"/>
        </w:rPr>
        <w:t>ы</w:t>
      </w:r>
      <w:r w:rsidRPr="00102561">
        <w:rPr>
          <w:lang w:val="ru-RU"/>
        </w:rPr>
        <w:t xml:space="preserve"> по реализации протокола общего оповещения (CAP).</w:t>
      </w:r>
      <w:bookmarkStart w:id="40" w:name="_Toc378940120"/>
    </w:p>
    <w:p w:rsidR="00A4284B" w:rsidRPr="0083138A" w:rsidRDefault="00A4284B" w:rsidP="00A4284B">
      <w:pPr>
        <w:pStyle w:val="Heading2"/>
        <w:rPr>
          <w:color w:val="E36C0A"/>
          <w:lang w:val="ru-RU"/>
        </w:rPr>
      </w:pPr>
      <w:bookmarkStart w:id="41" w:name="_Toc394581550"/>
      <w:r w:rsidRPr="0083138A">
        <w:rPr>
          <w:color w:val="E36C0A"/>
          <w:lang w:val="ru-RU"/>
        </w:rPr>
        <w:t>3.6</w:t>
      </w:r>
      <w:r w:rsidRPr="0083138A">
        <w:rPr>
          <w:color w:val="E36C0A"/>
          <w:lang w:val="ru-RU"/>
        </w:rPr>
        <w:tab/>
        <w:t>Вопросы, связанные с интернетом</w:t>
      </w:r>
      <w:bookmarkEnd w:id="40"/>
      <w:bookmarkEnd w:id="41"/>
    </w:p>
    <w:p w:rsidR="00A4284B" w:rsidRPr="00102561" w:rsidRDefault="00A4284B" w:rsidP="007C3CBF">
      <w:pPr>
        <w:rPr>
          <w:lang w:val="ru-RU"/>
        </w:rPr>
      </w:pPr>
      <w:bookmarkStart w:id="42" w:name="_Toc378757017"/>
      <w:bookmarkStart w:id="43" w:name="_Toc378940121"/>
      <w:r w:rsidRPr="00102561">
        <w:rPr>
          <w:lang w:val="ru-RU"/>
        </w:rPr>
        <w:t xml:space="preserve">В настоящем разделе приводятся сведения по некоторым из видов деятельности МСЭ, связанным с мандатом МСЭ согласно Резолюциям 101, 102, 133 </w:t>
      </w:r>
      <w:r w:rsidR="007C3CBF" w:rsidRPr="00102561">
        <w:rPr>
          <w:lang w:val="ru-RU"/>
        </w:rPr>
        <w:t>и</w:t>
      </w:r>
      <w:r w:rsidRPr="00102561">
        <w:rPr>
          <w:lang w:val="ru-RU"/>
        </w:rPr>
        <w:t xml:space="preserve"> 180.</w:t>
      </w:r>
      <w:bookmarkEnd w:id="42"/>
      <w:bookmarkEnd w:id="43"/>
    </w:p>
    <w:p w:rsidR="00A4284B" w:rsidRPr="00102561" w:rsidRDefault="00A4284B" w:rsidP="00A4284B">
      <w:pPr>
        <w:rPr>
          <w:b/>
          <w:bCs/>
          <w:u w:val="single"/>
          <w:lang w:val="ru-RU"/>
        </w:rPr>
      </w:pPr>
      <w:bookmarkStart w:id="44" w:name="_Toc378757018"/>
      <w:bookmarkStart w:id="45" w:name="_Toc378940122"/>
      <w:r w:rsidRPr="00102561">
        <w:rPr>
          <w:b/>
          <w:bCs/>
          <w:u w:val="single"/>
          <w:lang w:val="ru-RU"/>
        </w:rPr>
        <w:t>Сети на базе протокола Интернет (IP), СПП и будущий интернет</w:t>
      </w:r>
      <w:bookmarkEnd w:id="44"/>
      <w:bookmarkEnd w:id="45"/>
    </w:p>
    <w:p w:rsidR="00A4284B" w:rsidRPr="00102561" w:rsidRDefault="00A4284B" w:rsidP="00A4284B">
      <w:pPr>
        <w:rPr>
          <w:lang w:val="ru-RU"/>
        </w:rPr>
      </w:pPr>
      <w:r w:rsidRPr="00102561">
        <w:rPr>
          <w:lang w:val="ru-RU"/>
        </w:rPr>
        <w:t xml:space="preserve">ИК13 МСЭ-T возглавляет работу МСЭ по стандартизации СПП и продолжает работу по будущим сетям, построению сетей с программируемыми параметрами (SDN) и облачным вычислениям. Облачные вычисления являются одной из важнейших частей работы ИК13, которая разрабатывает стандарты, устанавливающие требования и функциональную архитектуру экосистемы облачных вычислений, охватывающие вычисления между облаками и внутри облака, а также технологии, поддерживающие XaaS (X как услуга). Эта работа включает аспекты инфраструктуры и построения сетей моделей облачных вычислений, а также аспекты развертывания, требования функциональной совместимости и переносимость данных, и были утверждены три Рекомендации. </w:t>
      </w:r>
    </w:p>
    <w:p w:rsidR="00A4284B" w:rsidRPr="00102561" w:rsidRDefault="00A4284B" w:rsidP="00A4284B">
      <w:pPr>
        <w:rPr>
          <w:szCs w:val="24"/>
          <w:lang w:val="ru-RU"/>
        </w:rPr>
      </w:pPr>
      <w:r w:rsidRPr="00102561">
        <w:rPr>
          <w:lang w:val="ru-RU"/>
        </w:rPr>
        <w:t xml:space="preserve">ИК15 МСЭ-T отвечает за исследования в области инфраструктуры оптических транспортных сетей и сетей доступа, разрабатывая Рекомендации, касающиеся сетей, базирующихся на IP, будущих сетей и СПП. Эта работа включает исследования, в которых основное внимание уделяется вопросам хронирования, синхронизации, измерений, показателей работы, скорости, надежности, установки </w:t>
      </w:r>
      <w:r w:rsidRPr="00102561">
        <w:rPr>
          <w:rFonts w:eastAsia="SimSun"/>
          <w:lang w:val="ru-RU"/>
        </w:rPr>
        <w:t>и технического обслуживания</w:t>
      </w:r>
      <w:r w:rsidRPr="00102561">
        <w:rPr>
          <w:szCs w:val="24"/>
          <w:lang w:val="ru-RU"/>
        </w:rPr>
        <w:t xml:space="preserve">. Ожидается, что в 2014 году будет утвержден новый стандарт МСЭ для широкополосной связи, G.fast, который в перспективе способен обеспечить скорость 1 Гбит/с по существующим медным телефонным проводам, и началась </w:t>
      </w:r>
      <w:r w:rsidRPr="00102561">
        <w:rPr>
          <w:lang w:val="ru-RU"/>
        </w:rPr>
        <w:t xml:space="preserve">работа над </w:t>
      </w:r>
      <w:r w:rsidRPr="00102561">
        <w:rPr>
          <w:rFonts w:cs="Segoe UI"/>
          <w:color w:val="000000"/>
          <w:lang w:val="ru-RU"/>
        </w:rPr>
        <w:t>приемопередатчиками для организации домашних широкополосных сетей</w:t>
      </w:r>
      <w:r w:rsidRPr="00102561">
        <w:rPr>
          <w:lang w:val="ru-RU"/>
        </w:rPr>
        <w:t xml:space="preserve"> следующего поколения, </w:t>
      </w:r>
      <w:r w:rsidRPr="00102561">
        <w:rPr>
          <w:i/>
          <w:iCs/>
          <w:lang w:val="ru-RU"/>
        </w:rPr>
        <w:t>G.hn,</w:t>
      </w:r>
      <w:r w:rsidRPr="00102561">
        <w:rPr>
          <w:lang w:val="ru-RU"/>
        </w:rPr>
        <w:t xml:space="preserve"> </w:t>
      </w:r>
      <w:r w:rsidRPr="00102561">
        <w:rPr>
          <w:rFonts w:cs="Segoe UI"/>
          <w:color w:val="000000"/>
          <w:lang w:val="ru-RU"/>
        </w:rPr>
        <w:t>их узкополосными аналогами, предназначенными для приложений "умных" электросетей, известными как</w:t>
      </w:r>
      <w:r w:rsidRPr="00102561">
        <w:rPr>
          <w:lang w:val="ru-RU"/>
        </w:rPr>
        <w:t xml:space="preserve"> </w:t>
      </w:r>
      <w:r w:rsidRPr="00102561">
        <w:rPr>
          <w:i/>
          <w:iCs/>
          <w:lang w:val="ru-RU"/>
        </w:rPr>
        <w:t>G.hnem</w:t>
      </w:r>
      <w:r w:rsidRPr="00102561">
        <w:rPr>
          <w:lang w:val="ru-RU"/>
        </w:rPr>
        <w:t xml:space="preserve">. На основании многолетнего сотрудничества с IETF были утверждены две Рекомендации по </w:t>
      </w:r>
      <w:r w:rsidRPr="00102561">
        <w:rPr>
          <w:rFonts w:cs="Segoe UI"/>
          <w:color w:val="000000"/>
          <w:lang w:val="ru-RU"/>
        </w:rPr>
        <w:t xml:space="preserve">многопротокольной коммутации с использованием меток </w:t>
      </w:r>
      <w:r w:rsidRPr="00102561">
        <w:rPr>
          <w:lang w:val="ru-RU"/>
        </w:rPr>
        <w:t xml:space="preserve">– </w:t>
      </w:r>
      <w:r w:rsidRPr="00102561">
        <w:rPr>
          <w:rFonts w:cs="Segoe UI"/>
          <w:color w:val="000000"/>
          <w:lang w:val="ru-RU"/>
        </w:rPr>
        <w:t>транспортным профилям</w:t>
      </w:r>
      <w:r w:rsidRPr="00102561">
        <w:rPr>
          <w:lang w:val="ru-RU"/>
        </w:rPr>
        <w:t xml:space="preserve"> (MPLS-TP), срочно потребовавшиеся операторам для повышения эффективности работы сетей и уменьшения затрат.</w:t>
      </w:r>
    </w:p>
    <w:p w:rsidR="00A4284B" w:rsidRPr="00102561" w:rsidRDefault="00A4284B" w:rsidP="00657401">
      <w:pPr>
        <w:rPr>
          <w:lang w:val="ru-RU"/>
        </w:rPr>
      </w:pPr>
      <w:r w:rsidRPr="00102561">
        <w:rPr>
          <w:lang w:val="ru-RU"/>
        </w:rPr>
        <w:t>ИК16 МСЭ-Т продолжает работу по медиакодированию для целого ряда приложений, включая доставку контента по интернету и управляемым IP-сетям, в частности по разработке систем IPTV и совместной работе с РГ11/ПК29 ОТК1 ИСО/МЭК над новым кодеком со сжатием видеосигнала (Рекомендация МСЭ-T H.265 "Высокоэффективное кодированию видео (HEVC)" была согласована в январе 2013 г.). В ИК16 МСЭ-Т также начата работа по стандартизации электронного здравоохранения. Глобальная инициатива по стандартам интернета вещей (ГИС) (</w:t>
      </w:r>
      <w:hyperlink r:id="rId103" w:history="1">
        <w:r w:rsidRPr="00102561">
          <w:rPr>
            <w:rStyle w:val="Hyperlink"/>
            <w:lang w:val="ru-RU"/>
          </w:rPr>
          <w:t>ГИС-IoT</w:t>
        </w:r>
      </w:hyperlink>
      <w:r w:rsidRPr="00102561">
        <w:rPr>
          <w:lang w:val="ru-RU"/>
        </w:rPr>
        <w:t>) и Группа по совместной координационной деятельности по IoT (</w:t>
      </w:r>
      <w:hyperlink r:id="rId104" w:history="1">
        <w:r w:rsidRPr="00102561">
          <w:rPr>
            <w:rStyle w:val="Hyperlink"/>
            <w:lang w:val="ru-RU"/>
          </w:rPr>
          <w:t>JCA-IoT</w:t>
        </w:r>
      </w:hyperlink>
      <w:r w:rsidRPr="00102561">
        <w:rPr>
          <w:lang w:val="ru-RU"/>
        </w:rPr>
        <w:t>) добились прогресса в работе над стандартизацией IoT в отношении определения, анализа, требований, функциональных рамок, архитектур, идентификации, приложений и услуг, включая план работы и глобальную дорожную карту стандартов IoT.</w:t>
      </w:r>
    </w:p>
    <w:p w:rsidR="00A4284B" w:rsidRPr="00102561" w:rsidRDefault="00A74BC0" w:rsidP="005A1D34">
      <w:pPr>
        <w:rPr>
          <w:lang w:val="ru-RU"/>
        </w:rPr>
      </w:pPr>
      <w:hyperlink r:id="rId105" w:history="1">
        <w:r w:rsidR="00A4284B" w:rsidRPr="00102561">
          <w:rPr>
            <w:rStyle w:val="Hyperlink"/>
            <w:rFonts w:eastAsia="SimSun"/>
            <w:lang w:val="ru-RU"/>
          </w:rPr>
          <w:t>Оперативная группа по уровню обслуживания при межмашинном взаимодействии</w:t>
        </w:r>
      </w:hyperlink>
      <w:r w:rsidR="00A4284B" w:rsidRPr="00102561">
        <w:rPr>
          <w:lang w:val="ru-RU"/>
        </w:rPr>
        <w:t xml:space="preserve"> (M2M) была создана в январе 2012 года для оценки положения дел в области M2M и работы в этой области, проводимой региональными и национальными ОРС. МСЭ-R утвердил Отчет M.2224 "Территориальные распределительные сенсорные сети" и Рекомендацию МСЭ-R M.2002 по сетям доступа M2M. ИК1 и ИК2 МСЭ-D продолжают рассматривать такие относящиеся к IP вопросы, как </w:t>
      </w:r>
      <w:hyperlink r:id="rId106" w:history="1">
        <w:r w:rsidR="00A4284B" w:rsidRPr="00102561">
          <w:rPr>
            <w:rStyle w:val="Hyperlink"/>
            <w:lang w:val="ru-RU"/>
          </w:rPr>
          <w:t>присоединение СПП</w:t>
        </w:r>
      </w:hyperlink>
      <w:r w:rsidR="00A4284B" w:rsidRPr="00102561">
        <w:rPr>
          <w:lang w:val="ru-RU"/>
        </w:rPr>
        <w:t xml:space="preserve">, </w:t>
      </w:r>
      <w:hyperlink r:id="rId107" w:history="1">
        <w:r w:rsidR="00A4284B" w:rsidRPr="00102561">
          <w:rPr>
            <w:rStyle w:val="Hyperlink"/>
            <w:lang w:val="ru-RU"/>
          </w:rPr>
          <w:t>VoIP</w:t>
        </w:r>
      </w:hyperlink>
      <w:r w:rsidR="00A4284B" w:rsidRPr="00102561">
        <w:rPr>
          <w:lang w:val="ru-RU"/>
        </w:rPr>
        <w:t xml:space="preserve">, </w:t>
      </w:r>
      <w:hyperlink r:id="rId108" w:history="1">
        <w:r w:rsidR="00A4284B" w:rsidRPr="00102561">
          <w:rPr>
            <w:rStyle w:val="Hyperlink"/>
            <w:lang w:val="ru-RU"/>
          </w:rPr>
          <w:t>технология доступа к широко</w:t>
        </w:r>
        <w:r w:rsidR="007C3CBF" w:rsidRPr="00102561">
          <w:rPr>
            <w:rStyle w:val="Hyperlink"/>
            <w:lang w:val="ru-RU"/>
          </w:rPr>
          <w:t xml:space="preserve">полосной электросвязи, включая </w:t>
        </w:r>
        <w:r w:rsidR="00A4284B" w:rsidRPr="00102561">
          <w:rPr>
            <w:rStyle w:val="Hyperlink"/>
            <w:lang w:val="ru-RU"/>
          </w:rPr>
          <w:t>IMT</w:t>
        </w:r>
      </w:hyperlink>
      <w:r w:rsidR="00A4284B" w:rsidRPr="00102561">
        <w:rPr>
          <w:lang w:val="ru-RU"/>
        </w:rPr>
        <w:t xml:space="preserve"> и </w:t>
      </w:r>
      <w:hyperlink r:id="rId109" w:history="1">
        <w:r w:rsidR="00A4284B" w:rsidRPr="00102561">
          <w:rPr>
            <w:rStyle w:val="Hyperlink"/>
            <w:lang w:val="ru-RU"/>
          </w:rPr>
          <w:t>стратегии перехода от существующих сетей к СПП для развивающихся стран</w:t>
        </w:r>
      </w:hyperlink>
      <w:r w:rsidR="00A4284B" w:rsidRPr="00102561">
        <w:rPr>
          <w:rFonts w:eastAsiaTheme="minorEastAsia"/>
          <w:lang w:val="ru-RU"/>
        </w:rPr>
        <w:t>.</w:t>
      </w:r>
      <w:r w:rsidR="00A4284B" w:rsidRPr="00102561">
        <w:rPr>
          <w:lang w:val="ru-RU"/>
        </w:rPr>
        <w:t xml:space="preserve"> БРЭ осуществляет реализацию возможности установления широкополосного беспроводного подключения к интернету для обеспечения бесплатного или недорогого цифрового доступа для школ и больниц и обслуживаемых в недостаточной степени слоев населения в сельских и отдаленных областях в отдельных странах</w:t>
      </w:r>
      <w:r w:rsidR="00A4284B" w:rsidRPr="00102561">
        <w:rPr>
          <w:rFonts w:eastAsiaTheme="minorEastAsia"/>
          <w:lang w:val="ru-RU"/>
        </w:rPr>
        <w:t>.</w:t>
      </w:r>
      <w:r w:rsidR="00A4284B" w:rsidRPr="00102561">
        <w:rPr>
          <w:lang w:val="ru-RU"/>
        </w:rPr>
        <w:t xml:space="preserve"> Так, в июне 2013 года в Джибути была внедрена сеть подвижной широкополосной связи WiMax. Бенефициарами также являются такие страны, как Бурунди, Буркина</w:t>
      </w:r>
      <w:r w:rsidR="005A1D34" w:rsidRPr="00102561">
        <w:rPr>
          <w:lang w:val="ru-RU"/>
        </w:rPr>
        <w:noBreakHyphen/>
      </w:r>
      <w:r w:rsidR="00A4284B" w:rsidRPr="00102561">
        <w:rPr>
          <w:lang w:val="ru-RU"/>
        </w:rPr>
        <w:t xml:space="preserve">Фасо, </w:t>
      </w:r>
      <w:r w:rsidR="007C3CBF" w:rsidRPr="00102561">
        <w:rPr>
          <w:lang w:val="ru-RU"/>
        </w:rPr>
        <w:t xml:space="preserve">Коморские Острова, </w:t>
      </w:r>
      <w:r w:rsidR="00A4284B" w:rsidRPr="00102561">
        <w:rPr>
          <w:lang w:val="ru-RU"/>
        </w:rPr>
        <w:t xml:space="preserve">Лесото, Руанда и Свазиленд. МСЭ-R утвердил четыре Рекомендации, относящиеся к широкополосному доступу в интернет по сетям спутниковой связи (Рекомендации МСЭ-R </w:t>
      </w:r>
      <w:hyperlink r:id="rId110" w:history="1">
        <w:r w:rsidR="00A4284B" w:rsidRPr="00102561">
          <w:rPr>
            <w:rStyle w:val="Hyperlink"/>
            <w:rFonts w:eastAsia="SimSun"/>
            <w:lang w:val="ru-RU"/>
          </w:rPr>
          <w:t>S.1709-1</w:t>
        </w:r>
      </w:hyperlink>
      <w:r w:rsidR="00A4284B" w:rsidRPr="00102561">
        <w:rPr>
          <w:lang w:val="ru-RU"/>
        </w:rPr>
        <w:t xml:space="preserve">, </w:t>
      </w:r>
      <w:hyperlink r:id="rId111" w:history="1">
        <w:r w:rsidR="00A4284B" w:rsidRPr="00102561">
          <w:rPr>
            <w:rStyle w:val="Hyperlink"/>
            <w:rFonts w:eastAsia="SimSun"/>
            <w:lang w:val="ru-RU"/>
          </w:rPr>
          <w:t>S.1711-1</w:t>
        </w:r>
      </w:hyperlink>
      <w:r w:rsidR="00A4284B" w:rsidRPr="00102561">
        <w:rPr>
          <w:lang w:val="ru-RU"/>
        </w:rPr>
        <w:t xml:space="preserve">, </w:t>
      </w:r>
      <w:hyperlink r:id="rId112" w:history="1">
        <w:r w:rsidR="00A4284B" w:rsidRPr="00102561">
          <w:rPr>
            <w:rStyle w:val="Hyperlink"/>
            <w:rFonts w:eastAsia="SimSun"/>
            <w:lang w:val="ru-RU"/>
          </w:rPr>
          <w:t>S.1782</w:t>
        </w:r>
      </w:hyperlink>
      <w:r w:rsidR="00A4284B" w:rsidRPr="00102561">
        <w:rPr>
          <w:lang w:val="ru-RU"/>
        </w:rPr>
        <w:t xml:space="preserve"> и </w:t>
      </w:r>
      <w:hyperlink r:id="rId113" w:history="1">
        <w:r w:rsidR="00A4284B" w:rsidRPr="00102561">
          <w:rPr>
            <w:rStyle w:val="Hyperlink"/>
            <w:rFonts w:eastAsia="SimSun"/>
            <w:lang w:val="ru-RU"/>
          </w:rPr>
          <w:t>S.1783</w:t>
        </w:r>
      </w:hyperlink>
      <w:r w:rsidR="00A4284B" w:rsidRPr="00102561">
        <w:rPr>
          <w:rFonts w:eastAsia="SimSun"/>
          <w:lang w:val="ru-RU"/>
        </w:rPr>
        <w:t>)</w:t>
      </w:r>
      <w:r w:rsidR="00A4284B" w:rsidRPr="00102561">
        <w:rPr>
          <w:lang w:val="ru-RU"/>
        </w:rPr>
        <w:t>.</w:t>
      </w:r>
    </w:p>
    <w:p w:rsidR="00A4284B" w:rsidRPr="00102561" w:rsidRDefault="00A4284B" w:rsidP="00A4284B">
      <w:pPr>
        <w:rPr>
          <w:b/>
          <w:bCs/>
          <w:u w:val="single"/>
          <w:lang w:val="ru-RU"/>
        </w:rPr>
      </w:pPr>
      <w:r w:rsidRPr="00102561">
        <w:rPr>
          <w:b/>
          <w:bCs/>
          <w:u w:val="single"/>
          <w:lang w:val="ru-RU"/>
        </w:rPr>
        <w:t>IPv6</w:t>
      </w:r>
    </w:p>
    <w:p w:rsidR="00A4284B" w:rsidRPr="00102561" w:rsidRDefault="00A74BC0" w:rsidP="00A4284B">
      <w:pPr>
        <w:rPr>
          <w:lang w:val="ru-RU"/>
        </w:rPr>
      </w:pPr>
      <w:hyperlink r:id="rId114" w:history="1">
        <w:r w:rsidR="00A4284B" w:rsidRPr="00102561">
          <w:rPr>
            <w:rStyle w:val="Hyperlink"/>
            <w:rFonts w:eastAsia="SimSun"/>
            <w:lang w:val="ru-RU"/>
          </w:rPr>
          <w:t>Группа по IPv6</w:t>
        </w:r>
      </w:hyperlink>
      <w:r w:rsidR="00A4284B" w:rsidRPr="00102561">
        <w:rPr>
          <w:lang w:val="ru-RU"/>
        </w:rPr>
        <w:t>, созданная для проведения дальнейшей деятельности по выполнению Резолюции 64 ВАСЭ</w:t>
      </w:r>
      <w:r w:rsidR="00A4284B" w:rsidRPr="00102561">
        <w:rPr>
          <w:lang w:val="ru-RU"/>
        </w:rPr>
        <w:noBreakHyphen/>
        <w:t>08, Резолюции 63 ВКРЭ</w:t>
      </w:r>
      <w:r w:rsidR="00A4284B" w:rsidRPr="00102561">
        <w:rPr>
          <w:lang w:val="ru-RU"/>
        </w:rPr>
        <w:noBreakHyphen/>
        <w:t>10 и Резолюции 180 (Гвадалахара</w:t>
      </w:r>
      <w:r w:rsidR="00A4284B" w:rsidRPr="00102561">
        <w:rPr>
          <w:rFonts w:eastAsiaTheme="majorEastAsia"/>
          <w:lang w:val="ru-RU"/>
        </w:rPr>
        <w:t>, 2010 г.),</w:t>
      </w:r>
      <w:r w:rsidR="00A4284B" w:rsidRPr="00102561">
        <w:rPr>
          <w:lang w:val="ru-RU"/>
        </w:rPr>
        <w:t xml:space="preserve"> завершила свою работу в июне 2012 года. БРЭ участвует во многих видах деятельности, относящихся к IPv6, согласно Резолюции 180 (Гвадалахара</w:t>
      </w:r>
      <w:r w:rsidR="00A4284B" w:rsidRPr="00102561">
        <w:rPr>
          <w:rFonts w:eastAsiaTheme="majorEastAsia"/>
          <w:lang w:val="ru-RU"/>
        </w:rPr>
        <w:t>, 2010 г.</w:t>
      </w:r>
      <w:r w:rsidR="00A4284B" w:rsidRPr="00102561">
        <w:rPr>
          <w:lang w:val="ru-RU"/>
        </w:rPr>
        <w:t xml:space="preserve">). Было организовано несколько семинаров-практикумов и учебных занятий по IPv6, зачастую при сотрудничестве с такими региональными организациями, как региональные регистрационные центры интернета (RIR). БРЭ оказывает техническое содействие по вопросам IPv6 многим развивающимся странам и НРС (например, Кот-д'Ивуару, Йемену, странам Карибского бассейна). МСЭ и APNIC осуществят новый двухгодичный проект по созданию потенциала для содействия реализации IPv6 помощи в дальнейшем развертывании IP-сетей в Азиатско-Тихоокеанском регионе, как </w:t>
      </w:r>
      <w:hyperlink r:id="rId115" w:history="1">
        <w:r w:rsidR="00A4284B" w:rsidRPr="00102561">
          <w:rPr>
            <w:rStyle w:val="Hyperlink"/>
            <w:rFonts w:eastAsia="SimSun"/>
            <w:lang w:val="ru-RU"/>
          </w:rPr>
          <w:t>было объявлено</w:t>
        </w:r>
      </w:hyperlink>
      <w:r w:rsidR="00A4284B" w:rsidRPr="00102561">
        <w:rPr>
          <w:lang w:val="ru-RU"/>
        </w:rPr>
        <w:t xml:space="preserve"> на Встрече на высшем уровне "Соединим Азиатско-Тихоокеанский регион" в Бангкоке, Таиланд, 18 ноября 2013 года. APNIC и Азиатско-Тихоокеанский центр профессионального мастерства вместе работают над переходом к IPv6 и созданием потенциала в области безопасности.</w:t>
      </w:r>
    </w:p>
    <w:p w:rsidR="00A4284B" w:rsidRPr="00102561" w:rsidRDefault="00A4284B" w:rsidP="00CC4DEC">
      <w:pPr>
        <w:rPr>
          <w:lang w:val="ru-RU"/>
        </w:rPr>
      </w:pPr>
      <w:r w:rsidRPr="00102561">
        <w:rPr>
          <w:lang w:val="ru-RU"/>
        </w:rPr>
        <w:t xml:space="preserve">ИК16 МСЭ-Т провела трансконтинентальный эксперимент в отношении IPTV по IPv6 в феврале 2012 года. По просьбе членов МСЭ, несколькими членами МСЭ при поддержке Секретариата МСЭ была создана экспериментальная модель для проведения глобальных испытаний по IPv6 для IPTV, соединившая штаб-квартиру МСЭ с такими странами, как Япония, Сингапур и </w:t>
      </w:r>
      <w:r w:rsidR="00CC4DEC" w:rsidRPr="00102561">
        <w:rPr>
          <w:lang w:val="ru-RU"/>
        </w:rPr>
        <w:t>др</w:t>
      </w:r>
      <w:r w:rsidRPr="00102561">
        <w:rPr>
          <w:lang w:val="ru-RU"/>
        </w:rPr>
        <w:t>., чтобы тем самым проверить функциональную совместимость оборудования/услуг IPTV, а также других технологий на базе IPv6 и содействовать использованию возможностей IPv6 в развивающихся странах. ИК17 МСЭ-T продолжила работу над "Техническими руководящими указаниями по безопасности при развертывании IPv6" и "Руководящими указаниями по управлению безопасностью при реализации среды IPv6 в организациях электросвязи".</w:t>
      </w:r>
    </w:p>
    <w:p w:rsidR="00A4284B" w:rsidRPr="00102561" w:rsidRDefault="00A4284B" w:rsidP="00A4284B">
      <w:pPr>
        <w:rPr>
          <w:b/>
          <w:bCs/>
          <w:u w:val="single"/>
          <w:lang w:val="ru-RU"/>
        </w:rPr>
      </w:pPr>
      <w:r w:rsidRPr="00102561">
        <w:rPr>
          <w:b/>
          <w:bCs/>
          <w:u w:val="single"/>
          <w:lang w:val="ru-RU"/>
        </w:rPr>
        <w:t>Вопросы государственной политики, касающиеся интернета</w:t>
      </w:r>
    </w:p>
    <w:p w:rsidR="00A4284B" w:rsidRPr="00102561" w:rsidRDefault="00A74BC0" w:rsidP="005A1D34">
      <w:pPr>
        <w:rPr>
          <w:lang w:val="ru-RU"/>
        </w:rPr>
      </w:pPr>
      <w:hyperlink r:id="rId116" w:history="1">
        <w:r w:rsidR="00A4284B" w:rsidRPr="00102561">
          <w:rPr>
            <w:rStyle w:val="Hyperlink"/>
            <w:lang w:val="ru-RU"/>
          </w:rPr>
          <w:t>Рабочая группа Совета по вопросам международной государственной политики, касающимся интернета (РГС-Интернет)</w:t>
        </w:r>
      </w:hyperlink>
      <w:r w:rsidR="00A4284B" w:rsidRPr="00102561">
        <w:rPr>
          <w:rFonts w:eastAsia="SimSun"/>
          <w:lang w:val="ru-RU"/>
        </w:rPr>
        <w:t>, была создана</w:t>
      </w:r>
      <w:r w:rsidR="00A4284B" w:rsidRPr="00102561">
        <w:rPr>
          <w:rFonts w:eastAsiaTheme="minorEastAsia"/>
          <w:lang w:val="ru-RU"/>
        </w:rPr>
        <w:t xml:space="preserve"> согласно Резолюции </w:t>
      </w:r>
      <w:hyperlink r:id="rId117" w:history="1">
        <w:r w:rsidR="00A4284B" w:rsidRPr="00102561">
          <w:rPr>
            <w:rStyle w:val="Hyperlink"/>
            <w:rFonts w:eastAsiaTheme="minorEastAsia"/>
            <w:lang w:val="ru-RU"/>
          </w:rPr>
          <w:t>1336</w:t>
        </w:r>
      </w:hyperlink>
      <w:r w:rsidR="00A4284B" w:rsidRPr="00102561">
        <w:rPr>
          <w:rFonts w:eastAsiaTheme="minorEastAsia"/>
          <w:lang w:val="ru-RU"/>
        </w:rPr>
        <w:t xml:space="preserve"> Совета в соответствии с Резолюциями 102 и 140 (Пересм. Гвадалахара, 2010 г.)</w:t>
      </w:r>
      <w:r w:rsidR="00A4284B" w:rsidRPr="00102561">
        <w:rPr>
          <w:lang w:val="ru-RU"/>
        </w:rPr>
        <w:t xml:space="preserve">. Ранее эта группа была создана как Специализированная группа, ставшая неотъемлемой частью РГ-ВВУИО и открытая только для всех Государств-Членов, в соответствии с Резолюцией 75 (Йоханнесбург, 2008 г.) ВАСЭ и Резолюцией 1282 (Изм. 2008) Совета. РГС-Интернет обеспечивает для всех Государств-Членов </w:t>
      </w:r>
      <w:r w:rsidR="007C3CBF" w:rsidRPr="00102561">
        <w:rPr>
          <w:lang w:val="ru-RU"/>
        </w:rPr>
        <w:t xml:space="preserve">форум для определения, изучения, проведения консультаций </w:t>
      </w:r>
      <w:r w:rsidR="00A4284B" w:rsidRPr="00102561">
        <w:rPr>
          <w:lang w:val="ru-RU"/>
        </w:rPr>
        <w:t xml:space="preserve">и обсуждения вопросов международной государственной политики, касающихся интернета (в том числе содержащихся в </w:t>
      </w:r>
      <w:hyperlink r:id="rId118" w:history="1">
        <w:r w:rsidR="00A4284B" w:rsidRPr="00102561">
          <w:rPr>
            <w:rStyle w:val="Hyperlink"/>
            <w:rFonts w:eastAsia="SimSun"/>
            <w:lang w:val="ru-RU"/>
          </w:rPr>
          <w:t>Приложении 1</w:t>
        </w:r>
      </w:hyperlink>
      <w:r w:rsidR="00A4284B" w:rsidRPr="00102561">
        <w:rPr>
          <w:lang w:val="ru-RU"/>
        </w:rPr>
        <w:t xml:space="preserve"> к Резолюции 1305 Совета 2009 года), при открытых консультациях со всеми заинтересованными сторонами. С момента своего создания РГС-Интернет провела </w:t>
      </w:r>
      <w:r w:rsidR="007C3CBF" w:rsidRPr="00102561">
        <w:rPr>
          <w:lang w:val="ru-RU"/>
        </w:rPr>
        <w:t>четыре</w:t>
      </w:r>
      <w:r w:rsidR="00A4284B" w:rsidRPr="00102561">
        <w:rPr>
          <w:lang w:val="ru-RU"/>
        </w:rPr>
        <w:t xml:space="preserve"> собрания. Были проведены открытые для общественности консультации по противодействию спаму, вопросам государственной политики, касающимся IPv4 и аспектам развития интернета</w:t>
      </w:r>
      <w:r w:rsidR="007C3CBF" w:rsidRPr="00102561">
        <w:rPr>
          <w:lang w:val="ru-RU"/>
        </w:rPr>
        <w:t>, а также по вопросам международной государственной политики, касающимся интернета, которые определены в Приложении 1 к Резолюции 1305</w:t>
      </w:r>
      <w:r w:rsidR="00A4284B" w:rsidRPr="00102561">
        <w:rPr>
          <w:lang w:val="ru-RU"/>
        </w:rPr>
        <w:t>.</w:t>
      </w:r>
    </w:p>
    <w:p w:rsidR="00A4284B" w:rsidRPr="00102561" w:rsidRDefault="00A4284B" w:rsidP="00657401">
      <w:pPr>
        <w:rPr>
          <w:lang w:val="ru-RU"/>
        </w:rPr>
      </w:pPr>
      <w:r w:rsidRPr="00102561">
        <w:rPr>
          <w:lang w:val="ru-RU"/>
        </w:rPr>
        <w:lastRenderedPageBreak/>
        <w:t xml:space="preserve">Коалиция межправительственных организаций (МПО), в которую входят 40 межправительственных организаций, включая МСЭ, обсуждает вопрос защиты наименований и акронимов МПО в новых gTLD с ICANN. МСЭ продолжает играть роль наблюдателя в ПКК ICANN. После ВФПЭ-13 и Совета 2013 года Генеральный секретарь МСЭ объявил о начале </w:t>
      </w:r>
      <w:hyperlink r:id="rId119" w:history="1">
        <w:r w:rsidRPr="00102561">
          <w:rPr>
            <w:rStyle w:val="Hyperlink"/>
            <w:lang w:val="ru-RU"/>
          </w:rPr>
          <w:t>"Откровенных бесед"</w:t>
        </w:r>
      </w:hyperlink>
      <w:r w:rsidRPr="00102561">
        <w:rPr>
          <w:lang w:val="ru-RU"/>
        </w:rPr>
        <w:t xml:space="preserve"> – серии неофициальных консультаций по вопросам государственной политики, касающимся интернета, в которых особое внимание будет уделяться роли правительств в модели управления использованием интернета с участием многих заинтересованных сторон. Генеральный секретарь МСЭ, признавая, что процессы разработки политики, касающейся интернета, интересуют широкий круг различных заинтересованных сторон и широкую общественность, начал использовать неофициальные, открытые и недискриминационные форматы обсуждения, такие как:</w:t>
      </w:r>
    </w:p>
    <w:p w:rsidR="00A4284B" w:rsidRPr="00102561" w:rsidRDefault="00A4284B" w:rsidP="00A4284B">
      <w:pPr>
        <w:pStyle w:val="enumlev10"/>
        <w:rPr>
          <w:lang w:val="ru-RU"/>
        </w:rPr>
      </w:pPr>
      <w:r w:rsidRPr="00102561">
        <w:rPr>
          <w:lang w:val="ru-RU"/>
        </w:rPr>
        <w:t>a)</w:t>
      </w:r>
      <w:r w:rsidRPr="00102561">
        <w:rPr>
          <w:lang w:val="ru-RU"/>
        </w:rPr>
        <w:tab/>
        <w:t>Всемирное кафе, 8 октября 2013 года в штаб-квартире МСЭ в Женеве, Швейцария;</w:t>
      </w:r>
    </w:p>
    <w:p w:rsidR="00A4284B" w:rsidRPr="00102561" w:rsidRDefault="00A4284B" w:rsidP="00A4284B">
      <w:pPr>
        <w:pStyle w:val="enumlev10"/>
        <w:rPr>
          <w:lang w:val="ru-RU"/>
        </w:rPr>
      </w:pPr>
      <w:r w:rsidRPr="00102561">
        <w:rPr>
          <w:lang w:val="ru-RU"/>
        </w:rPr>
        <w:t>b)</w:t>
      </w:r>
      <w:r w:rsidRPr="00102561">
        <w:rPr>
          <w:lang w:val="ru-RU"/>
        </w:rPr>
        <w:tab/>
      </w:r>
      <w:hyperlink r:id="rId120" w:history="1">
        <w:r w:rsidRPr="00102561">
          <w:rPr>
            <w:rStyle w:val="Hyperlink"/>
            <w:lang w:val="ru-RU"/>
          </w:rPr>
          <w:t>открытое собрание</w:t>
        </w:r>
      </w:hyperlink>
      <w:r w:rsidRPr="00102561">
        <w:rPr>
          <w:lang w:val="ru-RU"/>
        </w:rPr>
        <w:t>, прошедшее 25 октября 2013 года на ФУИ-2013 на Бали, Индонезия;</w:t>
      </w:r>
    </w:p>
    <w:p w:rsidR="00A4284B" w:rsidRPr="00102561" w:rsidRDefault="00A4284B" w:rsidP="00A4284B">
      <w:pPr>
        <w:pStyle w:val="enumlev10"/>
        <w:rPr>
          <w:lang w:val="ru-RU"/>
        </w:rPr>
      </w:pPr>
      <w:r w:rsidRPr="00102561">
        <w:rPr>
          <w:lang w:val="ru-RU"/>
        </w:rPr>
        <w:t>c)</w:t>
      </w:r>
      <w:r w:rsidRPr="00102561">
        <w:rPr>
          <w:lang w:val="ru-RU"/>
        </w:rPr>
        <w:tab/>
      </w:r>
      <w:hyperlink r:id="rId121" w:history="1">
        <w:r w:rsidRPr="00102561">
          <w:rPr>
            <w:rStyle w:val="Hyperlink"/>
            <w:lang w:val="ru-RU"/>
          </w:rPr>
          <w:t>онлайновый формат на основе использования платформы для интерактивного сбора информации</w:t>
        </w:r>
      </w:hyperlink>
      <w:r w:rsidRPr="00102561">
        <w:rPr>
          <w:lang w:val="ru-RU"/>
        </w:rPr>
        <w:t>, применение которого началось 15 октября 2013 года.</w:t>
      </w:r>
    </w:p>
    <w:p w:rsidR="00A4284B" w:rsidRPr="00102561" w:rsidRDefault="00A4284B" w:rsidP="00A4284B">
      <w:pPr>
        <w:rPr>
          <w:lang w:val="ru-RU"/>
        </w:rPr>
      </w:pPr>
      <w:r w:rsidRPr="00102561">
        <w:rPr>
          <w:lang w:val="ru-RU"/>
        </w:rPr>
        <w:t xml:space="preserve">Эти неофициальные консультации оказались плодотворными, открывая новые точки зрения и привлекая широкий круг заинтересованных сторон. </w:t>
      </w:r>
      <w:hyperlink r:id="rId122" w:history="1">
        <w:r w:rsidRPr="00102561">
          <w:rPr>
            <w:rStyle w:val="Hyperlink"/>
            <w:lang w:val="ru-RU"/>
          </w:rPr>
          <w:t>Отчет</w:t>
        </w:r>
      </w:hyperlink>
      <w:r w:rsidRPr="00102561">
        <w:rPr>
          <w:lang w:val="ru-RU"/>
        </w:rPr>
        <w:t xml:space="preserve"> по Откровенным беседам в МСЭ был представлен РГС-Интернет в 2013 году. МСЭ неизменно участвует в ежегодных ФУИ. Особое внимание уделялось повышению осведомленности об инициативах МСЭ в областях интернета и изменения климата, доступности и ограниченности возможностей, а также безопасности ребенка в онлайновой среде. Деятельность, связанная с ВФПЭ</w:t>
      </w:r>
      <w:r w:rsidRPr="00102561">
        <w:rPr>
          <w:lang w:val="ru-RU"/>
        </w:rPr>
        <w:noBreakHyphen/>
        <w:t>13, описывается в разделе 2.6.</w:t>
      </w:r>
    </w:p>
    <w:p w:rsidR="00A4284B" w:rsidRPr="00102561" w:rsidRDefault="00A4284B" w:rsidP="00A4284B">
      <w:pPr>
        <w:rPr>
          <w:lang w:val="ru-RU"/>
        </w:rPr>
      </w:pPr>
      <w:r w:rsidRPr="00102561">
        <w:rPr>
          <w:lang w:val="ru-RU"/>
        </w:rPr>
        <w:t xml:space="preserve">В области интернационализированных наименований доменов (IDN) МСЭ продолжает изучать появляющиеся технологии, такие как архитектура цифровых объектов, которые при использовании пространства имен на основе Unicode 3.0 обеспечивают встроенную поддержку. Что касается ENUM, МСЭ-Т обеспечивает </w:t>
      </w:r>
      <w:hyperlink r:id="rId123" w:history="1">
        <w:r w:rsidRPr="00102561">
          <w:rPr>
            <w:rStyle w:val="Hyperlink"/>
            <w:rFonts w:eastAsia="SimSun"/>
            <w:lang w:val="ru-RU"/>
          </w:rPr>
          <w:t>обновляемую информацию по ENUM</w:t>
        </w:r>
      </w:hyperlink>
      <w:r w:rsidRPr="00102561">
        <w:rPr>
          <w:lang w:val="ru-RU"/>
        </w:rPr>
        <w:t>, включая информацию по утвержденному делегированию ENUM и по испытаниям ENUM. В отношении международных интернет-соединений (IIC) и IXP БРЭ продолжает оказывать содействие развивающимся странам и НРС в создании национальных пунктов IXP и обеспечении эффективной и экономичной возможности подключения региона к интернету, в том числе странам ВАС и САДК.</w:t>
      </w:r>
    </w:p>
    <w:p w:rsidR="00A4284B" w:rsidRPr="0093402B" w:rsidRDefault="00A4284B" w:rsidP="00A4284B">
      <w:pPr>
        <w:pStyle w:val="Heading2"/>
        <w:rPr>
          <w:color w:val="E36C0A"/>
          <w:lang w:val="ru-RU"/>
        </w:rPr>
      </w:pPr>
      <w:bookmarkStart w:id="46" w:name="_Toc378940123"/>
      <w:bookmarkStart w:id="47" w:name="_Toc394581551"/>
      <w:r w:rsidRPr="0093402B">
        <w:rPr>
          <w:color w:val="E36C0A"/>
          <w:lang w:val="ru-RU"/>
        </w:rPr>
        <w:t>3.7</w:t>
      </w:r>
      <w:r w:rsidRPr="0093402B">
        <w:rPr>
          <w:color w:val="E36C0A"/>
          <w:lang w:val="ru-RU"/>
        </w:rPr>
        <w:tab/>
      </w:r>
      <w:bookmarkEnd w:id="46"/>
      <w:r w:rsidRPr="0093402B">
        <w:rPr>
          <w:color w:val="E36C0A"/>
          <w:lang w:val="ru-RU"/>
        </w:rPr>
        <w:t>Комиссия МСЭ/ЮНЕСКО по широкополосной связи в интересах цифрового развития</w:t>
      </w:r>
      <w:bookmarkEnd w:id="47"/>
    </w:p>
    <w:p w:rsidR="0020709C" w:rsidRDefault="00A4284B" w:rsidP="00A4284B">
      <w:pPr>
        <w:rPr>
          <w:lang w:val="ru-RU"/>
        </w:rPr>
        <w:sectPr w:rsidR="0020709C" w:rsidSect="00542991">
          <w:headerReference w:type="even" r:id="rId124"/>
          <w:headerReference w:type="first" r:id="rId125"/>
          <w:pgSz w:w="11913" w:h="16834" w:code="9"/>
          <w:pgMar w:top="1418" w:right="1134" w:bottom="1418" w:left="1134" w:header="720" w:footer="720" w:gutter="0"/>
          <w:paperSrc w:first="4" w:other="4"/>
          <w:cols w:space="720"/>
          <w:titlePg/>
        </w:sectPr>
      </w:pPr>
      <w:r w:rsidRPr="00102561">
        <w:rPr>
          <w:rFonts w:asciiTheme="minorHAnsi" w:hAnsiTheme="minorHAnsi"/>
          <w:lang w:val="ru-RU"/>
        </w:rPr>
        <w:t>Комиссия МСЭ/ЮНЕСКО по широкополосной связи в интересах цифрового развития</w:t>
      </w:r>
      <w:r w:rsidRPr="00102561">
        <w:rPr>
          <w:lang w:val="ru-RU"/>
        </w:rPr>
        <w:t xml:space="preserve"> была создана в 2010 году МСЭ и ЮНЕСКО для пропаганды значения широкополосной связи для достижения ЦРТ. Ее работе способствует активное участие и работа входящих в ее состав более шестидесяти членов, к числу которых относятся высшие руководители отрасли, главы учреждений ООН, академических организаций и директивных органов, а также их организаций. Комиссия по-прежнему привлекает большое внимание средств массовой информации. Комиссия проводит собрания два раза в год и работает исключительно на основах самофинансирования. Комиссия опубликовала множество отчетов, в том числе свой ежегодный отчет "состояние широкополосной связи", а также отчеты о широкополосной связи и изменении климата, образовании, гендерном цифровом разрыве и устойчивом развитии, наряду с несколькими исследованиями страновых конкретных ситуаций, в сотрудничестве с БРЭ. К существенным достижениям относятся опубликование Открытого письма и Манифеста по широкополосной связи, в которых содержится призыв к более широкому признанию широкополосной связи на международном уровне. Работа Комиссии по широкополосной связи упоминается в нескольких резолюциях Генеральной Ассамблеи ООН по ИКТ в интересах развития.</w:t>
      </w:r>
    </w:p>
    <w:p w:rsidR="00416643" w:rsidRPr="00A74BC0" w:rsidRDefault="00416643" w:rsidP="00416643">
      <w:pPr>
        <w:pStyle w:val="Heading1-R"/>
        <w:ind w:left="0" w:firstLine="0"/>
        <w:jc w:val="center"/>
        <w:rPr>
          <w:sz w:val="56"/>
          <w:szCs w:val="56"/>
          <w:lang w:val="ru-RU"/>
        </w:rPr>
      </w:pPr>
      <w:bookmarkStart w:id="48" w:name="_Toc325364031"/>
      <w:bookmarkStart w:id="49" w:name="_Toc352761437"/>
      <w:bookmarkStart w:id="50" w:name="_Toc394581552"/>
      <w:bookmarkStart w:id="51" w:name="_Toc303172076"/>
      <w:r w:rsidRPr="00A74BC0">
        <w:rPr>
          <w:sz w:val="56"/>
          <w:szCs w:val="56"/>
          <w:lang w:val="ru-RU"/>
        </w:rPr>
        <w:lastRenderedPageBreak/>
        <w:t>Сектор радиосвязи</w:t>
      </w:r>
      <w:bookmarkEnd w:id="48"/>
      <w:bookmarkEnd w:id="49"/>
      <w:bookmarkEnd w:id="50"/>
    </w:p>
    <w:p w:rsidR="00416643" w:rsidRPr="00A74BC0" w:rsidRDefault="00416643" w:rsidP="00416643">
      <w:pPr>
        <w:spacing w:before="480" w:after="360"/>
        <w:jc w:val="center"/>
        <w:rPr>
          <w:b/>
          <w:bCs/>
          <w:color w:val="943634" w:themeColor="accent2" w:themeShade="BF"/>
          <w:sz w:val="200"/>
          <w:szCs w:val="200"/>
          <w:lang w:val="ru-RU"/>
        </w:rPr>
      </w:pPr>
      <w:bookmarkStart w:id="52" w:name="_Toc350851570"/>
      <w:bookmarkStart w:id="53" w:name="_Toc348294545"/>
      <w:bookmarkStart w:id="54" w:name="_Toc347737005"/>
      <w:bookmarkStart w:id="55" w:name="_Toc321992250"/>
      <w:bookmarkStart w:id="56" w:name="_Toc352761438"/>
      <w:r w:rsidRPr="00A74BC0">
        <w:rPr>
          <w:b/>
          <w:bCs/>
          <w:color w:val="943634" w:themeColor="accent2" w:themeShade="BF"/>
          <w:sz w:val="200"/>
          <w:szCs w:val="200"/>
          <w:lang w:val="ru-RU"/>
        </w:rPr>
        <w:t>МСЭ-</w:t>
      </w:r>
      <w:bookmarkEnd w:id="51"/>
      <w:r w:rsidRPr="00A74BC0">
        <w:rPr>
          <w:b/>
          <w:bCs/>
          <w:color w:val="943634" w:themeColor="accent2" w:themeShade="BF"/>
          <w:sz w:val="200"/>
          <w:szCs w:val="200"/>
          <w:lang w:val="ru-RU"/>
        </w:rPr>
        <w:t>R</w:t>
      </w:r>
      <w:bookmarkEnd w:id="52"/>
      <w:bookmarkEnd w:id="53"/>
      <w:bookmarkEnd w:id="54"/>
      <w:bookmarkEnd w:id="55"/>
      <w:bookmarkEnd w:id="56"/>
    </w:p>
    <w:tbl>
      <w:tblPr>
        <w:tblW w:w="10173" w:type="dxa"/>
        <w:tblLayout w:type="fixed"/>
        <w:tblLook w:val="04A0" w:firstRow="1" w:lastRow="0" w:firstColumn="1" w:lastColumn="0" w:noHBand="0" w:noVBand="1"/>
      </w:tblPr>
      <w:tblGrid>
        <w:gridCol w:w="2093"/>
        <w:gridCol w:w="1459"/>
        <w:gridCol w:w="525"/>
        <w:gridCol w:w="2127"/>
        <w:gridCol w:w="623"/>
        <w:gridCol w:w="1361"/>
        <w:gridCol w:w="1985"/>
      </w:tblGrid>
      <w:tr w:rsidR="00416643" w:rsidRPr="00102561" w:rsidTr="009E01DF">
        <w:tc>
          <w:tcPr>
            <w:tcW w:w="10173" w:type="dxa"/>
            <w:gridSpan w:val="7"/>
            <w:tcBorders>
              <w:top w:val="single" w:sz="12" w:space="0" w:color="FFFFFF"/>
              <w:left w:val="nil"/>
              <w:bottom w:val="single" w:sz="12" w:space="0" w:color="FFFFFF"/>
              <w:right w:val="single" w:sz="18" w:space="0" w:color="FFFFFF"/>
            </w:tcBorders>
            <w:shd w:val="clear" w:color="auto" w:fill="E5B8B7"/>
          </w:tcPr>
          <w:p w:rsidR="00416643" w:rsidRPr="00102561" w:rsidRDefault="00416643" w:rsidP="009E01DF">
            <w:pPr>
              <w:spacing w:before="80" w:after="80"/>
              <w:jc w:val="center"/>
              <w:rPr>
                <w:b/>
                <w:bCs/>
                <w:i/>
                <w:iCs/>
                <w:color w:val="FFFFFF" w:themeColor="background1"/>
                <w:sz w:val="26"/>
                <w:szCs w:val="26"/>
                <w:lang w:val="ru-RU"/>
              </w:rPr>
            </w:pPr>
            <w:r w:rsidRPr="00102561">
              <w:rPr>
                <w:b/>
                <w:bCs/>
                <w:i/>
                <w:iCs/>
                <w:sz w:val="26"/>
                <w:szCs w:val="26"/>
                <w:lang w:val="ru-RU"/>
              </w:rPr>
              <w:t>Стратегические цели</w:t>
            </w:r>
          </w:p>
        </w:tc>
      </w:tr>
      <w:tr w:rsidR="00416643" w:rsidRPr="00A74BC0" w:rsidTr="009E01DF">
        <w:tc>
          <w:tcPr>
            <w:tcW w:w="3552" w:type="dxa"/>
            <w:gridSpan w:val="2"/>
            <w:tcBorders>
              <w:top w:val="single" w:sz="12" w:space="0" w:color="FFFFFF"/>
              <w:left w:val="single" w:sz="12" w:space="0" w:color="FFFFFF"/>
              <w:bottom w:val="single" w:sz="12" w:space="0" w:color="FFFFFF"/>
              <w:right w:val="single" w:sz="12" w:space="0" w:color="FFFFFF"/>
            </w:tcBorders>
            <w:shd w:val="clear" w:color="auto" w:fill="943634"/>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Обеспечение свободного от помех функционирования систем радиосвязи путем выполнения Регламента радиосвязи и региональных соглашений, а также путем эффективного и своевременного обновления этих документов на основе процесса всемирных и региональных конференций радиосвязи</w:t>
            </w:r>
          </w:p>
        </w:tc>
        <w:tc>
          <w:tcPr>
            <w:tcW w:w="3275" w:type="dxa"/>
            <w:gridSpan w:val="3"/>
            <w:tcBorders>
              <w:top w:val="single" w:sz="12" w:space="0" w:color="FFFFFF"/>
              <w:left w:val="single" w:sz="12" w:space="0" w:color="FFFFFF"/>
              <w:bottom w:val="single" w:sz="12" w:space="0" w:color="FFFFFF"/>
              <w:right w:val="single" w:sz="12" w:space="0" w:color="FFFFFF"/>
            </w:tcBorders>
            <w:shd w:val="clear" w:color="auto" w:fill="943634"/>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Разработка Рекомендаций, призванных обеспечить необходимые рабочие характеристики и качество функционирования систем радиосвязи</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943634"/>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Поиск путей и средств обеспечения рационального, справедливого, эффективного и экономного использования радиочастотного спектра и ресурсов спутниковой орбиты и содействия гибкости для будущего расширения и новых технологических разработок</w:t>
            </w:r>
          </w:p>
        </w:tc>
      </w:tr>
      <w:tr w:rsidR="00416643" w:rsidRPr="00102561" w:rsidTr="009E01DF">
        <w:tc>
          <w:tcPr>
            <w:tcW w:w="10173" w:type="dxa"/>
            <w:gridSpan w:val="7"/>
            <w:tcBorders>
              <w:top w:val="single" w:sz="12" w:space="0" w:color="FFFFFF"/>
              <w:left w:val="nil"/>
              <w:bottom w:val="single" w:sz="12" w:space="0" w:color="FFFFFF"/>
              <w:right w:val="single" w:sz="18" w:space="0" w:color="FFFFFF"/>
            </w:tcBorders>
            <w:shd w:val="clear" w:color="auto" w:fill="E5B8B7"/>
          </w:tcPr>
          <w:p w:rsidR="00416643" w:rsidRPr="00102561" w:rsidRDefault="00416643" w:rsidP="009E01DF">
            <w:pPr>
              <w:spacing w:before="80" w:after="80"/>
              <w:jc w:val="center"/>
              <w:rPr>
                <w:rFonts w:eastAsia="SimSun"/>
                <w:b/>
                <w:bCs/>
                <w:i/>
                <w:iCs/>
                <w:color w:val="FFFFFF" w:themeColor="background1"/>
                <w:sz w:val="26"/>
                <w:szCs w:val="26"/>
                <w:lang w:val="ru-RU"/>
              </w:rPr>
            </w:pPr>
            <w:bookmarkStart w:id="57" w:name="_Toc352761439"/>
            <w:r w:rsidRPr="00102561">
              <w:rPr>
                <w:b/>
                <w:bCs/>
                <w:i/>
                <w:iCs/>
                <w:sz w:val="26"/>
                <w:szCs w:val="26"/>
                <w:lang w:val="ru-RU"/>
              </w:rPr>
              <w:t>Задачи</w:t>
            </w:r>
            <w:bookmarkEnd w:id="57"/>
          </w:p>
        </w:tc>
      </w:tr>
      <w:tr w:rsidR="00416643" w:rsidRPr="00A74BC0" w:rsidTr="009E01DF">
        <w:tc>
          <w:tcPr>
            <w:tcW w:w="2093" w:type="dxa"/>
            <w:tcBorders>
              <w:top w:val="single" w:sz="12" w:space="0" w:color="FFFFFF"/>
              <w:left w:val="single" w:sz="12" w:space="0" w:color="FFFFFF"/>
              <w:bottom w:val="single" w:sz="12" w:space="0" w:color="FFFFFF"/>
              <w:right w:val="single" w:sz="12" w:space="0" w:color="FFFFFF"/>
            </w:tcBorders>
            <w:shd w:val="clear" w:color="auto" w:fill="943634"/>
            <w:hideMark/>
          </w:tcPr>
          <w:p w:rsidR="0083138A" w:rsidRPr="0083138A" w:rsidRDefault="00416643" w:rsidP="0083138A">
            <w:pPr>
              <w:spacing w:before="40" w:after="40"/>
              <w:rPr>
                <w:b/>
                <w:color w:val="FFFFFF" w:themeColor="background1"/>
                <w:lang w:val="ru-RU"/>
              </w:rPr>
            </w:pPr>
            <w:bookmarkStart w:id="58" w:name="_Toc303172078"/>
            <w:r w:rsidRPr="0083138A">
              <w:rPr>
                <w:b/>
                <w:color w:val="FFFFFF" w:themeColor="background1"/>
                <w:lang w:val="ru-RU"/>
              </w:rPr>
              <w:t>Задача 1</w:t>
            </w:r>
          </w:p>
          <w:p w:rsidR="00416643" w:rsidRPr="00102561" w:rsidRDefault="00416643" w:rsidP="0083138A">
            <w:pPr>
              <w:spacing w:before="40" w:after="40"/>
              <w:rPr>
                <w:rFonts w:eastAsia="SimSun"/>
                <w:color w:val="FFFFFF" w:themeColor="background1"/>
                <w:lang w:val="ru-RU"/>
              </w:rPr>
            </w:pPr>
            <w:r w:rsidRPr="00102561">
              <w:rPr>
                <w:color w:val="FFFFFF" w:themeColor="background1"/>
                <w:lang w:val="ru-RU"/>
              </w:rPr>
              <w:t>Поддержка, развитие и обеспечение сотрудничества</w:t>
            </w:r>
            <w:bookmarkEnd w:id="58"/>
          </w:p>
        </w:tc>
        <w:tc>
          <w:tcPr>
            <w:tcW w:w="1984" w:type="dxa"/>
            <w:gridSpan w:val="2"/>
            <w:tcBorders>
              <w:top w:val="single" w:sz="12" w:space="0" w:color="FFFFFF"/>
              <w:left w:val="single" w:sz="12" w:space="0" w:color="FFFFFF"/>
              <w:bottom w:val="single" w:sz="12" w:space="0" w:color="FFFFFF"/>
              <w:right w:val="single" w:sz="12" w:space="0" w:color="FFFFFF"/>
            </w:tcBorders>
            <w:shd w:val="clear" w:color="auto" w:fill="943634"/>
            <w:hideMark/>
          </w:tcPr>
          <w:p w:rsidR="0083138A" w:rsidRPr="0083138A" w:rsidRDefault="00416643" w:rsidP="0083138A">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2</w:t>
            </w:r>
          </w:p>
          <w:p w:rsidR="00416643" w:rsidRPr="00102561" w:rsidRDefault="00416643" w:rsidP="0083138A">
            <w:pPr>
              <w:spacing w:before="40" w:after="40"/>
              <w:rPr>
                <w:rFonts w:eastAsia="SimSun"/>
                <w:color w:val="FFFFFF" w:themeColor="background1"/>
                <w:lang w:val="ru-RU"/>
              </w:rPr>
            </w:pPr>
            <w:r w:rsidRPr="00102561">
              <w:rPr>
                <w:color w:val="FFFFFF" w:themeColor="background1"/>
                <w:lang w:val="ru-RU"/>
              </w:rPr>
              <w:t>Удовлетворение потребностей Членов в доступе к спектру и орбитам</w:t>
            </w:r>
          </w:p>
        </w:tc>
        <w:tc>
          <w:tcPr>
            <w:tcW w:w="2127" w:type="dxa"/>
            <w:tcBorders>
              <w:top w:val="single" w:sz="12" w:space="0" w:color="FFFFFF"/>
              <w:left w:val="single" w:sz="12" w:space="0" w:color="FFFFFF"/>
              <w:bottom w:val="single" w:sz="12" w:space="0" w:color="FFFFFF"/>
              <w:right w:val="single" w:sz="12" w:space="0" w:color="FFFFFF"/>
            </w:tcBorders>
            <w:shd w:val="clear" w:color="auto" w:fill="943634"/>
            <w:hideMark/>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3</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Разработка Рекомендаций по службам радиосвязи</w:t>
            </w:r>
          </w:p>
        </w:tc>
        <w:tc>
          <w:tcPr>
            <w:tcW w:w="1984" w:type="dxa"/>
            <w:gridSpan w:val="2"/>
            <w:tcBorders>
              <w:top w:val="single" w:sz="12" w:space="0" w:color="FFFFFF"/>
              <w:left w:val="single" w:sz="12" w:space="0" w:color="FFFFFF"/>
              <w:bottom w:val="single" w:sz="12" w:space="0" w:color="FFFFFF"/>
              <w:right w:val="single" w:sz="12" w:space="0" w:color="FFFFFF"/>
            </w:tcBorders>
            <w:shd w:val="clear" w:color="auto" w:fill="943634"/>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4</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Распространение информации и ноу-хау</w:t>
            </w:r>
          </w:p>
        </w:tc>
        <w:tc>
          <w:tcPr>
            <w:tcW w:w="1985" w:type="dxa"/>
            <w:tcBorders>
              <w:top w:val="single" w:sz="12" w:space="0" w:color="FFFFFF"/>
              <w:left w:val="single" w:sz="12" w:space="0" w:color="FFFFFF"/>
              <w:bottom w:val="single" w:sz="12" w:space="0" w:color="FFFFFF"/>
              <w:right w:val="single" w:sz="12" w:space="0" w:color="FFFFFF"/>
            </w:tcBorders>
            <w:shd w:val="clear" w:color="auto" w:fill="943634"/>
            <w:hideMark/>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5</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Обеспечение поддержки и помощи Членам</w:t>
            </w:r>
          </w:p>
        </w:tc>
      </w:tr>
    </w:tbl>
    <w:p w:rsidR="00416643" w:rsidRPr="00102561" w:rsidRDefault="00416643" w:rsidP="00657401">
      <w:pPr>
        <w:rPr>
          <w:lang w:val="ru-RU"/>
        </w:rPr>
      </w:pPr>
      <w:r w:rsidRPr="00102561">
        <w:rPr>
          <w:lang w:val="ru-RU"/>
        </w:rPr>
        <w:br w:type="page"/>
      </w:r>
    </w:p>
    <w:p w:rsidR="00416643" w:rsidRPr="00A74BC0" w:rsidRDefault="00416643" w:rsidP="00416643">
      <w:pPr>
        <w:rPr>
          <w:b/>
          <w:bCs/>
          <w:color w:val="943634" w:themeColor="accent2" w:themeShade="BF"/>
          <w:sz w:val="40"/>
          <w:szCs w:val="40"/>
          <w:lang w:val="ru-RU"/>
        </w:rPr>
      </w:pPr>
      <w:bookmarkStart w:id="59" w:name="_Toc325364033"/>
      <w:bookmarkStart w:id="60" w:name="_Toc352761440"/>
      <w:r w:rsidRPr="00A74BC0">
        <w:rPr>
          <w:b/>
          <w:bCs/>
          <w:color w:val="943634" w:themeColor="accent2" w:themeShade="BF"/>
          <w:sz w:val="40"/>
          <w:szCs w:val="40"/>
          <w:lang w:val="ru-RU"/>
        </w:rPr>
        <w:lastRenderedPageBreak/>
        <w:t>Достигнутые результаты</w:t>
      </w:r>
      <w:bookmarkEnd w:id="59"/>
      <w:bookmarkEnd w:id="60"/>
    </w:p>
    <w:p w:rsidR="00416643" w:rsidRPr="00102561" w:rsidRDefault="00416643" w:rsidP="00416643">
      <w:pPr>
        <w:rPr>
          <w:lang w:val="ru-RU"/>
        </w:rPr>
      </w:pPr>
      <w:r w:rsidRPr="00102561">
        <w:rPr>
          <w:lang w:val="ru-RU"/>
        </w:rPr>
        <w:t xml:space="preserve">Миссия МСЭ-R определена в Статье 1 Устава МСЭ: "Обеспечивать рациональное, справедливое, эффективное и экономичное использование радиочастотного спектра всеми службами радиосвязи". Деятельность, осуществляемая МСЭ-R после ПК-10, согласуется с миссией и стратегическими задачами МСЭ-R. Сектор радиосвязи сохраняет приверженность выполнению своих пяти стратегических задач, определенных в Резолюции 71 (Пересм. Гвадалахара, 2010 г.). Информация о выполнении Оперативных планов на 2011, 2012 и 2013 годы представлена по адресу: </w:t>
      </w:r>
      <w:hyperlink r:id="rId126" w:history="1">
        <w:r w:rsidRPr="00102561">
          <w:rPr>
            <w:rStyle w:val="Hyperlink"/>
            <w:rFonts w:eastAsia="SimSun"/>
            <w:lang w:val="ru-RU"/>
          </w:rPr>
          <w:t>http://www.itu.int/en/ITU-R/information/Pages/performance-reports.aspx</w:t>
        </w:r>
      </w:hyperlink>
      <w:r w:rsidRPr="00102561">
        <w:rPr>
          <w:lang w:val="ru-RU"/>
        </w:rPr>
        <w:t>.</w:t>
      </w:r>
    </w:p>
    <w:p w:rsidR="00416643" w:rsidRPr="00A74BC0" w:rsidRDefault="00416643" w:rsidP="00A74BC0">
      <w:pPr>
        <w:pStyle w:val="Heading1-R"/>
        <w:tabs>
          <w:tab w:val="clear" w:pos="1701"/>
        </w:tabs>
        <w:ind w:left="0" w:firstLine="0"/>
        <w:rPr>
          <w:sz w:val="40"/>
          <w:lang w:val="ru-RU"/>
        </w:rPr>
      </w:pPr>
      <w:bookmarkStart w:id="61" w:name="_Toc325364034"/>
      <w:bookmarkStart w:id="62" w:name="_Toc352761441"/>
      <w:bookmarkStart w:id="63" w:name="_Toc394581553"/>
      <w:r w:rsidRPr="00A74BC0">
        <w:rPr>
          <w:sz w:val="40"/>
          <w:lang w:val="ru-RU"/>
        </w:rPr>
        <w:t>Задача 1</w:t>
      </w:r>
      <w:r w:rsidR="0083138A" w:rsidRPr="00A74BC0">
        <w:rPr>
          <w:sz w:val="40"/>
          <w:lang w:val="ru-RU"/>
        </w:rPr>
        <w:t xml:space="preserve">: </w:t>
      </w:r>
      <w:r w:rsidRPr="00A74BC0">
        <w:rPr>
          <w:sz w:val="40"/>
          <w:lang w:val="ru-RU"/>
        </w:rPr>
        <w:t>Поддержка, развитие и обеспечение сотрудничества</w:t>
      </w:r>
      <w:bookmarkEnd w:id="61"/>
      <w:bookmarkEnd w:id="62"/>
      <w:bookmarkEnd w:id="63"/>
    </w:p>
    <w:p w:rsidR="00416643" w:rsidRPr="00102561" w:rsidRDefault="00416643" w:rsidP="00416643">
      <w:pPr>
        <w:rPr>
          <w:lang w:val="ru-RU"/>
        </w:rPr>
      </w:pPr>
    </w:p>
    <w:tbl>
      <w:tblPr>
        <w:tblW w:w="0" w:type="auto"/>
        <w:shd w:val="clear" w:color="auto" w:fill="943634"/>
        <w:tblLook w:val="04A0" w:firstRow="1" w:lastRow="0" w:firstColumn="1" w:lastColumn="0" w:noHBand="0" w:noVBand="1"/>
      </w:tblPr>
      <w:tblGrid>
        <w:gridCol w:w="9855"/>
      </w:tblGrid>
      <w:tr w:rsidR="00416643" w:rsidRPr="00A74BC0" w:rsidTr="009E01DF">
        <w:trPr>
          <w:cantSplit/>
        </w:trPr>
        <w:tc>
          <w:tcPr>
            <w:tcW w:w="9855" w:type="dxa"/>
            <w:shd w:val="clear" w:color="auto" w:fill="943634"/>
          </w:tcPr>
          <w:p w:rsidR="00416643" w:rsidRPr="00102561" w:rsidRDefault="00416643" w:rsidP="009E01DF">
            <w:pPr>
              <w:rPr>
                <w:rFonts w:eastAsia="SimSun"/>
                <w:color w:val="FFFFFF" w:themeColor="background1"/>
                <w:lang w:val="ru-RU"/>
              </w:rPr>
            </w:pPr>
            <w:r w:rsidRPr="00102561">
              <w:rPr>
                <w:color w:val="FFFFFF" w:themeColor="background1"/>
                <w:lang w:val="ru-RU"/>
              </w:rPr>
              <w:t>Поддерживать, развивать и обеспечивать сотрудничество и координацию между всеми Государствами-Членами при принятии решений по вопросам радиосвязи с участием, в надлежащих случаях, Членов Секторов и Ассоциированных членов</w:t>
            </w:r>
            <w:r w:rsidRPr="00102561">
              <w:rPr>
                <w:rFonts w:eastAsia="SimSun"/>
                <w:color w:val="FFFFFF" w:themeColor="background1"/>
                <w:lang w:val="ru-RU"/>
              </w:rPr>
              <w:t>.</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R.1.1</w:t>
            </w:r>
            <w:r w:rsidRPr="00102561">
              <w:rPr>
                <w:rFonts w:eastAsia="SimSun"/>
                <w:color w:val="FFFFFF" w:themeColor="background1"/>
                <w:lang w:val="ru-RU"/>
              </w:rPr>
              <w:tab/>
            </w:r>
            <w:r w:rsidRPr="00102561">
              <w:rPr>
                <w:color w:val="FFFFFF" w:themeColor="background1"/>
                <w:lang w:val="ru-RU"/>
              </w:rPr>
              <w:t>Всемирная конференция радиосвязи</w:t>
            </w:r>
            <w:r w:rsidRPr="00102561">
              <w:rPr>
                <w:rFonts w:eastAsia="SimSun"/>
                <w:color w:val="FFFFFF" w:themeColor="background1"/>
                <w:lang w:val="ru-RU"/>
              </w:rPr>
              <w:t xml:space="preserve"> 2012 года</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R.1.2</w:t>
            </w:r>
            <w:r w:rsidRPr="00102561">
              <w:rPr>
                <w:rFonts w:eastAsia="SimSun"/>
                <w:color w:val="FFFFFF" w:themeColor="background1"/>
                <w:lang w:val="ru-RU"/>
              </w:rPr>
              <w:tab/>
            </w:r>
            <w:r w:rsidRPr="00102561">
              <w:rPr>
                <w:color w:val="FFFFFF" w:themeColor="background1"/>
                <w:lang w:val="ru-RU"/>
              </w:rPr>
              <w:t>Радиорегламентарный комитет</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R.1.3</w:t>
            </w:r>
            <w:r w:rsidRPr="00102561">
              <w:rPr>
                <w:rFonts w:eastAsia="SimSun"/>
                <w:color w:val="FFFFFF" w:themeColor="background1"/>
                <w:lang w:val="ru-RU"/>
              </w:rPr>
              <w:tab/>
            </w:r>
            <w:r w:rsidRPr="00102561">
              <w:rPr>
                <w:color w:val="FFFFFF" w:themeColor="background1"/>
                <w:lang w:val="ru-RU"/>
              </w:rPr>
              <w:t>Ассамблея радиосвязи</w:t>
            </w:r>
            <w:r w:rsidRPr="00102561">
              <w:rPr>
                <w:rFonts w:eastAsia="SimSun"/>
                <w:color w:val="FFFFFF" w:themeColor="background1"/>
                <w:lang w:val="ru-RU"/>
              </w:rPr>
              <w:t xml:space="preserve"> 2012 года</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R.1.4</w:t>
            </w:r>
            <w:r w:rsidRPr="00102561">
              <w:rPr>
                <w:rFonts w:eastAsia="SimSun"/>
                <w:color w:val="FFFFFF" w:themeColor="background1"/>
                <w:lang w:val="ru-RU"/>
              </w:rPr>
              <w:tab/>
            </w:r>
            <w:r w:rsidRPr="00102561">
              <w:rPr>
                <w:color w:val="FFFFFF" w:themeColor="background1"/>
                <w:lang w:val="ru-RU"/>
              </w:rPr>
              <w:t>Консультативная группа по радиосвязи</w:t>
            </w:r>
            <w:r w:rsidRPr="00102561">
              <w:rPr>
                <w:rFonts w:eastAsia="SimSun"/>
                <w:color w:val="FFFFFF" w:themeColor="background1"/>
                <w:lang w:val="ru-RU"/>
              </w:rPr>
              <w:t xml:space="preserve"> (КГР)</w:t>
            </w:r>
          </w:p>
          <w:p w:rsidR="00416643" w:rsidRPr="00102561" w:rsidRDefault="00416643" w:rsidP="009E01DF">
            <w:pPr>
              <w:pStyle w:val="enumlev10"/>
              <w:rPr>
                <w:rFonts w:eastAsia="SimSun" w:cs="Calibri"/>
                <w:lang w:val="ru-RU" w:eastAsia="zh-CN"/>
              </w:rPr>
            </w:pPr>
            <w:r w:rsidRPr="00102561">
              <w:rPr>
                <w:rFonts w:eastAsia="SimSun"/>
                <w:color w:val="FFFFFF" w:themeColor="background1"/>
                <w:lang w:val="ru-RU"/>
              </w:rPr>
              <w:t>R.1.5</w:t>
            </w:r>
            <w:r w:rsidRPr="00102561">
              <w:rPr>
                <w:rFonts w:eastAsia="SimSun"/>
                <w:color w:val="FFFFFF" w:themeColor="background1"/>
                <w:lang w:val="ru-RU"/>
              </w:rPr>
              <w:tab/>
              <w:t>Всемирный семинар по радиосвязи (ВСР)</w:t>
            </w:r>
          </w:p>
        </w:tc>
      </w:tr>
    </w:tbl>
    <w:p w:rsidR="00416643" w:rsidRPr="00102561" w:rsidRDefault="00416643" w:rsidP="00416643">
      <w:pPr>
        <w:pStyle w:val="Heading2-R0"/>
        <w:rPr>
          <w:i/>
          <w:iCs/>
          <w:lang w:val="ru-RU"/>
        </w:rPr>
      </w:pPr>
      <w:bookmarkStart w:id="64" w:name="_Toc303172020"/>
      <w:bookmarkStart w:id="65" w:name="_Toc301266920"/>
      <w:bookmarkStart w:id="66" w:name="_Toc352761442"/>
      <w:bookmarkStart w:id="67" w:name="_Toc394581554"/>
      <w:r w:rsidRPr="00102561">
        <w:rPr>
          <w:lang w:val="ru-RU"/>
        </w:rPr>
        <w:t>R.1.1</w:t>
      </w:r>
      <w:r w:rsidRPr="00102561">
        <w:rPr>
          <w:lang w:val="ru-RU"/>
        </w:rPr>
        <w:tab/>
      </w:r>
      <w:bookmarkEnd w:id="64"/>
      <w:bookmarkEnd w:id="65"/>
      <w:r w:rsidRPr="00102561">
        <w:rPr>
          <w:lang w:val="ru-RU"/>
        </w:rPr>
        <w:t>Всемирная конференция радиосвязи (ВКР)</w:t>
      </w:r>
      <w:bookmarkEnd w:id="66"/>
      <w:bookmarkEnd w:id="67"/>
    </w:p>
    <w:p w:rsidR="00416643" w:rsidRPr="00102561" w:rsidRDefault="00416643" w:rsidP="00607325">
      <w:pPr>
        <w:rPr>
          <w:lang w:val="ru-RU"/>
        </w:rPr>
      </w:pPr>
      <w:bookmarkStart w:id="68" w:name="_Toc350851574"/>
      <w:bookmarkStart w:id="69" w:name="_Toc348294549"/>
      <w:bookmarkStart w:id="70" w:name="_Toc347737009"/>
      <w:r w:rsidRPr="00102561">
        <w:rPr>
          <w:lang w:val="ru-RU"/>
        </w:rPr>
        <w:t xml:space="preserve">На второй сессии </w:t>
      </w:r>
      <w:hyperlink r:id="rId127" w:history="1">
        <w:r w:rsidRPr="00102561">
          <w:rPr>
            <w:rStyle w:val="Hyperlink"/>
            <w:lang w:val="ru-RU"/>
          </w:rPr>
          <w:t>Подготовительного собрания к конференции для ВКР-12</w:t>
        </w:r>
      </w:hyperlink>
      <w:r w:rsidRPr="00102561">
        <w:rPr>
          <w:lang w:val="ru-RU"/>
        </w:rPr>
        <w:t>, проведенной 14</w:t>
      </w:r>
      <w:r w:rsidR="00607325" w:rsidRPr="00102561">
        <w:rPr>
          <w:rFonts w:ascii="Times New Roman" w:hAnsi="Times New Roman"/>
          <w:lang w:val="ru-RU"/>
        </w:rPr>
        <w:t>−</w:t>
      </w:r>
      <w:r w:rsidRPr="00102561">
        <w:rPr>
          <w:lang w:val="ru-RU"/>
        </w:rPr>
        <w:t>25</w:t>
      </w:r>
      <w:r w:rsidR="00607325" w:rsidRPr="00102561">
        <w:rPr>
          <w:lang w:val="ru-RU"/>
        </w:rPr>
        <w:t> </w:t>
      </w:r>
      <w:r w:rsidRPr="00102561">
        <w:rPr>
          <w:lang w:val="ru-RU"/>
        </w:rPr>
        <w:t xml:space="preserve">февраля 2011 года в Женеве при участии свыше 1100 представителей 109 Государств-Членов и 69 Членов Секторов, был принят Отчет ПСК для ВКР-12. Третье заключительное </w:t>
      </w:r>
      <w:hyperlink r:id="rId128" w:history="1">
        <w:r w:rsidRPr="00102561">
          <w:rPr>
            <w:rStyle w:val="Hyperlink"/>
            <w:lang w:val="ru-RU"/>
          </w:rPr>
          <w:t>Информационное собрание по подготовке к ВКР</w:t>
        </w:r>
        <w:r w:rsidRPr="00102561">
          <w:rPr>
            <w:rStyle w:val="Hyperlink"/>
            <w:lang w:val="ru-RU"/>
          </w:rPr>
          <w:noBreakHyphen/>
          <w:t>12</w:t>
        </w:r>
      </w:hyperlink>
      <w:r w:rsidRPr="00102561">
        <w:rPr>
          <w:lang w:val="ru-RU"/>
        </w:rPr>
        <w:t xml:space="preserve"> состоялось 7–8 ноября 2011 года в Женеве. </w:t>
      </w:r>
    </w:p>
    <w:p w:rsidR="00416643" w:rsidRPr="00102561" w:rsidRDefault="00A74BC0" w:rsidP="00607325">
      <w:pPr>
        <w:rPr>
          <w:lang w:val="ru-RU"/>
        </w:rPr>
      </w:pPr>
      <w:hyperlink r:id="rId129" w:history="1">
        <w:r w:rsidR="00416643" w:rsidRPr="00102561">
          <w:rPr>
            <w:rStyle w:val="Hyperlink"/>
            <w:lang w:val="ru-RU"/>
          </w:rPr>
          <w:t>Всемирная конференция радиосвязи МСЭ 2012 года (ВКР-12)</w:t>
        </w:r>
      </w:hyperlink>
      <w:r w:rsidR="00416643" w:rsidRPr="00102561">
        <w:rPr>
          <w:lang w:val="ru-RU"/>
        </w:rPr>
        <w:t xml:space="preserve"> была проведена с 23 января по 17 февраля 2012 года в Женеве. На ней были успешно рассмотрены 33 пункта повестки дня, касающихся наземных и спутниковых радиослужб, метеорологических применений, воздушных подвижных служб, цифрового радиовещания, связи в чрезвычайных ситуациях и когнитивного радио. ВКР-12 приняла частичный пересмотр Регламента радиосвязи (РР, который вступил в силу 1 января 2013 г.), внесла изменения в ряд Резолюций и Рекомендаций и приняла 44 новые или пересмотренные Резолюции, а также четыре новые или пересмотренные Рекомендации. Конференция обработала в электронном виде свыше 26 000 документов. 3042 участника (из</w:t>
      </w:r>
      <w:r w:rsidR="00607325" w:rsidRPr="00102561">
        <w:rPr>
          <w:lang w:val="ru-RU"/>
        </w:rPr>
        <w:t> </w:t>
      </w:r>
      <w:r w:rsidR="00416643" w:rsidRPr="00102561">
        <w:rPr>
          <w:lang w:val="ru-RU"/>
        </w:rPr>
        <w:t>163</w:t>
      </w:r>
      <w:r w:rsidR="00607325" w:rsidRPr="00102561">
        <w:rPr>
          <w:lang w:val="ru-RU"/>
        </w:rPr>
        <w:t> </w:t>
      </w:r>
      <w:r w:rsidR="00416643" w:rsidRPr="00102561">
        <w:rPr>
          <w:lang w:val="ru-RU"/>
        </w:rPr>
        <w:t xml:space="preserve">Государств-Членов и 101 Члена Сектора) подключали к </w:t>
      </w:r>
      <w:r w:rsidR="00607325" w:rsidRPr="00102561">
        <w:rPr>
          <w:lang w:val="ru-RU"/>
        </w:rPr>
        <w:t>сетям МСЭ почти 8000 устройств.</w:t>
      </w:r>
    </w:p>
    <w:p w:rsidR="00416643" w:rsidRPr="00102561" w:rsidRDefault="00416643" w:rsidP="00A77A39">
      <w:pPr>
        <w:rPr>
          <w:rFonts w:asciiTheme="minorHAnsi" w:hAnsiTheme="minorHAnsi"/>
          <w:szCs w:val="24"/>
          <w:lang w:val="ru-RU"/>
        </w:rPr>
      </w:pPr>
      <w:r w:rsidRPr="00102561">
        <w:rPr>
          <w:lang w:val="ru-RU"/>
        </w:rPr>
        <w:t xml:space="preserve">Первая сессия </w:t>
      </w:r>
      <w:hyperlink r:id="rId130" w:history="1">
        <w:r w:rsidRPr="00102561">
          <w:rPr>
            <w:rStyle w:val="Hyperlink"/>
            <w:lang w:val="ru-RU"/>
          </w:rPr>
          <w:t>Подготовительного собрания к конференции для ВКР-15</w:t>
        </w:r>
      </w:hyperlink>
      <w:r w:rsidRPr="00102561">
        <w:rPr>
          <w:lang w:val="ru-RU"/>
        </w:rPr>
        <w:t xml:space="preserve"> была проведена сразу после ВКР-12 и утвердила структуру исследовательских комиссий МСЭ-R. Информационные сессии по подготовке к ВКР-15 были проведены в ходе Всемирного семинара по радиосвязи (ВСР) в декабре 2012 года, а </w:t>
      </w:r>
      <w:hyperlink r:id="rId131" w:history="1">
        <w:r w:rsidRPr="00102561">
          <w:rPr>
            <w:rStyle w:val="Hyperlink"/>
            <w:lang w:val="ru-RU"/>
          </w:rPr>
          <w:t>первый межрегиональный семинар-практикум МСЭ по подготовке к ВКР-15</w:t>
        </w:r>
      </w:hyperlink>
      <w:r w:rsidRPr="00102561">
        <w:rPr>
          <w:lang w:val="ru-RU"/>
        </w:rPr>
        <w:t xml:space="preserve"> был проведен 4–5 декабря 2013 года в Женеве. БР принимает активное участие в подготовительных собраниях региональных групп (АТСЭ, ASMG, АСЭ, СЕПТ, СИТЕЛ, РСС) по подготовке к ВКР-12 и ВКР-15. </w:t>
      </w:r>
      <w:hyperlink r:id="rId132" w:history="1">
        <w:r w:rsidRPr="00102561">
          <w:rPr>
            <w:rStyle w:val="Hyperlink"/>
            <w:rFonts w:asciiTheme="minorHAnsi" w:hAnsiTheme="minorHAnsi"/>
            <w:szCs w:val="24"/>
            <w:lang w:val="ru-RU"/>
          </w:rPr>
          <w:t>Второй межрегиональный семинар-практикум МСЭ по подготовке к ВКР-15</w:t>
        </w:r>
      </w:hyperlink>
      <w:r w:rsidRPr="00102561">
        <w:rPr>
          <w:rFonts w:asciiTheme="minorHAnsi" w:hAnsiTheme="minorHAnsi"/>
          <w:szCs w:val="24"/>
          <w:lang w:val="ru-RU"/>
        </w:rPr>
        <w:t xml:space="preserve"> пройдет 12</w:t>
      </w:r>
      <w:r w:rsidR="00A77A39" w:rsidRPr="00102561">
        <w:rPr>
          <w:rFonts w:ascii="Times New Roman" w:hAnsi="Times New Roman"/>
          <w:szCs w:val="24"/>
          <w:lang w:val="ru-RU"/>
        </w:rPr>
        <w:t>−</w:t>
      </w:r>
      <w:r w:rsidRPr="00102561">
        <w:rPr>
          <w:rFonts w:asciiTheme="minorHAnsi" w:hAnsiTheme="minorHAnsi"/>
          <w:szCs w:val="24"/>
          <w:lang w:val="ru-RU"/>
        </w:rPr>
        <w:t>13 ноября 2014 года в Женеве.</w:t>
      </w:r>
    </w:p>
    <w:p w:rsidR="00416643" w:rsidRPr="00102561" w:rsidRDefault="00416643" w:rsidP="00A77A39">
      <w:pPr>
        <w:rPr>
          <w:lang w:val="ru-RU"/>
        </w:rPr>
      </w:pPr>
      <w:r w:rsidRPr="00102561">
        <w:rPr>
          <w:rFonts w:asciiTheme="minorHAnsi" w:hAnsiTheme="minorHAnsi"/>
          <w:szCs w:val="24"/>
          <w:lang w:val="ru-RU"/>
        </w:rPr>
        <w:t xml:space="preserve">Вторая сессия </w:t>
      </w:r>
      <w:hyperlink r:id="rId133" w:history="1">
        <w:r w:rsidRPr="00102561">
          <w:rPr>
            <w:rStyle w:val="Hyperlink"/>
            <w:rFonts w:asciiTheme="minorHAnsi" w:hAnsiTheme="minorHAnsi"/>
            <w:szCs w:val="24"/>
            <w:lang w:val="ru-RU"/>
          </w:rPr>
          <w:t>Подготовительного собрания к конференции для ВКР-15</w:t>
        </w:r>
      </w:hyperlink>
      <w:r w:rsidRPr="00102561">
        <w:rPr>
          <w:rFonts w:asciiTheme="minorHAnsi" w:hAnsiTheme="minorHAnsi"/>
          <w:szCs w:val="24"/>
          <w:lang w:val="ru-RU"/>
        </w:rPr>
        <w:t xml:space="preserve"> пройдет 23 марта – 2 апреля 2015 года в Женеве, а </w:t>
      </w:r>
      <w:hyperlink r:id="rId134" w:history="1">
        <w:r w:rsidRPr="00102561">
          <w:rPr>
            <w:rStyle w:val="Hyperlink"/>
            <w:rFonts w:asciiTheme="minorHAnsi" w:hAnsiTheme="minorHAnsi"/>
            <w:szCs w:val="24"/>
            <w:lang w:val="ru-RU"/>
          </w:rPr>
          <w:t>Всемирная конференция радиосвязи МСЭ 2015 года (ВКР-15)</w:t>
        </w:r>
      </w:hyperlink>
      <w:r w:rsidRPr="00102561">
        <w:rPr>
          <w:rFonts w:asciiTheme="minorHAnsi" w:hAnsiTheme="minorHAnsi"/>
          <w:szCs w:val="24"/>
          <w:lang w:val="ru-RU"/>
        </w:rPr>
        <w:t xml:space="preserve"> </w:t>
      </w:r>
      <w:r w:rsidRPr="00102561">
        <w:rPr>
          <w:rFonts w:asciiTheme="minorHAnsi" w:hAnsiTheme="minorHAnsi" w:cs="Arial"/>
          <w:lang w:val="ru-RU"/>
        </w:rPr>
        <w:t>состоится 2</w:t>
      </w:r>
      <w:r w:rsidR="00A77A39" w:rsidRPr="00102561">
        <w:rPr>
          <w:rFonts w:ascii="Times New Roman" w:hAnsi="Times New Roman"/>
          <w:lang w:val="ru-RU"/>
        </w:rPr>
        <w:t>−</w:t>
      </w:r>
      <w:r w:rsidRPr="00102561">
        <w:rPr>
          <w:rFonts w:asciiTheme="minorHAnsi" w:hAnsiTheme="minorHAnsi" w:cs="Arial"/>
          <w:lang w:val="ru-RU"/>
        </w:rPr>
        <w:t>27</w:t>
      </w:r>
      <w:r w:rsidR="00A77A39" w:rsidRPr="00102561">
        <w:rPr>
          <w:rFonts w:asciiTheme="minorHAnsi" w:hAnsiTheme="minorHAnsi" w:cs="Arial"/>
          <w:lang w:val="ru-RU"/>
        </w:rPr>
        <w:t> </w:t>
      </w:r>
      <w:r w:rsidRPr="00102561">
        <w:rPr>
          <w:rFonts w:asciiTheme="minorHAnsi" w:hAnsiTheme="minorHAnsi" w:cs="Arial"/>
          <w:lang w:val="ru-RU"/>
        </w:rPr>
        <w:t>ноября 2015 года в Женеве.</w:t>
      </w:r>
    </w:p>
    <w:p w:rsidR="00416643" w:rsidRPr="00102561" w:rsidRDefault="00416643" w:rsidP="00416643">
      <w:pPr>
        <w:pStyle w:val="Heading2-R0"/>
        <w:rPr>
          <w:lang w:val="ru-RU"/>
        </w:rPr>
      </w:pPr>
      <w:bookmarkStart w:id="71" w:name="_Toc303172021"/>
      <w:bookmarkStart w:id="72" w:name="_Toc301266921"/>
      <w:bookmarkStart w:id="73" w:name="_Toc352761443"/>
      <w:bookmarkStart w:id="74" w:name="_Toc394581555"/>
      <w:bookmarkEnd w:id="68"/>
      <w:bookmarkEnd w:id="69"/>
      <w:bookmarkEnd w:id="70"/>
      <w:r w:rsidRPr="00102561">
        <w:rPr>
          <w:lang w:val="ru-RU"/>
        </w:rPr>
        <w:t>R.1.2</w:t>
      </w:r>
      <w:r w:rsidRPr="00102561">
        <w:rPr>
          <w:lang w:val="ru-RU"/>
        </w:rPr>
        <w:tab/>
      </w:r>
      <w:bookmarkEnd w:id="71"/>
      <w:bookmarkEnd w:id="72"/>
      <w:r w:rsidRPr="00102561">
        <w:rPr>
          <w:lang w:val="ru-RU"/>
        </w:rPr>
        <w:t>Радиорегламентарный комитет (РРК)</w:t>
      </w:r>
      <w:bookmarkEnd w:id="73"/>
      <w:bookmarkEnd w:id="74"/>
    </w:p>
    <w:p w:rsidR="00416643" w:rsidRPr="00102561" w:rsidRDefault="00416643" w:rsidP="00416643">
      <w:pPr>
        <w:rPr>
          <w:lang w:val="ru-RU"/>
        </w:rPr>
      </w:pPr>
      <w:r w:rsidRPr="00102561">
        <w:rPr>
          <w:lang w:val="ru-RU"/>
        </w:rPr>
        <w:t xml:space="preserve">Деятельность </w:t>
      </w:r>
      <w:hyperlink r:id="rId135" w:history="1">
        <w:r w:rsidRPr="00102561">
          <w:rPr>
            <w:rStyle w:val="Hyperlink"/>
            <w:lang w:val="ru-RU"/>
          </w:rPr>
          <w:t>Радиорегламентарного комитета (РРК)</w:t>
        </w:r>
      </w:hyperlink>
      <w:r w:rsidRPr="00102561">
        <w:rPr>
          <w:lang w:val="ru-RU"/>
        </w:rPr>
        <w:t xml:space="preserve">, в особенности после ВКР-12, сосредоточена на новых и пересмотренных Правилах процедуры (см. </w:t>
      </w:r>
      <w:hyperlink r:id="rId136" w:history="1">
        <w:r w:rsidRPr="00102561">
          <w:rPr>
            <w:rStyle w:val="Hyperlink"/>
            <w:lang w:val="ru-RU"/>
          </w:rPr>
          <w:t>Циркулярные письма</w:t>
        </w:r>
      </w:hyperlink>
      <w:r w:rsidRPr="00102561">
        <w:rPr>
          <w:lang w:val="ru-RU"/>
        </w:rPr>
        <w:t xml:space="preserve"> CCRR/42–49) и на исследованиях, порученных ВКР-12. Кроме того, Комитет обсуждал представленные администрациями вопросы, связанные с решениями о статусе спутниковых сетей. Наконец, РРК регулярно рассматривал некоторые сложные и повторяющиеся случаи вредных помех, принимая упреждающие решения для их урегулирования. РРК провел по три собрания в 2011 году, а также в 2012, 2013 и 2014 годах.</w:t>
      </w:r>
    </w:p>
    <w:p w:rsidR="00416643" w:rsidRPr="00102561" w:rsidRDefault="00416643" w:rsidP="00416643">
      <w:pPr>
        <w:pStyle w:val="Heading2-R0"/>
        <w:rPr>
          <w:lang w:val="ru-RU"/>
        </w:rPr>
      </w:pPr>
      <w:bookmarkStart w:id="75" w:name="_Toc303172022"/>
      <w:bookmarkStart w:id="76" w:name="_Toc301266922"/>
      <w:bookmarkStart w:id="77" w:name="_Toc352761444"/>
      <w:bookmarkStart w:id="78" w:name="_Toc394581556"/>
      <w:r w:rsidRPr="00102561">
        <w:rPr>
          <w:lang w:val="ru-RU"/>
        </w:rPr>
        <w:t>R.1.3</w:t>
      </w:r>
      <w:r w:rsidRPr="00102561">
        <w:rPr>
          <w:lang w:val="ru-RU"/>
        </w:rPr>
        <w:tab/>
      </w:r>
      <w:bookmarkEnd w:id="75"/>
      <w:bookmarkEnd w:id="76"/>
      <w:r w:rsidRPr="00102561">
        <w:rPr>
          <w:lang w:val="ru-RU"/>
        </w:rPr>
        <w:t>Ассамблея радиосвязи (АР)</w:t>
      </w:r>
      <w:bookmarkEnd w:id="77"/>
      <w:bookmarkEnd w:id="78"/>
    </w:p>
    <w:p w:rsidR="00416643" w:rsidRPr="00102561" w:rsidRDefault="00A74BC0" w:rsidP="00416643">
      <w:pPr>
        <w:rPr>
          <w:lang w:val="ru-RU"/>
        </w:rPr>
      </w:pPr>
      <w:hyperlink r:id="rId137" w:history="1">
        <w:r w:rsidR="00416643" w:rsidRPr="00102561">
          <w:rPr>
            <w:rStyle w:val="Hyperlink"/>
            <w:lang w:val="ru-RU"/>
          </w:rPr>
          <w:t>Ассамблея радиосвязи МСЭ 2012 года (АР-12)</w:t>
        </w:r>
      </w:hyperlink>
      <w:r w:rsidR="00416643" w:rsidRPr="00102561">
        <w:rPr>
          <w:lang w:val="ru-RU"/>
        </w:rPr>
        <w:t xml:space="preserve"> была проведена 16–20 января 2012 года в Женеве при участии 526 делегатов из 102 Государств-Членов и 37 Членов Сектора, Ассоциированных членов и академических организаций. Одобрение и утверждение Рекомендаций упростилось благодаря определению процедуры одновременного одобрения и утверждения (PSAA) в качестве стандартно используемой процедуры. Все сроки проведения консультаций по переписке были установлены равными двум месяцам. Одним из важнейших достижений явилось одобрение Рекомендации по радиоинтерфейсам для IMT</w:t>
      </w:r>
      <w:r w:rsidR="00416643" w:rsidRPr="00102561">
        <w:rPr>
          <w:lang w:val="ru-RU"/>
        </w:rPr>
        <w:noBreakHyphen/>
        <w:t>Advanced (МСЭ-R M.2012). Что касается одобрения стандарта непрерывного времени, АР-12 поручила ИК7 МСЭ-R продолжить рассмотрение этого вопроса, с тем чтобы устранить обеспокоенность стран, и этот вопрос теперь включен в повестку дня ВКР-15. АР-12 приняла Резолюцию МСЭ-R 62, касающуюся соответствия и функциональной совместимости.</w:t>
      </w:r>
      <w:r w:rsidR="00416643" w:rsidRPr="00102561">
        <w:rPr>
          <w:rFonts w:asciiTheme="minorHAnsi" w:hAnsiTheme="minorHAnsi"/>
          <w:szCs w:val="24"/>
          <w:lang w:val="ru-RU"/>
        </w:rPr>
        <w:t xml:space="preserve"> Следующая Ассамблея радиосвязи МСЭ 2015 года (АР-15) состоится </w:t>
      </w:r>
      <w:r w:rsidR="00416643" w:rsidRPr="00102561">
        <w:rPr>
          <w:rFonts w:asciiTheme="minorHAnsi" w:hAnsiTheme="minorHAnsi" w:cs="Arial"/>
          <w:lang w:val="ru-RU"/>
        </w:rPr>
        <w:t>26–30 октября 2015 года в Женеве</w:t>
      </w:r>
      <w:r w:rsidR="00416643" w:rsidRPr="00102561">
        <w:rPr>
          <w:rFonts w:asciiTheme="minorHAnsi" w:hAnsiTheme="minorHAnsi"/>
          <w:szCs w:val="24"/>
          <w:lang w:val="ru-RU"/>
        </w:rPr>
        <w:t>.</w:t>
      </w:r>
      <w:r w:rsidR="00416643" w:rsidRPr="00102561">
        <w:rPr>
          <w:lang w:val="ru-RU"/>
        </w:rPr>
        <w:t xml:space="preserve"> </w:t>
      </w:r>
    </w:p>
    <w:p w:rsidR="00416643" w:rsidRPr="00102561" w:rsidRDefault="00416643" w:rsidP="00416643">
      <w:pPr>
        <w:pStyle w:val="Heading2-R0"/>
        <w:rPr>
          <w:lang w:val="ru-RU"/>
        </w:rPr>
      </w:pPr>
      <w:bookmarkStart w:id="79" w:name="_Toc303172023"/>
      <w:bookmarkStart w:id="80" w:name="_Toc301266923"/>
      <w:bookmarkStart w:id="81" w:name="_Toc352761445"/>
      <w:bookmarkStart w:id="82" w:name="_Toc394581557"/>
      <w:r w:rsidRPr="00102561">
        <w:rPr>
          <w:lang w:val="ru-RU"/>
        </w:rPr>
        <w:t>R.1.4</w:t>
      </w:r>
      <w:r w:rsidRPr="00102561">
        <w:rPr>
          <w:lang w:val="ru-RU"/>
        </w:rPr>
        <w:tab/>
      </w:r>
      <w:bookmarkEnd w:id="79"/>
      <w:bookmarkEnd w:id="80"/>
      <w:r w:rsidRPr="00102561">
        <w:rPr>
          <w:lang w:val="ru-RU"/>
        </w:rPr>
        <w:t>Консультативная группа по радиосвязи (КГР)</w:t>
      </w:r>
      <w:bookmarkEnd w:id="81"/>
      <w:bookmarkEnd w:id="82"/>
    </w:p>
    <w:p w:rsidR="00416643" w:rsidRPr="00102561" w:rsidRDefault="00A74BC0" w:rsidP="00416643">
      <w:pPr>
        <w:rPr>
          <w:lang w:val="ru-RU"/>
        </w:rPr>
      </w:pPr>
      <w:hyperlink r:id="rId138" w:history="1">
        <w:r w:rsidR="00416643" w:rsidRPr="00102561">
          <w:rPr>
            <w:rStyle w:val="Hyperlink"/>
            <w:lang w:val="ru-RU"/>
          </w:rPr>
          <w:t>Консультативная группа по радиосвязи (КГР)</w:t>
        </w:r>
      </w:hyperlink>
      <w:r w:rsidR="00416643" w:rsidRPr="00102561">
        <w:rPr>
          <w:lang w:val="ru-RU"/>
        </w:rPr>
        <w:t xml:space="preserve"> продолжает исследование конкретных вопросов, таких как применение рыночных цен к публикациям МСЭ-R. В 2012 году КГР сделала выводы относительно развития информационной системы БР, а в 2013 году – относительно проекта Стратегического плана Сектора МСЭ-R. КГР рассмотрела также итоговые документы Рабочей группы Совета по данному вопросу и представила по ним дополнительные выводы. Кроме того, она рекомендовала предоставить возможность бесплатной загрузки Справочников по управлению использованием спектра, которая была утверждена Советом в 2013 году.</w:t>
      </w:r>
    </w:p>
    <w:p w:rsidR="00416643" w:rsidRPr="00102561" w:rsidRDefault="00416643" w:rsidP="00416643">
      <w:pPr>
        <w:pStyle w:val="Heading2-R0"/>
        <w:rPr>
          <w:lang w:val="ru-RU"/>
        </w:rPr>
      </w:pPr>
      <w:bookmarkStart w:id="83" w:name="_Toc352761446"/>
      <w:bookmarkStart w:id="84" w:name="_Toc394581558"/>
      <w:r w:rsidRPr="00102561">
        <w:rPr>
          <w:lang w:val="ru-RU"/>
        </w:rPr>
        <w:t>R.1.5</w:t>
      </w:r>
      <w:r w:rsidRPr="00102561">
        <w:rPr>
          <w:lang w:val="ru-RU"/>
        </w:rPr>
        <w:tab/>
        <w:t>Всемирный семинар по радиосвязи (ВСР)</w:t>
      </w:r>
      <w:bookmarkEnd w:id="83"/>
      <w:bookmarkEnd w:id="84"/>
    </w:p>
    <w:p w:rsidR="00416643" w:rsidRPr="00102561" w:rsidRDefault="00416643" w:rsidP="00416643">
      <w:pPr>
        <w:rPr>
          <w:rFonts w:asciiTheme="minorHAnsi" w:hAnsiTheme="minorHAnsi" w:cs="Arial"/>
          <w:lang w:val="ru-RU"/>
        </w:rPr>
      </w:pPr>
      <w:r w:rsidRPr="00102561">
        <w:rPr>
          <w:lang w:val="ru-RU"/>
        </w:rPr>
        <w:t xml:space="preserve">ВСР-12 состоялся 3–7 декабря 2012 года в Женеве, Швейцария. На нем присутствовали 400 участников из 92 Государств-Членов, а также 30 Членов Сектора и международных организаций. На ВСР-12 рассматривались регламентарные аспекты использования радиочастотного спектра и спутниковых орбит с учетом применения положений </w:t>
      </w:r>
      <w:hyperlink r:id="rId139" w:history="1">
        <w:r w:rsidRPr="00102561">
          <w:rPr>
            <w:rStyle w:val="Hyperlink"/>
            <w:rFonts w:eastAsia="SimSun"/>
            <w:lang w:val="ru-RU"/>
          </w:rPr>
          <w:t>Регламента радиосвязи МСЭ</w:t>
        </w:r>
      </w:hyperlink>
      <w:r w:rsidRPr="00102561">
        <w:rPr>
          <w:lang w:val="ru-RU"/>
        </w:rPr>
        <w:t xml:space="preserve">, а также новейшие технологические разработки, в том числе в радиовещании. Первые два дня были посвящены международным аспектам управления использованием частот и стандартизации радиосвязи применительно к наземным и космическим службам, включая относящуюся к этим вопросам работу исследовательских комиссий МСЭ-R. В течение последних трех дней участникам была предоставлена возможность получить непосредственный практический опыт в области принятых МСЭ процедур заявлений, а также программного обеспечения и электронных публикаций, предоставляемых Бюро </w:t>
      </w:r>
      <w:r w:rsidRPr="00102561">
        <w:rPr>
          <w:lang w:val="ru-RU"/>
        </w:rPr>
        <w:lastRenderedPageBreak/>
        <w:t xml:space="preserve">радиосвязи администрациям Государств − Членов Союза и Членам Сектора МСЭ-R. ВСР-12 позволил участникам более глубоко понять Регламент радиосвязи, пересмотренный по итогам ВКР-12. Участники также получили ценную техническую и регламентарную базовую информацию в помощь при подготовке к следующей </w:t>
      </w:r>
      <w:hyperlink r:id="rId140" w:history="1">
        <w:r w:rsidRPr="00102561">
          <w:rPr>
            <w:rStyle w:val="Hyperlink"/>
            <w:rFonts w:eastAsia="SimSun"/>
            <w:lang w:val="ru-RU"/>
          </w:rPr>
          <w:t>ВКР-15</w:t>
        </w:r>
      </w:hyperlink>
      <w:r w:rsidRPr="00102561">
        <w:rPr>
          <w:lang w:val="ru-RU"/>
        </w:rPr>
        <w:t xml:space="preserve"> МСЭ, которая состоится 2–27 ноября 2015 года в Женеве.</w:t>
      </w:r>
      <w:r w:rsidRPr="00102561">
        <w:rPr>
          <w:rFonts w:asciiTheme="minorHAnsi" w:hAnsiTheme="minorHAnsi"/>
          <w:szCs w:val="24"/>
          <w:lang w:val="ru-RU"/>
        </w:rPr>
        <w:t xml:space="preserve"> ВСР-14 планируется провести </w:t>
      </w:r>
      <w:r w:rsidRPr="00102561">
        <w:rPr>
          <w:rFonts w:asciiTheme="minorHAnsi" w:hAnsiTheme="minorHAnsi" w:cs="Arial"/>
          <w:lang w:val="ru-RU"/>
        </w:rPr>
        <w:t>8–12 декабря 2014 года в Женеве.</w:t>
      </w:r>
    </w:p>
    <w:p w:rsidR="00416643" w:rsidRPr="00A74BC0" w:rsidRDefault="00416643" w:rsidP="00A74BC0">
      <w:pPr>
        <w:pStyle w:val="Heading1-R"/>
        <w:tabs>
          <w:tab w:val="clear" w:pos="1701"/>
        </w:tabs>
        <w:ind w:left="0" w:firstLine="0"/>
        <w:rPr>
          <w:rFonts w:asciiTheme="minorHAnsi" w:hAnsiTheme="minorHAnsi"/>
          <w:sz w:val="40"/>
          <w:lang w:val="ru-RU"/>
        </w:rPr>
      </w:pPr>
      <w:bookmarkStart w:id="85" w:name="_Toc325364039"/>
      <w:bookmarkStart w:id="86" w:name="_Toc352761447"/>
      <w:bookmarkStart w:id="87" w:name="_Toc394581559"/>
      <w:r w:rsidRPr="00A74BC0">
        <w:rPr>
          <w:rFonts w:asciiTheme="minorHAnsi" w:hAnsiTheme="minorHAnsi"/>
          <w:sz w:val="40"/>
          <w:lang w:val="ru-RU"/>
        </w:rPr>
        <w:t>Задача 2</w:t>
      </w:r>
      <w:r w:rsidR="0083138A" w:rsidRPr="00A74BC0">
        <w:rPr>
          <w:rFonts w:asciiTheme="minorHAnsi" w:hAnsiTheme="minorHAnsi"/>
          <w:sz w:val="40"/>
          <w:lang w:val="ru-RU"/>
        </w:rPr>
        <w:t xml:space="preserve">: </w:t>
      </w:r>
      <w:r w:rsidRPr="00A74BC0">
        <w:rPr>
          <w:rFonts w:asciiTheme="minorHAnsi" w:hAnsiTheme="minorHAnsi"/>
          <w:sz w:val="40"/>
          <w:lang w:val="ru-RU"/>
        </w:rPr>
        <w:t>Удовлетворение потребностей Членов</w:t>
      </w:r>
      <w:bookmarkEnd w:id="85"/>
      <w:bookmarkEnd w:id="86"/>
      <w:r w:rsidRPr="00A74BC0">
        <w:rPr>
          <w:rFonts w:asciiTheme="minorHAnsi" w:hAnsiTheme="minorHAnsi"/>
          <w:sz w:val="40"/>
          <w:lang w:val="ru-RU"/>
        </w:rPr>
        <w:t xml:space="preserve"> в доступе к </w:t>
      </w:r>
      <w:r w:rsidRPr="00A74BC0">
        <w:rPr>
          <w:rFonts w:asciiTheme="minorHAnsi" w:hAnsiTheme="minorHAnsi"/>
          <w:sz w:val="40"/>
          <w:cs/>
          <w:lang w:val="ru-RU"/>
        </w:rPr>
        <w:t>‎</w:t>
      </w:r>
      <w:r w:rsidRPr="00A74BC0">
        <w:rPr>
          <w:rFonts w:asciiTheme="minorHAnsi" w:hAnsiTheme="minorHAnsi"/>
          <w:sz w:val="40"/>
          <w:lang w:val="ru-RU"/>
        </w:rPr>
        <w:t>спектру и орбитам</w:t>
      </w:r>
      <w:bookmarkEnd w:id="87"/>
    </w:p>
    <w:p w:rsidR="00416643" w:rsidRPr="00102561" w:rsidRDefault="00416643" w:rsidP="00416643">
      <w:pPr>
        <w:rPr>
          <w:lang w:val="ru-RU"/>
        </w:rPr>
      </w:pPr>
    </w:p>
    <w:tbl>
      <w:tblPr>
        <w:tblW w:w="0" w:type="auto"/>
        <w:shd w:val="clear" w:color="auto" w:fill="D99594"/>
        <w:tblLook w:val="04A0" w:firstRow="1" w:lastRow="0" w:firstColumn="1" w:lastColumn="0" w:noHBand="0" w:noVBand="1"/>
      </w:tblPr>
      <w:tblGrid>
        <w:gridCol w:w="9855"/>
      </w:tblGrid>
      <w:tr w:rsidR="00416643" w:rsidRPr="00A74BC0" w:rsidTr="009E01DF">
        <w:trPr>
          <w:cantSplit/>
        </w:trPr>
        <w:tc>
          <w:tcPr>
            <w:tcW w:w="9855" w:type="dxa"/>
            <w:shd w:val="clear" w:color="auto" w:fill="943634"/>
          </w:tcPr>
          <w:p w:rsidR="00416643" w:rsidRPr="00102561" w:rsidRDefault="00416643" w:rsidP="009E01DF">
            <w:pPr>
              <w:rPr>
                <w:rFonts w:eastAsia="SimSun"/>
                <w:color w:val="FFFFFF" w:themeColor="background1"/>
                <w:lang w:val="ru-RU"/>
              </w:rPr>
            </w:pPr>
            <w:r w:rsidRPr="00102561">
              <w:rPr>
                <w:color w:val="FFFFFF" w:themeColor="background1"/>
                <w:lang w:val="ru-RU"/>
              </w:rPr>
              <w:t>Удовлетворять потребности Членов в доступе к спектру и орбитам и в их использовании в соответствии с Уставом в свете, среди прочего, ускоряющегося процесса конвергенции служб радиосвязи</w:t>
            </w:r>
            <w:r w:rsidRPr="00102561">
              <w:rPr>
                <w:rFonts w:eastAsia="SimSun"/>
                <w:color w:val="FFFFFF" w:themeColor="background1"/>
                <w:lang w:val="ru-RU"/>
              </w:rPr>
              <w:t>.</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R.2.1</w:t>
            </w:r>
            <w:r w:rsidRPr="00102561">
              <w:rPr>
                <w:rFonts w:eastAsia="SimSun"/>
                <w:color w:val="FFFFFF" w:themeColor="background1"/>
                <w:lang w:val="ru-RU"/>
              </w:rPr>
              <w:tab/>
            </w:r>
            <w:r w:rsidRPr="00102561">
              <w:rPr>
                <w:color w:val="FFFFFF" w:themeColor="background1"/>
                <w:lang w:val="ru-RU"/>
              </w:rPr>
              <w:t>Обработка заявок для космических служб и другая связанная с этим деятельность</w:t>
            </w:r>
            <w:r w:rsidRPr="00102561">
              <w:rPr>
                <w:rFonts w:eastAsia="SimSun"/>
                <w:color w:val="FFFFFF" w:themeColor="background1"/>
                <w:lang w:val="ru-RU"/>
              </w:rPr>
              <w:t xml:space="preserve"> </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R.2.2</w:t>
            </w:r>
            <w:r w:rsidRPr="00102561">
              <w:rPr>
                <w:rFonts w:eastAsia="SimSun"/>
                <w:color w:val="FFFFFF" w:themeColor="background1"/>
                <w:lang w:val="ru-RU"/>
              </w:rPr>
              <w:tab/>
            </w:r>
            <w:r w:rsidRPr="00102561">
              <w:rPr>
                <w:color w:val="FFFFFF" w:themeColor="background1"/>
                <w:lang w:val="ru-RU"/>
              </w:rPr>
              <w:t>Обработка заявок для наземных служб и другая связанная с этим деятельность</w:t>
            </w:r>
          </w:p>
          <w:p w:rsidR="00416643" w:rsidRPr="00102561" w:rsidRDefault="00416643" w:rsidP="009E01DF">
            <w:pPr>
              <w:pStyle w:val="enumlev10"/>
              <w:rPr>
                <w:rFonts w:eastAsia="SimSun" w:cs="Calibri"/>
                <w:lang w:val="ru-RU" w:eastAsia="zh-CN"/>
              </w:rPr>
            </w:pPr>
            <w:r w:rsidRPr="00102561">
              <w:rPr>
                <w:rFonts w:eastAsia="SimSun"/>
                <w:color w:val="FFFFFF" w:themeColor="background1"/>
                <w:lang w:val="ru-RU"/>
              </w:rPr>
              <w:t>R.2.3</w:t>
            </w:r>
            <w:r w:rsidRPr="00102561">
              <w:rPr>
                <w:rFonts w:eastAsia="SimSun"/>
                <w:color w:val="FFFFFF" w:themeColor="background1"/>
                <w:lang w:val="ru-RU"/>
              </w:rPr>
              <w:tab/>
            </w:r>
            <w:r w:rsidRPr="00102561">
              <w:rPr>
                <w:color w:val="FFFFFF" w:themeColor="background1"/>
                <w:lang w:val="ru-RU"/>
              </w:rPr>
              <w:t>Совершенствование (например, обеспечение удобного для пользователя) программного обеспечения БР</w:t>
            </w:r>
          </w:p>
        </w:tc>
      </w:tr>
    </w:tbl>
    <w:p w:rsidR="00416643" w:rsidRPr="0083138A" w:rsidRDefault="00416643" w:rsidP="00416643">
      <w:pPr>
        <w:pStyle w:val="Heading2-R0"/>
        <w:rPr>
          <w:i/>
          <w:lang w:val="ru-RU"/>
        </w:rPr>
      </w:pPr>
      <w:bookmarkStart w:id="88" w:name="_Toc303172025"/>
      <w:bookmarkStart w:id="89" w:name="_Toc301266925"/>
      <w:bookmarkStart w:id="90" w:name="_Toc352761448"/>
      <w:bookmarkStart w:id="91" w:name="_Toc394581560"/>
      <w:r w:rsidRPr="00102561">
        <w:rPr>
          <w:lang w:val="ru-RU"/>
        </w:rPr>
        <w:t>R.2.1</w:t>
      </w:r>
      <w:r w:rsidRPr="00102561">
        <w:rPr>
          <w:lang w:val="ru-RU"/>
        </w:rPr>
        <w:tab/>
      </w:r>
      <w:bookmarkEnd w:id="88"/>
      <w:bookmarkEnd w:id="89"/>
      <w:r w:rsidRPr="00102561">
        <w:rPr>
          <w:lang w:val="ru-RU"/>
        </w:rPr>
        <w:t>Обработка заявок для космических служб и другая связанная с этим деятельность</w:t>
      </w:r>
      <w:bookmarkEnd w:id="90"/>
      <w:r w:rsidRPr="00102561">
        <w:rPr>
          <w:lang w:val="ru-RU"/>
        </w:rPr>
        <w:t xml:space="preserve"> </w:t>
      </w:r>
      <w:r w:rsidRPr="0083138A">
        <w:rPr>
          <w:i/>
          <w:lang w:val="ru-RU"/>
        </w:rPr>
        <w:t>и</w:t>
      </w:r>
      <w:bookmarkEnd w:id="91"/>
    </w:p>
    <w:p w:rsidR="00416643" w:rsidRPr="00102561" w:rsidRDefault="00416643" w:rsidP="00416643">
      <w:pPr>
        <w:pStyle w:val="Heading2-R0"/>
        <w:rPr>
          <w:bCs/>
          <w:lang w:val="ru-RU"/>
        </w:rPr>
      </w:pPr>
      <w:bookmarkStart w:id="92" w:name="_Toc352761449"/>
      <w:bookmarkStart w:id="93" w:name="_Toc394581561"/>
      <w:r w:rsidRPr="00102561">
        <w:rPr>
          <w:bCs/>
          <w:lang w:val="ru-RU"/>
        </w:rPr>
        <w:t>R.2.2</w:t>
      </w:r>
      <w:r w:rsidRPr="00102561">
        <w:rPr>
          <w:bCs/>
          <w:lang w:val="ru-RU"/>
        </w:rPr>
        <w:tab/>
      </w:r>
      <w:r w:rsidRPr="00102561">
        <w:rPr>
          <w:lang w:val="ru-RU"/>
        </w:rPr>
        <w:t>Обработка заявок для наземных служб и другая связанная с этим деятельность</w:t>
      </w:r>
      <w:bookmarkEnd w:id="92"/>
      <w:bookmarkEnd w:id="93"/>
    </w:p>
    <w:p w:rsidR="00416643" w:rsidRPr="00102561" w:rsidRDefault="00416643" w:rsidP="00416643">
      <w:pPr>
        <w:rPr>
          <w:lang w:val="ru-RU"/>
        </w:rPr>
      </w:pPr>
      <w:r w:rsidRPr="00102561">
        <w:rPr>
          <w:lang w:val="ru-RU"/>
        </w:rPr>
        <w:t xml:space="preserve">С помощью </w:t>
      </w:r>
      <w:hyperlink r:id="rId141" w:history="1">
        <w:r w:rsidRPr="00102561">
          <w:rPr>
            <w:rStyle w:val="Hyperlink"/>
            <w:lang w:val="ru-RU"/>
          </w:rPr>
          <w:t>циркулярных писем</w:t>
        </w:r>
      </w:hyperlink>
      <w:r w:rsidRPr="00102561">
        <w:rPr>
          <w:lang w:val="ru-RU"/>
        </w:rPr>
        <w:t xml:space="preserve"> БР поддерживает информированность членов МСЭ о решениях ВКР</w:t>
      </w:r>
      <w:r w:rsidRPr="00102561">
        <w:rPr>
          <w:lang w:val="ru-RU"/>
        </w:rPr>
        <w:noBreakHyphen/>
        <w:t>12 (CR/345, 343, 336, 334, 333 и 331), Правилах процедуры (CR/355, 351, 346, 342, 339, 329 и 326), протоколах собраний РРК (CR/352 и 350), расписаниях ВЧРВ (CR/353, 349, 341, 335, 328 и 324), формах заявок (CR/338 и 337), связи в чрезвычайных ситуациях (CR/323) и общих вопросах (CR/348, 347, 344, 332, 327 и 325). БР продолжало обрабатывать заявки для космических и наземных служб в соответствии с процедурами, установленными в РР и региональных соглашениях, в течение определенных в них сроков. Осуществлялась обработка заявлений, и, несмотря на гораздо большее количество полученных заявок (106 911), чем ожидалось (50 000), все представления были рассмотрены и опубликованы в установленные сроки. Благодаря новым программным средствам обработка заявок, в отношении которых БР несет ответственность в рамках РР, выполнялась с повышенной эффективностью. Доля своевременно оплаченных счетов по линии возмещения затрат на обработку заявок на регистрацию спутниковых сетей составила 99%, при этом в 2011 и 2012 годах общие поступления превысили 12 млн. швейцарских франков. Благодаря проведению нескольких созванных БР многосторонних собраний с участием заинтересованных администраций был достигнут существенный прогресс в разрешении повторяющихся случаев вредных помех в диапазоне УВЧ (радиовещательная и подвижная службы) и в диапазоне Ku (фиксированная спутниковая служба).</w:t>
      </w:r>
    </w:p>
    <w:p w:rsidR="00416643" w:rsidRPr="00102561" w:rsidRDefault="00416643" w:rsidP="00416643">
      <w:pPr>
        <w:pStyle w:val="Heading2-R0"/>
        <w:rPr>
          <w:bCs/>
          <w:lang w:val="ru-RU"/>
        </w:rPr>
      </w:pPr>
      <w:bookmarkStart w:id="94" w:name="_Toc303172026"/>
      <w:bookmarkStart w:id="95" w:name="_Toc301266926"/>
      <w:bookmarkStart w:id="96" w:name="_Toc352761450"/>
      <w:bookmarkStart w:id="97" w:name="_Toc394581562"/>
      <w:r w:rsidRPr="00102561">
        <w:rPr>
          <w:bCs/>
          <w:lang w:val="ru-RU"/>
        </w:rPr>
        <w:t>R.2.3</w:t>
      </w:r>
      <w:r w:rsidRPr="00102561">
        <w:rPr>
          <w:bCs/>
          <w:lang w:val="ru-RU"/>
        </w:rPr>
        <w:tab/>
      </w:r>
      <w:bookmarkEnd w:id="94"/>
      <w:bookmarkEnd w:id="95"/>
      <w:r w:rsidRPr="00102561">
        <w:rPr>
          <w:lang w:val="ru-RU"/>
        </w:rPr>
        <w:t>Разработка программного обеспечения</w:t>
      </w:r>
      <w:bookmarkEnd w:id="96"/>
      <w:bookmarkEnd w:id="97"/>
    </w:p>
    <w:p w:rsidR="00416643" w:rsidRPr="00102561" w:rsidRDefault="00416643" w:rsidP="00416643">
      <w:pPr>
        <w:rPr>
          <w:rFonts w:eastAsia="SimSun"/>
          <w:lang w:val="ru-RU"/>
        </w:rPr>
      </w:pPr>
      <w:r w:rsidRPr="00102561">
        <w:rPr>
          <w:lang w:val="ru-RU"/>
        </w:rPr>
        <w:t>В рамках выполнения решений ВКР-07 и ВКР-12 и повышения эффективности деятельности продолжалась разработка нового и обновление существующего программного обеспечения, предназначенного для обработки.</w:t>
      </w:r>
    </w:p>
    <w:p w:rsidR="00416643" w:rsidRPr="00A74BC0" w:rsidRDefault="00416643" w:rsidP="00A74BC0">
      <w:pPr>
        <w:pStyle w:val="Heading1-R"/>
        <w:keepNext/>
        <w:tabs>
          <w:tab w:val="clear" w:pos="1701"/>
        </w:tabs>
        <w:ind w:left="0" w:firstLine="0"/>
        <w:rPr>
          <w:sz w:val="40"/>
          <w:lang w:val="ru-RU"/>
        </w:rPr>
      </w:pPr>
      <w:bookmarkStart w:id="98" w:name="_Toc325364043"/>
      <w:bookmarkStart w:id="99" w:name="_Toc352761451"/>
      <w:bookmarkStart w:id="100" w:name="_Toc394581563"/>
      <w:r w:rsidRPr="00A74BC0">
        <w:rPr>
          <w:sz w:val="40"/>
          <w:lang w:val="ru-RU"/>
        </w:rPr>
        <w:lastRenderedPageBreak/>
        <w:t>Задача 3</w:t>
      </w:r>
      <w:r w:rsidR="0083138A" w:rsidRPr="00A74BC0">
        <w:rPr>
          <w:sz w:val="40"/>
          <w:lang w:val="ru-RU"/>
        </w:rPr>
        <w:t xml:space="preserve">: </w:t>
      </w:r>
      <w:r w:rsidRPr="00A74BC0">
        <w:rPr>
          <w:sz w:val="40"/>
          <w:lang w:val="ru-RU"/>
        </w:rPr>
        <w:t>Разработка Рекомендаций по службам радиосвязи</w:t>
      </w:r>
      <w:bookmarkEnd w:id="98"/>
      <w:bookmarkEnd w:id="99"/>
      <w:bookmarkEnd w:id="100"/>
    </w:p>
    <w:p w:rsidR="00416643" w:rsidRPr="00102561" w:rsidRDefault="00416643" w:rsidP="0083138A">
      <w:pPr>
        <w:keepNext/>
        <w:rPr>
          <w:lang w:val="ru-RU"/>
        </w:rPr>
      </w:pPr>
    </w:p>
    <w:tbl>
      <w:tblPr>
        <w:tblW w:w="0" w:type="auto"/>
        <w:shd w:val="clear" w:color="auto" w:fill="D99594"/>
        <w:tblLook w:val="04A0" w:firstRow="1" w:lastRow="0" w:firstColumn="1" w:lastColumn="0" w:noHBand="0" w:noVBand="1"/>
      </w:tblPr>
      <w:tblGrid>
        <w:gridCol w:w="9855"/>
      </w:tblGrid>
      <w:tr w:rsidR="00416643" w:rsidRPr="00A74BC0" w:rsidTr="009E01DF">
        <w:trPr>
          <w:cantSplit/>
        </w:trPr>
        <w:tc>
          <w:tcPr>
            <w:tcW w:w="9855" w:type="dxa"/>
            <w:shd w:val="clear" w:color="auto" w:fill="943634"/>
          </w:tcPr>
          <w:p w:rsidR="00416643" w:rsidRPr="00102561" w:rsidRDefault="00416643" w:rsidP="009E01DF">
            <w:pPr>
              <w:rPr>
                <w:color w:val="FFFFFF" w:themeColor="background1"/>
                <w:lang w:val="ru-RU"/>
              </w:rPr>
            </w:pPr>
            <w:r w:rsidRPr="00102561">
              <w:rPr>
                <w:color w:val="FFFFFF" w:themeColor="background1"/>
                <w:lang w:val="ru-RU"/>
              </w:rPr>
              <w:t>Разрабатывать Рекомендации по службам радиосвязи с целью обеспечения возможности установления соединений и функциональной совместимости при применении современных информационно-коммуникационных технологий, а также обеспечивать наиболее эффективное использование ресурсов спектра и орбиты.</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9E01DF">
            <w:pPr>
              <w:rPr>
                <w:rFonts w:eastAsia="SimSun" w:cs="Calibri"/>
                <w:lang w:val="ru-RU" w:eastAsia="zh-CN"/>
              </w:rPr>
            </w:pPr>
            <w:r w:rsidRPr="00102561">
              <w:rPr>
                <w:rFonts w:eastAsia="SimSun"/>
                <w:color w:val="FFFFFF" w:themeColor="background1"/>
                <w:lang w:val="ru-RU"/>
              </w:rPr>
              <w:t>R.3.1 и R.3.2</w:t>
            </w:r>
            <w:r w:rsidRPr="00102561">
              <w:rPr>
                <w:rFonts w:eastAsia="SimSun"/>
                <w:color w:val="FFFFFF" w:themeColor="background1"/>
                <w:lang w:val="ru-RU"/>
              </w:rPr>
              <w:tab/>
            </w:r>
            <w:r w:rsidRPr="00102561">
              <w:rPr>
                <w:color w:val="FFFFFF" w:themeColor="background1"/>
                <w:lang w:val="ru-RU"/>
              </w:rPr>
              <w:t>Исследовательские комиссии, рабочие группы, целевые и объединенные группы</w:t>
            </w:r>
          </w:p>
        </w:tc>
      </w:tr>
    </w:tbl>
    <w:p w:rsidR="00416643" w:rsidRPr="00102561" w:rsidRDefault="00416643" w:rsidP="00416643">
      <w:pPr>
        <w:pStyle w:val="Heading2-R0"/>
        <w:rPr>
          <w:bCs/>
          <w:lang w:val="ru-RU"/>
        </w:rPr>
      </w:pPr>
      <w:bookmarkStart w:id="101" w:name="_Toc352761452"/>
      <w:bookmarkStart w:id="102" w:name="_Toc394581564"/>
      <w:r w:rsidRPr="00102561">
        <w:rPr>
          <w:bCs/>
          <w:lang w:val="ru-RU"/>
        </w:rPr>
        <w:t>R.3.1</w:t>
      </w:r>
      <w:r w:rsidRPr="00102561">
        <w:rPr>
          <w:bCs/>
          <w:lang w:val="ru-RU"/>
        </w:rPr>
        <w:tab/>
      </w:r>
      <w:r w:rsidRPr="00102561">
        <w:rPr>
          <w:lang w:val="ru-RU"/>
        </w:rPr>
        <w:t>Деятельность исследовательских комиссий</w:t>
      </w:r>
      <w:bookmarkEnd w:id="101"/>
      <w:bookmarkEnd w:id="102"/>
    </w:p>
    <w:p w:rsidR="00416643" w:rsidRPr="00102561" w:rsidRDefault="00416643" w:rsidP="00416643">
      <w:pPr>
        <w:rPr>
          <w:lang w:val="ru-RU"/>
        </w:rPr>
      </w:pPr>
      <w:r w:rsidRPr="00102561">
        <w:rPr>
          <w:lang w:val="ru-RU"/>
        </w:rPr>
        <w:t>В 2011 году работа исследовательских комиссий МСЭ-R включала подготовку к ВКР-12 и АР-12, в том числе подготовку Отчета ПСК для ВКР-12. Программа работы была ориентирована на области, представляющие значительный интерес, такие как подвижная связь, широкополосный беспроводный доступ, цифровое радиовещание и связь в чрезвычайных ситуациях. Программа по IMT-Advanced вступила в заключительную фазу, в ходе которой будет сформулировано заключение по результатам оценки технологий радиоинтерфейса.</w:t>
      </w:r>
    </w:p>
    <w:p w:rsidR="00416643" w:rsidRPr="00102561" w:rsidRDefault="00416643" w:rsidP="00416643">
      <w:pPr>
        <w:rPr>
          <w:lang w:val="ru-RU"/>
        </w:rPr>
      </w:pPr>
      <w:r w:rsidRPr="00102561">
        <w:rPr>
          <w:lang w:val="ru-RU"/>
        </w:rPr>
        <w:t xml:space="preserve">В 2012 году электронный доступ к документам стал стандартной практикой. На утверждение было представлено более 130 новых или пересмотренных Рекомендаций МСЭ-R. Было утверждено новое издание Справочника по радиоконтролю, отражающее новейшие технические достижения и являющееся особенно полезным для развивающихся стран. Началась работа по оценке стандартов, касающихся спутникового сегмента IMT-Advanced, а также совместимости систем широкополосного беспроводного доступа и сетей фиксированной спутниковой службы в полосе 3400–4200 МГц. Стандарты IMT-Advanced были утверждены на АР-12 (Рекомендация МСЭ-R M.2012), при этом были отобраны две технологии радиоинтерфейса – LTE-Advanced и WirelessMAN-Advanced. </w:t>
      </w:r>
    </w:p>
    <w:p w:rsidR="00416643" w:rsidRPr="00102561" w:rsidRDefault="00416643" w:rsidP="00416643">
      <w:pPr>
        <w:rPr>
          <w:lang w:val="ru-RU"/>
        </w:rPr>
      </w:pPr>
      <w:r w:rsidRPr="00102561">
        <w:rPr>
          <w:lang w:val="ru-RU"/>
        </w:rPr>
        <w:t>В 2013 году было изучено более 140 новых или пересмотренных Рекомендаций МСЭ</w:t>
      </w:r>
      <w:r w:rsidRPr="00102561">
        <w:rPr>
          <w:lang w:val="ru-RU"/>
        </w:rPr>
        <w:noBreakHyphen/>
        <w:t>R, многие из которых имеют отношение к ВКР-15. Наряду с этим были утверждены 60 новых и пересмотренных Отчетов МСЭ-R и пересмотренный Справочник. К числу основных результатов деятельности относятся: новые Рекомендации МСЭ-R по 3DTV; новая Рекомендация МСЭ-R по подробной технической информации о ТСВЧ; непрерывное развитие Рекомендаций МСЭ-R по IMT-Advanced; пересмотренная Рекомендация и Отчет об использовании систем ПСС в случае стихийных бедствий; пересмотренные Рекомендации по критериям защиты системы поиска и спасания Коспас-Сарсат; новая Рекомендация МСЭ-R, касающаяся электросвязи по линиям электропередачи (PLT), индуктивных систем, RFID и управления использованием спектра в ходе важных мероприятий; публикация Справочника МСЭ-R по методам прогнозирования распространения радиоволн для исследований помех и совместного использования частот; и исследования в рамках подготовки к ВКР-15.</w:t>
      </w:r>
    </w:p>
    <w:p w:rsidR="00416643" w:rsidRPr="00102561" w:rsidRDefault="00416643" w:rsidP="00416643">
      <w:pPr>
        <w:rPr>
          <w:lang w:val="ru-RU"/>
        </w:rPr>
      </w:pPr>
      <w:r w:rsidRPr="00102561">
        <w:rPr>
          <w:lang w:val="ru-RU"/>
        </w:rPr>
        <w:t>Были проведены дополнительные исследования в отношении стандарта непрерывного времени, в том числе обширные дискуссии среди членов МСЭ и с другими организациями, касающиеся исключения дополнительной секунды. Этот вопрос будет передан на рассмотрение АР-15 и ВКР-15. В настоящее время проводятся исследования, посвященные новым методам и применениям радиосвязи (например, системам когнитивного радио) и возможности радиосвязи уменьшить влияние человеческой деятельности на окружающую среду.</w:t>
      </w:r>
    </w:p>
    <w:p w:rsidR="00416643" w:rsidRPr="00102561" w:rsidRDefault="00416643" w:rsidP="00416643">
      <w:pPr>
        <w:pStyle w:val="Heading2-R0"/>
        <w:rPr>
          <w:bCs/>
          <w:lang w:val="ru-RU"/>
        </w:rPr>
      </w:pPr>
      <w:bookmarkStart w:id="103" w:name="_Toc352761453"/>
      <w:bookmarkStart w:id="104" w:name="_Toc394581565"/>
      <w:r w:rsidRPr="00102561">
        <w:rPr>
          <w:bCs/>
          <w:lang w:val="ru-RU"/>
        </w:rPr>
        <w:lastRenderedPageBreak/>
        <w:t>R.3.2</w:t>
      </w:r>
      <w:r w:rsidRPr="00102561">
        <w:rPr>
          <w:bCs/>
          <w:lang w:val="ru-RU"/>
        </w:rPr>
        <w:tab/>
      </w:r>
      <w:r w:rsidRPr="00102561">
        <w:rPr>
          <w:lang w:val="ru-RU"/>
        </w:rPr>
        <w:t>Премия "Эмми" за новый стандарт звукового радиовещания</w:t>
      </w:r>
      <w:bookmarkEnd w:id="103"/>
      <w:bookmarkEnd w:id="104"/>
    </w:p>
    <w:p w:rsidR="00416643" w:rsidRPr="00102561" w:rsidRDefault="00416643" w:rsidP="00416643">
      <w:pPr>
        <w:rPr>
          <w:rFonts w:eastAsia="SimSun"/>
          <w:lang w:val="ru-RU"/>
        </w:rPr>
      </w:pPr>
      <w:r w:rsidRPr="00102561">
        <w:rPr>
          <w:lang w:val="ru-RU"/>
        </w:rPr>
        <w:t>6-й Исследовательской комиссии МСЭ-R по вещательным службам была вручена</w:t>
      </w:r>
      <w:r w:rsidRPr="00102561">
        <w:rPr>
          <w:rFonts w:cs="Arial"/>
          <w:color w:val="000000"/>
          <w:lang w:val="ru-RU" w:eastAsia="ru-RU"/>
        </w:rPr>
        <w:t xml:space="preserve"> </w:t>
      </w:r>
      <w:r w:rsidRPr="00102561">
        <w:rPr>
          <w:rFonts w:asciiTheme="minorHAnsi" w:hAnsiTheme="minorHAnsi" w:cs="Arial"/>
          <w:szCs w:val="24"/>
          <w:lang w:val="ru-RU" w:eastAsia="ru-RU"/>
        </w:rPr>
        <w:t>премия "Эмми"</w:t>
      </w:r>
      <w:r w:rsidRPr="00102561">
        <w:rPr>
          <w:rFonts w:cs="Arial"/>
          <w:color w:val="000000"/>
          <w:lang w:val="ru-RU" w:eastAsia="ru-RU"/>
        </w:rPr>
        <w:t xml:space="preserve"> </w:t>
      </w:r>
      <w:r w:rsidRPr="00102561">
        <w:rPr>
          <w:lang w:val="ru-RU"/>
        </w:rPr>
        <w:t>2011 года Национальной академии телевизионных наук и искусств США. Эта премия является знаком признания связанной с Рекомендацией МСЭ-R BS.1770</w:t>
      </w:r>
      <w:r w:rsidRPr="00102561">
        <w:rPr>
          <w:lang w:val="ru-RU"/>
        </w:rPr>
        <w:noBreakHyphen/>
        <w:t xml:space="preserve">2 работы в области унифицированного общемирового алгоритма стандартизации измерения громкости в телевизионном радиовещании. </w:t>
      </w:r>
    </w:p>
    <w:p w:rsidR="00416643" w:rsidRPr="00A74BC0" w:rsidRDefault="00416643" w:rsidP="00416643">
      <w:pPr>
        <w:pStyle w:val="Heading1-R"/>
        <w:rPr>
          <w:sz w:val="40"/>
          <w:lang w:val="ru-RU"/>
        </w:rPr>
      </w:pPr>
      <w:bookmarkStart w:id="105" w:name="_Toc325364046"/>
      <w:bookmarkStart w:id="106" w:name="_Toc352761454"/>
      <w:bookmarkStart w:id="107" w:name="_Toc394581566"/>
      <w:r w:rsidRPr="00A74BC0">
        <w:rPr>
          <w:sz w:val="40"/>
          <w:lang w:val="ru-RU"/>
        </w:rPr>
        <w:t>Задача 4</w:t>
      </w:r>
      <w:r w:rsidR="0083138A" w:rsidRPr="00A74BC0">
        <w:rPr>
          <w:sz w:val="40"/>
          <w:lang w:val="ru-RU"/>
        </w:rPr>
        <w:t xml:space="preserve">: </w:t>
      </w:r>
      <w:r w:rsidRPr="00A74BC0">
        <w:rPr>
          <w:sz w:val="40"/>
          <w:lang w:val="ru-RU"/>
        </w:rPr>
        <w:t>Распространение информации</w:t>
      </w:r>
      <w:r w:rsidRPr="00A74BC0">
        <w:rPr>
          <w:rFonts w:eastAsia="Times New Roman"/>
          <w:b w:val="0"/>
          <w:bCs w:val="0"/>
          <w:color w:val="FFFFFF"/>
          <w:sz w:val="40"/>
          <w:lang w:val="ru-RU"/>
        </w:rPr>
        <w:t xml:space="preserve"> </w:t>
      </w:r>
      <w:r w:rsidRPr="00A74BC0">
        <w:rPr>
          <w:sz w:val="40"/>
          <w:lang w:val="ru-RU"/>
        </w:rPr>
        <w:t>и ноу-хау</w:t>
      </w:r>
      <w:bookmarkEnd w:id="105"/>
      <w:bookmarkEnd w:id="106"/>
      <w:bookmarkEnd w:id="107"/>
    </w:p>
    <w:p w:rsidR="00416643" w:rsidRPr="00102561" w:rsidRDefault="00416643" w:rsidP="00416643">
      <w:pPr>
        <w:rPr>
          <w:lang w:val="ru-RU"/>
        </w:rPr>
      </w:pPr>
    </w:p>
    <w:tbl>
      <w:tblPr>
        <w:tblW w:w="0" w:type="auto"/>
        <w:shd w:val="clear" w:color="auto" w:fill="943634"/>
        <w:tblLook w:val="04A0" w:firstRow="1" w:lastRow="0" w:firstColumn="1" w:lastColumn="0" w:noHBand="0" w:noVBand="1"/>
      </w:tblPr>
      <w:tblGrid>
        <w:gridCol w:w="9855"/>
      </w:tblGrid>
      <w:tr w:rsidR="00416643" w:rsidRPr="00A74BC0" w:rsidTr="009E01DF">
        <w:tc>
          <w:tcPr>
            <w:tcW w:w="9855" w:type="dxa"/>
            <w:shd w:val="clear" w:color="auto" w:fill="943634"/>
            <w:hideMark/>
          </w:tcPr>
          <w:p w:rsidR="00416643" w:rsidRPr="00102561" w:rsidRDefault="00416643" w:rsidP="009E01DF">
            <w:pPr>
              <w:rPr>
                <w:color w:val="FFFFFF" w:themeColor="background1"/>
                <w:lang w:val="ru-RU"/>
              </w:rPr>
            </w:pPr>
            <w:r w:rsidRPr="00102561">
              <w:rPr>
                <w:color w:val="FFFFFF" w:themeColor="background1"/>
                <w:lang w:val="ru-RU"/>
              </w:rPr>
              <w:t>Удовлетворять потребности Членов, распространяя информацию и ноу-хау по вопросам радиосвязи, публикуя и распространяя соответствующие материалы, на основе координации и сотрудничества, по мере необходимости, с другими Бюро и Генеральным секретариатом.</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9E01DF">
            <w:pPr>
              <w:pStyle w:val="enumlev10"/>
              <w:rPr>
                <w:lang w:val="ru-RU"/>
              </w:rPr>
            </w:pPr>
            <w:r w:rsidRPr="00102561">
              <w:rPr>
                <w:rFonts w:eastAsia="SimSun"/>
                <w:color w:val="FFFFFF" w:themeColor="background1"/>
                <w:lang w:val="ru-RU"/>
              </w:rPr>
              <w:t>R.4.1</w:t>
            </w:r>
            <w:r w:rsidRPr="00102561">
              <w:rPr>
                <w:rFonts w:eastAsia="SimSun"/>
                <w:color w:val="FFFFFF" w:themeColor="background1"/>
                <w:lang w:val="ru-RU"/>
              </w:rPr>
              <w:tab/>
            </w:r>
            <w:r w:rsidRPr="00102561">
              <w:rPr>
                <w:color w:val="FFFFFF" w:themeColor="background1"/>
                <w:lang w:val="ru-RU"/>
              </w:rPr>
              <w:t>Публикации МСЭ-R</w:t>
            </w:r>
          </w:p>
        </w:tc>
      </w:tr>
    </w:tbl>
    <w:p w:rsidR="00416643" w:rsidRPr="00102561" w:rsidRDefault="00416643" w:rsidP="00416643">
      <w:pPr>
        <w:pStyle w:val="Heading2-R0"/>
        <w:rPr>
          <w:lang w:val="ru-RU"/>
        </w:rPr>
      </w:pPr>
      <w:bookmarkStart w:id="108" w:name="_Toc352761455"/>
      <w:bookmarkStart w:id="109" w:name="_Toc394581567"/>
      <w:r w:rsidRPr="00102561">
        <w:rPr>
          <w:lang w:val="ru-RU"/>
        </w:rPr>
        <w:t>R.4.1</w:t>
      </w:r>
      <w:r w:rsidRPr="00102561">
        <w:rPr>
          <w:lang w:val="ru-RU"/>
        </w:rPr>
        <w:tab/>
        <w:t>Публикации МСЭ-R</w:t>
      </w:r>
      <w:bookmarkEnd w:id="108"/>
      <w:bookmarkEnd w:id="109"/>
    </w:p>
    <w:p w:rsidR="00416643" w:rsidRPr="00102561" w:rsidRDefault="00416643" w:rsidP="00416643">
      <w:pPr>
        <w:rPr>
          <w:lang w:val="ru-RU"/>
        </w:rPr>
      </w:pPr>
      <w:r w:rsidRPr="00102561">
        <w:rPr>
          <w:lang w:val="ru-RU"/>
        </w:rPr>
        <w:t xml:space="preserve">После ПК-10 БР выпустило множество важных публикаций, в том числе </w:t>
      </w:r>
      <w:hyperlink r:id="rId142" w:history="1">
        <w:r w:rsidRPr="00102561">
          <w:rPr>
            <w:rStyle w:val="Hyperlink"/>
            <w:lang w:val="ru-RU"/>
          </w:rPr>
          <w:t>Заключительные акты ВКР-12</w:t>
        </w:r>
      </w:hyperlink>
      <w:r w:rsidRPr="00102561">
        <w:rPr>
          <w:lang w:val="ru-RU"/>
        </w:rPr>
        <w:t xml:space="preserve"> и </w:t>
      </w:r>
      <w:hyperlink r:id="rId143" w:history="1">
        <w:r w:rsidRPr="00102561">
          <w:rPr>
            <w:rStyle w:val="Hyperlink"/>
            <w:lang w:val="ru-RU"/>
          </w:rPr>
          <w:t>Регламент радиосвязи (Издание 2012 г.)</w:t>
        </w:r>
      </w:hyperlink>
      <w:r w:rsidRPr="00102561">
        <w:rPr>
          <w:lang w:val="ru-RU"/>
        </w:rPr>
        <w:t xml:space="preserve">, также относящиеся к нему Приложения, Резолюции, Рекомендации и </w:t>
      </w:r>
      <w:hyperlink r:id="rId144" w:history="1">
        <w:r w:rsidRPr="00102561">
          <w:rPr>
            <w:rStyle w:val="Hyperlink"/>
            <w:lang w:val="ru-RU"/>
          </w:rPr>
          <w:t>Рекомендации МСЭ-R</w:t>
        </w:r>
      </w:hyperlink>
      <w:r w:rsidRPr="00102561">
        <w:rPr>
          <w:lang w:val="ru-RU"/>
        </w:rPr>
        <w:t>. Кроме того, Бюро выпустило множество служебных публикаций (например, Списки IV, V, VI и VIIA). Были выпущены различные регламентарные бюллетени и отчеты, включающие ИФИК, расписания ВЧРВ, МСЧ (наземные службы), СКР и планы наземных служб.</w:t>
      </w:r>
    </w:p>
    <w:p w:rsidR="00416643" w:rsidRPr="00102561" w:rsidRDefault="00416643" w:rsidP="00416643">
      <w:pPr>
        <w:rPr>
          <w:lang w:val="ru-RU"/>
        </w:rPr>
      </w:pPr>
      <w:r w:rsidRPr="00102561">
        <w:rPr>
          <w:rFonts w:eastAsia="SimSun"/>
          <w:lang w:val="ru-RU"/>
        </w:rPr>
        <w:t xml:space="preserve">В 2011 году были опубликованы </w:t>
      </w:r>
      <w:hyperlink r:id="rId145" w:history="1">
        <w:r w:rsidRPr="00102561">
          <w:rPr>
            <w:rStyle w:val="Hyperlink"/>
            <w:rFonts w:eastAsia="SimSun"/>
            <w:lang w:val="ru-RU"/>
          </w:rPr>
          <w:t>Справочники</w:t>
        </w:r>
      </w:hyperlink>
      <w:r w:rsidRPr="00102561">
        <w:rPr>
          <w:lang w:val="ru-RU"/>
        </w:rPr>
        <w:t xml:space="preserve"> по развертыванию систем широкополосного беспроводного доступа и систем IMT-2000, контролю за использованием спектра, спутниковой службе исследования Земли, спутниковой передаче сигналов времени и частоты и их распространению, и цифровому ТВ. Было опубликовано 165 Рекомендаций МСЭ-R и 56 Отчетов МСЭ</w:t>
      </w:r>
      <w:r w:rsidRPr="00102561">
        <w:rPr>
          <w:lang w:val="ru-RU"/>
        </w:rPr>
        <w:noBreakHyphen/>
        <w:t>R.</w:t>
      </w:r>
    </w:p>
    <w:p w:rsidR="00416643" w:rsidRPr="00102561" w:rsidRDefault="00416643" w:rsidP="00416643">
      <w:pPr>
        <w:rPr>
          <w:lang w:val="ru-RU"/>
        </w:rPr>
      </w:pPr>
      <w:r w:rsidRPr="00102561">
        <w:rPr>
          <w:lang w:val="ru-RU"/>
        </w:rPr>
        <w:t xml:space="preserve">В 2012 году МСЭ опубликовал 113 Рекомендаций МСЭ-R и 74 Отчета МСЭ-R. Кроме того, были опубликованы справочники по следующим темам: Контроль за использованием спектра; Сухопутная подвижная связь (включая беспроводной доступ) – Том 5: Развертывание систем широкополосного беспроводного доступа; Переход на системы IMT-2000 – Добавление 1 (пересмотр 1) к Справочнику по развертыванию систем IMT-2000; Спутниковая служба исследования Земли. Кроме того, раз в две недели выпускались служебные публикации, например Международный информационный циркуляр БР по частотам (ИФИК БР, космические и наземные службы), был подготовлен ИФИК БР по космическим службам на DVD-ROM. Состоялся выпуск следующих публикаций по морской службе: Руководство для использования в морской подвижной и морской подвижной спутниковой службах (Руководство по морской службе); и Список судовых станций и Присвоения опознавателей морской подвижной службы (Список V). </w:t>
      </w:r>
    </w:p>
    <w:p w:rsidR="00416643" w:rsidRPr="00102561" w:rsidRDefault="00416643" w:rsidP="00657401">
      <w:pPr>
        <w:rPr>
          <w:lang w:val="ru-RU"/>
        </w:rPr>
      </w:pPr>
      <w:r w:rsidRPr="00102561">
        <w:rPr>
          <w:lang w:val="ru-RU"/>
        </w:rPr>
        <w:t xml:space="preserve">В 2013 году были выпущены два справочника: по изменению климата и по методам МСЭ-R прогнозирования распространения для исследований помех и совместного использования частот. Наряду с этим МСЭ-R опубликовал 140 Вопросов, 2 Мнения, Рекомендации и Отчеты МСЭ на DVD ROM (первое и второе издания), Сборник Резолюций МСЭ-R (издание 2012 г.), 25 Международных информационных циркуляров БР по частотам (ИФИК БР) и 11 расписаний радиовещания на высоких частотах. БР также продолжало обновлять публикации, относящиеся к морским службам: Список береговых станций и станций специальных служб (Список IV); Список судовых станций и присвоений опознавателей морской подвижной службы (Список V) и Руководство по морской службе. В 2012 году была обработана 223 941 заявка на береговые и судовые станции для обеспечения актуальности этих </w:t>
      </w:r>
      <w:r w:rsidRPr="00102561">
        <w:rPr>
          <w:lang w:val="ru-RU"/>
        </w:rPr>
        <w:lastRenderedPageBreak/>
        <w:t>публикаций. Общий объем поступлений от продажи указанных публикаций составил 14,5 млн. швейцарских франков. Политика в отношении бесплатных онлайновых публикаций, принятая в 2012 году, привела к существенному увеличению количества распространяемых экземпляров Регламента радиосвязи среди Членов МСЭ и широкой общественности. Аналогичные замечания относятся к справочникам, касающимся управления использованием спектра, после принятия в 2013 году решения о том, чтобы предоставить бесплатный онлайновый доступ и к этим публикациям.</w:t>
      </w:r>
    </w:p>
    <w:p w:rsidR="00416643" w:rsidRPr="00A74BC0" w:rsidRDefault="00416643" w:rsidP="00416643">
      <w:pPr>
        <w:pStyle w:val="Heading1-R"/>
        <w:rPr>
          <w:sz w:val="40"/>
          <w:lang w:val="ru-RU"/>
        </w:rPr>
      </w:pPr>
      <w:bookmarkStart w:id="110" w:name="_Toc325364048"/>
      <w:bookmarkStart w:id="111" w:name="_Toc352761456"/>
      <w:bookmarkStart w:id="112" w:name="_Toc394581568"/>
      <w:r w:rsidRPr="00A74BC0">
        <w:rPr>
          <w:sz w:val="40"/>
          <w:lang w:val="ru-RU"/>
        </w:rPr>
        <w:t>Задача 5</w:t>
      </w:r>
      <w:r w:rsidR="0083138A" w:rsidRPr="00A74BC0">
        <w:rPr>
          <w:sz w:val="40"/>
          <w:lang w:val="ru-RU"/>
        </w:rPr>
        <w:t xml:space="preserve">: </w:t>
      </w:r>
      <w:r w:rsidRPr="00A74BC0">
        <w:rPr>
          <w:sz w:val="40"/>
          <w:lang w:val="ru-RU"/>
        </w:rPr>
        <w:t>Обеспечение поддержки и помощи Членам</w:t>
      </w:r>
      <w:bookmarkEnd w:id="110"/>
      <w:bookmarkEnd w:id="111"/>
      <w:bookmarkEnd w:id="112"/>
    </w:p>
    <w:p w:rsidR="00416643" w:rsidRPr="00102561" w:rsidRDefault="00416643" w:rsidP="00416643">
      <w:pPr>
        <w:rPr>
          <w:lang w:val="ru-RU"/>
        </w:rPr>
      </w:pPr>
    </w:p>
    <w:tbl>
      <w:tblPr>
        <w:tblW w:w="0" w:type="auto"/>
        <w:shd w:val="clear" w:color="auto" w:fill="943634"/>
        <w:tblLook w:val="04A0" w:firstRow="1" w:lastRow="0" w:firstColumn="1" w:lastColumn="0" w:noHBand="0" w:noVBand="1"/>
      </w:tblPr>
      <w:tblGrid>
        <w:gridCol w:w="9855"/>
      </w:tblGrid>
      <w:tr w:rsidR="00416643" w:rsidRPr="00102561" w:rsidTr="009E01DF">
        <w:trPr>
          <w:cantSplit/>
        </w:trPr>
        <w:tc>
          <w:tcPr>
            <w:tcW w:w="9855" w:type="dxa"/>
            <w:shd w:val="clear" w:color="auto" w:fill="943634"/>
            <w:hideMark/>
          </w:tcPr>
          <w:p w:rsidR="00416643" w:rsidRPr="00102561" w:rsidRDefault="00416643" w:rsidP="009E01DF">
            <w:pPr>
              <w:rPr>
                <w:rFonts w:eastAsia="SimSun"/>
                <w:color w:val="FFFFFF" w:themeColor="background1"/>
                <w:lang w:val="ru-RU"/>
              </w:rPr>
            </w:pPr>
            <w:r w:rsidRPr="00102561">
              <w:rPr>
                <w:color w:val="FFFFFF" w:themeColor="background1"/>
                <w:lang w:val="ru-RU"/>
              </w:rPr>
              <w:t>Обеспечивать поддержку и помощь Членам, в основном развивающимся странам, в отношении связанных с радиосвязью вопросов, инфраструктуры информационно-коммуникационных сетей и приложений, и в частности в том, что касается: a) преодоления "цифрового разрыва"; b) получения справедливого доступа к радиочастотному спектру и спутниковым орбитам; и c) обеспечения профессиональной подготовки и предоставления соответствующих учебных материалов с целью создания потенциала.</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color w:val="FFFFFF" w:themeColor="background1"/>
                <w:lang w:val="ru-RU"/>
              </w:rPr>
            </w:pPr>
            <w:r w:rsidRPr="00102561">
              <w:rPr>
                <w:color w:val="FFFFFF" w:themeColor="background1"/>
                <w:lang w:val="ru-RU"/>
              </w:rPr>
              <w:t>R.5.1</w:t>
            </w:r>
            <w:r w:rsidRPr="00102561">
              <w:rPr>
                <w:color w:val="FFFFFF" w:themeColor="background1"/>
                <w:lang w:val="ru-RU"/>
              </w:rPr>
              <w:tab/>
              <w:t>Помощь Членам, особенно развивающимся странам и наименее развитым странам (НРС)</w:t>
            </w:r>
          </w:p>
          <w:p w:rsidR="00416643" w:rsidRPr="00102561" w:rsidRDefault="00416643" w:rsidP="009E01DF">
            <w:pPr>
              <w:pStyle w:val="enumlev10"/>
              <w:rPr>
                <w:color w:val="FFFFFF" w:themeColor="background1"/>
                <w:lang w:val="ru-RU"/>
              </w:rPr>
            </w:pPr>
            <w:r w:rsidRPr="00102561">
              <w:rPr>
                <w:color w:val="FFFFFF" w:themeColor="background1"/>
                <w:lang w:val="ru-RU"/>
              </w:rPr>
              <w:t>R.5.2</w:t>
            </w:r>
            <w:r w:rsidRPr="00102561">
              <w:rPr>
                <w:color w:val="FFFFFF" w:themeColor="background1"/>
                <w:lang w:val="ru-RU"/>
              </w:rPr>
              <w:tab/>
              <w:t>Связь с деятельностью в области развития/ее поддержка</w:t>
            </w:r>
          </w:p>
          <w:p w:rsidR="00416643" w:rsidRPr="00102561" w:rsidRDefault="00416643" w:rsidP="009E01DF">
            <w:pPr>
              <w:pStyle w:val="enumlev10"/>
              <w:rPr>
                <w:rFonts w:eastAsia="SimSun"/>
                <w:lang w:val="ru-RU"/>
              </w:rPr>
            </w:pPr>
            <w:r w:rsidRPr="00102561">
              <w:rPr>
                <w:color w:val="FFFFFF" w:themeColor="background1"/>
                <w:lang w:val="ru-RU"/>
              </w:rPr>
              <w:t>R.5.3</w:t>
            </w:r>
            <w:r w:rsidRPr="00102561">
              <w:rPr>
                <w:color w:val="FFFFFF" w:themeColor="background1"/>
                <w:lang w:val="ru-RU"/>
              </w:rPr>
              <w:tab/>
              <w:t>Семинары</w:t>
            </w:r>
          </w:p>
        </w:tc>
      </w:tr>
    </w:tbl>
    <w:p w:rsidR="00416643" w:rsidRPr="00102561" w:rsidRDefault="00416643" w:rsidP="00416643">
      <w:pPr>
        <w:pStyle w:val="Heading2-R0"/>
        <w:rPr>
          <w:lang w:val="ru-RU"/>
        </w:rPr>
      </w:pPr>
      <w:bookmarkStart w:id="113" w:name="_Toc303172030"/>
      <w:bookmarkStart w:id="114" w:name="_Toc301266930"/>
      <w:bookmarkStart w:id="115" w:name="_Toc352761457"/>
      <w:bookmarkStart w:id="116" w:name="_Toc394581569"/>
      <w:r w:rsidRPr="00102561">
        <w:rPr>
          <w:lang w:val="ru-RU"/>
        </w:rPr>
        <w:t>R.5.1</w:t>
      </w:r>
      <w:r w:rsidRPr="00102561">
        <w:rPr>
          <w:lang w:val="ru-RU"/>
        </w:rPr>
        <w:tab/>
        <w:t xml:space="preserve">Помощь Членам, особенно развивающимся странам и </w:t>
      </w:r>
      <w:bookmarkEnd w:id="113"/>
      <w:bookmarkEnd w:id="114"/>
      <w:r w:rsidRPr="00102561">
        <w:rPr>
          <w:lang w:val="ru-RU"/>
        </w:rPr>
        <w:t>НРС</w:t>
      </w:r>
      <w:bookmarkEnd w:id="115"/>
      <w:bookmarkEnd w:id="116"/>
    </w:p>
    <w:p w:rsidR="00416643" w:rsidRPr="00102561" w:rsidRDefault="00416643" w:rsidP="00416643">
      <w:pPr>
        <w:rPr>
          <w:lang w:val="ru-RU"/>
        </w:rPr>
      </w:pPr>
      <w:r w:rsidRPr="00102561">
        <w:rPr>
          <w:lang w:val="ru-RU"/>
        </w:rPr>
        <w:t>Для обеспечения эффективной подготовки к ВКР-12 и ВКР-15 БР поддерживало тесное сотрудничество с международными организациями, такими как Международная морская организация (ИМО), Международная организация гражданской авиации (ИКАО), Всемирная метеорологическая организация (ВМО), а также с региональными организациями (АТСЭ, ASMG, АСЭ, СЕПТ и РСС). БР также упрочило свои связи с Комитетом ООН по использованию космического пространства в мирных целях (ООН-КОПУОС). Сотрудники БР координировали составление расписаний конференции по радиовещанию на высоких частотах (ВЧРВ) и представляли соответствующее программное обеспечение и процедуры радиовещательной службы региональным координационным группам, например Координационной конференции по высоким частотам (КВВЧ), Радиовещательному союзу арабских государств (РСАГ) и Африканскому радиовещательному союзу (АРС). БР тесно взаимодействовало с организациями по разработке стандартов путем участия в различных форумах, таких как Глобальное сотрудничество по стандартам (ГСС), Всемирное сотрудничество по стандартам (ВСС) и Проект сотрудничества по третьему поколению (3GPP), а также оказывало поддержку работе исследовательских комиссий МСЭ-D по таким темам, как управление использованием спектра, IMT, цифровое радиовещание и связь в чрезвычайных ситуациях. Кроме того, осуществлялись взаимодействие и координация с МСЭ-T, в частности в области электросвязи по линиям электропередачи (PLT).</w:t>
      </w:r>
    </w:p>
    <w:p w:rsidR="00416643" w:rsidRPr="00102561" w:rsidRDefault="00416643" w:rsidP="00416643">
      <w:pPr>
        <w:pStyle w:val="Heading2-R0"/>
        <w:rPr>
          <w:lang w:val="ru-RU"/>
        </w:rPr>
      </w:pPr>
      <w:bookmarkStart w:id="117" w:name="_Toc352761458"/>
      <w:bookmarkStart w:id="118" w:name="_Toc394581570"/>
      <w:r w:rsidRPr="00102561">
        <w:rPr>
          <w:lang w:val="ru-RU"/>
        </w:rPr>
        <w:t>R.5.2</w:t>
      </w:r>
      <w:r w:rsidRPr="00102561">
        <w:rPr>
          <w:lang w:val="ru-RU"/>
        </w:rPr>
        <w:tab/>
      </w:r>
      <w:r w:rsidRPr="00102561">
        <w:rPr>
          <w:lang w:val="ru-RU" w:eastAsia="zh-CN"/>
        </w:rPr>
        <w:t>Связь с деятельностью в области развития/ее поддержка</w:t>
      </w:r>
      <w:bookmarkEnd w:id="117"/>
      <w:bookmarkEnd w:id="118"/>
    </w:p>
    <w:p w:rsidR="00416643" w:rsidRPr="00102561" w:rsidRDefault="00416643" w:rsidP="00607325">
      <w:pPr>
        <w:rPr>
          <w:lang w:val="ru-RU"/>
        </w:rPr>
      </w:pPr>
      <w:r w:rsidRPr="00102561">
        <w:rPr>
          <w:lang w:val="ru-RU"/>
        </w:rPr>
        <w:t>Была предоставлена помощь развивающимся странам и оказана поддержка БРЭ по вопросам распространения радиоволн, цифрового радиовещания, цифрового дивиденда и управления использованием спектра. В сотрудничестве с Африканским союзом электросвязи (АСЭ) 48</w:t>
      </w:r>
      <w:r w:rsidR="00607325" w:rsidRPr="00102561">
        <w:rPr>
          <w:lang w:val="ru-RU"/>
        </w:rPr>
        <w:t> </w:t>
      </w:r>
      <w:r w:rsidRPr="00102561">
        <w:rPr>
          <w:lang w:val="ru-RU"/>
        </w:rPr>
        <w:t xml:space="preserve">администрациям стран Африки к югу от Сахары была предоставлена конкретная помощь в пересмотре связанной с диапазоном УВЧ части Плана GE-06 по цифровому телевизионному </w:t>
      </w:r>
      <w:r w:rsidRPr="00102561">
        <w:rPr>
          <w:lang w:val="ru-RU"/>
        </w:rPr>
        <w:lastRenderedPageBreak/>
        <w:t>вещанию. В результате было достигнуто согласие на региональном уровне по вопросу внесения изменений в План GE-06, предусматривающих перемещение радиовещательной службы ниже 694 МГц и предоставление диапазонов 700 и 800 МГц подвижной службе в этом регионе.</w:t>
      </w:r>
    </w:p>
    <w:p w:rsidR="00416643" w:rsidRPr="00102561" w:rsidRDefault="00416643" w:rsidP="00416643">
      <w:pPr>
        <w:pStyle w:val="Heading2-R0"/>
        <w:rPr>
          <w:rFonts w:asciiTheme="minorHAnsi" w:hAnsiTheme="minorHAnsi"/>
          <w:bCs/>
          <w:lang w:val="ru-RU"/>
        </w:rPr>
      </w:pPr>
      <w:bookmarkStart w:id="119" w:name="_Toc352761459"/>
      <w:bookmarkStart w:id="120" w:name="_Toc394581571"/>
      <w:r w:rsidRPr="00102561">
        <w:rPr>
          <w:rFonts w:asciiTheme="minorHAnsi" w:hAnsiTheme="minorHAnsi"/>
          <w:bCs/>
          <w:lang w:val="ru-RU"/>
        </w:rPr>
        <w:t>R.5.3</w:t>
      </w:r>
      <w:r w:rsidRPr="00102561">
        <w:rPr>
          <w:rFonts w:asciiTheme="minorHAnsi" w:hAnsiTheme="minorHAnsi"/>
          <w:bCs/>
          <w:lang w:val="ru-RU"/>
        </w:rPr>
        <w:tab/>
      </w:r>
      <w:hyperlink r:id="rId146" w:history="1">
        <w:r w:rsidRPr="00102561">
          <w:rPr>
            <w:rStyle w:val="Hyperlink"/>
            <w:rFonts w:asciiTheme="minorHAnsi" w:hAnsiTheme="minorHAnsi"/>
            <w:lang w:val="ru-RU"/>
          </w:rPr>
          <w:t>Семинары</w:t>
        </w:r>
        <w:bookmarkEnd w:id="119"/>
        <w:bookmarkEnd w:id="120"/>
      </w:hyperlink>
    </w:p>
    <w:p w:rsidR="00416643" w:rsidRPr="00102561" w:rsidRDefault="00416643" w:rsidP="00416643">
      <w:pPr>
        <w:rPr>
          <w:lang w:val="ru-RU"/>
        </w:rPr>
      </w:pPr>
      <w:r w:rsidRPr="00102561">
        <w:rPr>
          <w:lang w:val="ru-RU"/>
        </w:rPr>
        <w:t xml:space="preserve">БР распространяло ноу-хау и проводило обучение по вопросам управления использованием частот посредством </w:t>
      </w:r>
      <w:hyperlink r:id="rId147" w:history="1">
        <w:r w:rsidRPr="00102561">
          <w:rPr>
            <w:rStyle w:val="Hyperlink"/>
            <w:lang w:val="ru-RU"/>
          </w:rPr>
          <w:t>семинаров, семинаров-практикумов и собраний</w:t>
        </w:r>
      </w:hyperlink>
      <w:r w:rsidRPr="00102561">
        <w:rPr>
          <w:lang w:val="ru-RU"/>
        </w:rPr>
        <w:t xml:space="preserve">. </w:t>
      </w:r>
      <w:hyperlink r:id="rId148" w:history="1">
        <w:r w:rsidRPr="00102561">
          <w:rPr>
            <w:rStyle w:val="Hyperlink"/>
            <w:lang w:val="ru-RU"/>
          </w:rPr>
          <w:t>Всемирный семинар по радиосвязи 2012 года (ВСР-12)</w:t>
        </w:r>
      </w:hyperlink>
      <w:r w:rsidRPr="00102561">
        <w:rPr>
          <w:lang w:val="ru-RU"/>
        </w:rPr>
        <w:t xml:space="preserve"> был посвящен результатам ВКР-12 и подготовке к ВКР-15, применению положений РР и новейшим технологическим аспектам радиосвязи. Кроме того, начиная с 2012 года, БР организовало региональные семинары в Коста-Рике (100 участников /11 стран), Парагвае (120 участников/12 стран), Камеруне (150 участников /35 стран), Фиджи (60 участников /18 стран), Тунисе</w:t>
      </w:r>
      <w:r w:rsidRPr="00102561">
        <w:rPr>
          <w:rFonts w:asciiTheme="minorHAnsi" w:hAnsiTheme="minorHAnsi"/>
          <w:szCs w:val="24"/>
          <w:lang w:val="ru-RU"/>
        </w:rPr>
        <w:t xml:space="preserve"> </w:t>
      </w:r>
      <w:r w:rsidRPr="00102561">
        <w:rPr>
          <w:lang w:val="ru-RU"/>
        </w:rPr>
        <w:t>(70 участников/15 стран) и Вьетнаме (90 участников/14 стран). Эти семинары предусматривали проведение форума продолжительностью один день для обсуждения актуальных вопросов, связанных со спектром, таких как инновации и трудности (Коста-Рика), цифровой дивиденд (Парагвай), будущее диапазона УВЧ (Камерун), будущее диапазона C (Фиджи), когнитивное радио и белые пространства (Тунис) и новые тенденции в управлении использованием спектра (Вьетнам). БР также принимало участие в других семинарах МСЭ, связанных с управлением использованием спектра, применениями космической радиосвязи, изменением климата и электросвязью в чрезвычайных ситуациях, и осуществляло взаимодействие с другими национальными, региональными и международными организациями по разработке стандартов.</w:t>
      </w:r>
    </w:p>
    <w:p w:rsidR="00FF66E0" w:rsidRDefault="00416643" w:rsidP="00416643">
      <w:pPr>
        <w:rPr>
          <w:lang w:val="ru-RU"/>
        </w:rPr>
        <w:sectPr w:rsidR="00FF66E0" w:rsidSect="0020709C">
          <w:headerReference w:type="even" r:id="rId149"/>
          <w:headerReference w:type="default" r:id="rId150"/>
          <w:headerReference w:type="first" r:id="rId151"/>
          <w:type w:val="evenPage"/>
          <w:pgSz w:w="11913" w:h="16834" w:code="9"/>
          <w:pgMar w:top="1418" w:right="1134" w:bottom="1418" w:left="1134" w:header="720" w:footer="720" w:gutter="0"/>
          <w:paperSrc w:first="4" w:other="4"/>
          <w:cols w:space="720"/>
          <w:titlePg/>
        </w:sectPr>
      </w:pPr>
      <w:r w:rsidRPr="00102561">
        <w:rPr>
          <w:lang w:val="ru-RU"/>
        </w:rPr>
        <w:br w:type="page"/>
      </w:r>
    </w:p>
    <w:p w:rsidR="00416643" w:rsidRPr="00A74BC0" w:rsidRDefault="00416643" w:rsidP="00416643">
      <w:pPr>
        <w:pStyle w:val="Heading1-T"/>
        <w:ind w:left="0" w:firstLine="0"/>
        <w:jc w:val="center"/>
        <w:rPr>
          <w:sz w:val="56"/>
          <w:szCs w:val="56"/>
          <w:lang w:val="ru-RU"/>
        </w:rPr>
      </w:pPr>
      <w:bookmarkStart w:id="121" w:name="_Toc325364052"/>
      <w:bookmarkStart w:id="122" w:name="_Toc352761460"/>
      <w:bookmarkStart w:id="123" w:name="_Toc394581572"/>
      <w:r w:rsidRPr="00A74BC0">
        <w:rPr>
          <w:sz w:val="56"/>
          <w:szCs w:val="56"/>
          <w:lang w:val="ru-RU"/>
        </w:rPr>
        <w:lastRenderedPageBreak/>
        <w:t>Сектор стандартизации электросвязи</w:t>
      </w:r>
      <w:bookmarkEnd w:id="121"/>
      <w:bookmarkEnd w:id="122"/>
      <w:bookmarkEnd w:id="123"/>
    </w:p>
    <w:p w:rsidR="00416643" w:rsidRPr="00A74BC0" w:rsidRDefault="00416643" w:rsidP="00416643">
      <w:pPr>
        <w:spacing w:before="480" w:after="360"/>
        <w:jc w:val="center"/>
        <w:rPr>
          <w:b/>
          <w:bCs/>
          <w:color w:val="5F497A" w:themeColor="accent4" w:themeShade="BF"/>
          <w:sz w:val="200"/>
          <w:szCs w:val="200"/>
          <w:lang w:val="ru-RU"/>
        </w:rPr>
      </w:pPr>
      <w:bookmarkStart w:id="124" w:name="_Toc350851593"/>
      <w:bookmarkStart w:id="125" w:name="_Toc348294568"/>
      <w:bookmarkStart w:id="126" w:name="_Toc347737028"/>
      <w:bookmarkStart w:id="127" w:name="_Toc321992272"/>
      <w:bookmarkStart w:id="128" w:name="_Toc352761461"/>
      <w:r w:rsidRPr="00A74BC0">
        <w:rPr>
          <w:b/>
          <w:bCs/>
          <w:color w:val="5F497A" w:themeColor="accent4" w:themeShade="BF"/>
          <w:sz w:val="200"/>
          <w:szCs w:val="200"/>
          <w:lang w:val="ru-RU"/>
        </w:rPr>
        <w:t>МСЭ-T</w:t>
      </w:r>
      <w:bookmarkEnd w:id="124"/>
      <w:bookmarkEnd w:id="125"/>
      <w:bookmarkEnd w:id="126"/>
      <w:bookmarkEnd w:id="127"/>
      <w:bookmarkEnd w:id="128"/>
    </w:p>
    <w:p w:rsidR="00416643" w:rsidRPr="00102561" w:rsidRDefault="00416643" w:rsidP="00416643">
      <w:pPr>
        <w:rPr>
          <w:rFonts w:asciiTheme="minorHAnsi" w:hAnsiTheme="minorHAnsi"/>
          <w:sz w:val="24"/>
          <w:lang w:val="ru-RU"/>
        </w:rPr>
      </w:pPr>
    </w:p>
    <w:tbl>
      <w:tblPr>
        <w:tblW w:w="10173" w:type="dxa"/>
        <w:tblLayout w:type="fixed"/>
        <w:tblLook w:val="04A0" w:firstRow="1" w:lastRow="0" w:firstColumn="1" w:lastColumn="0" w:noHBand="0" w:noVBand="1"/>
      </w:tblPr>
      <w:tblGrid>
        <w:gridCol w:w="2518"/>
        <w:gridCol w:w="1034"/>
        <w:gridCol w:w="1376"/>
        <w:gridCol w:w="1899"/>
        <w:gridCol w:w="652"/>
        <w:gridCol w:w="2694"/>
      </w:tblGrid>
      <w:tr w:rsidR="00416643" w:rsidRPr="00102561" w:rsidTr="009E01DF">
        <w:tc>
          <w:tcPr>
            <w:tcW w:w="10173" w:type="dxa"/>
            <w:gridSpan w:val="6"/>
            <w:tcBorders>
              <w:top w:val="single" w:sz="12" w:space="0" w:color="FFFFFF"/>
              <w:left w:val="nil"/>
              <w:bottom w:val="single" w:sz="12" w:space="0" w:color="FFFFFF"/>
              <w:right w:val="single" w:sz="18" w:space="0" w:color="FFFFFF"/>
            </w:tcBorders>
            <w:shd w:val="clear" w:color="auto" w:fill="CCC0D9"/>
          </w:tcPr>
          <w:p w:rsidR="00416643" w:rsidRPr="00102561" w:rsidRDefault="00416643" w:rsidP="009E01DF">
            <w:pPr>
              <w:spacing w:before="80" w:after="80"/>
              <w:jc w:val="center"/>
              <w:rPr>
                <w:b/>
                <w:bCs/>
                <w:i/>
                <w:iCs/>
                <w:sz w:val="26"/>
                <w:szCs w:val="26"/>
                <w:lang w:val="ru-RU"/>
              </w:rPr>
            </w:pPr>
            <w:r w:rsidRPr="00102561">
              <w:rPr>
                <w:b/>
                <w:bCs/>
                <w:i/>
                <w:iCs/>
                <w:sz w:val="26"/>
                <w:szCs w:val="26"/>
                <w:lang w:val="ru-RU"/>
              </w:rPr>
              <w:t>Стратегические цели</w:t>
            </w:r>
          </w:p>
        </w:tc>
      </w:tr>
      <w:tr w:rsidR="00416643" w:rsidRPr="00A74BC0" w:rsidTr="009E01DF">
        <w:tc>
          <w:tcPr>
            <w:tcW w:w="3552" w:type="dxa"/>
            <w:gridSpan w:val="2"/>
            <w:tcBorders>
              <w:top w:val="single" w:sz="12" w:space="0" w:color="FFFFFF"/>
              <w:left w:val="single" w:sz="12" w:space="0" w:color="FFFFFF"/>
              <w:bottom w:val="single" w:sz="12" w:space="0" w:color="FFFFFF"/>
              <w:right w:val="single" w:sz="12" w:space="0" w:color="FFFFFF"/>
            </w:tcBorders>
            <w:shd w:val="clear" w:color="auto" w:fill="5F497A"/>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Разработка функционально совместимых, недискриминационных международных стандартов (Рекомендаций МСЭ-Т)</w:t>
            </w:r>
          </w:p>
        </w:tc>
        <w:tc>
          <w:tcPr>
            <w:tcW w:w="3275" w:type="dxa"/>
            <w:gridSpan w:val="2"/>
            <w:tcBorders>
              <w:top w:val="single" w:sz="12" w:space="0" w:color="FFFFFF"/>
              <w:left w:val="single" w:sz="12" w:space="0" w:color="FFFFFF"/>
              <w:bottom w:val="single" w:sz="12" w:space="0" w:color="FFFFFF"/>
              <w:right w:val="single" w:sz="12" w:space="0" w:color="FFFFFF"/>
            </w:tcBorders>
            <w:shd w:val="clear" w:color="auto" w:fill="5F497A"/>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Оказание помощи в преодолении разрыва в стандартизации между развитыми и развивающимися странами</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5F497A"/>
            <w:hideMark/>
          </w:tcPr>
          <w:p w:rsidR="00416643" w:rsidRPr="00102561" w:rsidRDefault="00416643" w:rsidP="009E01DF">
            <w:pPr>
              <w:spacing w:before="40" w:after="40"/>
              <w:rPr>
                <w:color w:val="FFFFFF" w:themeColor="background1"/>
                <w:lang w:val="ru-RU"/>
              </w:rPr>
            </w:pPr>
            <w:r w:rsidRPr="00102561">
              <w:rPr>
                <w:color w:val="FFFFFF" w:themeColor="background1"/>
                <w:lang w:val="ru-RU"/>
              </w:rPr>
              <w:t xml:space="preserve">Расширение международного сотрудничества между международными </w:t>
            </w:r>
            <w:r w:rsidRPr="00102561">
              <w:rPr>
                <w:color w:val="FFFFFF" w:themeColor="background1"/>
                <w:lang w:val="ru-RU"/>
              </w:rPr>
              <w:br/>
              <w:t>и региональными органами по стандартизации и оказание содействия такому сотрудничеству</w:t>
            </w:r>
          </w:p>
        </w:tc>
      </w:tr>
      <w:tr w:rsidR="00416643" w:rsidRPr="00102561" w:rsidTr="009E01DF">
        <w:tc>
          <w:tcPr>
            <w:tcW w:w="10173" w:type="dxa"/>
            <w:gridSpan w:val="6"/>
            <w:tcBorders>
              <w:top w:val="single" w:sz="12" w:space="0" w:color="FFFFFF"/>
              <w:left w:val="nil"/>
              <w:bottom w:val="single" w:sz="12" w:space="0" w:color="FFFFFF"/>
              <w:right w:val="single" w:sz="18" w:space="0" w:color="FFFFFF"/>
            </w:tcBorders>
            <w:shd w:val="clear" w:color="auto" w:fill="CCC0D9"/>
          </w:tcPr>
          <w:p w:rsidR="00416643" w:rsidRPr="00102561" w:rsidRDefault="00416643" w:rsidP="009E01DF">
            <w:pPr>
              <w:spacing w:before="80" w:after="80"/>
              <w:jc w:val="center"/>
              <w:rPr>
                <w:rFonts w:eastAsia="SimSun"/>
                <w:b/>
                <w:bCs/>
                <w:i/>
                <w:iCs/>
                <w:sz w:val="26"/>
                <w:szCs w:val="26"/>
                <w:lang w:val="ru-RU"/>
              </w:rPr>
            </w:pPr>
            <w:r w:rsidRPr="00102561">
              <w:rPr>
                <w:b/>
                <w:bCs/>
                <w:i/>
                <w:iCs/>
                <w:sz w:val="26"/>
                <w:szCs w:val="26"/>
                <w:lang w:val="ru-RU"/>
              </w:rPr>
              <w:t>Задачи</w:t>
            </w:r>
          </w:p>
        </w:tc>
      </w:tr>
      <w:tr w:rsidR="00416643" w:rsidRPr="00A74BC0" w:rsidTr="009E01DF">
        <w:tc>
          <w:tcPr>
            <w:tcW w:w="2518" w:type="dxa"/>
            <w:tcBorders>
              <w:top w:val="single" w:sz="12" w:space="0" w:color="FFFFFF"/>
              <w:left w:val="single" w:sz="12" w:space="0" w:color="FFFFFF"/>
              <w:bottom w:val="single" w:sz="12" w:space="0" w:color="FFFFFF"/>
              <w:right w:val="single" w:sz="12" w:space="0" w:color="FFFFFF"/>
            </w:tcBorders>
            <w:shd w:val="clear" w:color="auto" w:fill="5F497A"/>
            <w:hideMark/>
          </w:tcPr>
          <w:p w:rsidR="0083138A" w:rsidRPr="0083138A" w:rsidRDefault="00416643" w:rsidP="009E01DF">
            <w:pPr>
              <w:spacing w:before="40" w:after="40"/>
              <w:rPr>
                <w:b/>
                <w:color w:val="FFFFFF" w:themeColor="background1"/>
                <w:lang w:val="ru-RU"/>
              </w:rPr>
            </w:pPr>
            <w:r w:rsidRPr="0083138A">
              <w:rPr>
                <w:b/>
                <w:color w:val="FFFFFF" w:themeColor="background1"/>
                <w:lang w:val="ru-RU"/>
              </w:rPr>
              <w:t>Задача 1</w:t>
            </w:r>
          </w:p>
          <w:p w:rsidR="00416643" w:rsidRPr="00102561" w:rsidRDefault="00416643" w:rsidP="009E01DF">
            <w:pPr>
              <w:spacing w:before="40" w:after="40"/>
              <w:rPr>
                <w:color w:val="FFFFFF" w:themeColor="background1"/>
                <w:lang w:val="ru-RU"/>
              </w:rPr>
            </w:pPr>
            <w:r w:rsidRPr="00102561">
              <w:rPr>
                <w:color w:val="FFFFFF" w:themeColor="background1"/>
                <w:lang w:val="ru-RU"/>
              </w:rPr>
              <w:t>Содействие сотрудничеству</w:t>
            </w:r>
          </w:p>
        </w:tc>
        <w:tc>
          <w:tcPr>
            <w:tcW w:w="2410" w:type="dxa"/>
            <w:gridSpan w:val="2"/>
            <w:tcBorders>
              <w:top w:val="single" w:sz="12" w:space="0" w:color="FFFFFF"/>
              <w:left w:val="single" w:sz="12" w:space="0" w:color="FFFFFF"/>
              <w:bottom w:val="single" w:sz="12" w:space="0" w:color="FFFFFF"/>
              <w:right w:val="single" w:sz="12" w:space="0" w:color="FFFFFF"/>
            </w:tcBorders>
            <w:shd w:val="clear" w:color="auto" w:fill="5F497A"/>
            <w:hideMark/>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2</w:t>
            </w:r>
          </w:p>
          <w:p w:rsidR="00416643" w:rsidRPr="00102561" w:rsidRDefault="00416643" w:rsidP="009E01DF">
            <w:pPr>
              <w:spacing w:before="40" w:after="40"/>
              <w:rPr>
                <w:color w:val="FFFFFF" w:themeColor="background1"/>
                <w:lang w:val="ru-RU"/>
              </w:rPr>
            </w:pPr>
            <w:r w:rsidRPr="00102561">
              <w:rPr>
                <w:color w:val="FFFFFF" w:themeColor="background1"/>
                <w:lang w:val="ru-RU"/>
              </w:rPr>
              <w:t>Разработка глобальных стандартов</w:t>
            </w:r>
          </w:p>
        </w:tc>
        <w:tc>
          <w:tcPr>
            <w:tcW w:w="2551" w:type="dxa"/>
            <w:gridSpan w:val="2"/>
            <w:tcBorders>
              <w:top w:val="single" w:sz="12" w:space="0" w:color="FFFFFF"/>
              <w:left w:val="single" w:sz="12" w:space="0" w:color="FFFFFF"/>
              <w:bottom w:val="single" w:sz="12" w:space="0" w:color="FFFFFF"/>
              <w:right w:val="single" w:sz="12" w:space="0" w:color="FFFFFF"/>
            </w:tcBorders>
            <w:shd w:val="clear" w:color="auto" w:fill="5F497A"/>
            <w:hideMark/>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3</w:t>
            </w:r>
          </w:p>
          <w:p w:rsidR="00416643" w:rsidRPr="00102561" w:rsidRDefault="00416643" w:rsidP="009E01DF">
            <w:pPr>
              <w:spacing w:before="40" w:after="40"/>
              <w:rPr>
                <w:color w:val="FFFFFF" w:themeColor="background1"/>
                <w:lang w:val="ru-RU"/>
              </w:rPr>
            </w:pPr>
            <w:r w:rsidRPr="00102561">
              <w:rPr>
                <w:color w:val="FFFFFF" w:themeColor="background1"/>
                <w:lang w:val="ru-RU"/>
              </w:rPr>
              <w:t>Преодоление разрыва в стандартизации</w:t>
            </w:r>
          </w:p>
        </w:tc>
        <w:tc>
          <w:tcPr>
            <w:tcW w:w="2694" w:type="dxa"/>
            <w:tcBorders>
              <w:top w:val="single" w:sz="12" w:space="0" w:color="FFFFFF"/>
              <w:left w:val="single" w:sz="12" w:space="0" w:color="FFFFFF"/>
              <w:bottom w:val="single" w:sz="12" w:space="0" w:color="FFFFFF"/>
              <w:right w:val="single" w:sz="12" w:space="0" w:color="FFFFFF"/>
            </w:tcBorders>
            <w:shd w:val="clear" w:color="auto" w:fill="5F497A"/>
          </w:tcPr>
          <w:p w:rsidR="0083138A" w:rsidRPr="0083138A" w:rsidRDefault="00416643" w:rsidP="009E01DF">
            <w:pPr>
              <w:spacing w:before="40" w:after="40"/>
              <w:rPr>
                <w:rFonts w:eastAsia="SimSun"/>
                <w:b/>
                <w:color w:val="FFFFFF" w:themeColor="background1"/>
                <w:lang w:val="ru-RU"/>
              </w:rPr>
            </w:pPr>
            <w:r w:rsidRPr="0083138A">
              <w:rPr>
                <w:b/>
                <w:color w:val="FFFFFF" w:themeColor="background1"/>
                <w:lang w:val="ru-RU"/>
              </w:rPr>
              <w:t xml:space="preserve">Задача </w:t>
            </w:r>
            <w:r w:rsidRPr="0083138A">
              <w:rPr>
                <w:rFonts w:eastAsia="SimSun"/>
                <w:b/>
                <w:color w:val="FFFFFF" w:themeColor="background1"/>
                <w:lang w:val="ru-RU"/>
              </w:rPr>
              <w:t>4</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Распространение информации и ноу-хау</w:t>
            </w:r>
          </w:p>
        </w:tc>
      </w:tr>
    </w:tbl>
    <w:p w:rsidR="00416643" w:rsidRPr="00102561" w:rsidRDefault="00416643" w:rsidP="00657401">
      <w:pPr>
        <w:rPr>
          <w:lang w:val="ru-RU"/>
        </w:rPr>
      </w:pPr>
      <w:bookmarkStart w:id="129" w:name="_Toc325364054"/>
      <w:bookmarkStart w:id="130" w:name="_Toc352761462"/>
      <w:r w:rsidRPr="00102561">
        <w:rPr>
          <w:lang w:val="ru-RU"/>
        </w:rPr>
        <w:br w:type="page"/>
      </w:r>
    </w:p>
    <w:p w:rsidR="00416643" w:rsidRPr="00A74BC0" w:rsidRDefault="00416643" w:rsidP="00416643">
      <w:pPr>
        <w:rPr>
          <w:b/>
          <w:bCs/>
          <w:color w:val="5F497A" w:themeColor="accent4" w:themeShade="BF"/>
          <w:sz w:val="40"/>
          <w:szCs w:val="40"/>
          <w:lang w:val="ru-RU"/>
        </w:rPr>
      </w:pPr>
      <w:r w:rsidRPr="00A74BC0">
        <w:rPr>
          <w:b/>
          <w:bCs/>
          <w:color w:val="5F497A" w:themeColor="accent4" w:themeShade="BF"/>
          <w:sz w:val="40"/>
          <w:szCs w:val="40"/>
          <w:lang w:val="ru-RU"/>
        </w:rPr>
        <w:lastRenderedPageBreak/>
        <w:t>Достигнутые результаты</w:t>
      </w:r>
      <w:bookmarkEnd w:id="129"/>
      <w:bookmarkEnd w:id="130"/>
    </w:p>
    <w:p w:rsidR="00416643" w:rsidRPr="00102561" w:rsidRDefault="00416643" w:rsidP="00416643">
      <w:pPr>
        <w:rPr>
          <w:rFonts w:eastAsia="SimSun"/>
          <w:lang w:val="ru-RU"/>
        </w:rPr>
      </w:pPr>
      <w:r w:rsidRPr="00102561">
        <w:rPr>
          <w:lang w:val="ru-RU"/>
        </w:rPr>
        <w:t>Ниже кратко излагаются итоги деятельности Сектора МСЭ-Т и Бюро стандартизации электросвязи (БСЭ) по решению поставленных задач и достижению намеченных результатов за период с конца 2010 года по середину 2014 года.</w:t>
      </w:r>
    </w:p>
    <w:p w:rsidR="00416643" w:rsidRPr="00A74BC0" w:rsidRDefault="00416643" w:rsidP="00416643">
      <w:pPr>
        <w:pStyle w:val="Heading1-T"/>
        <w:rPr>
          <w:sz w:val="40"/>
          <w:lang w:val="ru-RU"/>
        </w:rPr>
      </w:pPr>
      <w:bookmarkStart w:id="131" w:name="_Toc325364055"/>
      <w:bookmarkStart w:id="132" w:name="_Toc352761463"/>
      <w:bookmarkStart w:id="133" w:name="_Toc394581573"/>
      <w:r w:rsidRPr="00A74BC0">
        <w:rPr>
          <w:sz w:val="40"/>
          <w:lang w:val="ru-RU"/>
        </w:rPr>
        <w:t>Задача 1</w:t>
      </w:r>
      <w:r w:rsidR="0083138A" w:rsidRPr="00A74BC0">
        <w:rPr>
          <w:sz w:val="40"/>
          <w:lang w:val="ru-RU"/>
        </w:rPr>
        <w:t xml:space="preserve">: </w:t>
      </w:r>
      <w:r w:rsidRPr="00A74BC0">
        <w:rPr>
          <w:sz w:val="40"/>
          <w:lang w:val="ru-RU"/>
        </w:rPr>
        <w:t>Содействие сотрудничеству</w:t>
      </w:r>
      <w:bookmarkEnd w:id="131"/>
      <w:bookmarkEnd w:id="132"/>
      <w:bookmarkEnd w:id="133"/>
    </w:p>
    <w:p w:rsidR="00416643" w:rsidRPr="00102561" w:rsidRDefault="00416643" w:rsidP="00416643">
      <w:pPr>
        <w:rPr>
          <w:lang w:val="ru-RU"/>
        </w:rPr>
      </w:pPr>
    </w:p>
    <w:tbl>
      <w:tblPr>
        <w:tblW w:w="0" w:type="auto"/>
        <w:shd w:val="clear" w:color="auto" w:fill="5F497A"/>
        <w:tblLook w:val="04A0" w:firstRow="1" w:lastRow="0" w:firstColumn="1" w:lastColumn="0" w:noHBand="0" w:noVBand="1"/>
      </w:tblPr>
      <w:tblGrid>
        <w:gridCol w:w="9855"/>
      </w:tblGrid>
      <w:tr w:rsidR="00416643" w:rsidRPr="00A74BC0" w:rsidTr="009E01DF">
        <w:tc>
          <w:tcPr>
            <w:tcW w:w="9855" w:type="dxa"/>
            <w:shd w:val="clear" w:color="auto" w:fill="5F497A"/>
          </w:tcPr>
          <w:p w:rsidR="00416643" w:rsidRPr="00102561" w:rsidRDefault="00416643" w:rsidP="009E01DF">
            <w:pPr>
              <w:rPr>
                <w:rFonts w:eastAsia="SimSun"/>
                <w:color w:val="FFFFFF" w:themeColor="background1"/>
                <w:lang w:val="ru-RU"/>
              </w:rPr>
            </w:pPr>
            <w:r w:rsidRPr="00102561">
              <w:rPr>
                <w:color w:val="FFFFFF" w:themeColor="background1"/>
                <w:lang w:val="ru-RU"/>
              </w:rPr>
              <w:t>Содействие сотрудничеству и укрепление сотрудничества между всеми Государствами-Членами, Членами Сектора и Ассоциированными членами при принятии решений по вопросам, связанным со стандартизацией электросвязи/ИКТ</w:t>
            </w:r>
            <w:r w:rsidRPr="00102561">
              <w:rPr>
                <w:rFonts w:eastAsia="SimSun"/>
                <w:color w:val="FFFFFF" w:themeColor="background1"/>
                <w:lang w:val="ru-RU"/>
              </w:rPr>
              <w:t>.</w:t>
            </w:r>
          </w:p>
          <w:p w:rsidR="00416643" w:rsidRPr="00102561" w:rsidRDefault="00416643" w:rsidP="009E01DF">
            <w:pPr>
              <w:rPr>
                <w:rFonts w:eastAsia="SimSun"/>
                <w:color w:val="FFFFFF" w:themeColor="background1"/>
                <w:lang w:val="ru-RU"/>
              </w:rPr>
            </w:pPr>
            <w:r w:rsidRPr="00102561">
              <w:rPr>
                <w:color w:val="FFFFFF" w:themeColor="background1"/>
                <w:lang w:val="ru-RU"/>
              </w:rPr>
              <w:t>Сотрудничество и совместная деятельность с другими Секторами МСЭ, органами по стандартизации и соответствующими структурами (например, Глобальным сотрудничеством по стандартам, Всемирным сотрудничеством по стандартам) в целях уменьшения дублирования деятельности и устранения несоответствий, определения подходящих областей для будущих проектов в области стандартизации, которые должны начать выполняться в рамках МСЭ</w:t>
            </w:r>
            <w:r w:rsidRPr="00102561">
              <w:rPr>
                <w:color w:val="FFFFFF" w:themeColor="background1"/>
                <w:lang w:val="ru-RU"/>
              </w:rPr>
              <w:noBreakHyphen/>
              <w:t>Т, оставаясь при этом в курсе текущей работы, проводимой в других органах по стандартам, и обеспечивая, чтобы работа МСЭ-Т приводила к созданию дополнительных преимуществ, благодаря содействию совместной деятельности, координации и сотрудничеству на международном уровне с целью согласования работы</w:t>
            </w:r>
            <w:r w:rsidRPr="00102561">
              <w:rPr>
                <w:rFonts w:eastAsia="SimSun"/>
                <w:color w:val="FFFFFF" w:themeColor="background1"/>
                <w:lang w:val="ru-RU"/>
              </w:rPr>
              <w:t>.</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T.1.1</w:t>
            </w:r>
            <w:r w:rsidRPr="00102561">
              <w:rPr>
                <w:rFonts w:eastAsia="SimSun"/>
                <w:color w:val="FFFFFF" w:themeColor="background1"/>
                <w:lang w:val="ru-RU"/>
              </w:rPr>
              <w:tab/>
            </w:r>
            <w:r w:rsidRPr="00102561">
              <w:rPr>
                <w:color w:val="FFFFFF" w:themeColor="background1"/>
                <w:lang w:val="ru-RU"/>
              </w:rPr>
              <w:t>Всемирная ассамблея по стандартизации электросвязи</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T.1.2</w:t>
            </w:r>
            <w:r w:rsidRPr="00102561">
              <w:rPr>
                <w:rFonts w:eastAsia="SimSun"/>
                <w:color w:val="FFFFFF" w:themeColor="background1"/>
                <w:lang w:val="ru-RU"/>
              </w:rPr>
              <w:tab/>
            </w:r>
            <w:r w:rsidRPr="00102561">
              <w:rPr>
                <w:color w:val="FFFFFF" w:themeColor="background1"/>
                <w:lang w:val="ru-RU"/>
              </w:rPr>
              <w:t>Региональные консультационные сессии ВАСЭ</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T.1.3</w:t>
            </w:r>
            <w:r w:rsidRPr="00102561">
              <w:rPr>
                <w:rFonts w:eastAsia="SimSun"/>
                <w:color w:val="FFFFFF" w:themeColor="background1"/>
                <w:lang w:val="ru-RU"/>
              </w:rPr>
              <w:tab/>
            </w:r>
            <w:r w:rsidRPr="00102561">
              <w:rPr>
                <w:color w:val="FFFFFF" w:themeColor="background1"/>
                <w:lang w:val="ru-RU"/>
              </w:rPr>
              <w:t>Консультативная группа по стандартизации электросвязи (КГСЭ)</w:t>
            </w:r>
          </w:p>
          <w:p w:rsidR="00416643" w:rsidRPr="00102561" w:rsidRDefault="00416643" w:rsidP="009E01DF">
            <w:pPr>
              <w:pStyle w:val="enumlev10"/>
              <w:rPr>
                <w:rFonts w:eastAsia="SimSun" w:cs="Calibri"/>
                <w:lang w:val="ru-RU" w:eastAsia="zh-CN"/>
              </w:rPr>
            </w:pPr>
            <w:r w:rsidRPr="00102561">
              <w:rPr>
                <w:rFonts w:eastAsia="SimSun"/>
                <w:color w:val="FFFFFF" w:themeColor="background1"/>
                <w:lang w:val="ru-RU"/>
              </w:rPr>
              <w:t>T.1.4</w:t>
            </w:r>
            <w:r w:rsidRPr="00102561">
              <w:rPr>
                <w:rFonts w:eastAsia="SimSun"/>
                <w:color w:val="FFFFFF" w:themeColor="background1"/>
                <w:lang w:val="ru-RU"/>
              </w:rPr>
              <w:tab/>
            </w:r>
            <w:r w:rsidRPr="00102561">
              <w:rPr>
                <w:color w:val="FFFFFF" w:themeColor="background1"/>
                <w:lang w:val="ru-RU"/>
              </w:rPr>
              <w:t>Общая помощь и сотрудничество МСЭ-Т</w:t>
            </w:r>
          </w:p>
        </w:tc>
      </w:tr>
    </w:tbl>
    <w:p w:rsidR="00416643" w:rsidRPr="00102561" w:rsidRDefault="00416643" w:rsidP="00416643">
      <w:pPr>
        <w:pStyle w:val="Heading2-T"/>
        <w:rPr>
          <w:lang w:val="ru-RU"/>
        </w:rPr>
      </w:pPr>
      <w:bookmarkStart w:id="134" w:name="_Toc352761464"/>
      <w:bookmarkStart w:id="135" w:name="_Toc394581574"/>
      <w:r w:rsidRPr="00102561">
        <w:rPr>
          <w:lang w:val="ru-RU"/>
        </w:rPr>
        <w:t>T.1.1</w:t>
      </w:r>
      <w:r w:rsidRPr="00102561">
        <w:rPr>
          <w:lang w:val="ru-RU"/>
        </w:rPr>
        <w:tab/>
        <w:t>Всемирная ассамблея по стандартизации электросвязи (ВАСЭ) и</w:t>
      </w:r>
      <w:bookmarkEnd w:id="134"/>
      <w:bookmarkEnd w:id="135"/>
    </w:p>
    <w:p w:rsidR="00416643" w:rsidRPr="00102561" w:rsidRDefault="00416643" w:rsidP="00416643">
      <w:pPr>
        <w:pStyle w:val="Heading2-T"/>
        <w:rPr>
          <w:lang w:val="ru-RU"/>
        </w:rPr>
      </w:pPr>
      <w:bookmarkStart w:id="136" w:name="_Toc352761465"/>
      <w:bookmarkStart w:id="137" w:name="_Toc394581575"/>
      <w:r w:rsidRPr="00102561">
        <w:rPr>
          <w:lang w:val="ru-RU"/>
        </w:rPr>
        <w:t>T.1.2</w:t>
      </w:r>
      <w:r w:rsidRPr="00102561">
        <w:rPr>
          <w:lang w:val="ru-RU"/>
        </w:rPr>
        <w:tab/>
        <w:t>Региональные консультационные сессии ВАСЭ</w:t>
      </w:r>
      <w:bookmarkEnd w:id="136"/>
      <w:bookmarkEnd w:id="137"/>
    </w:p>
    <w:p w:rsidR="00416643" w:rsidRPr="00102561" w:rsidRDefault="00416643" w:rsidP="00607325">
      <w:pPr>
        <w:rPr>
          <w:lang w:val="ru-RU"/>
        </w:rPr>
      </w:pPr>
      <w:r w:rsidRPr="00102561">
        <w:rPr>
          <w:lang w:val="ru-RU"/>
        </w:rPr>
        <w:t xml:space="preserve">В 2012 году в рамках подготовки к Всемирной ассамблее по стандартизации электросвязи (ВАСЭ-12) и ВКМЭ-12 были проведены следующие подготовительные собрания: АТСЭ (Австралия), РСС (Узбекистан), </w:t>
      </w:r>
      <w:r w:rsidR="0088517C" w:rsidRPr="00102561">
        <w:rPr>
          <w:lang w:val="ru-RU"/>
        </w:rPr>
        <w:t xml:space="preserve">арабские </w:t>
      </w:r>
      <w:r w:rsidRPr="00102561">
        <w:rPr>
          <w:lang w:val="ru-RU"/>
        </w:rPr>
        <w:t>государства (Египет), Северная и Южная Америка (Аргентина), Африка (Южно</w:t>
      </w:r>
      <w:r w:rsidR="00607325" w:rsidRPr="00102561">
        <w:rPr>
          <w:lang w:val="ru-RU"/>
        </w:rPr>
        <w:noBreakHyphen/>
      </w:r>
      <w:r w:rsidRPr="00102561">
        <w:rPr>
          <w:lang w:val="ru-RU"/>
        </w:rPr>
        <w:t xml:space="preserve">Африканская Республика), Карибский бассейн (Тринидад и Тобаго). ВАСЭ-12 была проведена в Дубае, Объединенные Арабские Эмираты, 20–29 ноября 2012 года, и участие в ее работе приняло рекордное число Государств-Членов – 102. БСЭ постоянно обновляет </w:t>
      </w:r>
      <w:hyperlink r:id="rId152" w:history="1">
        <w:r w:rsidRPr="00102561">
          <w:rPr>
            <w:rStyle w:val="Hyperlink"/>
            <w:lang w:val="ru-RU"/>
          </w:rPr>
          <w:t>План действий ВАСЭ</w:t>
        </w:r>
      </w:hyperlink>
      <w:r w:rsidRPr="00102561">
        <w:rPr>
          <w:lang w:val="ru-RU"/>
        </w:rPr>
        <w:t>. К основным результатам Ассамблеи относятся следующие:</w:t>
      </w:r>
    </w:p>
    <w:p w:rsidR="00416643" w:rsidRPr="00102561" w:rsidRDefault="00416643" w:rsidP="00416643">
      <w:pPr>
        <w:pStyle w:val="enumlev10"/>
        <w:rPr>
          <w:lang w:val="ru-RU"/>
        </w:rPr>
      </w:pPr>
      <w:r w:rsidRPr="00102561">
        <w:rPr>
          <w:lang w:val="ru-RU"/>
        </w:rPr>
        <w:t>•</w:t>
      </w:r>
      <w:r w:rsidRPr="00102561">
        <w:rPr>
          <w:lang w:val="ru-RU"/>
        </w:rPr>
        <w:tab/>
        <w:t>ВАСЭ-12 сохранила количество исследовательских комиссий – десять – и назначила четырех новых председателей. В состав руководящих групп входят представители от 35 стран, в том числе от 24 развивающихся стран.</w:t>
      </w:r>
    </w:p>
    <w:p w:rsidR="00416643" w:rsidRPr="00102561" w:rsidRDefault="00416643" w:rsidP="00416643">
      <w:pPr>
        <w:pStyle w:val="enumlev10"/>
        <w:rPr>
          <w:lang w:val="ru-RU"/>
        </w:rPr>
      </w:pPr>
      <w:r w:rsidRPr="00102561">
        <w:rPr>
          <w:lang w:val="ru-RU"/>
        </w:rPr>
        <w:t>•</w:t>
      </w:r>
      <w:r w:rsidRPr="00102561">
        <w:rPr>
          <w:lang w:val="ru-RU"/>
        </w:rPr>
        <w:tab/>
        <w:t xml:space="preserve">ВАСЭ приняла 50 Резолюций, одно Мнение и шесть новых Рекомендаций МСЭ-T. ВАСЭ-12 впервые приняла Резолюции МСЭ-Т, касающиеся электронного здравоохранения, организации сетей с программируемыми параметрами, электронных отходов и участия академических организаций в работе МСЭ-Т. </w:t>
      </w:r>
    </w:p>
    <w:p w:rsidR="00416643" w:rsidRPr="00102561" w:rsidRDefault="00416643" w:rsidP="00416643">
      <w:pPr>
        <w:pStyle w:val="enumlev10"/>
        <w:rPr>
          <w:lang w:val="ru-RU"/>
        </w:rPr>
      </w:pPr>
      <w:r w:rsidRPr="00102561">
        <w:rPr>
          <w:lang w:val="ru-RU"/>
        </w:rPr>
        <w:t>•</w:t>
      </w:r>
      <w:r w:rsidRPr="00102561">
        <w:rPr>
          <w:lang w:val="ru-RU"/>
        </w:rPr>
        <w:tab/>
        <w:t xml:space="preserve">ВАСЭ-12 решительно поддержала программу МСЭ-Т "Преодоление разрыва в стандартизации". ВАСЭ-12 и предшествовавший ей Глобальный симпозиум по стандартам </w:t>
      </w:r>
      <w:r w:rsidRPr="00102561">
        <w:rPr>
          <w:lang w:val="ru-RU"/>
        </w:rPr>
        <w:lastRenderedPageBreak/>
        <w:t>(ГСС) подчеркнули важность сотрудничества и взаимодействия с другими органами по разработке стандартов, а также вертикальными секторами (например, транспорт, коммунальные службы, банковская деятельность, здравоохранение). На ГСС было рассмотрено влияние конвергенции технологий, в результате которого размывается привычное различие между работой разных органов по стандартизации. В связи с объединением ИКТ с традиционными отраслями стандартизация ИКТ более не ограничивается только этой отраслью.</w:t>
      </w:r>
    </w:p>
    <w:p w:rsidR="00416643" w:rsidRPr="00102561" w:rsidRDefault="00416643" w:rsidP="00416643">
      <w:pPr>
        <w:pStyle w:val="enumlev10"/>
        <w:rPr>
          <w:lang w:val="ru-RU"/>
        </w:rPr>
      </w:pPr>
      <w:r w:rsidRPr="00102561">
        <w:rPr>
          <w:lang w:val="ru-RU"/>
        </w:rPr>
        <w:t>•</w:t>
      </w:r>
      <w:r w:rsidRPr="00102561">
        <w:rPr>
          <w:lang w:val="ru-RU"/>
        </w:rPr>
        <w:tab/>
        <w:t xml:space="preserve">ВАСЭ-12 учредила Комитет по рассмотрению в качестве форума для обсуждения вопросов и внесения предложений о том, как МСЭ-T может удержать свои позиции глобального органа по стандартам ИКТ и максимально эффективно обеспечить сохранение роли площадки для разработки международных стандартов. </w:t>
      </w:r>
    </w:p>
    <w:p w:rsidR="00416643" w:rsidRPr="00102561" w:rsidRDefault="00416643" w:rsidP="00416643">
      <w:pPr>
        <w:pStyle w:val="Heading2-T"/>
        <w:rPr>
          <w:lang w:val="ru-RU"/>
        </w:rPr>
      </w:pPr>
      <w:bookmarkStart w:id="138" w:name="_Toc352761466"/>
      <w:bookmarkStart w:id="139" w:name="_Toc394581576"/>
      <w:r w:rsidRPr="00102561">
        <w:rPr>
          <w:lang w:val="ru-RU"/>
        </w:rPr>
        <w:t>T.1.3</w:t>
      </w:r>
      <w:r w:rsidRPr="00102561">
        <w:rPr>
          <w:lang w:val="ru-RU"/>
        </w:rPr>
        <w:tab/>
        <w:t>Консультативная группа по стандартизации электросвязи (КГСЭ)</w:t>
      </w:r>
      <w:bookmarkEnd w:id="138"/>
      <w:bookmarkEnd w:id="139"/>
    </w:p>
    <w:p w:rsidR="00416643" w:rsidRPr="00102561" w:rsidRDefault="00416643" w:rsidP="00416643">
      <w:pPr>
        <w:rPr>
          <w:lang w:val="ru-RU"/>
        </w:rPr>
      </w:pPr>
      <w:r w:rsidRPr="00102561">
        <w:rPr>
          <w:lang w:val="ru-RU"/>
        </w:rPr>
        <w:t xml:space="preserve">Начиная с 2012 года КГСЭ предлагает услуги ввода субтитров и полномасштабного дистанционного участия, включая передачу звука/изображения/активные выступления на всех шести официальных языках ООН. </w:t>
      </w:r>
    </w:p>
    <w:p w:rsidR="00416643" w:rsidRPr="00102561" w:rsidRDefault="00416643" w:rsidP="00416643">
      <w:pPr>
        <w:pStyle w:val="Heading2-T"/>
        <w:rPr>
          <w:lang w:val="ru-RU"/>
        </w:rPr>
      </w:pPr>
      <w:bookmarkStart w:id="140" w:name="_Toc352761467"/>
      <w:bookmarkStart w:id="141" w:name="_Toc394581577"/>
      <w:r w:rsidRPr="00102561">
        <w:rPr>
          <w:lang w:val="ru-RU"/>
        </w:rPr>
        <w:t>T.1.4</w:t>
      </w:r>
      <w:r w:rsidRPr="00102561">
        <w:rPr>
          <w:lang w:val="ru-RU"/>
        </w:rPr>
        <w:tab/>
        <w:t>Общая помощь и сотрудничество МСЭ-Т</w:t>
      </w:r>
      <w:bookmarkEnd w:id="140"/>
      <w:bookmarkEnd w:id="141"/>
    </w:p>
    <w:p w:rsidR="00416643" w:rsidRPr="00102561" w:rsidRDefault="00416643" w:rsidP="00416643">
      <w:pPr>
        <w:rPr>
          <w:lang w:val="ru-RU"/>
        </w:rPr>
      </w:pPr>
      <w:r w:rsidRPr="00102561">
        <w:rPr>
          <w:lang w:val="ru-RU"/>
        </w:rPr>
        <w:t xml:space="preserve">МСЭ-Т продолжает тесное сотрудничество с другими организациями по разработке стандартов (ОРС) в рамках многих видов совместной деятельности в области стандартизации, таких как Глобальное сотрудничество по стандартам (ГСС) и Всемирное сотрудничество по стандартам (ВСС, партнерство МСЭ, ИСО и МЭК). </w:t>
      </w:r>
    </w:p>
    <w:p w:rsidR="00416643" w:rsidRPr="00102561" w:rsidRDefault="00416643" w:rsidP="00416643">
      <w:pPr>
        <w:rPr>
          <w:lang w:val="ru-RU"/>
        </w:rPr>
      </w:pPr>
      <w:r w:rsidRPr="00102561">
        <w:rPr>
          <w:lang w:val="ru-RU"/>
        </w:rPr>
        <w:t xml:space="preserve">Были проведены совместные семинары-практикумы с IEEE (например, "100G и далее"). В ноябре 2012 года состоялось Собрание на уровне руководителей, проведенное МСЭ-Т совместно с Объединенным техническим комитетом 1 ИСО/МЭК. В июле 2011 года с национальными организациями по разработке стандартов </w:t>
      </w:r>
      <w:r w:rsidRPr="00102561">
        <w:rPr>
          <w:rFonts w:eastAsia="SimSun"/>
          <w:lang w:val="ru-RU"/>
        </w:rPr>
        <w:t xml:space="preserve">ARIB, TTC (Япония), CCSA (Китай) и TTA (Республика Корея) </w:t>
      </w:r>
      <w:r w:rsidRPr="00102561">
        <w:rPr>
          <w:lang w:val="ru-RU"/>
        </w:rPr>
        <w:t>был подписан меморандум о взаимопонимании (МоВ), который обеспечивает возможность международного признания для региональных стандартов, разработанных в этих четырех важных региональных органах. В июле 2012 года был подписан пересмотренный МоВ между МСЭ и ЕТСИ, в котором учитываются взаимодополняющие роли этих двух организаций. МСЭ-Т заключено более 60 соглашений о взаимодействии с различными форумами/консорциумами.</w:t>
      </w:r>
    </w:p>
    <w:p w:rsidR="00416643" w:rsidRPr="00102561" w:rsidRDefault="00416643" w:rsidP="00416643">
      <w:pPr>
        <w:rPr>
          <w:lang w:val="ru-RU"/>
        </w:rPr>
      </w:pPr>
      <w:r w:rsidRPr="00102561">
        <w:rPr>
          <w:lang w:val="ru-RU"/>
        </w:rPr>
        <w:t xml:space="preserve">МСЭ-Т укрепляет сотрудничество с другими учреждениями и организациями ООН по вопросам смягчения последствий изменения климата, включая совместную деятельность с ВОЗ, ВМО, МОК ЮНЕСКО, УООН, </w:t>
      </w:r>
      <w:r w:rsidRPr="00102561">
        <w:rPr>
          <w:cs/>
          <w:lang w:val="ru-RU"/>
        </w:rPr>
        <w:t>‎</w:t>
      </w:r>
      <w:r w:rsidRPr="00102561">
        <w:rPr>
          <w:lang w:val="ru-RU"/>
        </w:rPr>
        <w:t>ЮНИДО, ЮНЕСКО, ЮНЕП, РКООНИК, а также при посредстве Глобальной инициативы в области устойчивого развития электронной сферы. В 2011 году заместитель Директора БСЭ представлял МСЭ-Т в качестве представителя по техническому взаимодействию в Комитете ICANN, а МСЭ-T также занимал место в Комитете ICANN по выдвижению кандидатур. МСЭ-Т возглавляет две динамичные коалиции ФУИ – по вопросам доступности и ограниченности возможностей и по интернету и изменению климата.</w:t>
      </w:r>
    </w:p>
    <w:p w:rsidR="00416643" w:rsidRPr="00102561" w:rsidRDefault="00416643" w:rsidP="002B46B0">
      <w:pPr>
        <w:rPr>
          <w:lang w:val="ru-RU"/>
        </w:rPr>
      </w:pPr>
      <w:r w:rsidRPr="00102561">
        <w:rPr>
          <w:lang w:val="ru-RU"/>
        </w:rPr>
        <w:t xml:space="preserve">МСЭ-Т принимает участие в Межучрежденческой группе поддержки ООН (IASG) по Конвенции о правах инвалидов (КООНПИ). ИСО, МЭК и МСЭ совместно работали над публикацией </w:t>
      </w:r>
      <w:r w:rsidR="002B46B0" w:rsidRPr="00102561">
        <w:rPr>
          <w:lang w:val="ru-RU"/>
        </w:rPr>
        <w:t>Р</w:t>
      </w:r>
      <w:r w:rsidRPr="00102561">
        <w:rPr>
          <w:lang w:val="ru-RU"/>
        </w:rPr>
        <w:t>уководства 71</w:t>
      </w:r>
      <w:r w:rsidR="002B46B0" w:rsidRPr="00102561">
        <w:rPr>
          <w:lang w:val="ru-RU"/>
        </w:rPr>
        <w:t xml:space="preserve"> </w:t>
      </w:r>
      <w:r w:rsidRPr="00102561">
        <w:rPr>
          <w:lang w:val="ru-RU"/>
        </w:rPr>
        <w:t>ИСО/МЭК/Добавления МСЭ-Т "Руководящие указания по обеспечению доступности в стандартах".</w:t>
      </w:r>
    </w:p>
    <w:p w:rsidR="00416643" w:rsidRPr="00102561" w:rsidRDefault="00416643" w:rsidP="00416643">
      <w:pPr>
        <w:rPr>
          <w:lang w:val="ru-RU"/>
        </w:rPr>
      </w:pPr>
      <w:r w:rsidRPr="00102561">
        <w:rPr>
          <w:lang w:val="ru-RU"/>
        </w:rPr>
        <w:t xml:space="preserve">Ежегодные собрания главных директоров по технологиям (CTO) проводились в Бангкоке (2013 г.), Дубае (2012 г.) и Женеве (2011 г.). За последние годы Группа CTO выдвинула большое число новых инициатив в МСЭ-Т, направленных на модернизацию текущей среды стандартизации в области ИКТ и установление приоритетов новых вопросов в работе по выработке стандартов, ускорение разработки технических стандартов в сфере электронного здравоохранения, создание оперативной группы по устойчивости сетей при бедствиях и активизацию работы в области "умных" электросетей, облачных </w:t>
      </w:r>
      <w:r w:rsidRPr="00102561">
        <w:rPr>
          <w:lang w:val="ru-RU"/>
        </w:rPr>
        <w:lastRenderedPageBreak/>
        <w:t>вычислений, безопасности смартфонов и организации сетей с программируемыми параметрами (SDN).</w:t>
      </w:r>
    </w:p>
    <w:p w:rsidR="00416643" w:rsidRPr="00102561" w:rsidRDefault="00416643" w:rsidP="00416643">
      <w:pPr>
        <w:rPr>
          <w:rFonts w:eastAsiaTheme="minorEastAsia"/>
          <w:lang w:val="ru-RU"/>
        </w:rPr>
      </w:pPr>
      <w:r w:rsidRPr="00102561">
        <w:rPr>
          <w:lang w:val="ru-RU"/>
        </w:rPr>
        <w:t>Научные конференции "Калейдоскоп" – это мероприятия по экспертной оценке, организуемые МСЭ</w:t>
      </w:r>
      <w:r w:rsidRPr="00102561">
        <w:rPr>
          <w:lang w:val="ru-RU"/>
        </w:rPr>
        <w:noBreakHyphen/>
        <w:t>Т, которые любезно приглашали Пуна (Индия), Кейптаун (Южно-Африканская Республика) и Киото (Япония). В июне 2014 года в Санкт-Петербурге, Российская Федерация, при технической поддержке IEEE-ComSoc состоялось шестое мероприятие "Калейдоскоп" на тему "Можно ли жить без стандартов в конвергент</w:t>
      </w:r>
      <w:r w:rsidR="00657401" w:rsidRPr="00102561">
        <w:rPr>
          <w:lang w:val="ru-RU"/>
        </w:rPr>
        <w:t>н</w:t>
      </w:r>
      <w:r w:rsidRPr="00102561">
        <w:rPr>
          <w:lang w:val="ru-RU"/>
        </w:rPr>
        <w:t>ом мире?"</w:t>
      </w:r>
      <w:r w:rsidRPr="00102561">
        <w:rPr>
          <w:rFonts w:eastAsiaTheme="minorEastAsia"/>
          <w:lang w:val="ru-RU"/>
        </w:rPr>
        <w:t xml:space="preserve">. </w:t>
      </w:r>
    </w:p>
    <w:p w:rsidR="00416643" w:rsidRPr="00102561" w:rsidRDefault="00416643" w:rsidP="00416643">
      <w:pPr>
        <w:rPr>
          <w:lang w:val="ru-RU"/>
        </w:rPr>
      </w:pPr>
      <w:r w:rsidRPr="00102561">
        <w:rPr>
          <w:lang w:val="ru-RU"/>
        </w:rPr>
        <w:t>В последние годы резко возросло количество мероприятий, проводимых по приглашению или при участии МСЭ-Т. В настоящее время БРЭ организует порядка 150 очных собраний, около 800 виртуальных собраний и почти 50 семинаров-практикумов в год. Кроме того, каждый год проводится две сотни собраний Докладчиков.</w:t>
      </w:r>
    </w:p>
    <w:p w:rsidR="00416643" w:rsidRPr="00A74BC0" w:rsidRDefault="00416643" w:rsidP="00416643">
      <w:pPr>
        <w:pStyle w:val="Heading1-T"/>
        <w:rPr>
          <w:sz w:val="40"/>
          <w:lang w:val="ru-RU"/>
        </w:rPr>
      </w:pPr>
      <w:bookmarkStart w:id="142" w:name="_Toc325364061"/>
      <w:bookmarkStart w:id="143" w:name="_Toc352761468"/>
      <w:bookmarkStart w:id="144" w:name="_Toc394581578"/>
      <w:r w:rsidRPr="00A74BC0">
        <w:rPr>
          <w:sz w:val="40"/>
          <w:lang w:val="ru-RU"/>
        </w:rPr>
        <w:t>Задача 2</w:t>
      </w:r>
      <w:r w:rsidR="0083138A" w:rsidRPr="00A74BC0">
        <w:rPr>
          <w:sz w:val="40"/>
          <w:lang w:val="ru-RU"/>
        </w:rPr>
        <w:t xml:space="preserve">: </w:t>
      </w:r>
      <w:r w:rsidRPr="00A74BC0">
        <w:rPr>
          <w:sz w:val="40"/>
          <w:lang w:val="ru-RU"/>
        </w:rPr>
        <w:t>Разработка глобальных стандартов</w:t>
      </w:r>
      <w:bookmarkEnd w:id="142"/>
      <w:bookmarkEnd w:id="143"/>
      <w:bookmarkEnd w:id="144"/>
    </w:p>
    <w:p w:rsidR="00416643" w:rsidRPr="00102561" w:rsidRDefault="00416643" w:rsidP="00416643">
      <w:pPr>
        <w:rPr>
          <w:lang w:val="ru-RU"/>
        </w:rPr>
      </w:pPr>
    </w:p>
    <w:tbl>
      <w:tblPr>
        <w:tblW w:w="0" w:type="auto"/>
        <w:shd w:val="clear" w:color="auto" w:fill="CCC0D9"/>
        <w:tblLook w:val="04A0" w:firstRow="1" w:lastRow="0" w:firstColumn="1" w:lastColumn="0" w:noHBand="0" w:noVBand="1"/>
      </w:tblPr>
      <w:tblGrid>
        <w:gridCol w:w="9855"/>
      </w:tblGrid>
      <w:tr w:rsidR="00416643" w:rsidRPr="00A74BC0" w:rsidTr="009E01DF">
        <w:trPr>
          <w:cantSplit/>
        </w:trPr>
        <w:tc>
          <w:tcPr>
            <w:tcW w:w="9855" w:type="dxa"/>
            <w:shd w:val="clear" w:color="auto" w:fill="5F497A"/>
          </w:tcPr>
          <w:p w:rsidR="00416643" w:rsidRPr="00102561" w:rsidRDefault="00416643" w:rsidP="009E01DF">
            <w:pPr>
              <w:rPr>
                <w:rFonts w:eastAsia="SimSun"/>
                <w:color w:val="FFFFFF" w:themeColor="background1"/>
                <w:lang w:val="ru-RU"/>
              </w:rPr>
            </w:pPr>
            <w:r w:rsidRPr="00102561">
              <w:rPr>
                <w:color w:val="FFFFFF" w:themeColor="background1"/>
                <w:lang w:val="ru-RU"/>
              </w:rPr>
              <w:t>Эффективная, действенная и своевременная разработка необходимых глобальных стандартов электросвязи/ИКТ (Рекомендаций МСЭ</w:t>
            </w:r>
            <w:r w:rsidRPr="00102561">
              <w:rPr>
                <w:color w:val="FFFFFF" w:themeColor="background1"/>
                <w:lang w:val="ru-RU"/>
              </w:rPr>
              <w:noBreakHyphen/>
              <w:t>Т) в соответствии с мандатом МСЭ, а также потребностями и интересами Членов (в таких областях, как сокращение "цифрового разрыва", улучшение здравоохранения и безопасность и защита окружающей среды, а также разработка стандартов для содействия доступу к электросвязи/ИКТ лиц с ограниченными возможностями).</w:t>
            </w:r>
          </w:p>
          <w:p w:rsidR="00416643" w:rsidRPr="00102561" w:rsidRDefault="00416643" w:rsidP="009E01DF">
            <w:pPr>
              <w:rPr>
                <w:rFonts w:eastAsia="SimSun"/>
                <w:color w:val="FFFFFF" w:themeColor="background1"/>
                <w:lang w:val="ru-RU"/>
              </w:rPr>
            </w:pPr>
            <w:r w:rsidRPr="00102561">
              <w:rPr>
                <w:color w:val="FFFFFF" w:themeColor="background1"/>
                <w:lang w:val="ru-RU"/>
              </w:rPr>
              <w:t>Стандартизация услуг и приложений для удовлетворения потребностей пользователей во всем мире, которые основаны не только на новейших технологиях, но и на устоявшихся и проверенных технологиях.</w:t>
            </w:r>
          </w:p>
          <w:p w:rsidR="00416643" w:rsidRPr="00102561" w:rsidRDefault="00416643" w:rsidP="009E01DF">
            <w:pPr>
              <w:rPr>
                <w:rFonts w:eastAsia="SimSun"/>
                <w:color w:val="FFFFFF" w:themeColor="background1"/>
                <w:lang w:val="ru-RU"/>
              </w:rPr>
            </w:pPr>
            <w:r w:rsidRPr="00102561">
              <w:rPr>
                <w:color w:val="FFFFFF" w:themeColor="background1"/>
                <w:lang w:val="ru-RU"/>
              </w:rPr>
              <w:t>Определение путей и средств достижения функциональной совместимости услуг и оборудования</w:t>
            </w:r>
            <w:r w:rsidRPr="00102561">
              <w:rPr>
                <w:rFonts w:eastAsia="SimSun"/>
                <w:color w:val="FFFFFF" w:themeColor="background1"/>
                <w:lang w:val="ru-RU"/>
              </w:rPr>
              <w:t>.</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rFonts w:eastAsia="SimSun" w:cs="Calibri"/>
                <w:lang w:val="ru-RU" w:eastAsia="zh-CN"/>
              </w:rPr>
            </w:pPr>
            <w:r w:rsidRPr="00102561">
              <w:rPr>
                <w:rFonts w:eastAsia="SimSun"/>
                <w:color w:val="FFFFFF" w:themeColor="background1"/>
                <w:lang w:val="ru-RU"/>
              </w:rPr>
              <w:t>T.2.1</w:t>
            </w:r>
            <w:r w:rsidRPr="00102561">
              <w:rPr>
                <w:rFonts w:eastAsia="SimSun"/>
                <w:color w:val="FFFFFF" w:themeColor="background1"/>
                <w:lang w:val="ru-RU"/>
              </w:rPr>
              <w:tab/>
            </w:r>
            <w:r w:rsidRPr="00102561">
              <w:rPr>
                <w:color w:val="FFFFFF" w:themeColor="background1"/>
                <w:lang w:val="ru-RU"/>
              </w:rPr>
              <w:t>Исследовательские комиссии МСЭ-T</w:t>
            </w:r>
          </w:p>
        </w:tc>
      </w:tr>
    </w:tbl>
    <w:p w:rsidR="00416643" w:rsidRPr="00102561" w:rsidRDefault="00416643" w:rsidP="00416643">
      <w:pPr>
        <w:pStyle w:val="Heading2-T"/>
        <w:rPr>
          <w:lang w:val="ru-RU"/>
        </w:rPr>
      </w:pPr>
      <w:bookmarkStart w:id="145" w:name="_Toc352761469"/>
      <w:bookmarkStart w:id="146" w:name="_Toc394581579"/>
      <w:r w:rsidRPr="00102561">
        <w:rPr>
          <w:lang w:val="ru-RU"/>
        </w:rPr>
        <w:t>T.2.1</w:t>
      </w:r>
      <w:r w:rsidRPr="00102561">
        <w:rPr>
          <w:lang w:val="ru-RU"/>
        </w:rPr>
        <w:tab/>
        <w:t>Деятельность исследовательских комиссий</w:t>
      </w:r>
      <w:bookmarkEnd w:id="145"/>
      <w:bookmarkEnd w:id="146"/>
    </w:p>
    <w:p w:rsidR="00416643" w:rsidRPr="00102561" w:rsidRDefault="00416643" w:rsidP="00416643">
      <w:pPr>
        <w:rPr>
          <w:rFonts w:eastAsia="SimSun"/>
          <w:lang w:val="ru-RU"/>
        </w:rPr>
      </w:pPr>
      <w:r w:rsidRPr="00102561">
        <w:rPr>
          <w:lang w:val="ru-RU"/>
        </w:rPr>
        <w:t xml:space="preserve">В произвольный момент времени порядка 650 редакторов работают почти над 1000 проектов Рекомендаций МСЭ-Т в рамках около 150 Вопросов исследовательских комиссий. В 2012 году было утверждено 339 текстов, что является самым высоким показателем за все годы (см. Рисунок 1, ниже). </w:t>
      </w:r>
    </w:p>
    <w:p w:rsidR="00416643" w:rsidRPr="00102561" w:rsidRDefault="00416643" w:rsidP="00416643">
      <w:pPr>
        <w:pStyle w:val="Figuretitle"/>
        <w:rPr>
          <w:lang w:val="ru-RU"/>
        </w:rPr>
      </w:pPr>
      <w:r w:rsidRPr="00102561">
        <w:rPr>
          <w:lang w:val="ru-RU"/>
        </w:rPr>
        <w:lastRenderedPageBreak/>
        <w:t>Рисунок 1</w:t>
      </w:r>
      <w:r w:rsidRPr="00102561">
        <w:rPr>
          <w:lang w:val="ru-RU"/>
        </w:rPr>
        <w:tab/>
        <w:t xml:space="preserve">Число утвержденных Рекомендаций, Поправок, Исправлений и Добавлений </w:t>
      </w:r>
      <w:r w:rsidRPr="00102561">
        <w:rPr>
          <w:lang w:val="ru-RU"/>
        </w:rPr>
        <w:br/>
        <w:t>в 2001–2012 годах</w:t>
      </w:r>
    </w:p>
    <w:p w:rsidR="00416643" w:rsidRPr="00102561" w:rsidRDefault="00416643" w:rsidP="00416643">
      <w:pPr>
        <w:pStyle w:val="Figure"/>
        <w:rPr>
          <w:rFonts w:eastAsia="SimSun"/>
          <w:lang w:val="ru-RU"/>
        </w:rPr>
      </w:pPr>
      <w:r w:rsidRPr="00102561">
        <w:rPr>
          <w:noProof/>
          <w:lang w:val="en-US" w:eastAsia="zh-CN"/>
        </w:rPr>
        <mc:AlternateContent>
          <mc:Choice Requires="wps">
            <w:drawing>
              <wp:anchor distT="0" distB="0" distL="114300" distR="114300" simplePos="0" relativeHeight="251500544" behindDoc="0" locked="0" layoutInCell="1" allowOverlap="1" wp14:anchorId="55756FFF" wp14:editId="15566D72">
                <wp:simplePos x="0" y="0"/>
                <wp:positionH relativeFrom="column">
                  <wp:posOffset>4309110</wp:posOffset>
                </wp:positionH>
                <wp:positionV relativeFrom="paragraph">
                  <wp:posOffset>2492375</wp:posOffset>
                </wp:positionV>
                <wp:extent cx="463550" cy="273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355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4BC0" w:rsidRPr="007074AC" w:rsidRDefault="00A74BC0" w:rsidP="00416643">
                            <w:pPr>
                              <w:spacing w:before="0" w:line="240" w:lineRule="exact"/>
                              <w:rPr>
                                <w:sz w:val="16"/>
                                <w:szCs w:val="16"/>
                                <w:lang w:val="ru-RU"/>
                              </w:rPr>
                            </w:pPr>
                            <w:r w:rsidRPr="007074AC">
                              <w:rPr>
                                <w:sz w:val="16"/>
                                <w:szCs w:val="16"/>
                                <w:lang w:val="ru-RU"/>
                              </w:rPr>
                              <w:t>годы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9.3pt;margin-top:196.25pt;width:36.5pt;height:21.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" fillcolor="white [3201]" stroked="f" strokeweight=".5pt">
                <v:textbox>
                  <w:txbxContent>
                    <w:p w:rsidR="00A74BC0" w:rsidRPr="007074AC" w:rsidRDefault="00A74BC0" w:rsidP="00416643">
                      <w:pPr>
                        <w:spacing w:before="0" w:line="240" w:lineRule="exact"/>
                        <w:rPr>
                          <w:sz w:val="16"/>
                          <w:szCs w:val="16"/>
                          <w:lang w:val="ru-RU"/>
                        </w:rPr>
                      </w:pPr>
                      <w:r w:rsidRPr="007074AC">
                        <w:rPr>
                          <w:sz w:val="16"/>
                          <w:szCs w:val="16"/>
                          <w:lang w:val="ru-RU"/>
                        </w:rPr>
                        <w:t>годы</w:t>
                      </w:r>
                    </w:p>
                  </w:txbxContent>
                </v:textbox>
              </v:shape>
            </w:pict>
          </mc:Fallback>
        </mc:AlternateContent>
      </w:r>
      <w:r w:rsidRPr="00102561">
        <w:rPr>
          <w:noProof/>
          <w:lang w:val="en-US" w:eastAsia="zh-CN"/>
        </w:rPr>
        <mc:AlternateContent>
          <mc:Choice Requires="wps">
            <w:drawing>
              <wp:anchor distT="0" distB="0" distL="114300" distR="114300" simplePos="0" relativeHeight="251498496" behindDoc="0" locked="0" layoutInCell="1" allowOverlap="1" wp14:anchorId="2FB15FCB" wp14:editId="42B4BD1F">
                <wp:simplePos x="0" y="0"/>
                <wp:positionH relativeFrom="column">
                  <wp:posOffset>4610100</wp:posOffset>
                </wp:positionH>
                <wp:positionV relativeFrom="paragraph">
                  <wp:posOffset>107315</wp:posOffset>
                </wp:positionV>
                <wp:extent cx="547370" cy="497205"/>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547370" cy="497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Добавления</w:t>
                            </w:r>
                          </w:p>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Рекомендации</w:t>
                            </w:r>
                          </w:p>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Исправления</w:t>
                            </w:r>
                          </w:p>
                          <w:p w:rsidR="00A74BC0" w:rsidRPr="00705A3F" w:rsidRDefault="00A74BC0" w:rsidP="00416643">
                            <w:pPr>
                              <w:spacing w:before="0"/>
                              <w:rPr>
                                <w:rFonts w:cs="Calibri"/>
                                <w:sz w:val="12"/>
                                <w:szCs w:val="12"/>
                              </w:rPr>
                            </w:pPr>
                            <w:r w:rsidRPr="00705A3F">
                              <w:rPr>
                                <w:rFonts w:eastAsia="SimSun" w:cs="Calibri"/>
                                <w:sz w:val="12"/>
                                <w:szCs w:val="12"/>
                                <w:lang w:val="ru-RU"/>
                              </w:rPr>
                              <w:t>Поправки/</w:t>
                            </w:r>
                            <w:r>
                              <w:rPr>
                                <w:rFonts w:eastAsia="SimSun" w:cs="Calibri"/>
                                <w:sz w:val="12"/>
                                <w:szCs w:val="12"/>
                                <w:lang w:val="ru-RU"/>
                              </w:rPr>
                              <w:br/>
                            </w:r>
                            <w:r w:rsidRPr="00705A3F">
                              <w:rPr>
                                <w:rFonts w:eastAsia="SimSun" w:cs="Calibri"/>
                                <w:sz w:val="12"/>
                                <w:szCs w:val="12"/>
                                <w:lang w:val="ru-RU"/>
                              </w:rPr>
                              <w:t>приложения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63pt;margin-top:8.45pt;width:43.1pt;height:39.1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" fillcolor="white [3201]" stroked="f" strokeweight=".5pt">
                <v:textbox inset="0,0,0,0">
                  <w:txbxContent>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Добавления</w:t>
                      </w:r>
                    </w:p>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Рекомендации</w:t>
                      </w:r>
                    </w:p>
                    <w:p w:rsidR="00A74BC0" w:rsidRPr="00705A3F" w:rsidRDefault="00A74BC0" w:rsidP="00416643">
                      <w:pPr>
                        <w:spacing w:before="0"/>
                        <w:rPr>
                          <w:rFonts w:eastAsia="SimSun" w:cs="Calibri"/>
                          <w:sz w:val="12"/>
                          <w:szCs w:val="12"/>
                          <w:lang w:val="ru-RU"/>
                        </w:rPr>
                      </w:pPr>
                      <w:r w:rsidRPr="00705A3F">
                        <w:rPr>
                          <w:rFonts w:eastAsia="SimSun" w:cs="Calibri"/>
                          <w:sz w:val="12"/>
                          <w:szCs w:val="12"/>
                          <w:lang w:val="ru-RU"/>
                        </w:rPr>
                        <w:t>Исправления</w:t>
                      </w:r>
                    </w:p>
                    <w:p w:rsidR="00A74BC0" w:rsidRPr="00705A3F" w:rsidRDefault="00A74BC0" w:rsidP="00416643">
                      <w:pPr>
                        <w:spacing w:before="0"/>
                        <w:rPr>
                          <w:rFonts w:cs="Calibri"/>
                          <w:sz w:val="12"/>
                          <w:szCs w:val="12"/>
                        </w:rPr>
                      </w:pPr>
                      <w:r w:rsidRPr="00705A3F">
                        <w:rPr>
                          <w:rFonts w:eastAsia="SimSun" w:cs="Calibri"/>
                          <w:sz w:val="12"/>
                          <w:szCs w:val="12"/>
                          <w:lang w:val="ru-RU"/>
                        </w:rPr>
                        <w:t>Поправки/</w:t>
                      </w:r>
                      <w:r>
                        <w:rPr>
                          <w:rFonts w:eastAsia="SimSun" w:cs="Calibri"/>
                          <w:sz w:val="12"/>
                          <w:szCs w:val="12"/>
                          <w:lang w:val="ru-RU"/>
                        </w:rPr>
                        <w:br/>
                      </w:r>
                      <w:r w:rsidRPr="00705A3F">
                        <w:rPr>
                          <w:rFonts w:eastAsia="SimSun" w:cs="Calibri"/>
                          <w:sz w:val="12"/>
                          <w:szCs w:val="12"/>
                          <w:lang w:val="ru-RU"/>
                        </w:rPr>
                        <w:t>приложения</w:t>
                      </w:r>
                    </w:p>
                  </w:txbxContent>
                </v:textbox>
              </v:shape>
            </w:pict>
          </mc:Fallback>
        </mc:AlternateContent>
      </w:r>
      <w:r w:rsidRPr="00102561">
        <w:rPr>
          <w:noProof/>
          <w:lang w:val="en-US" w:eastAsia="zh-CN"/>
        </w:rPr>
        <mc:AlternateContent>
          <mc:Choice Requires="wps">
            <w:drawing>
              <wp:anchor distT="0" distB="0" distL="114300" distR="114300" simplePos="0" relativeHeight="251496448" behindDoc="0" locked="0" layoutInCell="1" allowOverlap="1" wp14:anchorId="2AC827F4" wp14:editId="5BB17F60">
                <wp:simplePos x="0" y="0"/>
                <wp:positionH relativeFrom="column">
                  <wp:posOffset>1078565</wp:posOffset>
                </wp:positionH>
                <wp:positionV relativeFrom="paragraph">
                  <wp:posOffset>1099805</wp:posOffset>
                </wp:positionV>
                <wp:extent cx="154305" cy="728157"/>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 cy="7281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4BC0" w:rsidRPr="00705A3F" w:rsidRDefault="00A74BC0" w:rsidP="00416643">
                            <w:pPr>
                              <w:spacing w:before="0"/>
                              <w:jc w:val="center"/>
                              <w:rPr>
                                <w:sz w:val="16"/>
                                <w:szCs w:val="16"/>
                                <w:lang w:val="ru-RU"/>
                              </w:rPr>
                            </w:pPr>
                            <w:r w:rsidRPr="00705A3F">
                              <w:rPr>
                                <w:sz w:val="16"/>
                                <w:szCs w:val="16"/>
                                <w:lang w:val="ru-RU"/>
                              </w:rPr>
                              <w:t>Число текстов</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84.95pt;margin-top:86.6pt;width:12.15pt;height:57.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" fillcolor="white [3201]" stroked="f" strokeweight=".5pt">
                <v:textbox style="layout-flow:vertical;mso-layout-flow-alt:bottom-to-top" inset="0,0,0,0">
                  <w:txbxContent>
                    <w:p w:rsidR="00A74BC0" w:rsidRPr="00705A3F" w:rsidRDefault="00A74BC0" w:rsidP="00416643">
                      <w:pPr>
                        <w:spacing w:before="0"/>
                        <w:jc w:val="center"/>
                        <w:rPr>
                          <w:sz w:val="16"/>
                          <w:szCs w:val="16"/>
                          <w:lang w:val="ru-RU"/>
                        </w:rPr>
                      </w:pPr>
                      <w:r w:rsidRPr="00705A3F">
                        <w:rPr>
                          <w:sz w:val="16"/>
                          <w:szCs w:val="16"/>
                          <w:lang w:val="ru-RU"/>
                        </w:rPr>
                        <w:t>Число текстов</w:t>
                      </w:r>
                    </w:p>
                  </w:txbxContent>
                </v:textbox>
              </v:shape>
            </w:pict>
          </mc:Fallback>
        </mc:AlternateContent>
      </w:r>
      <w:r w:rsidRPr="00102561">
        <w:rPr>
          <w:noProof/>
          <w:lang w:val="en-US" w:eastAsia="zh-CN"/>
        </w:rPr>
        <w:drawing>
          <wp:inline distT="0" distB="0" distL="0" distR="0" wp14:anchorId="43706782" wp14:editId="4A3FB3B4">
            <wp:extent cx="4267200" cy="2828925"/>
            <wp:effectExtent l="0" t="0" r="0" b="9525"/>
            <wp:docPr id="2" name="Picture 2" descr="cid:image006.png@01CDDF62.EA64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CDDF62.EA646710"/>
                    <pic:cNvPicPr>
                      <a:picLocks noChangeAspect="1" noChangeArrowheads="1"/>
                    </pic:cNvPicPr>
                  </pic:nvPicPr>
                  <pic:blipFill>
                    <a:blip r:embed="rId153" r:link="rId154">
                      <a:extLst>
                        <a:ext uri="{28A0092B-C50C-407E-A947-70E740481C1C}">
                          <a14:useLocalDpi xmlns:a14="http://schemas.microsoft.com/office/drawing/2010/main" val="0"/>
                        </a:ext>
                      </a:extLst>
                    </a:blip>
                    <a:srcRect/>
                    <a:stretch>
                      <a:fillRect/>
                    </a:stretch>
                  </pic:blipFill>
                  <pic:spPr bwMode="auto">
                    <a:xfrm>
                      <a:off x="0" y="0"/>
                      <a:ext cx="4267200" cy="2828925"/>
                    </a:xfrm>
                    <a:prstGeom prst="rect">
                      <a:avLst/>
                    </a:prstGeom>
                    <a:noFill/>
                    <a:ln>
                      <a:noFill/>
                    </a:ln>
                  </pic:spPr>
                </pic:pic>
              </a:graphicData>
            </a:graphic>
          </wp:inline>
        </w:drawing>
      </w:r>
    </w:p>
    <w:p w:rsidR="00416643" w:rsidRPr="00102561" w:rsidRDefault="00416643" w:rsidP="00416643">
      <w:pPr>
        <w:rPr>
          <w:lang w:val="ru-RU"/>
        </w:rPr>
      </w:pPr>
      <w:r w:rsidRPr="00102561">
        <w:rPr>
          <w:lang w:val="ru-RU"/>
        </w:rPr>
        <w:t xml:space="preserve">Новый стандарт МСЭ-Т Н.265 по высокоэффективному кодированию видео (HEVC) был утвержден в 2013 году, через десять лет после принятия исторического предшествующего стандарта МСЭ-T H.264 (которому в настоящее время соответствует более 80% всего объема веб-видео). </w:t>
      </w:r>
      <w:r w:rsidR="0083138A">
        <w:rPr>
          <w:lang w:val="ru-RU"/>
        </w:rPr>
        <w:t>Стандарту МСЭ-T H.265 для видео</w:t>
      </w:r>
      <w:r w:rsidRPr="00102561">
        <w:rPr>
          <w:lang w:val="ru-RU"/>
        </w:rPr>
        <w:t>кодеков требуется вдвое меньшая ширина полосы для обеспечения качества, сравнимого с качеством стандарта МСЭ-Т H.264, который применяется в большинстве видеоприложений для веб, дисков DVD и Blu-ray, а также мобильных устройств, и он обеспечит реальную экономию ширины полосы, используемой операторами для предоставления весьма востребованных видеоуслуг.</w:t>
      </w:r>
    </w:p>
    <w:p w:rsidR="00416643" w:rsidRPr="00102561" w:rsidRDefault="00416643" w:rsidP="00416643">
      <w:pPr>
        <w:rPr>
          <w:lang w:val="ru-RU"/>
        </w:rPr>
      </w:pPr>
      <w:r w:rsidRPr="00102561">
        <w:rPr>
          <w:lang w:val="ru-RU"/>
        </w:rPr>
        <w:t>В декабре 2013 года состоялся первый этап утверждения стандарта G.fast (МСЭ-T G.9701) – нового стандарта МСЭ в области широкополосной связи, способного обеспечивать скорости передачи до 1 Гбит/с по существующим телефонным проводам в пределах 250 метров от пункта распределения. Окончательное утверждение запланировано на 2014 год. По итогам многолетнего сотрудничества с IETF на ВАСЭ-12 были утверждены две Рекомендации по MPLS-TP (МСЭ-T G.8113.1; МСЭ-T G.8113.2).</w:t>
      </w:r>
    </w:p>
    <w:p w:rsidR="00416643" w:rsidRPr="00102561" w:rsidRDefault="00416643" w:rsidP="002B46B0">
      <w:pPr>
        <w:rPr>
          <w:lang w:val="ru-RU"/>
        </w:rPr>
      </w:pPr>
      <w:r w:rsidRPr="00102561">
        <w:rPr>
          <w:lang w:val="ru-RU"/>
        </w:rPr>
        <w:t xml:space="preserve">Утвержден комплект стандартизованных методик оценки воздействия ИКТ на окружающую среду, в том числе Рекомендация МСЭ-Т L.1400. Дальнейшее усовершенствование получило разработанный МСЭ </w:t>
      </w:r>
      <w:hyperlink r:id="rId155" w:history="1">
        <w:r w:rsidRPr="00102561">
          <w:rPr>
            <w:rStyle w:val="Hyperlink"/>
            <w:rFonts w:eastAsia="SimSun"/>
            <w:lang w:val="ru-RU"/>
          </w:rPr>
          <w:t>стандарт единого универсального зарядного устройства для мобильных телефонов</w:t>
        </w:r>
      </w:hyperlink>
      <w:r w:rsidRPr="00102561">
        <w:rPr>
          <w:lang w:val="ru-RU"/>
        </w:rPr>
        <w:t xml:space="preserve"> (МСЭ-T L.1000 "Универсальные адаптер и зарядное устройство для мобильных телефонов и других устройств на базе ИКТ"). Согласованы </w:t>
      </w:r>
      <w:hyperlink r:id="rId156" w:history="1">
        <w:r w:rsidRPr="00102561">
          <w:rPr>
            <w:rStyle w:val="Hyperlink"/>
            <w:rFonts w:eastAsia="SimSun"/>
            <w:lang w:val="ru-RU"/>
          </w:rPr>
          <w:t>новые стандарты</w:t>
        </w:r>
      </w:hyperlink>
      <w:r w:rsidRPr="00102561">
        <w:rPr>
          <w:lang w:val="ru-RU"/>
        </w:rPr>
        <w:t xml:space="preserve">, которые сделают возможным появление экономически </w:t>
      </w:r>
      <w:r w:rsidRPr="00102561">
        <w:rPr>
          <w:cs/>
          <w:lang w:val="ru-RU"/>
        </w:rPr>
        <w:t>‎</w:t>
      </w:r>
      <w:r w:rsidRPr="00102561">
        <w:rPr>
          <w:lang w:val="ru-RU"/>
        </w:rPr>
        <w:t xml:space="preserve">эффективных приложений для "умных" электросетей, таких как автоматизация распределительных сетей, "умные" счетчики, </w:t>
      </w:r>
      <w:r w:rsidRPr="00102561">
        <w:rPr>
          <w:cs/>
          <w:lang w:val="ru-RU"/>
        </w:rPr>
        <w:t>‎‎</w:t>
      </w:r>
      <w:r w:rsidRPr="00102561">
        <w:rPr>
          <w:lang w:val="ru-RU"/>
        </w:rPr>
        <w:t>"умные" приборы и передовые системы для подзарядки электротранспортных средств</w:t>
      </w:r>
      <w:r w:rsidRPr="00102561">
        <w:rPr>
          <w:cs/>
          <w:lang w:val="ru-RU"/>
        </w:rPr>
        <w:t>‎</w:t>
      </w:r>
      <w:r w:rsidRPr="00102561">
        <w:rPr>
          <w:rtl/>
          <w:cs/>
          <w:lang w:val="ru-RU"/>
        </w:rPr>
        <w:t xml:space="preserve">. </w:t>
      </w:r>
      <w:r w:rsidRPr="00102561">
        <w:rPr>
          <w:lang w:val="ru-RU"/>
        </w:rPr>
        <w:t>Утвержден комплект глобальных технических стандартов кибербезопасности, обеспечивающих основу для обмена информацией о кибербезопасности. В</w:t>
      </w:r>
      <w:r w:rsidR="002B46B0" w:rsidRPr="00102561">
        <w:rPr>
          <w:lang w:val="ru-RU"/>
        </w:rPr>
        <w:t> </w:t>
      </w:r>
      <w:r w:rsidRPr="00102561">
        <w:rPr>
          <w:lang w:val="ru-RU"/>
        </w:rPr>
        <w:t>настоящее время в партнерстве с экспертами по ЭМП (электромагнитное поле) разрабатывается мобильное приложение для предоставления ответов на типовые вопросы, задаваемые гражданами, а также новый онлайновый ресурс, позволяющий проверять напряженность поля в разных местах, например возле домов или школ.</w:t>
      </w:r>
    </w:p>
    <w:p w:rsidR="00416643" w:rsidRPr="00102561" w:rsidRDefault="00A74BC0" w:rsidP="00416643">
      <w:pPr>
        <w:rPr>
          <w:lang w:val="ru-RU"/>
        </w:rPr>
      </w:pPr>
      <w:hyperlink r:id="rId157" w:history="1">
        <w:r w:rsidR="00416643" w:rsidRPr="00102561">
          <w:rPr>
            <w:rStyle w:val="Hyperlink"/>
            <w:rFonts w:eastAsia="SimSun"/>
            <w:lang w:val="ru-RU"/>
          </w:rPr>
          <w:t>Оперативная группа по облачным вычислениям</w:t>
        </w:r>
      </w:hyperlink>
      <w:r w:rsidR="00416643" w:rsidRPr="00102561">
        <w:rPr>
          <w:lang w:val="ru-RU"/>
        </w:rPr>
        <w:t xml:space="preserve"> МСЭ-Т была активно поддержана отраслевыми организациями, и это привело к созданию Рабочей группы по облачным вычислениям в ИК13 МСЭ-T. </w:t>
      </w:r>
      <w:r w:rsidR="00416643" w:rsidRPr="00102561">
        <w:rPr>
          <w:lang w:val="ru-RU"/>
        </w:rPr>
        <w:lastRenderedPageBreak/>
        <w:t>В 2012 году было достигнуто первое глобальное соглашение по вопросам платы за международный мобильный роуминг (</w:t>
      </w:r>
      <w:hyperlink r:id="rId158" w:history="1">
        <w:r w:rsidR="00416643" w:rsidRPr="00102561">
          <w:rPr>
            <w:rStyle w:val="Hyperlink"/>
            <w:lang w:val="ru-RU"/>
          </w:rPr>
          <w:t>МСЭ-T D.98</w:t>
        </w:r>
      </w:hyperlink>
      <w:r w:rsidR="00416643" w:rsidRPr="00102561">
        <w:rPr>
          <w:lang w:val="ru-RU"/>
        </w:rPr>
        <w:t xml:space="preserve">). ВАСЭ-12 утвердила Рекомендацию </w:t>
      </w:r>
      <w:hyperlink r:id="rId159" w:history="1">
        <w:r w:rsidR="00416643" w:rsidRPr="00102561">
          <w:rPr>
            <w:rStyle w:val="Hyperlink"/>
            <w:lang w:val="ru-RU"/>
          </w:rPr>
          <w:t>МСЭ-T D.195</w:t>
        </w:r>
      </w:hyperlink>
      <w:r w:rsidR="00416643" w:rsidRPr="00102561">
        <w:rPr>
          <w:lang w:val="ru-RU"/>
        </w:rPr>
        <w:t>, сокращающую сроки для производства расчетов за услуги международной электросвязи. Начало свою работу Сотрудничество по стандартам связи для интеллектуальных транспортных систем</w:t>
      </w:r>
      <w:r w:rsidR="00416643" w:rsidRPr="00102561">
        <w:rPr>
          <w:rFonts w:eastAsia="SimSun"/>
          <w:lang w:val="ru-RU"/>
        </w:rPr>
        <w:t>.</w:t>
      </w:r>
    </w:p>
    <w:p w:rsidR="00416643" w:rsidRPr="00102561" w:rsidRDefault="00416643" w:rsidP="00416643">
      <w:pPr>
        <w:rPr>
          <w:lang w:val="ru-RU"/>
        </w:rPr>
      </w:pPr>
      <w:r w:rsidRPr="00102561">
        <w:rPr>
          <w:lang w:val="ru-RU"/>
        </w:rPr>
        <w:t xml:space="preserve">В рамках поиска глобально согласованного решения проблемы, заключающейся в том, что барьеры, связанные с использованием патентов, могут сократить уровень инноваций и конкуренции, МСЭ провел 10 октября 2012 года круглый стол. После этого состоялась расширенная серия собраний для обеспечения продвижения по вопросам, касающимся запретительных мер и отсутствия дискриминации, а также значения слова "разумной" в контексте разумной и недискриминационной (RAND) политики. </w:t>
      </w:r>
    </w:p>
    <w:p w:rsidR="00416643" w:rsidRPr="00102561" w:rsidRDefault="00A74BC0" w:rsidP="00416643">
      <w:pPr>
        <w:rPr>
          <w:rFonts w:eastAsia="SimSun"/>
          <w:lang w:val="ru-RU"/>
        </w:rPr>
      </w:pPr>
      <w:hyperlink r:id="rId160" w:history="1">
        <w:r w:rsidR="00416643" w:rsidRPr="00102561">
          <w:rPr>
            <w:rStyle w:val="Hyperlink"/>
            <w:rFonts w:eastAsia="SimSun"/>
            <w:lang w:val="ru-RU"/>
          </w:rPr>
          <w:t>Оперативная группа МСЭ-Т по "умному" кабельному телевидению</w:t>
        </w:r>
      </w:hyperlink>
      <w:r w:rsidR="00416643" w:rsidRPr="00102561">
        <w:rPr>
          <w:rFonts w:eastAsia="SimSun"/>
          <w:lang w:val="ru-RU"/>
        </w:rPr>
        <w:t xml:space="preserve">, созданная ИК9 МСЭ-T (июнь </w:t>
      </w:r>
      <w:r w:rsidR="00416643" w:rsidRPr="00102561">
        <w:rPr>
          <w:lang w:val="ru-RU"/>
        </w:rPr>
        <w:t xml:space="preserve">2012 г.), утвердила </w:t>
      </w:r>
      <w:hyperlink r:id="rId161" w:history="1">
        <w:r w:rsidR="00416643" w:rsidRPr="00102561">
          <w:rPr>
            <w:rStyle w:val="Hyperlink"/>
            <w:lang w:val="ru-RU"/>
          </w:rPr>
          <w:t>Технический отчет</w:t>
        </w:r>
      </w:hyperlink>
      <w:r w:rsidR="00416643" w:rsidRPr="00102561">
        <w:rPr>
          <w:lang w:val="ru-RU"/>
        </w:rPr>
        <w:t>, в котором рассматриваются сценарии использования, предварительные требования, транспортировка, доставка контента и приложений, возможность использования и доступа, а также многоэкранный формат "умного" кабельного телевидения.</w:t>
      </w:r>
    </w:p>
    <w:p w:rsidR="00416643" w:rsidRPr="00102561" w:rsidRDefault="00416643" w:rsidP="00416643">
      <w:pPr>
        <w:rPr>
          <w:lang w:val="ru-RU"/>
        </w:rPr>
      </w:pPr>
      <w:r w:rsidRPr="00102561">
        <w:rPr>
          <w:lang w:val="ru-RU"/>
        </w:rPr>
        <w:t xml:space="preserve">В настоящее время действует тринадцать региональных групп (три – в Северной и Южной Америке, три – в </w:t>
      </w:r>
      <w:r w:rsidR="0088517C" w:rsidRPr="00102561">
        <w:rPr>
          <w:lang w:val="ru-RU"/>
        </w:rPr>
        <w:t xml:space="preserve">Арабском </w:t>
      </w:r>
      <w:r w:rsidRPr="00102561">
        <w:rPr>
          <w:lang w:val="ru-RU"/>
        </w:rPr>
        <w:t>регионе, пять – в Африке и две – в Азиатско-Тихоокеанском регионе), относящихся к 2-й, 3-й, 5-й, 12-й и 13-й Исследовательским комиссиям МСЭ-Т.</w:t>
      </w:r>
    </w:p>
    <w:p w:rsidR="00416643" w:rsidRPr="00102561" w:rsidRDefault="00416643" w:rsidP="00416643">
      <w:pPr>
        <w:rPr>
          <w:lang w:val="ru-RU"/>
        </w:rPr>
      </w:pPr>
      <w:r w:rsidRPr="00102561">
        <w:rPr>
          <w:lang w:val="ru-RU"/>
        </w:rPr>
        <w:t>Завершилась работа всех вновь созданных оперативных групп: по "умным" электросетям; облачным вычислениям; "умному" кабельному телевидению; доступности аудиовизуальных средств массовой информации; автомобильным коммуникациям; будущим сетям; и факторам, отвлекающим внимание водителей. Продолжают свою работу оперативные группы по системам оказания помощи при бедствиях, способности сетей к восстановлению и их восстанавливаемости; преодолению разрыва: от инноваций к стандартам; "умным" устойчивым городам, умному водопользованию; и уровню обслуживания при межмашинном взаимодействии. В июне 2014 года были созданы две новые оперативные группы: по авиационным приложениям облачных вычислений для мониторинга полетных данных, в соответствии с предложением Малайзии, и по цифровым финансовым услугам, в соответствии с предложением Фонда Билла и Мелинды Гейтс.</w:t>
      </w:r>
    </w:p>
    <w:p w:rsidR="00416643" w:rsidRPr="00102561" w:rsidRDefault="00416643" w:rsidP="002B46B0">
      <w:pPr>
        <w:rPr>
          <w:lang w:val="ru-RU"/>
        </w:rPr>
      </w:pPr>
      <w:r w:rsidRPr="00102561">
        <w:rPr>
          <w:lang w:val="ru-RU"/>
        </w:rPr>
        <w:t>В целях укрепления совместной деятельности и сотрудничества с ИК6 МСЭ-R, ИК</w:t>
      </w:r>
      <w:r w:rsidR="002B46B0" w:rsidRPr="00102561">
        <w:rPr>
          <w:lang w:val="ru-RU"/>
        </w:rPr>
        <w:t xml:space="preserve"> </w:t>
      </w:r>
      <w:r w:rsidRPr="00102561">
        <w:rPr>
          <w:lang w:val="ru-RU"/>
        </w:rPr>
        <w:t xml:space="preserve">9 </w:t>
      </w:r>
      <w:r w:rsidR="002B46B0" w:rsidRPr="00102561">
        <w:rPr>
          <w:lang w:val="ru-RU"/>
        </w:rPr>
        <w:t xml:space="preserve">и </w:t>
      </w:r>
      <w:r w:rsidRPr="00102561">
        <w:rPr>
          <w:lang w:val="ru-RU"/>
        </w:rPr>
        <w:t>12 МСЭ</w:t>
      </w:r>
      <w:r w:rsidRPr="00102561">
        <w:rPr>
          <w:lang w:val="ru-RU"/>
        </w:rPr>
        <w:noBreakHyphen/>
        <w:t>T была создана Межсекторальная группа докладчика (МГД ) по оценке качества аудиовизуальных сигналов (</w:t>
      </w:r>
      <w:hyperlink r:id="rId162" w:history="1">
        <w:r w:rsidRPr="00102561">
          <w:rPr>
            <w:rStyle w:val="Hyperlink"/>
            <w:lang w:val="ru-RU"/>
          </w:rPr>
          <w:t>МГД-AVQA</w:t>
        </w:r>
      </w:hyperlink>
      <w:r w:rsidRPr="00102561">
        <w:rPr>
          <w:lang w:val="ru-RU"/>
        </w:rPr>
        <w:t>). ИК6 МСЭ-R, ИК</w:t>
      </w:r>
      <w:r w:rsidR="002B46B0" w:rsidRPr="00102561">
        <w:rPr>
          <w:lang w:val="ru-RU"/>
        </w:rPr>
        <w:t xml:space="preserve"> </w:t>
      </w:r>
      <w:r w:rsidRPr="00102561">
        <w:rPr>
          <w:lang w:val="ru-RU"/>
        </w:rPr>
        <w:t xml:space="preserve">9 </w:t>
      </w:r>
      <w:r w:rsidR="002B46B0" w:rsidRPr="00102561">
        <w:rPr>
          <w:lang w:val="ru-RU"/>
        </w:rPr>
        <w:t xml:space="preserve">и </w:t>
      </w:r>
      <w:r w:rsidRPr="00102561">
        <w:rPr>
          <w:lang w:val="ru-RU"/>
        </w:rPr>
        <w:t>16 МСЭ-T была создана еще одна МГД по доступности аудиовизуальных средств массовой информации (</w:t>
      </w:r>
      <w:hyperlink r:id="rId163" w:history="1">
        <w:r w:rsidRPr="00102561">
          <w:rPr>
            <w:rStyle w:val="Hyperlink"/>
            <w:lang w:val="ru-RU"/>
          </w:rPr>
          <w:t>IRG-AVA</w:t>
        </w:r>
      </w:hyperlink>
      <w:r w:rsidRPr="00102561">
        <w:rPr>
          <w:lang w:val="ru-RU"/>
        </w:rPr>
        <w:t>). ИК9 МСЭ-Т предложила ИК6 МСЭ-T создать третью МГД по интегрированным вещательным широкополосным системам (МГД-IBB), и, по всей вероятности, она будет создана в ближайшее время.</w:t>
      </w:r>
    </w:p>
    <w:p w:rsidR="00416643" w:rsidRPr="00102561" w:rsidRDefault="00416643" w:rsidP="00416643">
      <w:pPr>
        <w:rPr>
          <w:lang w:val="ru-RU"/>
        </w:rPr>
      </w:pPr>
      <w:r w:rsidRPr="00102561">
        <w:rPr>
          <w:lang w:val="ru-RU"/>
        </w:rPr>
        <w:t xml:space="preserve">Программа МСЭ в области соответствия и функциональной совместимости базируется на следующих четырех направлениях: 1) программа оценки соответствия; 2) мероприятия, касающиеся обеспечения функциональной совместимости; 3) создание потенциала; 4) создание центров тестирования в развивающихся странах. После представления бизнес-плана консалтинговой компанией KPMG Совет 2012 года утвердил план действий в области соответствия и функциональной совместимости, который был доработан на сессии Совета 2013 года. По приглашению или при поддержке МСЭ были проведены мероприятия по проверке на функциональную совместимость, касающиеся серии МСЭ-T Q.3900 для тестирования СПП, стандартов МСЭ для IPTV, Рекомендации МСЭ-T G.hn для организации домашних сетей, а также систем, позволяющих разговаривать в автомобиле без снятия трубки, при участии, в том числе, компаний Mercedes, Toyota, Volvo и Bosch. ИК11 МСЭ-Т создала работающую по переписке группу для обсуждения вопросов сотрудничества МСЭ-Т и лабораторий по тестированию в рамках программы МСЭ в области соответствия и функциональной совместимости, а также для проведения анализа и предложения процедуры признания лаборатории по тестированию. </w:t>
      </w:r>
    </w:p>
    <w:p w:rsidR="00416643" w:rsidRPr="00A74BC0" w:rsidRDefault="00416643" w:rsidP="00416643">
      <w:pPr>
        <w:pStyle w:val="Heading1-T"/>
        <w:keepNext/>
        <w:rPr>
          <w:sz w:val="40"/>
          <w:lang w:val="ru-RU"/>
        </w:rPr>
      </w:pPr>
      <w:bookmarkStart w:id="147" w:name="_Toc325364065"/>
      <w:bookmarkStart w:id="148" w:name="_Toc352761476"/>
      <w:bookmarkStart w:id="149" w:name="_Toc394581580"/>
      <w:r w:rsidRPr="00A74BC0">
        <w:rPr>
          <w:sz w:val="40"/>
          <w:lang w:val="ru-RU"/>
        </w:rPr>
        <w:lastRenderedPageBreak/>
        <w:t>Задача 3</w:t>
      </w:r>
      <w:r w:rsidR="007221BE" w:rsidRPr="00A74BC0">
        <w:rPr>
          <w:sz w:val="40"/>
          <w:lang w:val="ru-RU"/>
        </w:rPr>
        <w:t xml:space="preserve">: </w:t>
      </w:r>
      <w:r w:rsidRPr="00A74BC0">
        <w:rPr>
          <w:sz w:val="40"/>
          <w:lang w:val="ru-RU"/>
        </w:rPr>
        <w:t>Преодоление разрыва в стандартизации</w:t>
      </w:r>
      <w:bookmarkEnd w:id="147"/>
      <w:bookmarkEnd w:id="148"/>
      <w:bookmarkEnd w:id="149"/>
    </w:p>
    <w:p w:rsidR="00416643" w:rsidRPr="00102561" w:rsidRDefault="00416643" w:rsidP="00416643">
      <w:pPr>
        <w:keepNext/>
        <w:rPr>
          <w:lang w:val="ru-RU"/>
        </w:rPr>
      </w:pPr>
    </w:p>
    <w:tbl>
      <w:tblPr>
        <w:tblW w:w="0" w:type="auto"/>
        <w:shd w:val="clear" w:color="auto" w:fill="CCC0D9"/>
        <w:tblLook w:val="04A0" w:firstRow="1" w:lastRow="0" w:firstColumn="1" w:lastColumn="0" w:noHBand="0" w:noVBand="1"/>
      </w:tblPr>
      <w:tblGrid>
        <w:gridCol w:w="9855"/>
      </w:tblGrid>
      <w:tr w:rsidR="00416643" w:rsidRPr="00A74BC0" w:rsidTr="009E01DF">
        <w:trPr>
          <w:cantSplit/>
        </w:trPr>
        <w:tc>
          <w:tcPr>
            <w:tcW w:w="9855" w:type="dxa"/>
            <w:shd w:val="clear" w:color="auto" w:fill="5F497A"/>
          </w:tcPr>
          <w:p w:rsidR="00416643" w:rsidRPr="00102561" w:rsidRDefault="00416643" w:rsidP="009E01DF">
            <w:pPr>
              <w:rPr>
                <w:color w:val="FFFFFF" w:themeColor="background1"/>
                <w:lang w:val="ru-RU"/>
              </w:rPr>
            </w:pPr>
            <w:r w:rsidRPr="00102561">
              <w:rPr>
                <w:color w:val="FFFFFF" w:themeColor="background1"/>
                <w:lang w:val="ru-RU"/>
              </w:rPr>
              <w:t>Предоставление поддержки и помощи развивающимся странам в преодолении разрыва в стандартизации в том, что касается вопросов стандартизации, инфраструктуры и приложений информационных сетей и сетей связи, а также необходимых учебных материалов для создания потенциала, принимая во внимание характеристики среды электросвязи в развивающихся странах.</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color w:val="FFFFFF" w:themeColor="background1"/>
                <w:lang w:val="ru-RU"/>
              </w:rPr>
            </w:pPr>
            <w:r w:rsidRPr="00102561">
              <w:rPr>
                <w:color w:val="FFFFFF" w:themeColor="background1"/>
                <w:lang w:val="ru-RU"/>
              </w:rPr>
              <w:t>T.3.1</w:t>
            </w:r>
            <w:r w:rsidRPr="00102561">
              <w:rPr>
                <w:color w:val="FFFFFF" w:themeColor="background1"/>
                <w:lang w:val="ru-RU"/>
              </w:rPr>
              <w:tab/>
              <w:t>Преодоление разрыва в стандартизации</w:t>
            </w:r>
          </w:p>
          <w:p w:rsidR="00416643" w:rsidRPr="00102561" w:rsidRDefault="00416643" w:rsidP="009E01DF">
            <w:pPr>
              <w:pStyle w:val="enumlev10"/>
              <w:rPr>
                <w:rFonts w:eastAsia="SimSun" w:cs="Calibri"/>
                <w:lang w:val="ru-RU" w:eastAsia="zh-CN"/>
              </w:rPr>
            </w:pPr>
            <w:r w:rsidRPr="00102561">
              <w:rPr>
                <w:color w:val="FFFFFF" w:themeColor="background1"/>
                <w:lang w:val="ru-RU"/>
              </w:rPr>
              <w:t>T.3.2</w:t>
            </w:r>
            <w:r w:rsidRPr="00102561">
              <w:rPr>
                <w:color w:val="FFFFFF" w:themeColor="background1"/>
                <w:lang w:val="ru-RU"/>
              </w:rPr>
              <w:tab/>
              <w:t>Деятельность по профессиональной подготовке, включая практикумы и семинары</w:t>
            </w:r>
          </w:p>
        </w:tc>
      </w:tr>
    </w:tbl>
    <w:p w:rsidR="00416643" w:rsidRPr="00102561" w:rsidRDefault="00416643" w:rsidP="00416643">
      <w:pPr>
        <w:pStyle w:val="Heading2-T"/>
        <w:rPr>
          <w:bCs/>
          <w:lang w:val="ru-RU"/>
        </w:rPr>
      </w:pPr>
      <w:bookmarkStart w:id="150" w:name="_Toc352761477"/>
      <w:bookmarkStart w:id="151" w:name="_Toc394581581"/>
      <w:r w:rsidRPr="00102561">
        <w:rPr>
          <w:bCs/>
          <w:lang w:val="ru-RU"/>
        </w:rPr>
        <w:t>T.3.1</w:t>
      </w:r>
      <w:r w:rsidRPr="00102561">
        <w:rPr>
          <w:bCs/>
          <w:lang w:val="ru-RU"/>
        </w:rPr>
        <w:tab/>
      </w:r>
      <w:r w:rsidRPr="00102561">
        <w:rPr>
          <w:lang w:val="ru-RU"/>
        </w:rPr>
        <w:t>Преодоление разрыва в стандартизации</w:t>
      </w:r>
      <w:bookmarkEnd w:id="150"/>
      <w:bookmarkEnd w:id="151"/>
    </w:p>
    <w:p w:rsidR="00416643" w:rsidRPr="00102561" w:rsidRDefault="00416643" w:rsidP="002B46B0">
      <w:pPr>
        <w:rPr>
          <w:lang w:val="ru-RU"/>
        </w:rPr>
      </w:pPr>
      <w:r w:rsidRPr="00102561">
        <w:rPr>
          <w:lang w:val="ru-RU"/>
        </w:rPr>
        <w:t>В 2010 году впервые на собраниях исследовательских комиссий число участников из развивающихся стран превысило число участников из развитых стран. С 2007 года в работе в МСЭ-Т приняла участие 41 страна из числа тех, которые ранее в такой работе не участвовали, причем 16 стран – в 2011 году. В</w:t>
      </w:r>
      <w:r w:rsidR="002B46B0" w:rsidRPr="00102561">
        <w:rPr>
          <w:lang w:val="ru-RU"/>
        </w:rPr>
        <w:t> </w:t>
      </w:r>
      <w:r w:rsidRPr="00102561">
        <w:rPr>
          <w:lang w:val="ru-RU"/>
        </w:rPr>
        <w:t>текущем исследовательском периоде в большинстве исследовательских комиссий МСЭ-Т значительно возросло количество участников. В частности, увеличилась доля представителей Африканского региона среди участников.</w:t>
      </w:r>
    </w:p>
    <w:p w:rsidR="00416643" w:rsidRPr="00102561" w:rsidRDefault="00416643" w:rsidP="002B46B0">
      <w:pPr>
        <w:rPr>
          <w:lang w:val="ru-RU"/>
        </w:rPr>
      </w:pPr>
      <w:r w:rsidRPr="00102561">
        <w:rPr>
          <w:lang w:val="ru-RU"/>
        </w:rPr>
        <w:t>Все большей популярностью пользуется введенная в августе 2011 года программа наставничества для новых делегатов в исследовательских комиссиях МСЭ-T. В настоящее время предоставляется возможность бесплатного дистанционного участия во всех собраниях исследовательских комиссий (с</w:t>
      </w:r>
      <w:r w:rsidR="002B46B0" w:rsidRPr="00102561">
        <w:rPr>
          <w:lang w:val="ru-RU"/>
        </w:rPr>
        <w:t> </w:t>
      </w:r>
      <w:r w:rsidRPr="00102561">
        <w:rPr>
          <w:lang w:val="ru-RU"/>
        </w:rPr>
        <w:t>использованием опции обратного вызова). На пленарном заседании, посвященном открытию собрания, и на заключительном пленарном заседании обеспечивается полномасштабный устный перевод. Вклады, направляемые в исследовательские комиссии, могут быть переведены на шесть языков, если они получены не позднее чем за два месяца до собрания. Кроме того, осуществляется письменный перевод ряда Рекомендаций, утверждаемых по АПУ. Высокую оценку получила новая услуга для членов – возможность прямого размещения документов. Программа стипендий, предоставляемых удовлетворяющим критериям странам для участия в собраниях любой из десяти исследовательских комиссий МСЭ-Т, вызвала значительный резонанс. Для содействия участию представителей из наименее развитых стран или развивающихся стран с низким уровнем доходов предоставляются полные или частичные стипендии, в зависимости от наличия средств. В 2014 году БРЭ опубликовало руководство в помощь развивающимся странам при создании национального секретариата стандартизации в целях расширения участия развивающихся стран в работе исследовательских комиссий МСЭ-Т. Компании NSN, Microsoft, Cisco и правительство Республики Корея внесли взносы в Фонд преодоления разрыва в стандартизации.</w:t>
      </w:r>
    </w:p>
    <w:p w:rsidR="00416643" w:rsidRPr="00102561" w:rsidRDefault="00416643" w:rsidP="00416643">
      <w:pPr>
        <w:pStyle w:val="Heading2-T"/>
        <w:rPr>
          <w:bCs/>
          <w:lang w:val="ru-RU"/>
        </w:rPr>
      </w:pPr>
      <w:bookmarkStart w:id="152" w:name="_Toc352761478"/>
      <w:bookmarkStart w:id="153" w:name="_Toc394581582"/>
      <w:r w:rsidRPr="00102561">
        <w:rPr>
          <w:bCs/>
          <w:lang w:val="ru-RU"/>
        </w:rPr>
        <w:t>T.3.2</w:t>
      </w:r>
      <w:r w:rsidRPr="00102561">
        <w:rPr>
          <w:bCs/>
          <w:lang w:val="ru-RU"/>
        </w:rPr>
        <w:tab/>
      </w:r>
      <w:r w:rsidRPr="00102561">
        <w:rPr>
          <w:lang w:val="ru-RU"/>
        </w:rPr>
        <w:t>Профессиональная подготовка</w:t>
      </w:r>
      <w:bookmarkEnd w:id="152"/>
      <w:bookmarkEnd w:id="153"/>
    </w:p>
    <w:p w:rsidR="00416643" w:rsidRPr="00102561" w:rsidRDefault="00416643" w:rsidP="00416643">
      <w:pPr>
        <w:rPr>
          <w:lang w:val="ru-RU"/>
        </w:rPr>
      </w:pPr>
      <w:r w:rsidRPr="00102561">
        <w:rPr>
          <w:lang w:val="ru-RU"/>
        </w:rPr>
        <w:t>Были проведены региональные семинары-практикумы по теме "Преодоление разрыва в стандартизации" (ПРС): в 2011 году – в Фиджи, Алжире и Молдове; в 2012 году – в Лаосе и Индии, а также форумы по теме "Соответствие и функциональная совместимость"; и в 2013 году – в Мьянме. В сентябре 2011 года в Мексике был проведен обучающий курс продолжительностью две недели по Рекомендациям МСЭ-Т в области оптических волокон, кабелей и систем, в основу которого был положен Справочник МСЭ-Т по волоконно</w:t>
      </w:r>
      <w:r w:rsidRPr="00102561">
        <w:rPr>
          <w:lang w:val="ru-RU"/>
        </w:rPr>
        <w:noBreakHyphen/>
        <w:t xml:space="preserve">оптическим кабелям. Один региональный форум по стандартизации для </w:t>
      </w:r>
      <w:r w:rsidR="0088517C" w:rsidRPr="00102561">
        <w:rPr>
          <w:lang w:val="ru-RU"/>
        </w:rPr>
        <w:t xml:space="preserve">Арабского </w:t>
      </w:r>
      <w:r w:rsidRPr="00102561">
        <w:rPr>
          <w:lang w:val="ru-RU"/>
        </w:rPr>
        <w:t xml:space="preserve">региона был проведен 27 января 2014 года в Тунисе. В 2014 году планируется провести три дополнительных региональных форума по стандартизации для других регионов. В июле 2012 года КГСЭ учредила Специальную группу Директора БСЭ по образованию в области стандартизации, призванную стимулировать включение стандартизации в сфере ИКТ в учебные планы. В 2012 году в Женеве, Корее и Таиланде были проведены обучающие занятия, </w:t>
      </w:r>
      <w:r w:rsidRPr="00102561">
        <w:rPr>
          <w:lang w:val="ru-RU"/>
        </w:rPr>
        <w:lastRenderedPageBreak/>
        <w:t xml:space="preserve">предназначенные для делегатов и руководителей. Кроме того, в январе 2013 года состоялось обучающее занятие для нового руководящего состава исследовательских комиссий и КГСЭ. В январе 2014 года открылся первый онлайновый курс электронного обучения МСЭ-T, представляющий собой двухчасовой курс по Рекомендации МСЭ-Т А.1 (Методы работы МСЭ-Т). В 2014 году будет открыт курс электронного обучения по качеству обслуживания в сетях подвижной связи. </w:t>
      </w:r>
    </w:p>
    <w:p w:rsidR="00416643" w:rsidRPr="00A74BC0" w:rsidRDefault="00416643" w:rsidP="00416643">
      <w:pPr>
        <w:pStyle w:val="Heading1-T"/>
        <w:rPr>
          <w:sz w:val="40"/>
          <w:lang w:val="ru-RU"/>
        </w:rPr>
      </w:pPr>
      <w:bookmarkStart w:id="154" w:name="_Toc325364068"/>
      <w:bookmarkStart w:id="155" w:name="_Toc352761479"/>
      <w:bookmarkStart w:id="156" w:name="_Toc394581583"/>
      <w:r w:rsidRPr="00A74BC0">
        <w:rPr>
          <w:sz w:val="40"/>
          <w:lang w:val="ru-RU"/>
        </w:rPr>
        <w:t>Задача 4</w:t>
      </w:r>
      <w:r w:rsidR="007221BE" w:rsidRPr="00A74BC0">
        <w:rPr>
          <w:sz w:val="40"/>
          <w:lang w:val="ru-RU"/>
        </w:rPr>
        <w:t xml:space="preserve">: </w:t>
      </w:r>
      <w:r w:rsidRPr="00A74BC0">
        <w:rPr>
          <w:sz w:val="40"/>
          <w:lang w:val="ru-RU"/>
        </w:rPr>
        <w:t>Распространение информации и ноу-хау</w:t>
      </w:r>
      <w:bookmarkEnd w:id="154"/>
      <w:bookmarkEnd w:id="155"/>
      <w:bookmarkEnd w:id="156"/>
    </w:p>
    <w:p w:rsidR="00416643" w:rsidRPr="00102561" w:rsidRDefault="00416643" w:rsidP="00416643">
      <w:pPr>
        <w:rPr>
          <w:lang w:val="ru-RU"/>
        </w:rPr>
      </w:pPr>
    </w:p>
    <w:tbl>
      <w:tblPr>
        <w:tblW w:w="0" w:type="auto"/>
        <w:shd w:val="clear" w:color="auto" w:fill="CCC0D9"/>
        <w:tblLook w:val="04A0" w:firstRow="1" w:lastRow="0" w:firstColumn="1" w:lastColumn="0" w:noHBand="0" w:noVBand="1"/>
      </w:tblPr>
      <w:tblGrid>
        <w:gridCol w:w="9855"/>
      </w:tblGrid>
      <w:tr w:rsidR="00416643" w:rsidRPr="00102561" w:rsidTr="009E01DF">
        <w:trPr>
          <w:cantSplit/>
        </w:trPr>
        <w:tc>
          <w:tcPr>
            <w:tcW w:w="9855" w:type="dxa"/>
            <w:shd w:val="clear" w:color="auto" w:fill="5F497A"/>
            <w:hideMark/>
          </w:tcPr>
          <w:p w:rsidR="00416643" w:rsidRPr="00102561" w:rsidRDefault="00416643" w:rsidP="009E01DF">
            <w:pPr>
              <w:rPr>
                <w:rFonts w:eastAsia="SimSun"/>
                <w:color w:val="FFFFFF" w:themeColor="background1"/>
                <w:lang w:val="ru-RU"/>
              </w:rPr>
            </w:pPr>
            <w:r w:rsidRPr="00102561">
              <w:rPr>
                <w:color w:val="FFFFFF" w:themeColor="background1"/>
                <w:lang w:val="ru-RU"/>
              </w:rPr>
              <w:t>Удовлетворение потребностей Членов Союза и других сторон путем предоставления информации и ноу-хау с помощью публикации и распространения, в сотрудничестве с Сектором развития электросвязи МСЭ, Рекомендаций МСЭ-Т и соответствующих материалов (например, справочников) по преодолению разрыва в стандартизации между развивающимися и развитыми странами, а также пропаганда значения МСЭ-Т для содействия расширению членского состава.</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T.4.1</w:t>
            </w:r>
            <w:r w:rsidRPr="00102561">
              <w:rPr>
                <w:rFonts w:eastAsia="SimSun"/>
                <w:color w:val="FFFFFF" w:themeColor="background1"/>
                <w:lang w:val="ru-RU"/>
              </w:rPr>
              <w:tab/>
            </w:r>
            <w:r w:rsidRPr="00102561">
              <w:rPr>
                <w:color w:val="FFFFFF" w:themeColor="background1"/>
                <w:lang w:val="ru-RU"/>
              </w:rPr>
              <w:t>Публикации МСЭ-Т</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T.4.2</w:t>
            </w:r>
            <w:r w:rsidRPr="00102561">
              <w:rPr>
                <w:rFonts w:eastAsia="SimSun"/>
                <w:color w:val="FFFFFF" w:themeColor="background1"/>
                <w:lang w:val="ru-RU"/>
              </w:rPr>
              <w:tab/>
            </w:r>
            <w:r w:rsidRPr="00102561">
              <w:rPr>
                <w:color w:val="FFFFFF" w:themeColor="background1"/>
                <w:lang w:val="ru-RU"/>
              </w:rPr>
              <w:t>Оперативный бюллетень МСЭ</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T.4.3</w:t>
            </w:r>
            <w:r w:rsidRPr="00102561">
              <w:rPr>
                <w:rFonts w:eastAsia="SimSun"/>
                <w:color w:val="FFFFFF" w:themeColor="background1"/>
                <w:lang w:val="ru-RU"/>
              </w:rPr>
              <w:tab/>
            </w:r>
            <w:r w:rsidRPr="00102561">
              <w:rPr>
                <w:color w:val="FFFFFF" w:themeColor="background1"/>
                <w:lang w:val="ru-RU"/>
              </w:rPr>
              <w:t>Публикации баз данных</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T.4.4</w:t>
            </w:r>
            <w:r w:rsidRPr="00102561">
              <w:rPr>
                <w:rFonts w:eastAsia="SimSun"/>
                <w:color w:val="FFFFFF" w:themeColor="background1"/>
                <w:lang w:val="ru-RU"/>
              </w:rPr>
              <w:tab/>
            </w:r>
            <w:r w:rsidRPr="00102561">
              <w:rPr>
                <w:color w:val="FFFFFF" w:themeColor="background1"/>
                <w:lang w:val="ru-RU"/>
              </w:rPr>
              <w:t>Соответствующие базы данных БСЭ</w:t>
            </w:r>
          </w:p>
          <w:p w:rsidR="00416643" w:rsidRPr="00102561" w:rsidRDefault="00416643" w:rsidP="009E01DF">
            <w:pPr>
              <w:pStyle w:val="enumlev10"/>
              <w:rPr>
                <w:rFonts w:eastAsia="SimSun"/>
                <w:color w:val="FFFFFF" w:themeColor="background1"/>
                <w:lang w:val="ru-RU"/>
              </w:rPr>
            </w:pPr>
            <w:r w:rsidRPr="00102561">
              <w:rPr>
                <w:rFonts w:eastAsia="SimSun"/>
                <w:color w:val="FFFFFF" w:themeColor="background1"/>
                <w:lang w:val="ru-RU"/>
              </w:rPr>
              <w:t>T.4.5</w:t>
            </w:r>
            <w:r w:rsidRPr="00102561">
              <w:rPr>
                <w:rFonts w:eastAsia="SimSun"/>
                <w:color w:val="FFFFFF" w:themeColor="background1"/>
                <w:lang w:val="ru-RU"/>
              </w:rPr>
              <w:tab/>
            </w:r>
            <w:r w:rsidRPr="00102561">
              <w:rPr>
                <w:color w:val="FFFFFF" w:themeColor="background1"/>
                <w:lang w:val="ru-RU"/>
              </w:rPr>
              <w:t>Ресурсы нумерации международной электросвязи</w:t>
            </w:r>
          </w:p>
          <w:p w:rsidR="00416643" w:rsidRPr="00102561" w:rsidRDefault="00416643" w:rsidP="009E01DF">
            <w:pPr>
              <w:pStyle w:val="enumlev10"/>
              <w:rPr>
                <w:rFonts w:eastAsia="SimSun"/>
                <w:lang w:val="ru-RU"/>
              </w:rPr>
            </w:pPr>
            <w:r w:rsidRPr="00102561">
              <w:rPr>
                <w:rFonts w:eastAsia="SimSun"/>
                <w:color w:val="FFFFFF" w:themeColor="background1"/>
                <w:lang w:val="ru-RU"/>
              </w:rPr>
              <w:t>T.4.6</w:t>
            </w:r>
            <w:r w:rsidRPr="00102561">
              <w:rPr>
                <w:rFonts w:eastAsia="SimSun"/>
                <w:color w:val="FFFFFF" w:themeColor="background1"/>
                <w:lang w:val="ru-RU"/>
              </w:rPr>
              <w:tab/>
              <w:t>Информационно-пропагандистская деятельность</w:t>
            </w:r>
          </w:p>
        </w:tc>
      </w:tr>
    </w:tbl>
    <w:p w:rsidR="00416643" w:rsidRPr="00102561" w:rsidRDefault="00416643" w:rsidP="00416643">
      <w:pPr>
        <w:pStyle w:val="Heading2-T"/>
        <w:rPr>
          <w:lang w:val="ru-RU"/>
        </w:rPr>
      </w:pPr>
      <w:bookmarkStart w:id="157" w:name="_Toc352761480"/>
      <w:bookmarkStart w:id="158" w:name="_Toc394581584"/>
      <w:r w:rsidRPr="00102561">
        <w:rPr>
          <w:lang w:val="ru-RU"/>
        </w:rPr>
        <w:t>T.4.1</w:t>
      </w:r>
      <w:r w:rsidRPr="00102561">
        <w:rPr>
          <w:lang w:val="ru-RU"/>
        </w:rPr>
        <w:tab/>
        <w:t>Публикации</w:t>
      </w:r>
      <w:bookmarkEnd w:id="157"/>
      <w:bookmarkEnd w:id="158"/>
    </w:p>
    <w:p w:rsidR="00416643" w:rsidRPr="00102561" w:rsidRDefault="00416643" w:rsidP="00416643">
      <w:pPr>
        <w:rPr>
          <w:lang w:val="ru-RU"/>
        </w:rPr>
      </w:pPr>
      <w:r w:rsidRPr="00102561">
        <w:rPr>
          <w:lang w:val="ru-RU"/>
        </w:rPr>
        <w:t>Каждый год выпускается около 10 000 страниц Рекомендаций МСЭ-Т, а также Добавлений, технических документов, оперативных бюллетеней, отчетов о наблюдениях за технологиями, отчетов об изменении климата и результатов работы оперативных групп. Начиная с ПК-10</w:t>
      </w:r>
      <w:r w:rsidR="00E1552D" w:rsidRPr="00102561">
        <w:rPr>
          <w:lang w:val="ru-RU"/>
        </w:rPr>
        <w:t>,</w:t>
      </w:r>
      <w:r w:rsidRPr="00102561">
        <w:rPr>
          <w:lang w:val="ru-RU"/>
        </w:rPr>
        <w:t xml:space="preserve"> опубликовано несколько десятков отчетов о наблюдениях за технологиями, в том числе "Большие данные: большие сегодня — нормальные завтра" (ноябрь 2013 г.); "Вопросы определения местоположения: Стандарты пространственной информации для интернета вещей" (сентябрь 2013 г.); "Революция мобильных денег" (два отчета, май 2013 г.); "Умные города – Сеул: исследование конкретной ситуации" (февраль 2013 г.). В 2011 году появилась улучшенная версия базы данных "Дорожная карта по стандартам безопасности ИКТ", подготовленная 17-й Исследовательской комиссией МСЭ-Т.</w:t>
      </w:r>
    </w:p>
    <w:p w:rsidR="00416643" w:rsidRPr="00102561" w:rsidRDefault="00416643" w:rsidP="00416643">
      <w:pPr>
        <w:pStyle w:val="Heading2-T"/>
        <w:rPr>
          <w:lang w:val="ru-RU"/>
        </w:rPr>
      </w:pPr>
      <w:bookmarkStart w:id="159" w:name="_Toc352761481"/>
      <w:bookmarkStart w:id="160" w:name="_Toc394581585"/>
      <w:r w:rsidRPr="00102561">
        <w:rPr>
          <w:lang w:val="ru-RU"/>
        </w:rPr>
        <w:t>T.4.2</w:t>
      </w:r>
      <w:r w:rsidRPr="00102561">
        <w:rPr>
          <w:lang w:val="ru-RU"/>
        </w:rPr>
        <w:tab/>
        <w:t>Оперативные бюллетени</w:t>
      </w:r>
      <w:bookmarkEnd w:id="159"/>
      <w:bookmarkEnd w:id="160"/>
    </w:p>
    <w:p w:rsidR="00416643" w:rsidRPr="00102561" w:rsidRDefault="00416643" w:rsidP="00416643">
      <w:pPr>
        <w:rPr>
          <w:lang w:val="ru-RU"/>
        </w:rPr>
      </w:pPr>
      <w:r w:rsidRPr="00102561">
        <w:rPr>
          <w:lang w:val="ru-RU"/>
        </w:rPr>
        <w:t>Каждый год публикуется 24 оперативных бюллетеня и обновляется порядка 20 приложений, которые содержат списки кодов.</w:t>
      </w:r>
    </w:p>
    <w:p w:rsidR="00416643" w:rsidRPr="00102561" w:rsidRDefault="00416643" w:rsidP="00416643">
      <w:pPr>
        <w:pStyle w:val="Heading2-T"/>
        <w:rPr>
          <w:lang w:val="ru-RU"/>
        </w:rPr>
      </w:pPr>
      <w:bookmarkStart w:id="161" w:name="_Toc352761482"/>
      <w:bookmarkStart w:id="162" w:name="_Toc394581586"/>
      <w:r w:rsidRPr="00102561">
        <w:rPr>
          <w:lang w:val="ru-RU"/>
        </w:rPr>
        <w:t>T.4.3</w:t>
      </w:r>
      <w:r w:rsidRPr="00102561">
        <w:rPr>
          <w:lang w:val="ru-RU"/>
        </w:rPr>
        <w:tab/>
        <w:t>Публикации баз данных</w:t>
      </w:r>
      <w:bookmarkEnd w:id="161"/>
      <w:r w:rsidRPr="00102561">
        <w:rPr>
          <w:lang w:val="ru-RU"/>
        </w:rPr>
        <w:t xml:space="preserve"> </w:t>
      </w:r>
      <w:r w:rsidRPr="00102561">
        <w:rPr>
          <w:i/>
          <w:iCs/>
          <w:lang w:val="ru-RU"/>
        </w:rPr>
        <w:t>и</w:t>
      </w:r>
      <w:bookmarkEnd w:id="162"/>
    </w:p>
    <w:p w:rsidR="00416643" w:rsidRPr="00102561" w:rsidRDefault="00416643" w:rsidP="00416643">
      <w:pPr>
        <w:pStyle w:val="Heading2-T"/>
        <w:rPr>
          <w:lang w:val="ru-RU"/>
        </w:rPr>
      </w:pPr>
      <w:bookmarkStart w:id="163" w:name="_Toc352761483"/>
      <w:bookmarkStart w:id="164" w:name="_Toc394581587"/>
      <w:r w:rsidRPr="00102561">
        <w:rPr>
          <w:lang w:val="ru-RU"/>
        </w:rPr>
        <w:t>T.4.4</w:t>
      </w:r>
      <w:r w:rsidRPr="00102561">
        <w:rPr>
          <w:lang w:val="ru-RU"/>
        </w:rPr>
        <w:tab/>
        <w:t>Соответствующие базы данных БСЭ</w:t>
      </w:r>
      <w:bookmarkEnd w:id="163"/>
      <w:bookmarkEnd w:id="164"/>
    </w:p>
    <w:p w:rsidR="00416643" w:rsidRPr="00102561" w:rsidRDefault="00416643" w:rsidP="00416643">
      <w:pPr>
        <w:rPr>
          <w:lang w:val="ru-RU"/>
        </w:rPr>
      </w:pPr>
      <w:bookmarkStart w:id="165" w:name="_Toc378940164"/>
      <w:r w:rsidRPr="00102561">
        <w:rPr>
          <w:lang w:val="ru-RU"/>
        </w:rPr>
        <w:t xml:space="preserve">В целях более эффективного и точного осуществления в рамках компетенции МСЭ-Т функций по администрированию и регистрации международных ресурсов нумерации (INR) были серьезно обновлены системы баз данных для многих ресурсов INR, в том числе предоставлен интуитивно-понятный пользовательский интерфейс. В настоящее время членам МСЭ доступны следующие </w:t>
      </w:r>
      <w:bookmarkEnd w:id="165"/>
      <w:r w:rsidRPr="00102561">
        <w:rPr>
          <w:lang w:val="ru-RU"/>
        </w:rPr>
        <w:t>базы данных:</w:t>
      </w:r>
    </w:p>
    <w:p w:rsidR="00416643" w:rsidRPr="00102561" w:rsidRDefault="00416643" w:rsidP="00416643">
      <w:pPr>
        <w:pStyle w:val="enumlev10"/>
        <w:rPr>
          <w:lang w:val="ru-RU"/>
        </w:rPr>
      </w:pPr>
      <w:r w:rsidRPr="00102561">
        <w:rPr>
          <w:lang w:val="ru-RU"/>
        </w:rPr>
        <w:lastRenderedPageBreak/>
        <w:t>•</w:t>
      </w:r>
      <w:r w:rsidRPr="00102561">
        <w:rPr>
          <w:lang w:val="ru-RU"/>
        </w:rPr>
        <w:tab/>
        <w:t>только национальные номера, связанные со службами экстренной помощи и другими службами, имеющими общественное значение (E.129);</w:t>
      </w:r>
    </w:p>
    <w:p w:rsidR="00416643" w:rsidRPr="00102561" w:rsidRDefault="00416643" w:rsidP="00416643">
      <w:pPr>
        <w:pStyle w:val="enumlev10"/>
        <w:rPr>
          <w:lang w:val="ru-RU"/>
        </w:rPr>
      </w:pPr>
      <w:r w:rsidRPr="00102561">
        <w:rPr>
          <w:lang w:val="ru-RU"/>
        </w:rPr>
        <w:t>•</w:t>
      </w:r>
      <w:r w:rsidRPr="00102561">
        <w:rPr>
          <w:lang w:val="ru-RU"/>
        </w:rPr>
        <w:tab/>
        <w:t>МСЭ-T E.164: Коды страны и коды страны, совместно используемые группой стран;</w:t>
      </w:r>
    </w:p>
    <w:p w:rsidR="00416643" w:rsidRPr="00102561" w:rsidRDefault="00416643" w:rsidP="00416643">
      <w:pPr>
        <w:pStyle w:val="enumlev10"/>
        <w:rPr>
          <w:lang w:val="ru-RU"/>
        </w:rPr>
      </w:pPr>
      <w:r w:rsidRPr="00102561">
        <w:rPr>
          <w:lang w:val="ru-RU"/>
        </w:rPr>
        <w:t>•</w:t>
      </w:r>
      <w:r w:rsidRPr="00102561">
        <w:rPr>
          <w:lang w:val="ru-RU"/>
        </w:rPr>
        <w:tab/>
        <w:t xml:space="preserve">МСЭ-T E.118: Идентификационный номер эмитента (IIN); </w:t>
      </w:r>
    </w:p>
    <w:p w:rsidR="00416643" w:rsidRPr="00102561" w:rsidRDefault="00416643" w:rsidP="00416643">
      <w:pPr>
        <w:pStyle w:val="enumlev10"/>
        <w:rPr>
          <w:lang w:val="ru-RU"/>
        </w:rPr>
      </w:pPr>
      <w:r w:rsidRPr="00102561">
        <w:rPr>
          <w:lang w:val="ru-RU"/>
        </w:rPr>
        <w:t>•</w:t>
      </w:r>
      <w:r w:rsidRPr="00102561">
        <w:rPr>
          <w:lang w:val="ru-RU"/>
        </w:rPr>
        <w:tab/>
        <w:t xml:space="preserve">МСЭ-T E.212: Коды страны для подвижной связи и коды сетей подвижной связи (MCC&amp;MNC); </w:t>
      </w:r>
    </w:p>
    <w:p w:rsidR="00416643" w:rsidRPr="00102561" w:rsidRDefault="00416643" w:rsidP="00416643">
      <w:pPr>
        <w:pStyle w:val="enumlev10"/>
        <w:rPr>
          <w:lang w:val="ru-RU"/>
        </w:rPr>
      </w:pPr>
      <w:r w:rsidRPr="00102561">
        <w:rPr>
          <w:lang w:val="ru-RU"/>
        </w:rPr>
        <w:t>•</w:t>
      </w:r>
      <w:r w:rsidRPr="00102561">
        <w:rPr>
          <w:lang w:val="ru-RU"/>
        </w:rPr>
        <w:tab/>
        <w:t xml:space="preserve">МСЭ-T E.218: Список кодов страны для подвижной связи в системе наземной </w:t>
      </w:r>
      <w:r w:rsidRPr="00102561">
        <w:rPr>
          <w:cs/>
          <w:lang w:val="ru-RU"/>
        </w:rPr>
        <w:t>‎</w:t>
      </w:r>
      <w:r w:rsidRPr="00102561">
        <w:rPr>
          <w:lang w:val="ru-RU"/>
        </w:rPr>
        <w:t>транкинговой радиосвязи (TMCC);</w:t>
      </w:r>
    </w:p>
    <w:p w:rsidR="00416643" w:rsidRPr="00102561" w:rsidRDefault="00416643" w:rsidP="00416643">
      <w:pPr>
        <w:pStyle w:val="enumlev10"/>
        <w:rPr>
          <w:lang w:val="ru-RU"/>
        </w:rPr>
      </w:pPr>
      <w:r w:rsidRPr="00102561">
        <w:rPr>
          <w:lang w:val="ru-RU"/>
        </w:rPr>
        <w:t>•</w:t>
      </w:r>
      <w:r w:rsidRPr="00102561">
        <w:rPr>
          <w:lang w:val="ru-RU"/>
        </w:rPr>
        <w:tab/>
        <w:t>МСЭ-T Q.708: Зоновый/сетевой код сигнализации (SANC) и код пункта международной сигнализации (ISPC).</w:t>
      </w:r>
    </w:p>
    <w:p w:rsidR="00416643" w:rsidRPr="00102561" w:rsidRDefault="00416643" w:rsidP="00416643">
      <w:pPr>
        <w:pStyle w:val="Heading2-T"/>
        <w:rPr>
          <w:lang w:val="ru-RU"/>
        </w:rPr>
      </w:pPr>
      <w:bookmarkStart w:id="166" w:name="_Toc352761484"/>
      <w:bookmarkStart w:id="167" w:name="_Toc394581588"/>
      <w:r w:rsidRPr="00102561">
        <w:rPr>
          <w:lang w:val="ru-RU"/>
        </w:rPr>
        <w:t>T.4.5</w:t>
      </w:r>
      <w:r w:rsidRPr="00102561">
        <w:rPr>
          <w:lang w:val="ru-RU"/>
        </w:rPr>
        <w:tab/>
        <w:t>Ресурсы нумерации международной электросвязи</w:t>
      </w:r>
      <w:bookmarkEnd w:id="166"/>
      <w:bookmarkEnd w:id="167"/>
    </w:p>
    <w:p w:rsidR="00416643" w:rsidRPr="00102561" w:rsidRDefault="00416643" w:rsidP="00416643">
      <w:pPr>
        <w:rPr>
          <w:lang w:val="ru-RU"/>
        </w:rPr>
      </w:pPr>
      <w:r w:rsidRPr="00102561">
        <w:rPr>
          <w:rFonts w:eastAsia="SimSun"/>
          <w:lang w:val="ru-RU"/>
        </w:rPr>
        <w:t>В июле 2011 года Республике Южный Судан были присвоены код страны МСЭ-T E.164 – 211 и код страны для подвижной связи МСЭ-T E.212 – 659. Начиная с 20</w:t>
      </w:r>
      <w:r w:rsidR="007221BE">
        <w:rPr>
          <w:rFonts w:eastAsia="SimSun"/>
          <w:lang w:val="ru-RU"/>
        </w:rPr>
        <w:t>11 года было присвоено более 70 </w:t>
      </w:r>
      <w:r w:rsidRPr="00102561">
        <w:rPr>
          <w:lang w:val="ru-RU"/>
        </w:rPr>
        <w:t xml:space="preserve">зоновых/сетевых кодов сигнализации (SANC) МСЭ-T Q.708, и общее количество присвоенных кодов SANC достигло 998, то есть уже распределено 64,97% кодов SANC в диапазоне 2–7. К концу 2013 года получено более 200 сообщений о </w:t>
      </w:r>
      <w:hyperlink r:id="rId164" w:history="1">
        <w:r w:rsidRPr="00102561">
          <w:rPr>
            <w:rStyle w:val="Hyperlink"/>
            <w:rFonts w:eastAsia="SimSun"/>
            <w:lang w:val="ru-RU"/>
          </w:rPr>
          <w:t>неправомерном использовании ресурсов нумерации</w:t>
        </w:r>
      </w:hyperlink>
      <w:r w:rsidRPr="00102561">
        <w:rPr>
          <w:lang w:val="ru-RU"/>
        </w:rPr>
        <w:t>, и на 30% этих сообщений даны ответы.</w:t>
      </w:r>
    </w:p>
    <w:p w:rsidR="00416643" w:rsidRPr="00102561" w:rsidRDefault="00416643" w:rsidP="00416643">
      <w:pPr>
        <w:pStyle w:val="Heading2-T"/>
        <w:rPr>
          <w:lang w:val="ru-RU"/>
        </w:rPr>
      </w:pPr>
      <w:bookmarkStart w:id="168" w:name="_Toc352761485"/>
      <w:bookmarkStart w:id="169" w:name="_Toc394581589"/>
      <w:r w:rsidRPr="00102561">
        <w:rPr>
          <w:lang w:val="ru-RU"/>
        </w:rPr>
        <w:t>T.4.6</w:t>
      </w:r>
      <w:r w:rsidRPr="00102561">
        <w:rPr>
          <w:lang w:val="ru-RU"/>
        </w:rPr>
        <w:tab/>
        <w:t>Информационно-пропагандистская деятельность</w:t>
      </w:r>
      <w:bookmarkEnd w:id="168"/>
      <w:bookmarkEnd w:id="169"/>
    </w:p>
    <w:p w:rsidR="00416643" w:rsidRPr="00102561" w:rsidRDefault="00416643" w:rsidP="00416643">
      <w:pPr>
        <w:rPr>
          <w:lang w:val="ru-RU"/>
        </w:rPr>
      </w:pPr>
      <w:r w:rsidRPr="00102561">
        <w:rPr>
          <w:lang w:val="ru-RU"/>
        </w:rPr>
        <w:t xml:space="preserve">Теперь каждый год публикуется около 100 </w:t>
      </w:r>
      <w:hyperlink r:id="rId165" w:history="1">
        <w:r w:rsidRPr="00102561">
          <w:rPr>
            <w:rStyle w:val="Hyperlink"/>
            <w:rFonts w:eastAsia="SimSun"/>
            <w:lang w:val="ru-RU"/>
          </w:rPr>
          <w:t>материалов в разделе "newslog"</w:t>
        </w:r>
      </w:hyperlink>
      <w:r w:rsidRPr="00102561">
        <w:rPr>
          <w:lang w:val="ru-RU"/>
        </w:rPr>
        <w:t xml:space="preserve"> МСЭ-Т. В новом блоге МСЭ содержатся более объемные тематические статьи сотрудников БСЭ или сторонних авторов, в которых представлена независимая оценка работы МСЭ-Т. Наибольшее внимание СМИ привлек выпуск стандарта МСЭ-T по </w:t>
      </w:r>
      <w:hyperlink r:id="rId166" w:history="1">
        <w:r w:rsidRPr="00102561">
          <w:rPr>
            <w:rStyle w:val="Hyperlink"/>
            <w:rFonts w:eastAsia="SimSun"/>
            <w:lang w:val="ru-RU"/>
          </w:rPr>
          <w:t>новому видеокодеку</w:t>
        </w:r>
      </w:hyperlink>
      <w:r w:rsidRPr="00102561">
        <w:rPr>
          <w:lang w:val="ru-RU"/>
        </w:rPr>
        <w:t xml:space="preserve">, за ним вплотную следует новый стандарт широкополосной связи </w:t>
      </w:r>
      <w:hyperlink r:id="rId167" w:history="1">
        <w:r w:rsidRPr="00102561">
          <w:rPr>
            <w:rStyle w:val="Hyperlink"/>
            <w:rFonts w:eastAsia="SimSun"/>
            <w:lang w:val="ru-RU"/>
          </w:rPr>
          <w:t>G.fast</w:t>
        </w:r>
      </w:hyperlink>
      <w:r w:rsidRPr="00102561">
        <w:rPr>
          <w:lang w:val="ru-RU"/>
        </w:rPr>
        <w:t>. Ежегодно о деятельности МСЭ-Т выходит более 500 статей в прессе. Число подписчиков информационного бюллетеня МСЭ-Т e-Flash, выпускаемого примерно десять раз в год, превышает 3000 человек. В 2013 году было опубликовано порядка шести видеоинтервью. В качестве эффективных механизмов охвата аудитории были использованы социальные сетевые сервисы, при этом на информацию о некоторых видах деятельности МСЭ-Т обратили внимание три миллиона читателей.</w:t>
      </w:r>
    </w:p>
    <w:p w:rsidR="00416643" w:rsidRPr="00102561" w:rsidRDefault="00416643" w:rsidP="00416643">
      <w:pPr>
        <w:rPr>
          <w:lang w:val="ru-RU"/>
        </w:rPr>
      </w:pPr>
      <w:r w:rsidRPr="00102561">
        <w:rPr>
          <w:lang w:val="ru-RU"/>
        </w:rPr>
        <w:t>Члены МСЭ-Т оказывали своему Сектору постоянную активную поддержку. В 2011 году впервые за 10</w:t>
      </w:r>
      <w:r w:rsidR="007221BE">
        <w:rPr>
          <w:lang w:val="ru-RU"/>
        </w:rPr>
        <w:t> </w:t>
      </w:r>
      <w:r w:rsidRPr="00102561">
        <w:rPr>
          <w:lang w:val="ru-RU"/>
        </w:rPr>
        <w:t>лет увеличилось количество членов МСЭ-Т, и с того времени оно выросло на 18% (по состоянию на декабрь 2013 года). Сюда входят академические организации – члены МСЭ</w:t>
      </w:r>
      <w:r w:rsidRPr="00102561">
        <w:rPr>
          <w:lang w:val="ru-RU"/>
        </w:rPr>
        <w:noBreakHyphen/>
        <w:t>Т, число которых достигло теперь 45. Существенно увеличилась представленность Африканского региона на собраниях исследовательских комиссий МСЭ-Т.</w:t>
      </w:r>
    </w:p>
    <w:p w:rsidR="00FF66E0" w:rsidRDefault="00416643" w:rsidP="00416643">
      <w:pPr>
        <w:rPr>
          <w:lang w:val="ru-RU"/>
        </w:rPr>
        <w:sectPr w:rsidR="00FF66E0" w:rsidSect="0020709C">
          <w:headerReference w:type="even" r:id="rId168"/>
          <w:headerReference w:type="default" r:id="rId169"/>
          <w:headerReference w:type="first" r:id="rId170"/>
          <w:type w:val="evenPage"/>
          <w:pgSz w:w="11913" w:h="16834" w:code="9"/>
          <w:pgMar w:top="1418" w:right="1134" w:bottom="1418" w:left="1134" w:header="720" w:footer="720" w:gutter="0"/>
          <w:paperSrc w:first="4" w:other="4"/>
          <w:cols w:space="720"/>
          <w:titlePg/>
        </w:sectPr>
      </w:pPr>
      <w:r w:rsidRPr="00102561">
        <w:rPr>
          <w:lang w:val="ru-RU"/>
        </w:rPr>
        <w:br w:type="page"/>
      </w:r>
    </w:p>
    <w:p w:rsidR="00416643" w:rsidRPr="00A74BC0" w:rsidRDefault="00416643" w:rsidP="00416643">
      <w:pPr>
        <w:pStyle w:val="Heading1-D"/>
        <w:jc w:val="center"/>
        <w:rPr>
          <w:sz w:val="56"/>
          <w:szCs w:val="56"/>
          <w:lang w:val="ru-RU"/>
        </w:rPr>
      </w:pPr>
      <w:bookmarkStart w:id="170" w:name="_Toc394581590"/>
      <w:bookmarkStart w:id="171" w:name="_Toc378940168"/>
      <w:r w:rsidRPr="00A74BC0">
        <w:rPr>
          <w:sz w:val="56"/>
          <w:szCs w:val="56"/>
          <w:lang w:val="ru-RU"/>
        </w:rPr>
        <w:lastRenderedPageBreak/>
        <w:t>Сектор развития электросвязи</w:t>
      </w:r>
      <w:bookmarkEnd w:id="170"/>
    </w:p>
    <w:p w:rsidR="00416643" w:rsidRPr="00A74BC0" w:rsidRDefault="00416643" w:rsidP="00416643">
      <w:pPr>
        <w:spacing w:before="480" w:after="360"/>
        <w:jc w:val="center"/>
        <w:rPr>
          <w:b/>
          <w:bCs/>
          <w:color w:val="76923C" w:themeColor="accent3" w:themeShade="BF"/>
          <w:sz w:val="200"/>
          <w:szCs w:val="200"/>
          <w:lang w:val="ru-RU"/>
        </w:rPr>
      </w:pPr>
      <w:r w:rsidRPr="00A74BC0">
        <w:rPr>
          <w:b/>
          <w:bCs/>
          <w:color w:val="76923C" w:themeColor="accent3" w:themeShade="BF"/>
          <w:sz w:val="200"/>
          <w:szCs w:val="200"/>
          <w:lang w:val="ru-RU"/>
        </w:rPr>
        <w:t>МСЭ-D</w:t>
      </w:r>
      <w:bookmarkEnd w:id="171"/>
    </w:p>
    <w:tbl>
      <w:tblPr>
        <w:tblW w:w="10173" w:type="dxa"/>
        <w:tblLayout w:type="fixed"/>
        <w:tblLook w:val="04A0" w:firstRow="1" w:lastRow="0" w:firstColumn="1" w:lastColumn="0" w:noHBand="0" w:noVBand="1"/>
      </w:tblPr>
      <w:tblGrid>
        <w:gridCol w:w="1600"/>
        <w:gridCol w:w="1627"/>
        <w:gridCol w:w="325"/>
        <w:gridCol w:w="1376"/>
        <w:gridCol w:w="1701"/>
        <w:gridCol w:w="198"/>
        <w:gridCol w:w="1503"/>
        <w:gridCol w:w="1843"/>
      </w:tblGrid>
      <w:tr w:rsidR="00416643" w:rsidRPr="00102561" w:rsidTr="009E01DF">
        <w:tc>
          <w:tcPr>
            <w:tcW w:w="10173" w:type="dxa"/>
            <w:gridSpan w:val="8"/>
            <w:tcBorders>
              <w:top w:val="single" w:sz="12" w:space="0" w:color="FFFFFF"/>
              <w:left w:val="nil"/>
              <w:bottom w:val="single" w:sz="12" w:space="0" w:color="FFFFFF"/>
              <w:right w:val="single" w:sz="18" w:space="0" w:color="FFFFFF"/>
            </w:tcBorders>
            <w:shd w:val="clear" w:color="auto" w:fill="D6E3BC"/>
          </w:tcPr>
          <w:p w:rsidR="00416643" w:rsidRPr="00102561" w:rsidRDefault="00416643" w:rsidP="009E01DF">
            <w:pPr>
              <w:spacing w:before="80" w:after="80"/>
              <w:jc w:val="center"/>
              <w:rPr>
                <w:b/>
                <w:bCs/>
                <w:i/>
                <w:iCs/>
                <w:sz w:val="26"/>
                <w:szCs w:val="26"/>
                <w:lang w:val="ru-RU"/>
              </w:rPr>
            </w:pPr>
            <w:r w:rsidRPr="00102561">
              <w:rPr>
                <w:b/>
                <w:bCs/>
                <w:i/>
                <w:iCs/>
                <w:sz w:val="26"/>
                <w:szCs w:val="26"/>
                <w:lang w:val="ru-RU"/>
              </w:rPr>
              <w:t>Стратегические цели</w:t>
            </w:r>
          </w:p>
        </w:tc>
      </w:tr>
      <w:tr w:rsidR="00416643" w:rsidRPr="00A74BC0" w:rsidTr="009E01DF">
        <w:tc>
          <w:tcPr>
            <w:tcW w:w="3552" w:type="dxa"/>
            <w:gridSpan w:val="3"/>
            <w:tcBorders>
              <w:top w:val="single" w:sz="12" w:space="0" w:color="FFFFFF"/>
              <w:left w:val="single" w:sz="12" w:space="0" w:color="FFFFFF"/>
              <w:bottom w:val="single" w:sz="12" w:space="0" w:color="FFFFFF"/>
              <w:right w:val="single" w:sz="12" w:space="0" w:color="FFFFFF"/>
            </w:tcBorders>
            <w:shd w:val="clear" w:color="auto" w:fill="76923C"/>
          </w:tcPr>
          <w:p w:rsidR="00416643" w:rsidRPr="00102561" w:rsidRDefault="00416643" w:rsidP="009E01DF">
            <w:pPr>
              <w:spacing w:before="40" w:after="40"/>
              <w:rPr>
                <w:color w:val="FFFFFF" w:themeColor="background1"/>
                <w:lang w:val="ru-RU"/>
              </w:rPr>
            </w:pPr>
            <w:r w:rsidRPr="00102561">
              <w:rPr>
                <w:color w:val="FFFFFF" w:themeColor="background1"/>
                <w:lang w:val="ru-RU"/>
              </w:rPr>
              <w:t>Содействие обеспечению доступности инфраструктуры и стимулирование создания благоприятной среды для развития, а также безопасного и защищенного использования инфраструктуры электросвязи/ИКТ.</w:t>
            </w:r>
          </w:p>
        </w:tc>
        <w:tc>
          <w:tcPr>
            <w:tcW w:w="3275" w:type="dxa"/>
            <w:gridSpan w:val="3"/>
            <w:tcBorders>
              <w:top w:val="single" w:sz="12" w:space="0" w:color="FFFFFF"/>
              <w:left w:val="single" w:sz="12" w:space="0" w:color="FFFFFF"/>
              <w:bottom w:val="single" w:sz="12" w:space="0" w:color="FFFFFF"/>
              <w:right w:val="single" w:sz="12" w:space="0" w:color="FFFFFF"/>
            </w:tcBorders>
            <w:shd w:val="clear" w:color="auto" w:fill="76923C"/>
          </w:tcPr>
          <w:p w:rsidR="00416643" w:rsidRPr="00102561" w:rsidRDefault="00416643" w:rsidP="009E01DF">
            <w:pPr>
              <w:spacing w:before="40" w:after="40"/>
              <w:rPr>
                <w:color w:val="FFFFFF" w:themeColor="background1"/>
                <w:lang w:val="ru-RU"/>
              </w:rPr>
            </w:pPr>
            <w:r w:rsidRPr="00102561">
              <w:rPr>
                <w:color w:val="FFFFFF" w:themeColor="background1"/>
                <w:lang w:val="ru-RU"/>
              </w:rPr>
              <w:t xml:space="preserve">Оказание помощи развивающимся странам в преодолении "цифрового разрыва" путем обеспечения более широкого социально-экономического развития </w:t>
            </w:r>
            <w:r w:rsidRPr="00102561">
              <w:rPr>
                <w:color w:val="FFFFFF" w:themeColor="background1"/>
                <w:lang w:val="ru-RU"/>
              </w:rPr>
              <w:br/>
              <w:t>с помощью электросвязи/ИКТ.</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76923C"/>
          </w:tcPr>
          <w:p w:rsidR="00416643" w:rsidRPr="00102561" w:rsidRDefault="00416643" w:rsidP="009E01DF">
            <w:pPr>
              <w:spacing w:before="40" w:after="40"/>
              <w:rPr>
                <w:color w:val="FFFFFF" w:themeColor="background1"/>
                <w:lang w:val="ru-RU"/>
              </w:rPr>
            </w:pPr>
            <w:r w:rsidRPr="00102561">
              <w:rPr>
                <w:color w:val="FFFFFF" w:themeColor="background1"/>
                <w:lang w:val="ru-RU"/>
              </w:rPr>
              <w:t>Распространение преимуществ информационного общества на всех Членов в сотрудничестве с заинтересованными сторонами из государственного и частного секторов, а также содействие включению использования электросвязи/ИКТ в более широкую экономику и общество в качестве движущей силы развития, инноваций, благосостояния, роста и производительности во всем мире.</w:t>
            </w:r>
          </w:p>
        </w:tc>
      </w:tr>
      <w:tr w:rsidR="00416643" w:rsidRPr="00102561" w:rsidTr="009E01DF">
        <w:tc>
          <w:tcPr>
            <w:tcW w:w="10173" w:type="dxa"/>
            <w:gridSpan w:val="8"/>
            <w:tcBorders>
              <w:top w:val="single" w:sz="12" w:space="0" w:color="FFFFFF"/>
              <w:left w:val="nil"/>
              <w:bottom w:val="single" w:sz="12" w:space="0" w:color="FFFFFF"/>
              <w:right w:val="single" w:sz="18" w:space="0" w:color="FFFFFF"/>
            </w:tcBorders>
            <w:shd w:val="clear" w:color="auto" w:fill="D6E3BC"/>
          </w:tcPr>
          <w:p w:rsidR="00416643" w:rsidRPr="00102561" w:rsidRDefault="00416643" w:rsidP="009E01DF">
            <w:pPr>
              <w:spacing w:before="80" w:after="80"/>
              <w:jc w:val="center"/>
              <w:rPr>
                <w:b/>
                <w:bCs/>
                <w:i/>
                <w:iCs/>
                <w:sz w:val="26"/>
                <w:szCs w:val="26"/>
                <w:lang w:val="ru-RU"/>
              </w:rPr>
            </w:pPr>
            <w:r w:rsidRPr="00102561">
              <w:rPr>
                <w:b/>
                <w:bCs/>
                <w:i/>
                <w:iCs/>
                <w:sz w:val="26"/>
                <w:szCs w:val="26"/>
                <w:lang w:val="ru-RU"/>
              </w:rPr>
              <w:t>Задачи</w:t>
            </w:r>
          </w:p>
        </w:tc>
      </w:tr>
      <w:tr w:rsidR="00416643" w:rsidRPr="00A74BC0" w:rsidTr="009E01DF">
        <w:tc>
          <w:tcPr>
            <w:tcW w:w="1600" w:type="dxa"/>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7221BE">
            <w:pPr>
              <w:spacing w:before="40" w:after="40"/>
              <w:rPr>
                <w:b/>
                <w:color w:val="FFFFFF" w:themeColor="background1"/>
                <w:lang w:val="ru-RU"/>
              </w:rPr>
            </w:pPr>
            <w:r w:rsidRPr="007221BE">
              <w:rPr>
                <w:b/>
                <w:color w:val="FFFFFF" w:themeColor="background1"/>
                <w:lang w:val="ru-RU"/>
              </w:rPr>
              <w:t>Задача 1</w:t>
            </w:r>
          </w:p>
          <w:p w:rsidR="00416643" w:rsidRPr="00102561" w:rsidRDefault="00416643" w:rsidP="007221BE">
            <w:pPr>
              <w:spacing w:before="40" w:after="40"/>
              <w:rPr>
                <w:rFonts w:eastAsia="SimSun"/>
                <w:color w:val="FFFFFF" w:themeColor="background1"/>
                <w:lang w:val="ru-RU"/>
              </w:rPr>
            </w:pPr>
            <w:r w:rsidRPr="00102561">
              <w:rPr>
                <w:rFonts w:eastAsia="SimSun"/>
                <w:color w:val="FFFFFF" w:themeColor="background1"/>
                <w:lang w:val="ru-RU"/>
              </w:rPr>
              <w:t xml:space="preserve">Содействие </w:t>
            </w:r>
            <w:r w:rsidRPr="00102561">
              <w:rPr>
                <w:rFonts w:eastAsia="SimSun"/>
                <w:color w:val="FFFFFF" w:themeColor="background1"/>
                <w:cs/>
                <w:lang w:val="ru-RU"/>
              </w:rPr>
              <w:t>‎</w:t>
            </w:r>
            <w:r w:rsidR="007221BE">
              <w:rPr>
                <w:rFonts w:eastAsia="SimSun"/>
                <w:color w:val="FFFFFF" w:themeColor="background1"/>
                <w:rtl/>
                <w:cs/>
                <w:lang w:val="ru-RU"/>
              </w:rPr>
              <w:br/>
            </w:r>
            <w:r w:rsidRPr="00102561">
              <w:rPr>
                <w:rFonts w:eastAsia="SimSun"/>
                <w:color w:val="FFFFFF" w:themeColor="background1"/>
                <w:lang w:val="ru-RU"/>
              </w:rPr>
              <w:t>между</w:t>
            </w:r>
            <w:r w:rsidRPr="00102561">
              <w:rPr>
                <w:rFonts w:eastAsia="SimSun"/>
                <w:color w:val="FFFFFF" w:themeColor="background1"/>
                <w:cs/>
                <w:lang w:val="ru-RU"/>
              </w:rPr>
              <w:t>‎</w:t>
            </w:r>
            <w:r w:rsidR="007221BE">
              <w:rPr>
                <w:rFonts w:eastAsia="SimSun"/>
                <w:color w:val="FFFFFF" w:themeColor="background1"/>
                <w:lang w:val="ru-RU"/>
              </w:rPr>
              <w:t>народ-</w:t>
            </w:r>
            <w:r w:rsidRPr="00102561">
              <w:rPr>
                <w:rFonts w:eastAsia="SimSun"/>
                <w:color w:val="FFFFFF" w:themeColor="background1"/>
                <w:lang w:val="ru-RU"/>
              </w:rPr>
              <w:t>ному сотрудничеству по вопросам электросвязи/</w:t>
            </w:r>
            <w:r w:rsidRPr="00102561">
              <w:rPr>
                <w:rFonts w:eastAsia="SimSun"/>
                <w:color w:val="FFFFFF" w:themeColor="background1"/>
                <w:lang w:val="ru-RU"/>
              </w:rPr>
              <w:br/>
              <w:t>ИКТ</w:t>
            </w:r>
          </w:p>
        </w:tc>
        <w:tc>
          <w:tcPr>
            <w:tcW w:w="1627" w:type="dxa"/>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9E01DF">
            <w:pPr>
              <w:spacing w:before="40" w:after="40"/>
              <w:rPr>
                <w:rFonts w:eastAsia="SimSun"/>
                <w:b/>
                <w:color w:val="FFFFFF" w:themeColor="background1"/>
                <w:lang w:val="ru-RU"/>
              </w:rPr>
            </w:pPr>
            <w:r w:rsidRPr="007221BE">
              <w:rPr>
                <w:b/>
                <w:color w:val="FFFFFF" w:themeColor="background1"/>
                <w:lang w:val="ru-RU"/>
              </w:rPr>
              <w:t>Задача</w:t>
            </w:r>
            <w:r w:rsidRPr="007221BE">
              <w:rPr>
                <w:rFonts w:eastAsia="SimSun"/>
                <w:b/>
                <w:color w:val="FFFFFF" w:themeColor="background1"/>
                <w:lang w:val="ru-RU"/>
              </w:rPr>
              <w:t xml:space="preserve"> 2</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Оказание помощи в развитии инфраструкту-ры электросвязи/</w:t>
            </w:r>
            <w:r w:rsidRPr="00102561">
              <w:rPr>
                <w:color w:val="FFFFFF" w:themeColor="background1"/>
                <w:lang w:val="ru-RU"/>
              </w:rPr>
              <w:br/>
              <w:t>ИКТ</w:t>
            </w:r>
          </w:p>
        </w:tc>
        <w:tc>
          <w:tcPr>
            <w:tcW w:w="1701" w:type="dxa"/>
            <w:gridSpan w:val="2"/>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9E01DF">
            <w:pPr>
              <w:spacing w:before="40" w:after="40"/>
              <w:rPr>
                <w:rFonts w:eastAsia="SimSun"/>
                <w:b/>
                <w:color w:val="FFFFFF" w:themeColor="background1"/>
                <w:lang w:val="ru-RU"/>
              </w:rPr>
            </w:pPr>
            <w:r w:rsidRPr="007221BE">
              <w:rPr>
                <w:b/>
                <w:color w:val="FFFFFF" w:themeColor="background1"/>
                <w:lang w:val="ru-RU"/>
              </w:rPr>
              <w:t>Задача</w:t>
            </w:r>
            <w:r w:rsidRPr="007221BE">
              <w:rPr>
                <w:rFonts w:eastAsia="SimSun"/>
                <w:b/>
                <w:color w:val="FFFFFF" w:themeColor="background1"/>
                <w:lang w:val="ru-RU"/>
              </w:rPr>
              <w:t xml:space="preserve"> 3</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Содействие развертыванию и безопасному использованию приложений и услуг ИКТ</w:t>
            </w:r>
          </w:p>
        </w:tc>
        <w:tc>
          <w:tcPr>
            <w:tcW w:w="1701" w:type="dxa"/>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9E01DF">
            <w:pPr>
              <w:spacing w:before="40" w:after="40"/>
              <w:rPr>
                <w:rFonts w:eastAsia="SimSun"/>
                <w:b/>
                <w:color w:val="FFFFFF" w:themeColor="background1"/>
                <w:lang w:val="ru-RU"/>
              </w:rPr>
            </w:pPr>
            <w:r w:rsidRPr="007221BE">
              <w:rPr>
                <w:b/>
                <w:color w:val="FFFFFF" w:themeColor="background1"/>
                <w:lang w:val="ru-RU"/>
              </w:rPr>
              <w:t>Задача</w:t>
            </w:r>
            <w:r w:rsidRPr="007221BE">
              <w:rPr>
                <w:rFonts w:eastAsia="SimSun"/>
                <w:b/>
                <w:color w:val="FFFFFF" w:themeColor="background1"/>
                <w:lang w:val="ru-RU"/>
              </w:rPr>
              <w:t xml:space="preserve"> 4</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Создание политической и регуляторной среды, стимулирую-щей развитие электросвязи/</w:t>
            </w:r>
            <w:r w:rsidRPr="00102561">
              <w:rPr>
                <w:color w:val="FFFFFF" w:themeColor="background1"/>
                <w:lang w:val="ru-RU"/>
              </w:rPr>
              <w:br/>
              <w:t>ИКТ</w:t>
            </w:r>
          </w:p>
        </w:tc>
        <w:tc>
          <w:tcPr>
            <w:tcW w:w="1701" w:type="dxa"/>
            <w:gridSpan w:val="2"/>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9E01DF">
            <w:pPr>
              <w:spacing w:before="40" w:after="40"/>
              <w:rPr>
                <w:rFonts w:eastAsia="SimSun"/>
                <w:b/>
                <w:color w:val="FFFFFF" w:themeColor="background1"/>
                <w:lang w:val="ru-RU"/>
              </w:rPr>
            </w:pPr>
            <w:r w:rsidRPr="007221BE">
              <w:rPr>
                <w:b/>
                <w:color w:val="FFFFFF" w:themeColor="background1"/>
                <w:lang w:val="ru-RU"/>
              </w:rPr>
              <w:t>Задача</w:t>
            </w:r>
            <w:r w:rsidRPr="007221BE">
              <w:rPr>
                <w:rFonts w:eastAsia="SimSun"/>
                <w:b/>
                <w:color w:val="FFFFFF" w:themeColor="background1"/>
                <w:lang w:val="ru-RU"/>
              </w:rPr>
              <w:t xml:space="preserve"> 5</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Создание человеческого и институциональ-ного потенциала и содействие охвату цифровыми технологиями</w:t>
            </w:r>
          </w:p>
        </w:tc>
        <w:tc>
          <w:tcPr>
            <w:tcW w:w="1843" w:type="dxa"/>
            <w:tcBorders>
              <w:top w:val="single" w:sz="12" w:space="0" w:color="FFFFFF"/>
              <w:left w:val="single" w:sz="12" w:space="0" w:color="FFFFFF"/>
              <w:bottom w:val="single" w:sz="12" w:space="0" w:color="FFFFFF"/>
              <w:right w:val="single" w:sz="12" w:space="0" w:color="FFFFFF"/>
            </w:tcBorders>
            <w:shd w:val="clear" w:color="auto" w:fill="76923C"/>
            <w:tcMar>
              <w:left w:w="57" w:type="dxa"/>
              <w:right w:w="57" w:type="dxa"/>
            </w:tcMar>
          </w:tcPr>
          <w:p w:rsidR="007221BE" w:rsidRPr="007221BE" w:rsidRDefault="00416643" w:rsidP="009E01DF">
            <w:pPr>
              <w:spacing w:before="40" w:after="40"/>
              <w:rPr>
                <w:rFonts w:eastAsia="SimSun"/>
                <w:b/>
                <w:color w:val="FFFFFF" w:themeColor="background1"/>
                <w:lang w:val="ru-RU"/>
              </w:rPr>
            </w:pPr>
            <w:r w:rsidRPr="007221BE">
              <w:rPr>
                <w:b/>
                <w:color w:val="FFFFFF" w:themeColor="background1"/>
                <w:lang w:val="ru-RU"/>
              </w:rPr>
              <w:t>Задача</w:t>
            </w:r>
            <w:r w:rsidRPr="007221BE">
              <w:rPr>
                <w:rFonts w:eastAsia="SimSun"/>
                <w:b/>
                <w:color w:val="FFFFFF" w:themeColor="background1"/>
                <w:lang w:val="ru-RU"/>
              </w:rPr>
              <w:t xml:space="preserve"> 6</w:t>
            </w:r>
          </w:p>
          <w:p w:rsidR="00416643" w:rsidRPr="00102561" w:rsidRDefault="00416643" w:rsidP="009E01DF">
            <w:pPr>
              <w:spacing w:before="40" w:after="40"/>
              <w:rPr>
                <w:rFonts w:eastAsia="SimSun"/>
                <w:color w:val="FFFFFF" w:themeColor="background1"/>
                <w:lang w:val="ru-RU"/>
              </w:rPr>
            </w:pPr>
            <w:r w:rsidRPr="00102561">
              <w:rPr>
                <w:color w:val="FFFFFF" w:themeColor="background1"/>
                <w:lang w:val="ru-RU"/>
              </w:rPr>
              <w:t>Предоставление усиленной помощи НРС, СИДС и ЛЛДС и оказание помощи в области управления операциями в случае бедствий</w:t>
            </w:r>
          </w:p>
        </w:tc>
      </w:tr>
    </w:tbl>
    <w:p w:rsidR="00416643" w:rsidRPr="00102561" w:rsidRDefault="00416643" w:rsidP="00416643">
      <w:pPr>
        <w:rPr>
          <w:rFonts w:eastAsia="SimSun"/>
          <w:lang w:val="ru-RU"/>
        </w:rPr>
      </w:pPr>
      <w:bookmarkStart w:id="172" w:name="_Toc352761489"/>
      <w:bookmarkStart w:id="173" w:name="_Toc301266919"/>
      <w:bookmarkStart w:id="174" w:name="_Toc303172019"/>
      <w:r w:rsidRPr="00102561">
        <w:rPr>
          <w:rFonts w:eastAsia="SimSun"/>
          <w:lang w:val="ru-RU"/>
        </w:rPr>
        <w:br w:type="page"/>
      </w:r>
    </w:p>
    <w:p w:rsidR="00416643" w:rsidRPr="00A74BC0" w:rsidRDefault="00416643" w:rsidP="00EA3621">
      <w:pPr>
        <w:rPr>
          <w:b/>
          <w:bCs/>
          <w:color w:val="76923C"/>
          <w:sz w:val="40"/>
          <w:szCs w:val="40"/>
          <w:lang w:val="ru-RU"/>
        </w:rPr>
      </w:pPr>
      <w:r w:rsidRPr="00A74BC0">
        <w:rPr>
          <w:b/>
          <w:bCs/>
          <w:color w:val="76923C"/>
          <w:sz w:val="40"/>
          <w:szCs w:val="40"/>
          <w:lang w:val="ru-RU"/>
        </w:rPr>
        <w:lastRenderedPageBreak/>
        <w:t>Достигнутые результаты</w:t>
      </w:r>
      <w:bookmarkEnd w:id="172"/>
      <w:bookmarkEnd w:id="173"/>
      <w:bookmarkEnd w:id="174"/>
    </w:p>
    <w:p w:rsidR="00416643" w:rsidRPr="00102561" w:rsidRDefault="00416643" w:rsidP="00416643">
      <w:pPr>
        <w:rPr>
          <w:lang w:val="ru-RU"/>
        </w:rPr>
      </w:pPr>
      <w:r w:rsidRPr="00102561">
        <w:rPr>
          <w:lang w:val="ru-RU"/>
        </w:rPr>
        <w:t xml:space="preserve">Далее кратко представлены результаты деятельности МСЭ-D и БРЭ по </w:t>
      </w:r>
      <w:r w:rsidRPr="00102561">
        <w:rPr>
          <w:cs/>
          <w:lang w:val="ru-RU"/>
        </w:rPr>
        <w:t>‎</w:t>
      </w:r>
      <w:r w:rsidRPr="00102561">
        <w:rPr>
          <w:lang w:val="ru-RU"/>
        </w:rPr>
        <w:t xml:space="preserve">решению поставленных задач и достижению намеченных результатов за период с января 2012 года до середины 2014 года. Подробное описание этих результатов приводится также в Отчете о деятельности </w:t>
      </w:r>
      <w:r w:rsidRPr="00102561">
        <w:rPr>
          <w:cs/>
          <w:lang w:val="ru-RU"/>
        </w:rPr>
        <w:t>‎</w:t>
      </w:r>
      <w:r w:rsidRPr="00102561">
        <w:rPr>
          <w:lang w:val="ru-RU"/>
        </w:rPr>
        <w:t>МСЭ-D за 2012 год.</w:t>
      </w:r>
      <w:r w:rsidRPr="00102561">
        <w:rPr>
          <w:cs/>
          <w:lang w:val="ru-RU"/>
        </w:rPr>
        <w:t>‎</w:t>
      </w:r>
    </w:p>
    <w:p w:rsidR="00416643" w:rsidRPr="00A74BC0" w:rsidRDefault="00416643" w:rsidP="00A74BC0">
      <w:pPr>
        <w:pStyle w:val="Heading1-D"/>
        <w:tabs>
          <w:tab w:val="clear" w:pos="1701"/>
        </w:tabs>
        <w:rPr>
          <w:sz w:val="40"/>
          <w:lang w:val="ru-RU"/>
        </w:rPr>
      </w:pPr>
      <w:bookmarkStart w:id="175" w:name="_Toc352761490"/>
      <w:bookmarkStart w:id="176" w:name="_Toc394581591"/>
      <w:r w:rsidRPr="00A74BC0">
        <w:rPr>
          <w:sz w:val="40"/>
          <w:lang w:val="ru-RU"/>
        </w:rPr>
        <w:t>Задача 1</w:t>
      </w:r>
      <w:r w:rsidR="007221BE" w:rsidRPr="00A74BC0">
        <w:rPr>
          <w:sz w:val="40"/>
          <w:lang w:val="ru-RU"/>
        </w:rPr>
        <w:t xml:space="preserve">: </w:t>
      </w:r>
      <w:r w:rsidRPr="00A74BC0">
        <w:rPr>
          <w:sz w:val="40"/>
          <w:lang w:val="ru-RU"/>
        </w:rPr>
        <w:t>Содействие международному сотрудничеству по вопросам электросвязи/ИКТ</w:t>
      </w:r>
      <w:bookmarkEnd w:id="175"/>
      <w:bookmarkEnd w:id="176"/>
    </w:p>
    <w:p w:rsidR="00416643" w:rsidRPr="00102561" w:rsidRDefault="00416643" w:rsidP="002B5A4F">
      <w:pPr>
        <w:spacing w:before="0"/>
        <w:rPr>
          <w:lang w:val="ru-RU"/>
        </w:rPr>
      </w:pPr>
    </w:p>
    <w:tbl>
      <w:tblPr>
        <w:tblW w:w="0" w:type="auto"/>
        <w:shd w:val="clear" w:color="auto" w:fill="9BBB59"/>
        <w:tblLook w:val="04A0" w:firstRow="1" w:lastRow="0" w:firstColumn="1" w:lastColumn="0" w:noHBand="0" w:noVBand="1"/>
      </w:tblPr>
      <w:tblGrid>
        <w:gridCol w:w="9855"/>
      </w:tblGrid>
      <w:tr w:rsidR="00416643" w:rsidRPr="00A74BC0" w:rsidTr="009E01DF">
        <w:tc>
          <w:tcPr>
            <w:tcW w:w="9855" w:type="dxa"/>
            <w:shd w:val="clear" w:color="auto" w:fill="76923C"/>
          </w:tcPr>
          <w:p w:rsidR="00416643" w:rsidRPr="00102561" w:rsidRDefault="00416643" w:rsidP="009E01DF">
            <w:pPr>
              <w:rPr>
                <w:color w:val="FFFFFF" w:themeColor="background1"/>
                <w:lang w:val="ru-RU"/>
              </w:rPr>
            </w:pPr>
            <w:r w:rsidRPr="00102561">
              <w:rPr>
                <w:color w:val="FFFFFF" w:themeColor="background1"/>
                <w:lang w:val="ru-RU"/>
              </w:rPr>
              <w:t>Содействие международному сотрудничеству между членами МСЭ</w:t>
            </w:r>
            <w:r w:rsidRPr="00102561">
              <w:rPr>
                <w:color w:val="FFFFFF" w:themeColor="background1"/>
                <w:lang w:val="ru-RU"/>
              </w:rPr>
              <w:noBreakHyphen/>
              <w:t>D и другими заинтересованными сторонами по вопросам развития электросвязи/ИКТ, обеспечивая уникальный форум для обсуждений, обмена информацией и формирования консенсуса по вопросам технического и политического характера в области электросвязи/ИКТ.</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color w:val="FFFFFF" w:themeColor="background1"/>
                <w:lang w:val="ru-RU"/>
              </w:rPr>
            </w:pPr>
            <w:r w:rsidRPr="00102561">
              <w:rPr>
                <w:color w:val="FFFFFF" w:themeColor="background1"/>
                <w:lang w:val="ru-RU"/>
              </w:rPr>
              <w:t>D.1.1</w:t>
            </w:r>
            <w:r w:rsidRPr="00102561">
              <w:rPr>
                <w:color w:val="FFFFFF" w:themeColor="background1"/>
                <w:lang w:val="ru-RU"/>
              </w:rPr>
              <w:tab/>
              <w:t>Всемирная конференция по развитию электросвязи</w:t>
            </w:r>
          </w:p>
          <w:p w:rsidR="00416643" w:rsidRPr="00102561" w:rsidRDefault="00416643" w:rsidP="002B5A4F">
            <w:pPr>
              <w:pStyle w:val="enumlev10"/>
              <w:spacing w:before="60"/>
              <w:rPr>
                <w:color w:val="FFFFFF" w:themeColor="background1"/>
                <w:lang w:val="ru-RU"/>
              </w:rPr>
            </w:pPr>
            <w:r w:rsidRPr="00102561">
              <w:rPr>
                <w:color w:val="FFFFFF" w:themeColor="background1"/>
                <w:lang w:val="ru-RU"/>
              </w:rPr>
              <w:t>D.1.2</w:t>
            </w:r>
            <w:r w:rsidRPr="00102561">
              <w:rPr>
                <w:color w:val="FFFFFF" w:themeColor="background1"/>
                <w:lang w:val="ru-RU"/>
              </w:rPr>
              <w:tab/>
              <w:t>Региональная конференция по развитию электросвязи</w:t>
            </w:r>
          </w:p>
          <w:p w:rsidR="00416643" w:rsidRPr="00102561" w:rsidRDefault="00416643" w:rsidP="002B5A4F">
            <w:pPr>
              <w:pStyle w:val="enumlev10"/>
              <w:spacing w:before="60"/>
              <w:rPr>
                <w:color w:val="FFFFFF" w:themeColor="background1"/>
                <w:lang w:val="ru-RU"/>
              </w:rPr>
            </w:pPr>
            <w:r w:rsidRPr="00102561">
              <w:rPr>
                <w:color w:val="FFFFFF" w:themeColor="background1"/>
                <w:lang w:val="ru-RU"/>
              </w:rPr>
              <w:t>D.1.3</w:t>
            </w:r>
            <w:r w:rsidRPr="00102561">
              <w:rPr>
                <w:color w:val="FFFFFF" w:themeColor="background1"/>
                <w:lang w:val="ru-RU"/>
              </w:rPr>
              <w:tab/>
              <w:t>Консультативная группа по развитию электросвязи (КГРЭ)</w:t>
            </w:r>
            <w:r w:rsidRPr="00102561">
              <w:rPr>
                <w:color w:val="FFFFFF" w:themeColor="background1"/>
                <w:cs/>
                <w:lang w:val="ru-RU"/>
              </w:rPr>
              <w:t>‎</w:t>
            </w:r>
          </w:p>
          <w:p w:rsidR="00416643" w:rsidRPr="00102561" w:rsidRDefault="00416643" w:rsidP="002B5A4F">
            <w:pPr>
              <w:pStyle w:val="enumlev10"/>
              <w:spacing w:before="60"/>
              <w:rPr>
                <w:rFonts w:eastAsia="SimSun"/>
                <w:lang w:val="ru-RU" w:eastAsia="zh-CN"/>
              </w:rPr>
            </w:pPr>
            <w:r w:rsidRPr="00102561">
              <w:rPr>
                <w:color w:val="FFFFFF" w:themeColor="background1"/>
                <w:lang w:val="ru-RU"/>
              </w:rPr>
              <w:t>D.1.4</w:t>
            </w:r>
            <w:r w:rsidRPr="00102561">
              <w:rPr>
                <w:color w:val="FFFFFF" w:themeColor="background1"/>
                <w:lang w:val="ru-RU"/>
              </w:rPr>
              <w:tab/>
              <w:t>Собрания исследовательских комиссий по развитию электросвязи (ИК)</w:t>
            </w:r>
            <w:r w:rsidRPr="00102561">
              <w:rPr>
                <w:color w:val="FFFFFF" w:themeColor="background1"/>
                <w:cs/>
                <w:lang w:val="ru-RU"/>
              </w:rPr>
              <w:t>‎</w:t>
            </w:r>
          </w:p>
        </w:tc>
      </w:tr>
    </w:tbl>
    <w:p w:rsidR="00416643" w:rsidRPr="00A74BC0" w:rsidRDefault="00416643" w:rsidP="00416643">
      <w:pPr>
        <w:pStyle w:val="Heading3"/>
        <w:rPr>
          <w:i/>
          <w:lang w:val="ru-RU"/>
        </w:rPr>
      </w:pPr>
      <w:bookmarkStart w:id="177" w:name="_Toc378940171"/>
      <w:bookmarkStart w:id="178" w:name="_Toc394999738"/>
      <w:r w:rsidRPr="00102561">
        <w:rPr>
          <w:lang w:val="ru-RU"/>
        </w:rPr>
        <w:t>D.1.1</w:t>
      </w:r>
      <w:r w:rsidRPr="00102561">
        <w:rPr>
          <w:lang w:val="ru-RU"/>
        </w:rPr>
        <w:tab/>
      </w:r>
      <w:bookmarkEnd w:id="177"/>
      <w:r w:rsidRPr="00102561">
        <w:rPr>
          <w:lang w:val="ru-RU"/>
        </w:rPr>
        <w:t xml:space="preserve">Всемирная конференция по развитию электросвязи (ВКРЭ) </w:t>
      </w:r>
      <w:r w:rsidRPr="00A74BC0">
        <w:rPr>
          <w:i/>
          <w:lang w:val="ru-RU"/>
        </w:rPr>
        <w:t>и</w:t>
      </w:r>
      <w:bookmarkEnd w:id="178"/>
    </w:p>
    <w:p w:rsidR="00416643" w:rsidRPr="00102561" w:rsidRDefault="00416643" w:rsidP="002B5A4F">
      <w:pPr>
        <w:pStyle w:val="Heading3"/>
        <w:spacing w:before="240"/>
        <w:rPr>
          <w:lang w:val="ru-RU"/>
        </w:rPr>
      </w:pPr>
      <w:bookmarkStart w:id="179" w:name="_Toc378940172"/>
      <w:bookmarkStart w:id="180" w:name="_Toc394999739"/>
      <w:r w:rsidRPr="00102561">
        <w:rPr>
          <w:lang w:val="ru-RU"/>
        </w:rPr>
        <w:t>D.1.2</w:t>
      </w:r>
      <w:r w:rsidRPr="00102561">
        <w:rPr>
          <w:lang w:val="ru-RU"/>
        </w:rPr>
        <w:tab/>
      </w:r>
      <w:bookmarkEnd w:id="179"/>
      <w:r w:rsidRPr="00102561">
        <w:rPr>
          <w:lang w:val="ru-RU"/>
        </w:rPr>
        <w:t>Региональная конференция по развитию электросвязи</w:t>
      </w:r>
      <w:bookmarkEnd w:id="180"/>
    </w:p>
    <w:p w:rsidR="00416643" w:rsidRPr="00102561" w:rsidRDefault="00416643" w:rsidP="00416643">
      <w:pPr>
        <w:rPr>
          <w:lang w:val="ru-RU"/>
        </w:rPr>
      </w:pPr>
      <w:r w:rsidRPr="00102561">
        <w:rPr>
          <w:lang w:val="ru-RU"/>
        </w:rPr>
        <w:t xml:space="preserve">Шестая </w:t>
      </w:r>
      <w:hyperlink r:id="rId171" w:history="1">
        <w:r w:rsidRPr="00102561">
          <w:rPr>
            <w:rStyle w:val="Hyperlink"/>
            <w:lang w:val="ru-RU"/>
          </w:rPr>
          <w:t>Всемирная конференция по развитию электросвязи (ВКРЭ) МСЭ 2014</w:t>
        </w:r>
      </w:hyperlink>
      <w:r w:rsidRPr="00102561">
        <w:rPr>
          <w:rStyle w:val="Hyperlink"/>
          <w:lang w:val="ru-RU"/>
        </w:rPr>
        <w:t xml:space="preserve"> года</w:t>
      </w:r>
      <w:r w:rsidRPr="00102561">
        <w:rPr>
          <w:lang w:val="ru-RU"/>
        </w:rPr>
        <w:t xml:space="preserve"> была проведена в Дубае, Объединенные Арабские Эмираты, с 30 марта по 10 апреля 20</w:t>
      </w:r>
      <w:r w:rsidR="0034562A" w:rsidRPr="00102561">
        <w:rPr>
          <w:lang w:val="ru-RU"/>
        </w:rPr>
        <w:t>14 года и была посвящена теме "</w:t>
      </w:r>
      <w:r w:rsidRPr="00102561">
        <w:rPr>
          <w:lang w:val="ru-RU"/>
        </w:rPr>
        <w:t>Широкополосная связь в интересах устойчивого развития". На ней присутствовали 1313 делегатов из 137 Государств-Членов и 82 Членов Сектора и других организаций, в том числе 40 представителей средств массовой информации. В рамках подготовки к ВКРЭ-14 БРЭ организовало в 2013 году шесть региональных подготовительных собраний (</w:t>
      </w:r>
      <w:hyperlink r:id="rId172" w:history="1">
        <w:r w:rsidRPr="00102561">
          <w:rPr>
            <w:rStyle w:val="Hyperlink"/>
            <w:lang w:val="ru-RU"/>
          </w:rPr>
          <w:t>РПС</w:t>
        </w:r>
      </w:hyperlink>
      <w:r w:rsidRPr="00102561">
        <w:rPr>
          <w:lang w:val="ru-RU"/>
        </w:rPr>
        <w:t>).</w:t>
      </w:r>
    </w:p>
    <w:p w:rsidR="00416643" w:rsidRPr="00102561" w:rsidRDefault="00416643" w:rsidP="003C1B9A">
      <w:pPr>
        <w:rPr>
          <w:lang w:val="ru-RU"/>
        </w:rPr>
      </w:pPr>
      <w:r w:rsidRPr="00102561">
        <w:rPr>
          <w:lang w:val="ru-RU"/>
        </w:rPr>
        <w:t>Накануне Конференции, 29 марта 2014 года, были организованы диалог высокого уровня на тему "</w:t>
      </w:r>
      <w:r w:rsidRPr="00102561">
        <w:rPr>
          <w:rFonts w:eastAsia="SimSun"/>
          <w:lang w:val="ru-RU"/>
        </w:rPr>
        <w:t xml:space="preserve">Возможность установления соединений для малых островных развивающихся государств", </w:t>
      </w:r>
      <w:r w:rsidRPr="00102561">
        <w:rPr>
          <w:lang w:val="ru-RU"/>
        </w:rPr>
        <w:t>стратегический диалог руководителей на тему "Широкополосная связь в интересах устойчивого развития" и информационная сессия по стратегическому планированию и управлению, ориентированному на результаты. На открывающем Конференцию сегменте высокого уровня выступили 62 оратора, в том числе многие министры, заместители министров или вице-министры, послы, председатели или генеральные директора регуляторных органов, а также генеральные секретари и главные исполнительные директора организаций, являющихся Членами МСЭ-D. Ораторы выразили свои мнения относительно возникающих тенденций и стратегических вопросов развития отрасли ИКТ. Кроме того, БРЭ организовало сопутствующие мероприятия, во время которых были продемонстрированы многие виды его деятельности:</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lang w:val="ru-RU"/>
        </w:rPr>
        <w:t>церемонию награждения по итогам конкурса "Арабский цифровой контент";</w:t>
      </w:r>
    </w:p>
    <w:p w:rsidR="00416643" w:rsidRPr="00102561" w:rsidRDefault="003C1B9A" w:rsidP="002B5A4F">
      <w:pPr>
        <w:pStyle w:val="enumlev10"/>
        <w:spacing w:before="60"/>
        <w:rPr>
          <w:lang w:val="ru-RU"/>
        </w:rPr>
      </w:pPr>
      <w:r w:rsidRPr="00102561">
        <w:rPr>
          <w:rFonts w:cs="Calibri"/>
          <w:lang w:val="ru-RU"/>
        </w:rPr>
        <w:t>•</w:t>
      </w:r>
      <w:r w:rsidRPr="00102561">
        <w:rPr>
          <w:lang w:val="ru-RU"/>
        </w:rPr>
        <w:tab/>
      </w:r>
      <w:r w:rsidR="00416643" w:rsidRPr="00102561">
        <w:rPr>
          <w:lang w:val="ru-RU"/>
        </w:rPr>
        <w:t>измерение готовности стран и создание потенциала в области кибербезопасности;</w:t>
      </w:r>
    </w:p>
    <w:p w:rsidR="00416643" w:rsidRPr="00102561" w:rsidRDefault="003C1B9A" w:rsidP="002B5A4F">
      <w:pPr>
        <w:pStyle w:val="enumlev10"/>
        <w:spacing w:before="60"/>
        <w:rPr>
          <w:lang w:val="ru-RU"/>
        </w:rPr>
      </w:pPr>
      <w:r w:rsidRPr="00102561">
        <w:rPr>
          <w:rFonts w:cs="Calibri"/>
          <w:lang w:val="ru-RU"/>
        </w:rPr>
        <w:t>•</w:t>
      </w:r>
      <w:r w:rsidRPr="00102561">
        <w:rPr>
          <w:lang w:val="ru-RU"/>
        </w:rPr>
        <w:tab/>
      </w:r>
      <w:r w:rsidR="00416643" w:rsidRPr="00102561">
        <w:rPr>
          <w:lang w:val="ru-RU"/>
        </w:rPr>
        <w:t>интерактивные карты наземной передачи МСЭ;</w:t>
      </w:r>
    </w:p>
    <w:p w:rsidR="00416643" w:rsidRPr="00102561" w:rsidRDefault="003C1B9A" w:rsidP="002B5A4F">
      <w:pPr>
        <w:pStyle w:val="enumlev10"/>
        <w:spacing w:before="60"/>
        <w:rPr>
          <w:lang w:val="ru-RU"/>
        </w:rPr>
      </w:pPr>
      <w:r w:rsidRPr="00102561">
        <w:rPr>
          <w:rFonts w:cs="Calibri"/>
          <w:lang w:val="ru-RU"/>
        </w:rPr>
        <w:t>•</w:t>
      </w:r>
      <w:r w:rsidRPr="00102561">
        <w:rPr>
          <w:lang w:val="ru-RU"/>
        </w:rPr>
        <w:tab/>
      </w:r>
      <w:r w:rsidR="00416643" w:rsidRPr="00102561">
        <w:rPr>
          <w:lang w:val="ru-RU"/>
        </w:rPr>
        <w:t>измерение информационного общества;</w:t>
      </w:r>
    </w:p>
    <w:p w:rsidR="00416643" w:rsidRPr="00102561" w:rsidRDefault="003C1B9A" w:rsidP="002B5A4F">
      <w:pPr>
        <w:pStyle w:val="enumlev10"/>
        <w:spacing w:before="60"/>
        <w:rPr>
          <w:lang w:val="ru-RU"/>
        </w:rPr>
      </w:pPr>
      <w:r w:rsidRPr="00102561">
        <w:rPr>
          <w:rFonts w:cs="Calibri"/>
          <w:lang w:val="ru-RU"/>
        </w:rPr>
        <w:t>•</w:t>
      </w:r>
      <w:r w:rsidRPr="00102561">
        <w:rPr>
          <w:lang w:val="ru-RU"/>
        </w:rPr>
        <w:tab/>
      </w:r>
      <w:r w:rsidR="00416643" w:rsidRPr="00102561">
        <w:rPr>
          <w:lang w:val="ru-RU"/>
        </w:rPr>
        <w:t>презентацию программного обеспечения для управления использованием спектра (SMS4DC) и руководящие указания по переходу на цифровое радиовещание;</w:t>
      </w:r>
    </w:p>
    <w:p w:rsidR="00416643" w:rsidRPr="00102561" w:rsidRDefault="003C1B9A" w:rsidP="002B5A4F">
      <w:pPr>
        <w:pStyle w:val="enumlev10"/>
        <w:spacing w:before="60"/>
        <w:rPr>
          <w:lang w:val="ru-RU"/>
        </w:rPr>
      </w:pPr>
      <w:r w:rsidRPr="00102561">
        <w:rPr>
          <w:rFonts w:cs="Calibri"/>
          <w:lang w:val="ru-RU"/>
        </w:rPr>
        <w:lastRenderedPageBreak/>
        <w:t>•</w:t>
      </w:r>
      <w:r w:rsidRPr="00102561">
        <w:rPr>
          <w:lang w:val="ru-RU"/>
        </w:rPr>
        <w:tab/>
      </w:r>
      <w:r w:rsidR="00416643" w:rsidRPr="00102561">
        <w:rPr>
          <w:lang w:val="ru-RU"/>
        </w:rPr>
        <w:t>технические требования для широкомасштабного развертывания инноваций в области электронного здравоохранения;</w:t>
      </w:r>
    </w:p>
    <w:p w:rsidR="00416643" w:rsidRPr="00102561" w:rsidRDefault="003C1B9A" w:rsidP="002B5A4F">
      <w:pPr>
        <w:pStyle w:val="enumlev10"/>
        <w:spacing w:before="60"/>
        <w:rPr>
          <w:rFonts w:eastAsia="SimSun"/>
          <w:lang w:val="ru-RU"/>
        </w:rPr>
      </w:pPr>
      <w:r w:rsidRPr="00102561">
        <w:rPr>
          <w:rFonts w:cs="Calibri"/>
          <w:lang w:val="ru-RU"/>
        </w:rPr>
        <w:t>•</w:t>
      </w:r>
      <w:r w:rsidRPr="00102561">
        <w:rPr>
          <w:lang w:val="ru-RU"/>
        </w:rPr>
        <w:tab/>
      </w:r>
      <w:r w:rsidR="00416643" w:rsidRPr="00102561">
        <w:rPr>
          <w:lang w:val="ru-RU"/>
        </w:rPr>
        <w:t>мероприятие высокого уровня ВВУИО+10.</w:t>
      </w:r>
    </w:p>
    <w:p w:rsidR="00416643" w:rsidRPr="00102561" w:rsidRDefault="00416643" w:rsidP="003C1B9A">
      <w:pPr>
        <w:rPr>
          <w:lang w:val="ru-RU"/>
        </w:rPr>
      </w:pPr>
      <w:r w:rsidRPr="00102561">
        <w:rPr>
          <w:lang w:val="ru-RU"/>
        </w:rPr>
        <w:t>Основными результатами ВКРЭ-14 являются:</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b/>
          <w:bCs/>
          <w:lang w:val="ru-RU"/>
        </w:rPr>
        <w:t>Дубайская декларация</w:t>
      </w:r>
      <w:r w:rsidR="00416643" w:rsidRPr="00102561">
        <w:rPr>
          <w:lang w:val="ru-RU"/>
        </w:rPr>
        <w:t>, в которой подчеркиваются главные выводы и приоритеты, установленные Конференцией, и усиливается политическая поддержка миссии и стратегических задач МСЭ в области развития;</w:t>
      </w:r>
    </w:p>
    <w:p w:rsidR="00416643" w:rsidRPr="00102561" w:rsidRDefault="003C1B9A" w:rsidP="00A77A39">
      <w:pPr>
        <w:pStyle w:val="enumlev10"/>
        <w:rPr>
          <w:lang w:val="ru-RU"/>
        </w:rPr>
      </w:pPr>
      <w:r w:rsidRPr="00102561">
        <w:rPr>
          <w:rFonts w:cs="Calibri"/>
          <w:lang w:val="ru-RU"/>
        </w:rPr>
        <w:t>•</w:t>
      </w:r>
      <w:r w:rsidRPr="00102561">
        <w:rPr>
          <w:lang w:val="ru-RU"/>
        </w:rPr>
        <w:tab/>
      </w:r>
      <w:r w:rsidR="00416643" w:rsidRPr="00102561">
        <w:rPr>
          <w:b/>
          <w:bCs/>
          <w:lang w:val="ru-RU"/>
        </w:rPr>
        <w:t>Вклад МСЭ-D в Стратегический план МСЭ</w:t>
      </w:r>
      <w:r w:rsidR="00416643" w:rsidRPr="00102561">
        <w:rPr>
          <w:lang w:val="ru-RU"/>
        </w:rPr>
        <w:t>, в котором изложены предлагаемая структура Стратегического плана МСЭ, концепция, миссия и цели МСЭ, а также ситуационный анализ Сектора МСЭ-D и задачи, конечные результаты и намеченные результаты деятельности МСЭ</w:t>
      </w:r>
      <w:r w:rsidR="00A77A39" w:rsidRPr="00102561">
        <w:rPr>
          <w:lang w:val="ru-RU"/>
        </w:rPr>
        <w:noBreakHyphen/>
      </w:r>
      <w:r w:rsidR="00416643" w:rsidRPr="00102561">
        <w:rPr>
          <w:lang w:val="ru-RU"/>
        </w:rPr>
        <w:t>D;</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b/>
          <w:bCs/>
          <w:lang w:val="ru-RU"/>
        </w:rPr>
        <w:t>Дубайский план действий</w:t>
      </w:r>
      <w:r w:rsidR="00416643" w:rsidRPr="00102561">
        <w:rPr>
          <w:lang w:val="ru-RU"/>
        </w:rPr>
        <w:t>, который представляет собой всеобъемлющий комплекс мер, способствующих справедливому, приемлемому в ценовом отношении, открытому для всех и устойчивому развитию сетей, приложений и услуг электросвязи/ИКТ.</w:t>
      </w:r>
    </w:p>
    <w:p w:rsidR="00416643" w:rsidRPr="00102561" w:rsidRDefault="00416643" w:rsidP="003C1B9A">
      <w:pPr>
        <w:rPr>
          <w:lang w:val="ru-RU"/>
        </w:rPr>
      </w:pPr>
      <w:r w:rsidRPr="00102561">
        <w:rPr>
          <w:lang w:val="ru-RU"/>
        </w:rPr>
        <w:t xml:space="preserve">Наконец, Конференция рассмотрела ожидаемые финансовые последствия своих решений, резолюций или любых других выводов. Конференция приняла решение, что меры, предусмотренные в резолюциях, указанных в Документе WTDC14/97, могут быть предприняты при условии наличия финансовых ресурсов. Более подробная информация представлена в Документе </w:t>
      </w:r>
      <w:hyperlink r:id="rId173" w:history="1">
        <w:r w:rsidRPr="00102561">
          <w:rPr>
            <w:rStyle w:val="Hyperlink"/>
            <w:rFonts w:eastAsia="SimSun"/>
            <w:lang w:val="ru-RU"/>
          </w:rPr>
          <w:t>C14/34</w:t>
        </w:r>
      </w:hyperlink>
      <w:r w:rsidRPr="00102561">
        <w:rPr>
          <w:lang w:val="ru-RU"/>
        </w:rPr>
        <w:t>.</w:t>
      </w:r>
    </w:p>
    <w:p w:rsidR="00416643" w:rsidRPr="00102561" w:rsidRDefault="00416643" w:rsidP="00416643">
      <w:pPr>
        <w:pStyle w:val="Heading3"/>
        <w:rPr>
          <w:lang w:val="ru-RU"/>
        </w:rPr>
      </w:pPr>
      <w:bookmarkStart w:id="181" w:name="_Toc378940173"/>
      <w:bookmarkStart w:id="182" w:name="_Toc394999740"/>
      <w:r w:rsidRPr="00102561">
        <w:rPr>
          <w:lang w:val="ru-RU"/>
        </w:rPr>
        <w:t>D.1.3</w:t>
      </w:r>
      <w:r w:rsidRPr="00102561">
        <w:rPr>
          <w:lang w:val="ru-RU"/>
        </w:rPr>
        <w:tab/>
      </w:r>
      <w:bookmarkEnd w:id="181"/>
      <w:r w:rsidRPr="00102561">
        <w:rPr>
          <w:lang w:val="ru-RU"/>
        </w:rPr>
        <w:t>Консультативная группа по развитию электросвязи (КГРЭ)</w:t>
      </w:r>
      <w:bookmarkEnd w:id="182"/>
    </w:p>
    <w:p w:rsidR="00416643" w:rsidRPr="00102561" w:rsidRDefault="00416643" w:rsidP="00416643">
      <w:pPr>
        <w:rPr>
          <w:lang w:val="ru-RU"/>
        </w:rPr>
      </w:pPr>
      <w:r w:rsidRPr="00102561">
        <w:rPr>
          <w:lang w:val="ru-RU"/>
        </w:rPr>
        <w:t xml:space="preserve">В течение 2011–2013 годов </w:t>
      </w:r>
      <w:hyperlink r:id="rId174" w:history="1">
        <w:r w:rsidRPr="00102561">
          <w:rPr>
            <w:rStyle w:val="Hyperlink"/>
            <w:rFonts w:eastAsiaTheme="minorEastAsia"/>
            <w:lang w:val="ru-RU"/>
          </w:rPr>
          <w:t>КГРЭ</w:t>
        </w:r>
      </w:hyperlink>
      <w:r w:rsidRPr="00102561">
        <w:rPr>
          <w:lang w:val="ru-RU"/>
        </w:rPr>
        <w:t xml:space="preserve"> ежегодно проводила свои собрания в целях консультирования Директора БРЭ по вопросам, связанным с выполнением Плана действий ВКРЭ. КГРЭ имеет две специальные группы, работающие по переписке – по разработке вклада МСЭ-D в Стратегический план на 2016–2019 годы и по Резолюциям и Рекомендациям.</w:t>
      </w:r>
    </w:p>
    <w:p w:rsidR="00416643" w:rsidRPr="00102561" w:rsidRDefault="00416643" w:rsidP="00416643">
      <w:pPr>
        <w:pStyle w:val="Heading3"/>
        <w:rPr>
          <w:lang w:val="ru-RU"/>
        </w:rPr>
      </w:pPr>
      <w:bookmarkStart w:id="183" w:name="_Toc378940174"/>
      <w:bookmarkStart w:id="184" w:name="_Toc394999741"/>
      <w:r w:rsidRPr="00102561">
        <w:rPr>
          <w:lang w:val="ru-RU"/>
        </w:rPr>
        <w:t>D.1.4</w:t>
      </w:r>
      <w:r w:rsidRPr="00102561">
        <w:rPr>
          <w:lang w:val="ru-RU"/>
        </w:rPr>
        <w:tab/>
      </w:r>
      <w:bookmarkEnd w:id="183"/>
      <w:r w:rsidRPr="00102561">
        <w:rPr>
          <w:lang w:val="ru-RU"/>
        </w:rPr>
        <w:t>Исследовательские комиссии по развитию электросвязи</w:t>
      </w:r>
      <w:bookmarkEnd w:id="184"/>
    </w:p>
    <w:p w:rsidR="00416643" w:rsidRPr="00102561" w:rsidRDefault="00416643" w:rsidP="00416643">
      <w:pPr>
        <w:rPr>
          <w:lang w:val="ru-RU"/>
        </w:rPr>
      </w:pPr>
      <w:r w:rsidRPr="00102561">
        <w:rPr>
          <w:lang w:val="ru-RU"/>
        </w:rPr>
        <w:t xml:space="preserve">В соответствии с Резолюцией 2 ВКРЭ (Пересм. Хайдарабад, 2010 г.) ВКРЭ-10 сохранила две исследовательские комиссии – 1-ю и 2-ю, определила Вопросы, которые они будут исследовать, и одобрила список председателей и заместителей председателей. </w:t>
      </w:r>
      <w:hyperlink r:id="rId175" w:history="1">
        <w:r w:rsidRPr="00102561">
          <w:rPr>
            <w:rStyle w:val="Hyperlink"/>
            <w:lang w:val="ru-RU"/>
          </w:rPr>
          <w:t>Исследовательские комиссии МСЭ</w:t>
        </w:r>
        <w:r w:rsidRPr="00102561">
          <w:rPr>
            <w:rStyle w:val="Hyperlink"/>
            <w:lang w:val="ru-RU"/>
          </w:rPr>
          <w:noBreakHyphen/>
          <w:t>D</w:t>
        </w:r>
      </w:hyperlink>
      <w:r w:rsidRPr="00102561">
        <w:rPr>
          <w:lang w:val="ru-RU"/>
        </w:rPr>
        <w:t xml:space="preserve"> успешно продвигаются вперед в достижении своих окончательных намеченных результатов деятельности (которые включают отчеты, обследования, руководящие указания и рекомендации). Были внедрены новые инструменты (в том числе обеспечение субтитров в реальном времени, многоязычное дистанционное участие, платформа для электронных форумов и проведения обследований и библиотека по исследованиям конкретных ситуаций).</w:t>
      </w:r>
    </w:p>
    <w:p w:rsidR="00416643" w:rsidRPr="00A74BC0" w:rsidRDefault="00416643" w:rsidP="00416643">
      <w:pPr>
        <w:pStyle w:val="Heading1-D"/>
        <w:rPr>
          <w:sz w:val="40"/>
          <w:lang w:val="ru-RU"/>
        </w:rPr>
      </w:pPr>
      <w:bookmarkStart w:id="185" w:name="_Toc352761495"/>
      <w:bookmarkStart w:id="186" w:name="_Toc394581592"/>
      <w:r w:rsidRPr="00A74BC0">
        <w:rPr>
          <w:sz w:val="40"/>
          <w:lang w:val="ru-RU"/>
        </w:rPr>
        <w:t>Задача 2</w:t>
      </w:r>
      <w:r w:rsidR="007221BE" w:rsidRPr="00A74BC0">
        <w:rPr>
          <w:sz w:val="40"/>
          <w:lang w:val="ru-RU"/>
        </w:rPr>
        <w:t xml:space="preserve">: </w:t>
      </w:r>
      <w:r w:rsidRPr="00A74BC0">
        <w:rPr>
          <w:sz w:val="40"/>
          <w:lang w:val="ru-RU"/>
        </w:rPr>
        <w:t>Оказание помощи в развитии инфраструктуры электросвязи/ИКТ</w:t>
      </w:r>
      <w:bookmarkEnd w:id="185"/>
      <w:bookmarkEnd w:id="186"/>
    </w:p>
    <w:p w:rsidR="00416643" w:rsidRPr="00102561" w:rsidRDefault="00416643" w:rsidP="00416643">
      <w:pPr>
        <w:rPr>
          <w:lang w:val="ru-RU"/>
        </w:rPr>
      </w:pPr>
    </w:p>
    <w:tbl>
      <w:tblPr>
        <w:tblW w:w="0" w:type="auto"/>
        <w:shd w:val="clear" w:color="auto" w:fill="9BBB59"/>
        <w:tblLook w:val="04A0" w:firstRow="1" w:lastRow="0" w:firstColumn="1" w:lastColumn="0" w:noHBand="0" w:noVBand="1"/>
      </w:tblPr>
      <w:tblGrid>
        <w:gridCol w:w="9815"/>
      </w:tblGrid>
      <w:tr w:rsidR="00416643" w:rsidRPr="00A74BC0" w:rsidTr="009E01DF">
        <w:tc>
          <w:tcPr>
            <w:tcW w:w="10188" w:type="dxa"/>
            <w:shd w:val="clear" w:color="auto" w:fill="76923C"/>
            <w:tcMar>
              <w:left w:w="85" w:type="dxa"/>
              <w:right w:w="85" w:type="dxa"/>
            </w:tcMar>
          </w:tcPr>
          <w:p w:rsidR="00416643" w:rsidRPr="00102561" w:rsidRDefault="00416643" w:rsidP="009E01DF">
            <w:pPr>
              <w:rPr>
                <w:color w:val="FFFFFF" w:themeColor="background1"/>
                <w:lang w:val="ru-RU"/>
              </w:rPr>
            </w:pPr>
            <w:r w:rsidRPr="00102561">
              <w:rPr>
                <w:color w:val="FFFFFF" w:themeColor="background1"/>
                <w:lang w:val="ru-RU"/>
              </w:rPr>
              <w:t xml:space="preserve">Оказание помощи Членам Союза в максимальном использовании соответствующих новых технологий, в том числе широкополосных, для развития их инфраструктур и услуг </w:t>
            </w:r>
            <w:r w:rsidRPr="00102561">
              <w:rPr>
                <w:color w:val="FFFFFF" w:themeColor="background1"/>
                <w:cs/>
                <w:lang w:val="ru-RU"/>
              </w:rPr>
              <w:t>‎</w:t>
            </w:r>
            <w:r w:rsidRPr="00102561">
              <w:rPr>
                <w:color w:val="FFFFFF" w:themeColor="background1"/>
                <w:lang w:val="ru-RU"/>
              </w:rPr>
              <w:t xml:space="preserve">электросвязи/ИКТ, а также для проектирования и развертывания надежных сетевых </w:t>
            </w:r>
            <w:r w:rsidRPr="00102561">
              <w:rPr>
                <w:color w:val="FFFFFF" w:themeColor="background1"/>
                <w:cs/>
                <w:lang w:val="ru-RU"/>
              </w:rPr>
              <w:t>‎</w:t>
            </w:r>
            <w:r w:rsidRPr="00102561">
              <w:rPr>
                <w:color w:val="FFFFFF" w:themeColor="background1"/>
                <w:lang w:val="ru-RU"/>
              </w:rPr>
              <w:t>инфраструктур электросвязи/ИКТ.</w:t>
            </w:r>
          </w:p>
          <w:p w:rsidR="00416643" w:rsidRPr="00102561" w:rsidRDefault="00416643" w:rsidP="009E01DF">
            <w:pPr>
              <w:rPr>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9E01DF">
            <w:pPr>
              <w:pStyle w:val="enumlev10"/>
              <w:rPr>
                <w:lang w:val="ru-RU"/>
              </w:rPr>
            </w:pPr>
            <w:r w:rsidRPr="00102561">
              <w:rPr>
                <w:color w:val="FFFFFF" w:themeColor="background1"/>
                <w:lang w:val="ru-RU"/>
              </w:rPr>
              <w:t>D.2.1</w:t>
            </w:r>
            <w:r w:rsidRPr="00102561">
              <w:rPr>
                <w:color w:val="FFFFFF" w:themeColor="background1"/>
                <w:lang w:val="ru-RU"/>
              </w:rPr>
              <w:tab/>
              <w:t>Развитие инфраструктуры ИКТ</w:t>
            </w:r>
          </w:p>
        </w:tc>
      </w:tr>
    </w:tbl>
    <w:p w:rsidR="00416643" w:rsidRPr="00102561" w:rsidRDefault="00416643" w:rsidP="00416643">
      <w:pPr>
        <w:pStyle w:val="Heading3"/>
        <w:rPr>
          <w:lang w:val="ru-RU"/>
        </w:rPr>
      </w:pPr>
      <w:bookmarkStart w:id="187" w:name="_Toc378940176"/>
      <w:bookmarkStart w:id="188" w:name="_Toc394999742"/>
      <w:r w:rsidRPr="00102561">
        <w:rPr>
          <w:lang w:val="ru-RU"/>
        </w:rPr>
        <w:lastRenderedPageBreak/>
        <w:t>D.2.1</w:t>
      </w:r>
      <w:r w:rsidRPr="00102561">
        <w:rPr>
          <w:lang w:val="ru-RU"/>
        </w:rPr>
        <w:tab/>
      </w:r>
      <w:bookmarkEnd w:id="187"/>
      <w:r w:rsidRPr="00102561">
        <w:rPr>
          <w:lang w:val="ru-RU"/>
        </w:rPr>
        <w:t>Развитие инфраструктуры ИКТ</w:t>
      </w:r>
      <w:bookmarkEnd w:id="188"/>
    </w:p>
    <w:p w:rsidR="00416643" w:rsidRPr="00102561" w:rsidRDefault="00416643" w:rsidP="0034562A">
      <w:pPr>
        <w:rPr>
          <w:lang w:val="ru-RU"/>
        </w:rPr>
      </w:pPr>
      <w:r w:rsidRPr="00102561">
        <w:rPr>
          <w:b/>
          <w:bCs/>
          <w:lang w:val="ru-RU"/>
        </w:rPr>
        <w:t>Инфраструктура широкополосной связи</w:t>
      </w:r>
      <w:r w:rsidRPr="00102561">
        <w:rPr>
          <w:lang w:val="ru-RU"/>
        </w:rPr>
        <w:t xml:space="preserve">: в тесном взаимодействии с БСЭ и БР во всех регионах проводились </w:t>
      </w:r>
      <w:hyperlink r:id="rId176" w:history="1">
        <w:r w:rsidRPr="00102561">
          <w:rPr>
            <w:rStyle w:val="Hyperlink"/>
            <w:rFonts w:eastAsia="SimSun"/>
            <w:lang w:val="ru-RU"/>
          </w:rPr>
          <w:t>региональные форумы, семинары-практикумы и семинары</w:t>
        </w:r>
      </w:hyperlink>
      <w:r w:rsidRPr="00102561">
        <w:rPr>
          <w:lang w:val="ru-RU"/>
        </w:rPr>
        <w:t>, посвященные развитию инфраструктуры и услуг ИКТ. МСЭ оказал помощь нескольким странам в подготовке генеральных планов в области широкополосной связи и разработке национальной политики в области широкополосной связи для осуществления перехода от КТСОП к СПП (</w:t>
      </w:r>
      <w:hyperlink r:id="rId177" w:history="1">
        <w:r w:rsidR="0034562A" w:rsidRPr="00102561">
          <w:rPr>
            <w:rStyle w:val="Hyperlink"/>
            <w:lang w:val="ru-RU"/>
          </w:rPr>
          <w:t>www.itu.int/ITU</w:t>
        </w:r>
        <w:r w:rsidR="0034562A" w:rsidRPr="00102561">
          <w:rPr>
            <w:rStyle w:val="Hyperlink"/>
            <w:lang w:val="ru-RU"/>
          </w:rPr>
          <w:noBreakHyphen/>
          <w:t>D/tech/events/index.html</w:t>
        </w:r>
      </w:hyperlink>
      <w:r w:rsidRPr="00102561">
        <w:rPr>
          <w:lang w:val="ru-RU"/>
        </w:rPr>
        <w:t>).</w:t>
      </w:r>
    </w:p>
    <w:p w:rsidR="00416643" w:rsidRPr="00102561" w:rsidRDefault="00416643" w:rsidP="00416643">
      <w:pPr>
        <w:rPr>
          <w:lang w:val="ru-RU"/>
        </w:rPr>
      </w:pPr>
      <w:r w:rsidRPr="00102561">
        <w:rPr>
          <w:lang w:val="ru-RU"/>
        </w:rPr>
        <w:t xml:space="preserve">В целях обеспечения Членов МСЭ практическими инструментами, которые служат для содействия созданию широкополосных беспроводных сетей и управлению ими, путем передачи технических знаний, была завершена разработка в сотрудничестве с ИК2 МСЭ-D (Вопрос 25/2 и Вопрос 26/2) </w:t>
      </w:r>
      <w:hyperlink r:id="rId178" w:history="1">
        <w:r w:rsidRPr="00102561">
          <w:rPr>
            <w:rStyle w:val="Hyperlink"/>
            <w:lang w:val="ru-RU"/>
          </w:rPr>
          <w:t>Руководящих указаний</w:t>
        </w:r>
      </w:hyperlink>
      <w:r w:rsidRPr="00102561">
        <w:rPr>
          <w:lang w:val="ru-RU"/>
        </w:rPr>
        <w:t xml:space="preserve"> для развивающихся стран. Разработаны </w:t>
      </w:r>
      <w:hyperlink r:id="rId179" w:history="1">
        <w:r w:rsidRPr="00102561">
          <w:rPr>
            <w:rStyle w:val="Hyperlink"/>
            <w:lang w:val="ru-RU"/>
          </w:rPr>
          <w:t>Руководящие указания по переходу к СПП</w:t>
        </w:r>
      </w:hyperlink>
      <w:r w:rsidRPr="00102561">
        <w:rPr>
          <w:lang w:val="ru-RU"/>
        </w:rPr>
        <w:t xml:space="preserve"> и по технологиям доступа к широкополосной связи. Завершена также разработка </w:t>
      </w:r>
      <w:hyperlink r:id="rId180" w:history="1">
        <w:r w:rsidRPr="00102561">
          <w:rPr>
            <w:rStyle w:val="Hyperlink"/>
            <w:lang w:val="ru-RU"/>
          </w:rPr>
          <w:t>руководящих указаний по проектированию линейно-кабельных сооружений электросвязи в районах, которые часто подвергаются стихийным бедствиям</w:t>
        </w:r>
      </w:hyperlink>
      <w:r w:rsidRPr="00102561">
        <w:rPr>
          <w:lang w:val="ru-RU"/>
        </w:rPr>
        <w:t xml:space="preserve">. В нескольких странах Африки и </w:t>
      </w:r>
      <w:r w:rsidR="0088517C" w:rsidRPr="00102561">
        <w:rPr>
          <w:lang w:val="ru-RU"/>
        </w:rPr>
        <w:t xml:space="preserve">Арабского </w:t>
      </w:r>
      <w:r w:rsidRPr="00102561">
        <w:rPr>
          <w:lang w:val="ru-RU"/>
        </w:rPr>
        <w:t xml:space="preserve">региона осуществляется </w:t>
      </w:r>
      <w:hyperlink r:id="rId181" w:history="1">
        <w:r w:rsidRPr="00102561">
          <w:rPr>
            <w:rStyle w:val="Hyperlink"/>
            <w:lang w:val="ru-RU"/>
          </w:rPr>
          <w:t>Проект МСЭ/Фонда Крейга и Сьюзен Маккоу по сетям широкополосной беспроводной связи для Африки</w:t>
        </w:r>
      </w:hyperlink>
      <w:r w:rsidRPr="00102561">
        <w:rPr>
          <w:lang w:val="ru-RU"/>
        </w:rPr>
        <w:t xml:space="preserve">, направленный на обеспечение недорогих широкополосных подключений и разработку приложений ИКТ для школ и больниц. Этот проект по созданию широкополосной беспроводной сети был успешно реализован в Бурунди и Джибути и будет реализован в Лесото, Руанде, Свазиленде, Буркина-Фасо и Мали. Завершено исследование, посвященное соединению арабского интернета через IXP. Начат новый проект МСЭ по разработке первых глобальных интерактивных карт наземной передачи (волоконно-оптической и микроволновой) в качестве доступной в </w:t>
      </w:r>
      <w:hyperlink r:id="rId182" w:history="1">
        <w:r w:rsidRPr="00102561">
          <w:rPr>
            <w:rStyle w:val="Hyperlink"/>
            <w:lang w:val="ru-RU"/>
          </w:rPr>
          <w:t>онлайновом режиме</w:t>
        </w:r>
      </w:hyperlink>
      <w:r w:rsidRPr="00102561">
        <w:rPr>
          <w:lang w:val="ru-RU"/>
        </w:rPr>
        <w:t xml:space="preserve"> платформы картирования для национальных магистральных соединений. В рамках Вопроса 10-3/2 "Электросвязь/ИКТ для сельских и отдаленных районов", Вопроса 26 "Переход от существующих сетей к СПП для развивающихся стран: технические, регуляторные и политические аспекты", а также Вопроса 25/2 "Технология доступа к широкополосной электросвязи для развивающихся стран" Исследовательской комиссии МСЭ-D, была завершена подготовка заключительных отчетов, приложений и исследований конкретных ситуаций в странах.</w:t>
      </w:r>
    </w:p>
    <w:p w:rsidR="00416643" w:rsidRPr="00102561" w:rsidRDefault="00416643" w:rsidP="00CB0160">
      <w:pPr>
        <w:rPr>
          <w:lang w:val="ru-RU"/>
        </w:rPr>
      </w:pPr>
      <w:r w:rsidRPr="00102561">
        <w:rPr>
          <w:b/>
          <w:bCs/>
          <w:lang w:val="ru-RU"/>
        </w:rPr>
        <w:t>Соответствие и функциональная совместимость (C&amp;I)</w:t>
      </w:r>
      <w:r w:rsidRPr="00102561">
        <w:rPr>
          <w:lang w:val="ru-RU"/>
        </w:rPr>
        <w:t>: в соответствии с Резолюцией 47 ВКРЭ в сотрудничестве с БСЭ и БР проводились региональные форумы и курсы профессиональной подготовки по вопросам C&amp;I и предоставлялась прямая помощь развивающимся странам. Были подписаны меморандумы о взаимопонимании (МоВ) с региональными лабораториями по разработке программ проверок C&amp;I и региональных программ профессиональной подготовки – см.</w:t>
      </w:r>
      <w:r w:rsidR="00CB0160" w:rsidRPr="00102561">
        <w:rPr>
          <w:lang w:val="ru-RU"/>
        </w:rPr>
        <w:t> </w:t>
      </w:r>
      <w:r w:rsidRPr="00102561">
        <w:rPr>
          <w:lang w:val="ru-RU"/>
        </w:rPr>
        <w:t xml:space="preserve">материалы, доступные в </w:t>
      </w:r>
      <w:hyperlink r:id="rId183" w:history="1">
        <w:r w:rsidRPr="00102561">
          <w:rPr>
            <w:rStyle w:val="Hyperlink"/>
            <w:rFonts w:eastAsia="SimSun"/>
            <w:lang w:val="ru-RU"/>
          </w:rPr>
          <w:t>онлайновом режиме</w:t>
        </w:r>
      </w:hyperlink>
      <w:r w:rsidRPr="00102561">
        <w:rPr>
          <w:lang w:val="ru-RU"/>
        </w:rPr>
        <w:t xml:space="preserve">. В настоящее время в </w:t>
      </w:r>
      <w:hyperlink r:id="rId184" w:history="1">
        <w:r w:rsidRPr="00102561">
          <w:rPr>
            <w:rStyle w:val="Hyperlink"/>
            <w:rFonts w:eastAsia="SimSun"/>
            <w:lang w:val="ru-RU"/>
          </w:rPr>
          <w:t>онлайновом режиме</w:t>
        </w:r>
      </w:hyperlink>
      <w:r w:rsidRPr="00102561">
        <w:rPr>
          <w:lang w:val="ru-RU"/>
        </w:rPr>
        <w:t xml:space="preserve"> доступны руководящие указания по C&amp;I для развивающихся стран по созданию лабораторий по тестированию, осуществляющих оценку соответствия. Проводятся исследования по вопросам оценки для содействия составлению согласованных программ C&amp;I: в 2013 году было завершено </w:t>
      </w:r>
      <w:hyperlink r:id="rId185" w:history="1">
        <w:r w:rsidRPr="00102561">
          <w:rPr>
            <w:rStyle w:val="Hyperlink"/>
            <w:rFonts w:eastAsia="SimSun"/>
            <w:lang w:val="ru-RU"/>
          </w:rPr>
          <w:t>оценочное исследование для региона САДК</w:t>
        </w:r>
      </w:hyperlink>
      <w:r w:rsidRPr="00102561">
        <w:rPr>
          <w:lang w:val="ru-RU"/>
        </w:rPr>
        <w:t>, и еще одно исследование проводится в пяти странах Магриба.</w:t>
      </w:r>
    </w:p>
    <w:p w:rsidR="00416643" w:rsidRPr="00102561" w:rsidRDefault="00416643" w:rsidP="00416643">
      <w:pPr>
        <w:rPr>
          <w:lang w:val="ru-RU"/>
        </w:rPr>
      </w:pPr>
      <w:r w:rsidRPr="00102561">
        <w:rPr>
          <w:b/>
          <w:bCs/>
          <w:lang w:val="ru-RU"/>
        </w:rPr>
        <w:t>Управление использованием спектра</w:t>
      </w:r>
      <w:r w:rsidRPr="00102561">
        <w:rPr>
          <w:lang w:val="ru-RU"/>
        </w:rPr>
        <w:t xml:space="preserve">: </w:t>
      </w:r>
      <w:hyperlink r:id="rId186" w:history="1">
        <w:r w:rsidRPr="00102561">
          <w:rPr>
            <w:rStyle w:val="Hyperlink"/>
            <w:lang w:val="ru-RU"/>
          </w:rPr>
          <w:t>Система управления использованием спектра для развивающихся стран (SMS4DC)</w:t>
        </w:r>
      </w:hyperlink>
      <w:r w:rsidRPr="00102561">
        <w:rPr>
          <w:lang w:val="ru-RU"/>
        </w:rPr>
        <w:t xml:space="preserve"> в настоящее время используется в более чем 40 странах, и в Африке были проведены два семинара-практикума. Внутристрановое обучение проводилось в Южном Судане в рамках поддержки, которую предоставляет МСЭ с целью содействия усилиям этой страны по координации управления использованием частот с Суданом. Аналогичная подготовка проводилась в апреле 2014 года в Гвинее по вопросам, касающимся SMS4DC и управления национальной таблицей распределения частот. В разных регионах с помощью центров профессионального мастерства проводились учебные курсы по вопросам управления использованием спектра (ЦПМ). В настоящее время ведется разработка комплексной </w:t>
      </w:r>
      <w:hyperlink r:id="rId187" w:history="1">
        <w:r w:rsidRPr="00102561">
          <w:rPr>
            <w:rStyle w:val="Hyperlink"/>
            <w:rFonts w:eastAsia="SimSun"/>
            <w:lang w:val="ru-RU"/>
          </w:rPr>
          <w:t>Программы профессиональной подготовки в области управления использованием спектра (SMTP)</w:t>
        </w:r>
      </w:hyperlink>
      <w:r w:rsidRPr="00102561">
        <w:rPr>
          <w:lang w:val="ru-RU"/>
        </w:rPr>
        <w:t xml:space="preserve">. В Азиатско-Тихоокеанском регионе помощь была оказана Мьянме, Папуа-Новой Гвинее, Бангладеш, Таиланду, Камбодже и Лаосской Народно-Демократической Республике, в Африке – Мадагаскару, Бурунди, </w:t>
      </w:r>
      <w:r w:rsidRPr="00102561">
        <w:rPr>
          <w:lang w:val="ru-RU"/>
        </w:rPr>
        <w:lastRenderedPageBreak/>
        <w:t xml:space="preserve">Габону, Гвинее-Бисау и Кении (в рамках проекта МСЭ-ЕС HIPSSA). В 2012 году был выпущен отчет по цифровому дивиденду, а в 2013 году был завершен </w:t>
      </w:r>
      <w:hyperlink r:id="rId188" w:history="1">
        <w:r w:rsidRPr="00102561">
          <w:rPr>
            <w:rStyle w:val="Hyperlink"/>
            <w:rFonts w:eastAsia="SimSun"/>
            <w:lang w:val="ru-RU"/>
          </w:rPr>
          <w:t>отчет о тенденциях в области управления использованием спектра</w:t>
        </w:r>
      </w:hyperlink>
      <w:r w:rsidRPr="00102561">
        <w:rPr>
          <w:lang w:val="ru-RU"/>
        </w:rPr>
        <w:t>. В Латинской Америки были выполнены два проекта по вопросам воздействия электромагнитного излучения (ЭМП) на человека.</w:t>
      </w:r>
    </w:p>
    <w:p w:rsidR="00416643" w:rsidRPr="00102561" w:rsidRDefault="00416643" w:rsidP="00A77A39">
      <w:pPr>
        <w:rPr>
          <w:lang w:val="ru-RU"/>
        </w:rPr>
      </w:pPr>
      <w:r w:rsidRPr="00102561">
        <w:rPr>
          <w:b/>
          <w:bCs/>
          <w:lang w:val="ru-RU"/>
        </w:rPr>
        <w:t>Переход с аналогового на цифровое радиовещание</w:t>
      </w:r>
      <w:r w:rsidRPr="00102561">
        <w:rPr>
          <w:lang w:val="ru-RU"/>
        </w:rPr>
        <w:t xml:space="preserve">: в 2012 году были обновлены руководящие указания по переходу на цифровое радиовещание и выпущен </w:t>
      </w:r>
      <w:hyperlink r:id="rId189" w:history="1">
        <w:r w:rsidRPr="00102561">
          <w:rPr>
            <w:rStyle w:val="Hyperlink"/>
            <w:lang w:val="ru-RU"/>
          </w:rPr>
          <w:t>отчет о тенденциях в сфере радиовещания</w:t>
        </w:r>
      </w:hyperlink>
      <w:r w:rsidRPr="00102561">
        <w:rPr>
          <w:lang w:val="ru-RU"/>
        </w:rPr>
        <w:t>. В рамках проектов МСЭ и Комиссии по связи Кореи (KCC) и МСЭ и MIC Японии более 15 странам была оказана помощь в разработке своих дорожных карт. Техническая помощь была предоставлена Бурунди, Чаду, Габону, Ливану, Мали, Руанде, Судану и Конго (ДРК), а также странам Сообщества по вопросам развития юга Африки (САДК). В сотрудничестве с Карибским союзом электросвязи (КСЭ) и Карибским телерадиовещательным союзом (КРС) в 2012/13 годах были проведены региональные семинары-практикумы МСЭ по вопросам управления использованием спектра и координации частот (радиовещание и цифровой дивиденд), а также в 2012 году были проведены семинары-практикумы по переходу на цифровое ТВ и по цифровому дивиденду</w:t>
      </w:r>
      <w:r w:rsidR="007221BE">
        <w:rPr>
          <w:lang w:val="ru-RU"/>
        </w:rPr>
        <w:t>. В </w:t>
      </w:r>
      <w:r w:rsidRPr="00102561">
        <w:rPr>
          <w:lang w:val="ru-RU"/>
        </w:rPr>
        <w:t xml:space="preserve">сотрудничестве с региональными организациями арабского региона, такими как РСАГ, ASMG, ЛАГ и AICTO, в декабре 2013 года в Хартуме и в мае 2014 года в Дубае были проведены, соответственно семинар-практикум и форум по цифровым наземным радиовещательным службам и цифровому дивиденду в </w:t>
      </w:r>
      <w:r w:rsidR="0088517C" w:rsidRPr="00102561">
        <w:rPr>
          <w:lang w:val="ru-RU"/>
        </w:rPr>
        <w:t xml:space="preserve">Арабском </w:t>
      </w:r>
      <w:r w:rsidRPr="00102561">
        <w:rPr>
          <w:lang w:val="ru-RU"/>
        </w:rPr>
        <w:t xml:space="preserve">регионе. В </w:t>
      </w:r>
      <w:r w:rsidR="007221BE" w:rsidRPr="00102561">
        <w:rPr>
          <w:lang w:val="ru-RU"/>
        </w:rPr>
        <w:t xml:space="preserve">Арабском </w:t>
      </w:r>
      <w:r w:rsidRPr="00102561">
        <w:rPr>
          <w:lang w:val="ru-RU"/>
        </w:rPr>
        <w:t>регионе начался процесс внесения изменений в План GE</w:t>
      </w:r>
      <w:r w:rsidR="00A77A39" w:rsidRPr="00102561">
        <w:rPr>
          <w:lang w:val="ru-RU"/>
        </w:rPr>
        <w:noBreakHyphen/>
      </w:r>
      <w:r w:rsidRPr="00102561">
        <w:rPr>
          <w:lang w:val="ru-RU"/>
        </w:rPr>
        <w:t xml:space="preserve">06. Первое координационное собрание состоялось в мае 2014 года в Дубае в сотрудничестве с БР и при участии 18 арабских стран. МСЭ оказывает помощь Ливану на техническом и регламентарном уровнях в реализации его национальной программы по переходу от аналогового к цифровому радиовещанию. Первый этап этой помощи был заверен, а второй этап должен быть завершен в начале 2014 года, при этом цель заключалась в том, чтобы содействовать Ливану в начале пилотного этапа этого проекта. </w:t>
      </w:r>
    </w:p>
    <w:p w:rsidR="00416643" w:rsidRPr="00102561" w:rsidRDefault="00416643" w:rsidP="003C1B9A">
      <w:pPr>
        <w:rPr>
          <w:lang w:val="ru-RU"/>
        </w:rPr>
      </w:pPr>
      <w:r w:rsidRPr="00102561">
        <w:rPr>
          <w:lang w:val="ru-RU"/>
        </w:rPr>
        <w:t xml:space="preserve">В рамках сотрудничества с БР и сетью ЦПМ было организовано более </w:t>
      </w:r>
      <w:hyperlink r:id="rId190" w:history="1">
        <w:r w:rsidRPr="00102561">
          <w:rPr>
            <w:rStyle w:val="Hyperlink"/>
            <w:lang w:val="ru-RU"/>
          </w:rPr>
          <w:t>десяти семинаров-практикумов, а также собраний по координации частот</w:t>
        </w:r>
      </w:hyperlink>
      <w:r w:rsidRPr="00102561">
        <w:rPr>
          <w:lang w:val="ru-RU"/>
        </w:rPr>
        <w:t xml:space="preserve">. CFL и Министерство связи Южно-Африканской Республики организовали </w:t>
      </w:r>
      <w:hyperlink r:id="rId191" w:history="1">
        <w:r w:rsidRPr="00102561">
          <w:rPr>
            <w:rStyle w:val="Hyperlink"/>
            <w:lang w:val="ru-RU"/>
          </w:rPr>
          <w:t>Глобальный форум ИКТ по вопросам развития человеческого потенциала 2012 года</w:t>
        </w:r>
      </w:hyperlink>
      <w:r w:rsidRPr="00102561">
        <w:rPr>
          <w:lang w:val="ru-RU"/>
        </w:rPr>
        <w:t>. В 2012 году был подготовлен концептуальный документ по переходу на цифровое телевидение в Арабском регионе, на второй встрече на высшем уровне МСЭ-АСЭ по переходу на цифровые технологии была утверждена дорожная ка</w:t>
      </w:r>
      <w:r w:rsidR="007221BE">
        <w:rPr>
          <w:lang w:val="ru-RU"/>
        </w:rPr>
        <w:t>рта для Африканского региона. В </w:t>
      </w:r>
      <w:r w:rsidRPr="00102561">
        <w:rPr>
          <w:lang w:val="ru-RU"/>
        </w:rPr>
        <w:t>ходе третьей Африканской встречи на высшем уровне по вопросам перехода на цифровые технологии, состоявшейся в мае 2014 года в Найроб</w:t>
      </w:r>
      <w:r w:rsidR="003C1B9A" w:rsidRPr="00102561">
        <w:rPr>
          <w:lang w:val="ru-RU"/>
        </w:rPr>
        <w:t>и</w:t>
      </w:r>
      <w:r w:rsidRPr="00102561">
        <w:rPr>
          <w:lang w:val="ru-RU"/>
        </w:rPr>
        <w:t>, был рассмотрен достигнутый странами прогресс и их готовность перейти к цифровому радиовещанию. В ряде стран произойдет задержка сроков, однако странам было настоятельно рекомендовано ускорить этот процесс и при этом уделить первоочередное внимание приграничным районом, чтобы не допустить вредных помех.</w:t>
      </w:r>
    </w:p>
    <w:p w:rsidR="00416643" w:rsidRPr="00A74BC0" w:rsidRDefault="00416643" w:rsidP="003C1B9A">
      <w:pPr>
        <w:pStyle w:val="Heading1-D"/>
        <w:keepNext/>
        <w:rPr>
          <w:sz w:val="40"/>
          <w:lang w:val="ru-RU"/>
        </w:rPr>
      </w:pPr>
      <w:bookmarkStart w:id="189" w:name="_Toc352761497"/>
      <w:bookmarkStart w:id="190" w:name="_Toc394581593"/>
      <w:bookmarkStart w:id="191" w:name="_Toc303172093"/>
      <w:r w:rsidRPr="00A74BC0">
        <w:rPr>
          <w:sz w:val="40"/>
          <w:lang w:val="ru-RU"/>
        </w:rPr>
        <w:t>Задача 3</w:t>
      </w:r>
      <w:r w:rsidR="00D81B32" w:rsidRPr="00A74BC0">
        <w:rPr>
          <w:sz w:val="40"/>
          <w:lang w:val="ru-RU"/>
        </w:rPr>
        <w:t xml:space="preserve">: </w:t>
      </w:r>
      <w:r w:rsidRPr="00A74BC0">
        <w:rPr>
          <w:sz w:val="40"/>
          <w:lang w:val="ru-RU"/>
        </w:rPr>
        <w:t>Содействие развертыванию и безопасному использованию приложений и услуг ИКТ</w:t>
      </w:r>
      <w:bookmarkEnd w:id="189"/>
      <w:bookmarkEnd w:id="190"/>
    </w:p>
    <w:p w:rsidR="00416643" w:rsidRPr="00102561" w:rsidRDefault="00416643" w:rsidP="002B5A4F">
      <w:pPr>
        <w:keepNext/>
        <w:spacing w:before="0"/>
        <w:rPr>
          <w:lang w:val="ru-RU"/>
        </w:rPr>
      </w:pPr>
    </w:p>
    <w:tbl>
      <w:tblPr>
        <w:tblW w:w="0" w:type="auto"/>
        <w:shd w:val="clear" w:color="auto" w:fill="9BBB59"/>
        <w:tblLook w:val="04A0" w:firstRow="1" w:lastRow="0" w:firstColumn="1" w:lastColumn="0" w:noHBand="0" w:noVBand="1"/>
      </w:tblPr>
      <w:tblGrid>
        <w:gridCol w:w="9861"/>
      </w:tblGrid>
      <w:tr w:rsidR="00416643" w:rsidRPr="00A74BC0" w:rsidTr="009E01DF">
        <w:tc>
          <w:tcPr>
            <w:tcW w:w="10188" w:type="dxa"/>
            <w:shd w:val="clear" w:color="auto" w:fill="76923C"/>
          </w:tcPr>
          <w:p w:rsidR="00416643" w:rsidRPr="00102561" w:rsidRDefault="00416643" w:rsidP="009E01DF">
            <w:pPr>
              <w:rPr>
                <w:color w:val="FFFFFF" w:themeColor="background1"/>
                <w:lang w:val="ru-RU"/>
              </w:rPr>
            </w:pPr>
            <w:r w:rsidRPr="00102561">
              <w:rPr>
                <w:color w:val="FFFFFF" w:themeColor="background1"/>
                <w:lang w:val="ru-RU"/>
              </w:rPr>
              <w:t xml:space="preserve">Содействие в разработке стратегий, направленных на повышение эффективности развертывания и </w:t>
            </w:r>
            <w:r w:rsidRPr="00102561">
              <w:rPr>
                <w:color w:val="FFFFFF" w:themeColor="background1"/>
                <w:cs/>
                <w:lang w:val="ru-RU"/>
              </w:rPr>
              <w:t>‎</w:t>
            </w:r>
            <w:r w:rsidRPr="00102561">
              <w:rPr>
                <w:color w:val="FFFFFF" w:themeColor="background1"/>
                <w:lang w:val="ru-RU"/>
              </w:rPr>
              <w:t xml:space="preserve">защищенного, безопасного и приемлемого в ценовом отношении использования приложений и </w:t>
            </w:r>
            <w:r w:rsidRPr="00102561">
              <w:rPr>
                <w:color w:val="FFFFFF" w:themeColor="background1"/>
                <w:cs/>
                <w:lang w:val="ru-RU"/>
              </w:rPr>
              <w:t>‎</w:t>
            </w:r>
            <w:r w:rsidRPr="00102561">
              <w:rPr>
                <w:color w:val="FFFFFF" w:themeColor="background1"/>
                <w:lang w:val="ru-RU"/>
              </w:rPr>
              <w:t>услуг ИКТ в целях включения электросвязи/ИКТ в более широкую экономику и общество.</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9E01DF">
            <w:pPr>
              <w:pStyle w:val="enumlev10"/>
              <w:rPr>
                <w:rFonts w:eastAsia="SimSun"/>
                <w:lang w:val="ru-RU" w:eastAsia="zh-CN"/>
              </w:rPr>
            </w:pPr>
            <w:r w:rsidRPr="00102561">
              <w:rPr>
                <w:color w:val="FFFFFF" w:themeColor="background1"/>
                <w:lang w:val="ru-RU"/>
              </w:rPr>
              <w:t>D.3.1</w:t>
            </w:r>
            <w:r w:rsidRPr="00102561">
              <w:rPr>
                <w:color w:val="FFFFFF" w:themeColor="background1"/>
                <w:lang w:val="ru-RU"/>
              </w:rPr>
              <w:tab/>
              <w:t>Кибербезопасность и развертывание приложений ИКТ</w:t>
            </w:r>
          </w:p>
        </w:tc>
      </w:tr>
    </w:tbl>
    <w:p w:rsidR="00416643" w:rsidRPr="00102561" w:rsidRDefault="00416643" w:rsidP="00416643">
      <w:pPr>
        <w:pStyle w:val="Heading3"/>
        <w:rPr>
          <w:lang w:val="ru-RU"/>
        </w:rPr>
      </w:pPr>
      <w:bookmarkStart w:id="192" w:name="_Toc378940178"/>
      <w:bookmarkStart w:id="193" w:name="_Toc394999743"/>
      <w:r w:rsidRPr="00102561">
        <w:rPr>
          <w:lang w:val="ru-RU" w:eastAsia="zh-CN"/>
        </w:rPr>
        <w:lastRenderedPageBreak/>
        <w:t>D.3.1</w:t>
      </w:r>
      <w:r w:rsidRPr="00102561">
        <w:rPr>
          <w:lang w:val="ru-RU" w:eastAsia="zh-CN"/>
        </w:rPr>
        <w:tab/>
      </w:r>
      <w:bookmarkEnd w:id="192"/>
      <w:r w:rsidRPr="00102561">
        <w:rPr>
          <w:lang w:val="ru-RU" w:eastAsia="zh-CN"/>
        </w:rPr>
        <w:t>Кибербезопасность и развертывание приложений ИКТ</w:t>
      </w:r>
      <w:bookmarkEnd w:id="193"/>
    </w:p>
    <w:p w:rsidR="00416643" w:rsidRPr="00102561" w:rsidRDefault="00416643" w:rsidP="00CB0160">
      <w:pPr>
        <w:rPr>
          <w:lang w:val="ru-RU"/>
        </w:rPr>
      </w:pPr>
      <w:r w:rsidRPr="00102561">
        <w:rPr>
          <w:lang w:val="ru-RU"/>
        </w:rPr>
        <w:t>В области кибербезопасности БРЭ выполняло Глобальную программу кибербезопасности, осуществляя виды деятельности, направленные на поддержку Государств-Членов в отношении противодействия кибератакам путем: содействия созданию CIRT (проведена оценка в 50 странах и в 15 странах оценка осуществляется в настоящее время); в 2010–2014 годах получили помощь по созданию потенциала более 100 стран и прошли подготовку более 3000 человек в рамках технических семинаров-практикумов, практических учебных занятий и проведения оценки; содействие международному сотрудничеству с помощью соглашений о сотрудничестве с ключевыми заинтересованными сторонами и учреждениями системы Организации Объединенных Наций. Подробно см. в разделе 3.1.</w:t>
      </w:r>
    </w:p>
    <w:p w:rsidR="00416643" w:rsidRPr="00102561" w:rsidRDefault="00416643" w:rsidP="00416643">
      <w:pPr>
        <w:rPr>
          <w:lang w:val="ru-RU"/>
        </w:rPr>
      </w:pPr>
      <w:r w:rsidRPr="00102561">
        <w:rPr>
          <w:lang w:val="ru-RU"/>
        </w:rPr>
        <w:t>В том что касается приложений ИКТ, МСЭ опубликовал в 2012 году совместный "Комплект материалов по национальной стратегии в области электронного здравоохранения" МСЭ-ВОЗ, для того чтобы предоставить в распоряжение стран – членов ООН инструменты планирования в области национального электронного здравоохранения. Для того чтобы помочь странам при реализации комплекта материалов, были организованы несколько семинаров-практикумов, посвященных укреплению человеческого потенциала на государственном уровне, необходимого для осуществления разработки и планирования национальных стратегий в области электронного здравоохранения. В 2012 году МСЭ начал в партнерстве с ВОЗ осуществление совместной программы по использованию подвижной связи для борьбы с бременем неинфекционных болезней путем использования масштабируемых решений мобильного здравоохранения. В области мобильного здравоохранения МСЭ и ВОЗ осуществляют программу "</w:t>
      </w:r>
      <w:r w:rsidRPr="00102561">
        <w:rPr>
          <w:rFonts w:asciiTheme="minorHAnsi" w:hAnsiTheme="minorHAnsi" w:cstheme="majorBidi"/>
          <w:szCs w:val="24"/>
          <w:lang w:val="ru-RU"/>
        </w:rPr>
        <w:t>mDiabetes" для оказания помощи Сенегалу в борьбе с неинфекционными заболеваниями; об этой программ</w:t>
      </w:r>
      <w:r w:rsidR="00D81B32">
        <w:rPr>
          <w:rFonts w:asciiTheme="minorHAnsi" w:hAnsiTheme="minorHAnsi" w:cstheme="majorBidi"/>
          <w:szCs w:val="24"/>
          <w:lang w:val="ru-RU"/>
        </w:rPr>
        <w:t>е было объявлено в октябре 2013 </w:t>
      </w:r>
      <w:r w:rsidRPr="00102561">
        <w:rPr>
          <w:rFonts w:asciiTheme="minorHAnsi" w:hAnsiTheme="minorHAnsi" w:cstheme="majorBidi"/>
          <w:szCs w:val="24"/>
          <w:lang w:val="ru-RU"/>
        </w:rPr>
        <w:t xml:space="preserve">года в Фатике в ходе международного дня борьбы с диабетом, и ее реализация запланирована на июнь 2014 года. </w:t>
      </w:r>
      <w:r w:rsidRPr="00102561">
        <w:rPr>
          <w:lang w:val="ru-RU"/>
        </w:rPr>
        <w:t>Были собраны дополнительные внебюджетные ресурсы для поддержки использования ИКТ для целей охраны здоровья матери и ребенка и для борьбы с неинфекционными заболеваниями в рамках партнерств с ВОЗ и отраслевыми ассоциациями (например, Международной федерацией фармацевтических производителей и ассоциаций (IFPMA), Фондом Verizon и BUPA, компанией, оказывающей медицинские услуги и услуги медицинского страхования) – см. раздел 3.3.</w:t>
      </w:r>
    </w:p>
    <w:p w:rsidR="00416643" w:rsidRPr="00102561" w:rsidRDefault="00416643" w:rsidP="00102561">
      <w:pPr>
        <w:rPr>
          <w:lang w:val="ru-RU"/>
        </w:rPr>
      </w:pPr>
      <w:r w:rsidRPr="00102561">
        <w:rPr>
          <w:lang w:val="ru-RU"/>
        </w:rPr>
        <w:t>МСЭ опубликовал ряд отчетов о передовом опыте, например: "Мобильное правительство для реагирующих на потребности правительств и соединенных обществ, 2011 год", "Масштабирование услуг электронного здравоохранения в соответствии с преобразованием ИКТ, 2011 год", "Инновационные пути обеспечения надлежащей подвижной телефонии в Африке, 2010 год", "Национальные электронные стратегии для развития, глобальный статус и перспективы, 2010 год". В</w:t>
      </w:r>
      <w:r w:rsidR="00102561">
        <w:rPr>
          <w:lang w:val="ru-RU"/>
        </w:rPr>
        <w:t> </w:t>
      </w:r>
      <w:r w:rsidRPr="00102561">
        <w:rPr>
          <w:lang w:val="ru-RU"/>
        </w:rPr>
        <w:t xml:space="preserve">ходе Всемирной ассамблеи здравоохранения в май 2013 года было организовано мероприятие по обмену знаниями, и БРЭ разработало также "Комплект материалов по услугам на базе ИКТ с использованием подвижной связи для услуг электронного правительства". </w:t>
      </w:r>
    </w:p>
    <w:p w:rsidR="00416643" w:rsidRPr="00A74BC0" w:rsidRDefault="00416643" w:rsidP="00416643">
      <w:pPr>
        <w:pStyle w:val="Heading1-D"/>
        <w:rPr>
          <w:sz w:val="40"/>
          <w:lang w:val="ru-RU"/>
        </w:rPr>
      </w:pPr>
      <w:bookmarkStart w:id="194" w:name="_Toc352761499"/>
      <w:bookmarkStart w:id="195" w:name="_Toc394581594"/>
      <w:r w:rsidRPr="00A74BC0">
        <w:rPr>
          <w:sz w:val="40"/>
          <w:lang w:val="ru-RU"/>
        </w:rPr>
        <w:t>Задача 4</w:t>
      </w:r>
      <w:r w:rsidR="0088517C" w:rsidRPr="00A74BC0">
        <w:rPr>
          <w:sz w:val="40"/>
          <w:lang w:val="ru-RU"/>
        </w:rPr>
        <w:t xml:space="preserve">: </w:t>
      </w:r>
      <w:r w:rsidRPr="00A74BC0">
        <w:rPr>
          <w:sz w:val="40"/>
          <w:lang w:val="ru-RU"/>
        </w:rPr>
        <w:t>Создание политической и регуляторной среды, стимулирующей развитие электросвязи/ИКТ</w:t>
      </w:r>
      <w:bookmarkEnd w:id="194"/>
      <w:bookmarkEnd w:id="195"/>
    </w:p>
    <w:p w:rsidR="00416643" w:rsidRPr="00102561" w:rsidRDefault="00416643" w:rsidP="002B5A4F">
      <w:pPr>
        <w:spacing w:before="0"/>
        <w:rPr>
          <w:lang w:val="ru-RU"/>
        </w:rPr>
      </w:pPr>
    </w:p>
    <w:tbl>
      <w:tblPr>
        <w:tblW w:w="0" w:type="auto"/>
        <w:shd w:val="clear" w:color="auto" w:fill="76923C"/>
        <w:tblLook w:val="04A0" w:firstRow="1" w:lastRow="0" w:firstColumn="1" w:lastColumn="0" w:noHBand="0" w:noVBand="1"/>
      </w:tblPr>
      <w:tblGrid>
        <w:gridCol w:w="9861"/>
      </w:tblGrid>
      <w:tr w:rsidR="00416643" w:rsidRPr="00A74BC0" w:rsidTr="009E01DF">
        <w:tc>
          <w:tcPr>
            <w:tcW w:w="10188" w:type="dxa"/>
            <w:shd w:val="clear" w:color="auto" w:fill="76923C"/>
          </w:tcPr>
          <w:p w:rsidR="00416643" w:rsidRPr="00102561" w:rsidRDefault="00416643" w:rsidP="009E01DF">
            <w:pPr>
              <w:rPr>
                <w:color w:val="FFFFFF" w:themeColor="background1"/>
                <w:lang w:val="ru-RU"/>
              </w:rPr>
            </w:pPr>
            <w:r w:rsidRPr="00102561">
              <w:rPr>
                <w:color w:val="FFFFFF" w:themeColor="background1"/>
                <w:lang w:val="ru-RU"/>
              </w:rPr>
              <w:t xml:space="preserve">Оказание Членам Союза помощи в создании и поддержании благоприятной политической и </w:t>
            </w:r>
            <w:r w:rsidRPr="00102561">
              <w:rPr>
                <w:color w:val="FFFFFF" w:themeColor="background1"/>
                <w:cs/>
                <w:lang w:val="ru-RU"/>
              </w:rPr>
              <w:t>‎</w:t>
            </w:r>
            <w:r w:rsidRPr="00102561">
              <w:rPr>
                <w:color w:val="FFFFFF" w:themeColor="background1"/>
                <w:lang w:val="ru-RU"/>
              </w:rPr>
              <w:t xml:space="preserve">регуляторной среды, в том числе в разработке и реализации устойчивых национальных политики, </w:t>
            </w:r>
            <w:r w:rsidRPr="00102561">
              <w:rPr>
                <w:color w:val="FFFFFF" w:themeColor="background1"/>
                <w:cs/>
                <w:lang w:val="ru-RU"/>
              </w:rPr>
              <w:t>‎</w:t>
            </w:r>
            <w:r w:rsidRPr="00102561">
              <w:rPr>
                <w:color w:val="FFFFFF" w:themeColor="background1"/>
                <w:lang w:val="ru-RU"/>
              </w:rPr>
              <w:t xml:space="preserve">стратегий и планов, путем обмена передовым опытом, а также сбора и распространения </w:t>
            </w:r>
            <w:r w:rsidRPr="00102561">
              <w:rPr>
                <w:color w:val="FFFFFF" w:themeColor="background1"/>
                <w:cs/>
                <w:lang w:val="ru-RU"/>
              </w:rPr>
              <w:t>‎</w:t>
            </w:r>
            <w:r w:rsidRPr="00102561">
              <w:rPr>
                <w:color w:val="FFFFFF" w:themeColor="background1"/>
                <w:lang w:val="ru-RU"/>
              </w:rPr>
              <w:t>статистической информации о развитии электросвязи/ИКТ.</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2B5A4F">
            <w:pPr>
              <w:pStyle w:val="enumlev10"/>
              <w:spacing w:before="60"/>
              <w:rPr>
                <w:rFonts w:eastAsia="SimSun"/>
                <w:lang w:val="ru-RU"/>
              </w:rPr>
            </w:pPr>
            <w:r w:rsidRPr="00102561">
              <w:rPr>
                <w:color w:val="FFFFFF" w:themeColor="background1"/>
                <w:lang w:val="ru-RU"/>
              </w:rPr>
              <w:t>D.4.1</w:t>
            </w:r>
            <w:r w:rsidRPr="00102561">
              <w:rPr>
                <w:color w:val="FFFFFF" w:themeColor="background1"/>
                <w:lang w:val="ru-RU"/>
              </w:rPr>
              <w:tab/>
              <w:t>Совершенствование благоприятной среды</w:t>
            </w:r>
          </w:p>
        </w:tc>
      </w:tr>
    </w:tbl>
    <w:p w:rsidR="00416643" w:rsidRPr="00102561" w:rsidRDefault="00416643" w:rsidP="00416643">
      <w:pPr>
        <w:pStyle w:val="Heading3"/>
        <w:rPr>
          <w:lang w:val="ru-RU"/>
        </w:rPr>
      </w:pPr>
      <w:bookmarkStart w:id="196" w:name="_Toc378940180"/>
      <w:bookmarkStart w:id="197" w:name="_Toc394999744"/>
      <w:r w:rsidRPr="00102561">
        <w:rPr>
          <w:lang w:val="ru-RU"/>
        </w:rPr>
        <w:lastRenderedPageBreak/>
        <w:t>D.4.1</w:t>
      </w:r>
      <w:r w:rsidRPr="00102561">
        <w:rPr>
          <w:lang w:val="ru-RU"/>
        </w:rPr>
        <w:tab/>
      </w:r>
      <w:bookmarkEnd w:id="196"/>
      <w:r w:rsidRPr="00102561">
        <w:rPr>
          <w:lang w:val="ru-RU"/>
        </w:rPr>
        <w:t>Совершенствование благоприятной среды</w:t>
      </w:r>
      <w:bookmarkEnd w:id="197"/>
    </w:p>
    <w:p w:rsidR="00416643" w:rsidRPr="00102561" w:rsidRDefault="00416643" w:rsidP="00CB0160">
      <w:pPr>
        <w:rPr>
          <w:lang w:val="ru-RU"/>
        </w:rPr>
      </w:pPr>
      <w:r w:rsidRPr="00102561">
        <w:rPr>
          <w:b/>
          <w:bCs/>
          <w:lang w:val="ru-RU"/>
        </w:rPr>
        <w:t>Регулирование</w:t>
      </w:r>
      <w:r w:rsidRPr="00102561">
        <w:rPr>
          <w:lang w:val="ru-RU"/>
        </w:rPr>
        <w:t xml:space="preserve">: МСЭ созывает крупнейшее собрание представителей глобального сообщества регуляторных органов – ежегодный Глобальный симпозиум для регуляторных органов (ГСР), который проводился в </w:t>
      </w:r>
      <w:hyperlink r:id="rId192" w:history="1">
        <w:r w:rsidRPr="00102561">
          <w:rPr>
            <w:rStyle w:val="Hyperlink"/>
            <w:lang w:val="ru-RU"/>
          </w:rPr>
          <w:t>Колумбии в 2011 году</w:t>
        </w:r>
      </w:hyperlink>
      <w:r w:rsidRPr="00102561">
        <w:rPr>
          <w:lang w:val="ru-RU"/>
        </w:rPr>
        <w:t xml:space="preserve">, </w:t>
      </w:r>
      <w:hyperlink r:id="rId193" w:history="1">
        <w:r w:rsidRPr="00102561">
          <w:rPr>
            <w:rStyle w:val="Hyperlink"/>
            <w:lang w:val="ru-RU"/>
          </w:rPr>
          <w:t>Шри-Ланке в 2012 году</w:t>
        </w:r>
      </w:hyperlink>
      <w:r w:rsidRPr="00102561">
        <w:rPr>
          <w:lang w:val="ru-RU"/>
        </w:rPr>
        <w:t xml:space="preserve">, </w:t>
      </w:r>
      <w:hyperlink r:id="rId194" w:history="1">
        <w:r w:rsidRPr="00102561">
          <w:rPr>
            <w:rStyle w:val="Hyperlink"/>
            <w:lang w:val="ru-RU"/>
          </w:rPr>
          <w:t>Польше в 2013 году</w:t>
        </w:r>
      </w:hyperlink>
      <w:r w:rsidRPr="00102561">
        <w:rPr>
          <w:lang w:val="ru-RU"/>
        </w:rPr>
        <w:t xml:space="preserve"> и Бахрейне в</w:t>
      </w:r>
      <w:r w:rsidR="00CB0160" w:rsidRPr="00102561">
        <w:rPr>
          <w:lang w:val="ru-RU"/>
        </w:rPr>
        <w:t> </w:t>
      </w:r>
      <w:r w:rsidRPr="00102561">
        <w:rPr>
          <w:lang w:val="ru-RU"/>
        </w:rPr>
        <w:t>2014</w:t>
      </w:r>
      <w:r w:rsidR="00CB0160" w:rsidRPr="00102561">
        <w:rPr>
          <w:lang w:val="ru-RU"/>
        </w:rPr>
        <w:t> </w:t>
      </w:r>
      <w:r w:rsidRPr="00102561">
        <w:rPr>
          <w:lang w:val="ru-RU"/>
        </w:rPr>
        <w:t xml:space="preserve">году. </w:t>
      </w:r>
      <w:hyperlink r:id="rId195" w:history="1">
        <w:r w:rsidRPr="00102561">
          <w:rPr>
            <w:rStyle w:val="Hyperlink"/>
            <w:lang w:val="ru-RU"/>
          </w:rPr>
          <w:t>Сессия ГСР "Глобальный диалог регуляторных органов и представителей отрасли" (GRID)</w:t>
        </w:r>
      </w:hyperlink>
      <w:r w:rsidRPr="00102561">
        <w:rPr>
          <w:lang w:val="ru-RU"/>
        </w:rPr>
        <w:t xml:space="preserve"> содействует конструктивному диалогу между регуляторными органами и отраслью по актуальным темам в сфере ИКТ. С 2010 года были подготовлены 25 документов для обсуждения ГСР и три комплекта </w:t>
      </w:r>
      <w:hyperlink r:id="rId196" w:history="1">
        <w:r w:rsidRPr="00102561">
          <w:rPr>
            <w:rStyle w:val="Hyperlink"/>
            <w:lang w:val="ru-RU"/>
          </w:rPr>
          <w:t>руководящих указаний на основе передового опыта</w:t>
        </w:r>
      </w:hyperlink>
      <w:r w:rsidRPr="00102561">
        <w:rPr>
          <w:lang w:val="ru-RU"/>
        </w:rPr>
        <w:t xml:space="preserve">. </w:t>
      </w:r>
    </w:p>
    <w:p w:rsidR="00416643" w:rsidRPr="00102561" w:rsidRDefault="00416643" w:rsidP="00A77A39">
      <w:pPr>
        <w:rPr>
          <w:lang w:val="ru-RU"/>
        </w:rPr>
      </w:pPr>
      <w:r w:rsidRPr="00102561">
        <w:rPr>
          <w:lang w:val="ru-RU"/>
        </w:rPr>
        <w:t>ГСР-14 проводился по приглашению Регуляторного органа электросвязи (TRA) Бахрейна под патронатом Премьер-министра Его Королевского Высочества принца Халифы бин Салман аль</w:t>
      </w:r>
      <w:r w:rsidR="00A77A39" w:rsidRPr="00102561">
        <w:rPr>
          <w:lang w:val="ru-RU"/>
        </w:rPr>
        <w:noBreakHyphen/>
      </w:r>
      <w:r w:rsidRPr="00102561">
        <w:rPr>
          <w:lang w:val="ru-RU"/>
        </w:rPr>
        <w:t>Халифы. Этот симпозиум, проводившийся под председательством руководителя TRA д</w:t>
      </w:r>
      <w:r w:rsidR="00A77A39" w:rsidRPr="00102561">
        <w:rPr>
          <w:lang w:val="ru-RU"/>
        </w:rPr>
        <w:noBreakHyphen/>
      </w:r>
      <w:r w:rsidRPr="00102561">
        <w:rPr>
          <w:lang w:val="ru-RU"/>
        </w:rPr>
        <w:t>ра</w:t>
      </w:r>
      <w:r w:rsidR="00A77A39" w:rsidRPr="00102561">
        <w:rPr>
          <w:lang w:val="ru-RU"/>
        </w:rPr>
        <w:t> </w:t>
      </w:r>
      <w:r w:rsidRPr="00102561">
        <w:rPr>
          <w:lang w:val="ru-RU"/>
        </w:rPr>
        <w:t>Мохаммеда Аламера, был посвящен теме "Использование потенциала цифрового мира". Более 700 ведущих специалистов из 113 стран мира зарегистрировались для участия в мероприятии, которое привлекло внимание около 80 высокопоставленных и самых высокопоставленных лиц, включая министров правительств, глав регуляторных органов и руководителей отраслевых организаций высшего звена. Накануне ГСР-14 прошел ряд предварительных мероприятий, в том числе:</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lang w:val="ru-RU"/>
        </w:rPr>
        <w:t>организованный Бюро радиосвязи МСЭ семинар-практикум на тему "Белые пространства и динамический доступ к спектру: состояние и перспективы развития";</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lang w:val="ru-RU"/>
        </w:rPr>
        <w:t>семинар GVF-ITSO на тему "Спектр спутниковой связи: оценка потребностей пользователей в подключении";</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lang w:val="ru-RU"/>
        </w:rPr>
        <w:t>третье собрание старших сотрудников по регулированию (CRO) из частного сектора; и</w:t>
      </w:r>
    </w:p>
    <w:p w:rsidR="00416643" w:rsidRPr="00102561" w:rsidRDefault="003C1B9A" w:rsidP="003C1B9A">
      <w:pPr>
        <w:pStyle w:val="enumlev10"/>
        <w:rPr>
          <w:lang w:val="ru-RU"/>
        </w:rPr>
      </w:pPr>
      <w:r w:rsidRPr="00102561">
        <w:rPr>
          <w:rFonts w:cs="Calibri"/>
          <w:lang w:val="ru-RU"/>
        </w:rPr>
        <w:t>•</w:t>
      </w:r>
      <w:r w:rsidRPr="00102561">
        <w:rPr>
          <w:lang w:val="ru-RU"/>
        </w:rPr>
        <w:tab/>
      </w:r>
      <w:r w:rsidR="00416643" w:rsidRPr="00102561">
        <w:rPr>
          <w:lang w:val="ru-RU"/>
        </w:rPr>
        <w:t>собрание ассоциаций регуляторных органов.</w:t>
      </w:r>
    </w:p>
    <w:p w:rsidR="00416643" w:rsidRPr="00102561" w:rsidRDefault="00416643" w:rsidP="00416643">
      <w:pPr>
        <w:rPr>
          <w:lang w:val="ru-RU"/>
        </w:rPr>
      </w:pPr>
      <w:r w:rsidRPr="00102561">
        <w:rPr>
          <w:lang w:val="ru-RU"/>
        </w:rPr>
        <w:t xml:space="preserve">В 2012 году был создан </w:t>
      </w:r>
      <w:hyperlink r:id="rId197" w:history="1">
        <w:r w:rsidRPr="00102561">
          <w:rPr>
            <w:rStyle w:val="Hyperlink"/>
            <w:lang w:val="ru-RU"/>
          </w:rPr>
          <w:t>новый форум для старших сотрудников по регулированию из частного сектора (CRO)</w:t>
        </w:r>
      </w:hyperlink>
      <w:r w:rsidRPr="00102561">
        <w:rPr>
          <w:lang w:val="ru-RU"/>
        </w:rPr>
        <w:t xml:space="preserve">. На региональном уровне ежегодный Форум по вопросам регулирования и партнерства в области электросвязи и ИКТ в Африке (ФРЭА) обеспечивает предназначенную для решения ключевых вопросов платформу для директивных, регуляторных органов и частного сектора. </w:t>
      </w:r>
      <w:hyperlink r:id="rId198" w:history="1">
        <w:r w:rsidRPr="00102561">
          <w:rPr>
            <w:rStyle w:val="Hyperlink"/>
            <w:lang w:val="ru-RU"/>
          </w:rPr>
          <w:t>Глобальная биржа для регуляторных органов</w:t>
        </w:r>
      </w:hyperlink>
      <w:r w:rsidRPr="00102561">
        <w:rPr>
          <w:lang w:val="ru-RU"/>
        </w:rPr>
        <w:t xml:space="preserve"> (G-REX) предоставляет регуляторным органам возможность обмена опытом. Был изменен дизайн порталов </w:t>
      </w:r>
      <w:hyperlink r:id="rId199" w:history="1">
        <w:r w:rsidRPr="00102561">
          <w:rPr>
            <w:rStyle w:val="Hyperlink"/>
            <w:lang w:val="ru-RU"/>
          </w:rPr>
          <w:t>"Око ИКТ"</w:t>
        </w:r>
      </w:hyperlink>
      <w:r w:rsidRPr="00102561">
        <w:rPr>
          <w:lang w:val="ru-RU"/>
        </w:rPr>
        <w:t xml:space="preserve"> и ICTDec, с тем чтобы сделать их более интерактивными, усовершенствовать функцию сбора данных и возможности визуализации (например, статистические данные, регуляторная политика и политика в области тарифов). Система управления контентом совместного </w:t>
      </w:r>
      <w:hyperlink r:id="rId200" w:history="1">
        <w:r w:rsidRPr="00102561">
          <w:rPr>
            <w:rStyle w:val="Hyperlink"/>
            <w:lang w:val="ru-RU"/>
          </w:rPr>
          <w:t>Комплекта материалов МСЭ-infoDev по регулированию в области ИКТ</w:t>
        </w:r>
      </w:hyperlink>
      <w:r w:rsidRPr="00102561">
        <w:rPr>
          <w:lang w:val="ru-RU"/>
        </w:rPr>
        <w:t xml:space="preserve">, где представляются материалы глубокого и современного анализа по ключевым вопросам регулирования, а также примеры передового опыта, была полностью изменена в целях обеспечения удобства для пользователей. Проведено обновление Центра знаний в области регулирования и </w:t>
      </w:r>
      <w:hyperlink r:id="rId201" w:history="1">
        <w:r w:rsidRPr="00102561">
          <w:rPr>
            <w:rStyle w:val="Hyperlink"/>
            <w:lang w:val="ru-RU"/>
          </w:rPr>
          <w:t>Блога по вопросам регулирования</w:t>
        </w:r>
      </w:hyperlink>
      <w:r w:rsidRPr="00102561">
        <w:rPr>
          <w:lang w:val="ru-RU"/>
        </w:rPr>
        <w:t>.</w:t>
      </w:r>
    </w:p>
    <w:p w:rsidR="00416643" w:rsidRPr="00102561" w:rsidRDefault="00416643" w:rsidP="00416643">
      <w:pPr>
        <w:rPr>
          <w:lang w:val="ru-RU"/>
        </w:rPr>
      </w:pPr>
      <w:r w:rsidRPr="00102561">
        <w:rPr>
          <w:lang w:val="ru-RU"/>
        </w:rPr>
        <w:t xml:space="preserve">Ежегодно проводились </w:t>
      </w:r>
      <w:hyperlink r:id="rId202" w:history="1">
        <w:r w:rsidRPr="00102561">
          <w:rPr>
            <w:rStyle w:val="Hyperlink"/>
            <w:lang w:val="ru-RU"/>
          </w:rPr>
          <w:t>региональные семинары по экономическим и финансовым аспектам электросвязи/ИКТ</w:t>
        </w:r>
      </w:hyperlink>
      <w:r w:rsidRPr="00102561">
        <w:rPr>
          <w:lang w:val="ru-RU"/>
        </w:rPr>
        <w:t>, которые организовывались в координации с собраниями региональных групп 3</w:t>
      </w:r>
      <w:r w:rsidRPr="00102561">
        <w:rPr>
          <w:lang w:val="ru-RU"/>
        </w:rPr>
        <w:noBreakHyphen/>
        <w:t xml:space="preserve">й Исследовательской комиссии МСЭ-Т. Наряду с этим региональными отделениями МСЭ был проведен ряд семинаров и семинаров-практикумов, посвященных конкретным направлениям политики и регулирования в области ИКТ, а также вопросам определения затрат и ценообразования. В </w:t>
      </w:r>
      <w:hyperlink r:id="rId203" w:history="1">
        <w:r w:rsidRPr="00102561">
          <w:rPr>
            <w:rStyle w:val="Hyperlink"/>
            <w:lang w:val="ru-RU"/>
          </w:rPr>
          <w:t>Книжном магазине МСЭ</w:t>
        </w:r>
      </w:hyperlink>
      <w:r w:rsidRPr="00102561">
        <w:rPr>
          <w:lang w:val="ru-RU"/>
        </w:rPr>
        <w:t xml:space="preserve"> имеются издания </w:t>
      </w:r>
      <w:hyperlink r:id="rId204" w:history="1">
        <w:r w:rsidRPr="00102561">
          <w:rPr>
            <w:rStyle w:val="Hyperlink"/>
            <w:lang w:val="ru-RU"/>
          </w:rPr>
          <w:t>2010/2011</w:t>
        </w:r>
      </w:hyperlink>
      <w:r w:rsidRPr="00102561">
        <w:rPr>
          <w:lang w:val="ru-RU"/>
        </w:rPr>
        <w:t xml:space="preserve">, </w:t>
      </w:r>
      <w:hyperlink r:id="rId205" w:history="1">
        <w:r w:rsidRPr="00102561">
          <w:rPr>
            <w:rStyle w:val="Hyperlink"/>
            <w:lang w:val="ru-RU"/>
          </w:rPr>
          <w:t>2012</w:t>
        </w:r>
      </w:hyperlink>
      <w:r w:rsidRPr="00102561">
        <w:rPr>
          <w:lang w:val="ru-RU"/>
        </w:rPr>
        <w:t xml:space="preserve"> и </w:t>
      </w:r>
      <w:hyperlink r:id="rId206" w:history="1">
        <w:r w:rsidRPr="00102561">
          <w:rPr>
            <w:rStyle w:val="Hyperlink"/>
            <w:lang w:val="ru-RU"/>
          </w:rPr>
          <w:t>2013</w:t>
        </w:r>
      </w:hyperlink>
      <w:r w:rsidRPr="00102561">
        <w:rPr>
          <w:lang w:val="ru-RU"/>
        </w:rPr>
        <w:t xml:space="preserve"> годов флагманского отчета </w:t>
      </w:r>
      <w:hyperlink r:id="rId207" w:history="1">
        <w:r w:rsidRPr="00102561">
          <w:rPr>
            <w:rStyle w:val="Hyperlink"/>
            <w:lang w:val="ru-RU"/>
          </w:rPr>
          <w:t>"Тенденции в области реформирования электросвязи"</w:t>
        </w:r>
      </w:hyperlink>
      <w:r w:rsidRPr="00102561">
        <w:rPr>
          <w:lang w:val="ru-RU"/>
        </w:rPr>
        <w:t xml:space="preserve"> на всех шести официальных языках МСЭ. В 2012 году была начата </w:t>
      </w:r>
      <w:hyperlink r:id="rId208" w:history="1">
        <w:r w:rsidRPr="00102561">
          <w:rPr>
            <w:rStyle w:val="Hyperlink"/>
            <w:lang w:val="ru-RU"/>
          </w:rPr>
          <w:t>серия тематических отчетов по широкополосной связи</w:t>
        </w:r>
      </w:hyperlink>
      <w:r w:rsidRPr="00102561">
        <w:rPr>
          <w:lang w:val="ru-RU"/>
        </w:rPr>
        <w:t>, посвященная современным политическим, регуляторным и экономическим аспектам широкополосной связи. Было подготовлено 11 тематических отчетов и девять исследований конкретных ситуаций в странах. БРЭ опубликовало 12 </w:t>
      </w:r>
      <w:hyperlink r:id="rId209" w:history="1">
        <w:r w:rsidRPr="00102561">
          <w:rPr>
            <w:rStyle w:val="Hyperlink"/>
            <w:lang w:val="ru-RU"/>
          </w:rPr>
          <w:t>отчетов по экономическим и финансовым вопросам, включая методики определения затрат и тарифов</w:t>
        </w:r>
      </w:hyperlink>
      <w:r w:rsidRPr="00102561">
        <w:rPr>
          <w:lang w:val="ru-RU"/>
        </w:rPr>
        <w:t>.</w:t>
      </w:r>
    </w:p>
    <w:p w:rsidR="00416643" w:rsidRPr="00102561" w:rsidRDefault="00416643" w:rsidP="00416643">
      <w:pPr>
        <w:rPr>
          <w:lang w:val="ru-RU"/>
        </w:rPr>
      </w:pPr>
      <w:r w:rsidRPr="00102561">
        <w:rPr>
          <w:lang w:val="ru-RU"/>
        </w:rPr>
        <w:lastRenderedPageBreak/>
        <w:t xml:space="preserve">МСЭ-D продолжало, используя четыре ежегодных вопросника, свою работу по сбору, проверке, обработке и анализу данных и статистической информации в области ИКТ по более чем 200 экономикам, в рамках Базы данных МСЭ по всемирным показателям в области электросвязи/ИКТ, доступной на CD-ROM, на веб-сайте МСЭ по статистике и через онлайновый портал "Око ИКТ". Портал "Око ИКТ" был усовершенствован, с тем чтобы обеспечивать доступ к данным в более интерактивном формате (в том числе с помощью диаграмм, карт и специально подготавливаемых отчетов). МСЭ-D заключил соглашение с Google для предоставления ряда своих данных через приложение Google Public Data explorer. В период 2011–2014 годов МСЭ-D выпустил следующие публикации: </w:t>
      </w:r>
    </w:p>
    <w:p w:rsidR="00416643" w:rsidRPr="00102561" w:rsidRDefault="00416643" w:rsidP="00416643">
      <w:pPr>
        <w:pStyle w:val="enumlev10"/>
        <w:rPr>
          <w:lang w:val="ru-RU"/>
        </w:rPr>
      </w:pPr>
      <w:r w:rsidRPr="00102561">
        <w:rPr>
          <w:lang w:val="ru-RU"/>
        </w:rPr>
        <w:t>•</w:t>
      </w:r>
      <w:r w:rsidRPr="00102561">
        <w:rPr>
          <w:lang w:val="ru-RU"/>
        </w:rPr>
        <w:tab/>
        <w:t>Статистический ежегодник (конец 2011, 2012 и 2013 гг.);</w:t>
      </w:r>
    </w:p>
    <w:p w:rsidR="00416643" w:rsidRPr="00102561" w:rsidRDefault="00416643" w:rsidP="00416643">
      <w:pPr>
        <w:pStyle w:val="enumlev10"/>
        <w:rPr>
          <w:lang w:val="ru-RU"/>
        </w:rPr>
      </w:pPr>
      <w:r w:rsidRPr="00102561">
        <w:rPr>
          <w:lang w:val="ru-RU"/>
        </w:rPr>
        <w:t>•</w:t>
      </w:r>
      <w:r w:rsidRPr="00102561">
        <w:rPr>
          <w:lang w:val="ru-RU"/>
        </w:rPr>
        <w:tab/>
        <w:t>"Факты и цифры по ИКТ" за 2011 и 2013 годы (в которых впервые измерен глобальный цифровой гендерный разрыв) и за 2014 год;</w:t>
      </w:r>
    </w:p>
    <w:p w:rsidR="00416643" w:rsidRPr="00102561" w:rsidRDefault="00416643" w:rsidP="00416643">
      <w:pPr>
        <w:pStyle w:val="enumlev10"/>
        <w:rPr>
          <w:lang w:val="ru-RU"/>
        </w:rPr>
      </w:pPr>
      <w:r w:rsidRPr="00102561">
        <w:rPr>
          <w:lang w:val="ru-RU"/>
        </w:rPr>
        <w:t>•</w:t>
      </w:r>
      <w:r w:rsidRPr="00102561">
        <w:rPr>
          <w:lang w:val="ru-RU"/>
        </w:rPr>
        <w:tab/>
        <w:t>"Справочник по сбору административных данных в области электросвязи/ИКТ", 2011 год;</w:t>
      </w:r>
    </w:p>
    <w:p w:rsidR="00416643" w:rsidRPr="00102561" w:rsidRDefault="00416643" w:rsidP="00416643">
      <w:pPr>
        <w:pStyle w:val="enumlev10"/>
        <w:rPr>
          <w:lang w:val="ru-RU"/>
        </w:rPr>
      </w:pPr>
      <w:r w:rsidRPr="00102561">
        <w:rPr>
          <w:lang w:val="ru-RU"/>
        </w:rPr>
        <w:t>•</w:t>
      </w:r>
      <w:r w:rsidRPr="00102561">
        <w:rPr>
          <w:lang w:val="ru-RU"/>
        </w:rPr>
        <w:tab/>
        <w:t>"Измерение целевых показателей ВВУИО – статистическая база", 2011 год (совместно с Партнерством по измерению ИКТ в целях развития);</w:t>
      </w:r>
    </w:p>
    <w:p w:rsidR="00416643" w:rsidRPr="00102561" w:rsidRDefault="00416643" w:rsidP="00416643">
      <w:pPr>
        <w:pStyle w:val="enumlev10"/>
        <w:rPr>
          <w:lang w:val="ru-RU"/>
        </w:rPr>
      </w:pPr>
      <w:r w:rsidRPr="00102561">
        <w:rPr>
          <w:lang w:val="ru-RU"/>
        </w:rPr>
        <w:t>•</w:t>
      </w:r>
      <w:r w:rsidRPr="00102561">
        <w:rPr>
          <w:lang w:val="ru-RU"/>
        </w:rPr>
        <w:tab/>
        <w:t>Отчеты "Измерение информационного общества" за 2011, 2012 и 2013 годы;</w:t>
      </w:r>
    </w:p>
    <w:p w:rsidR="00416643" w:rsidRPr="00102561" w:rsidRDefault="00416643" w:rsidP="00416643">
      <w:pPr>
        <w:pStyle w:val="enumlev10"/>
        <w:rPr>
          <w:lang w:val="ru-RU"/>
        </w:rPr>
      </w:pPr>
      <w:r w:rsidRPr="00102561">
        <w:rPr>
          <w:lang w:val="ru-RU"/>
        </w:rPr>
        <w:t>•</w:t>
      </w:r>
      <w:r w:rsidRPr="00102561">
        <w:rPr>
          <w:lang w:val="ru-RU"/>
        </w:rPr>
        <w:tab/>
        <w:t>"Малый статистический справочник по ИКТ" за 2011, 2012, 2013 и 2014 годы (публикуется совместно с Всемирным банком);</w:t>
      </w:r>
    </w:p>
    <w:p w:rsidR="00416643" w:rsidRPr="00102561" w:rsidRDefault="00416643" w:rsidP="00416643">
      <w:pPr>
        <w:pStyle w:val="enumlev10"/>
        <w:rPr>
          <w:lang w:val="ru-RU"/>
        </w:rPr>
      </w:pPr>
      <w:r w:rsidRPr="00102561">
        <w:rPr>
          <w:lang w:val="ru-RU"/>
        </w:rPr>
        <w:t>•</w:t>
      </w:r>
      <w:r w:rsidRPr="00102561">
        <w:rPr>
          <w:lang w:val="ru-RU"/>
        </w:rPr>
        <w:tab/>
        <w:t xml:space="preserve">"Руководство МСЭ по оценке доступа к ИКТ и их использованию на уровне домохозяйств и отдельных лиц", 2014 год; и </w:t>
      </w:r>
    </w:p>
    <w:p w:rsidR="00416643" w:rsidRPr="00102561" w:rsidRDefault="00416643" w:rsidP="00416643">
      <w:pPr>
        <w:pStyle w:val="enumlev10"/>
        <w:rPr>
          <w:lang w:val="ru-RU"/>
        </w:rPr>
      </w:pPr>
      <w:r w:rsidRPr="00102561">
        <w:rPr>
          <w:lang w:val="ru-RU"/>
        </w:rPr>
        <w:t>•</w:t>
      </w:r>
      <w:r w:rsidRPr="00102561">
        <w:rPr>
          <w:lang w:val="ru-RU"/>
        </w:rPr>
        <w:tab/>
        <w:t>"Заключительный обзор целевых показателей ВВУИО: достижения, проблемы и дальнейшие шаги", 2014 год (публикуется совместно с Партнерством по измерению ИКТ в целях развития).</w:t>
      </w:r>
    </w:p>
    <w:p w:rsidR="00416643" w:rsidRPr="00102561" w:rsidRDefault="00416643" w:rsidP="009F353F">
      <w:pPr>
        <w:rPr>
          <w:lang w:val="ru-RU"/>
        </w:rPr>
      </w:pPr>
      <w:r w:rsidRPr="00102561">
        <w:rPr>
          <w:lang w:val="ru-RU"/>
        </w:rPr>
        <w:t>БРЭ провело серию семинаров-практикумов на уровне стран и регионов для обсуждения методик, определений, механизмов обследования и деятельности по сбору данных для показателей ИКТ (например, в Албании, Анголе, Азербайджане, Бутане, Фиджи, Иордании, Филиппинах, Сент-Люсии и Уругвае). Основным форумом для обсуждения статистических данных по ИКТ является ежегодный Симпозиум по всемирным показателям в области электросвязи/ИКТ (WTIS). На симпозиуме WTIS 2013 года принят ряд выводов и рекомендаций, которыми будут руководствоваться страны и МСЭ в будущей работе по измерению ИКТ. Следующий симпозиум WTIS состоится в Тбилиси, Грузия, 24</w:t>
      </w:r>
      <w:r w:rsidR="009F353F" w:rsidRPr="00102561">
        <w:rPr>
          <w:rFonts w:ascii="Times New Roman" w:hAnsi="Times New Roman"/>
          <w:lang w:val="ru-RU"/>
        </w:rPr>
        <w:t>−</w:t>
      </w:r>
      <w:r w:rsidRPr="00102561">
        <w:rPr>
          <w:lang w:val="ru-RU"/>
        </w:rPr>
        <w:t>26</w:t>
      </w:r>
      <w:r w:rsidR="009F353F" w:rsidRPr="00102561">
        <w:rPr>
          <w:lang w:val="ru-RU"/>
        </w:rPr>
        <w:t> </w:t>
      </w:r>
      <w:r w:rsidRPr="00102561">
        <w:rPr>
          <w:lang w:val="ru-RU"/>
        </w:rPr>
        <w:t>ноября 2014 года. Группа экспертов по показателям в области электросвязи/ИКТ приурочивала свои собрания к WTIS. В мае 2012 года начала функционировать Группа экспертов по показателям ИКТ в домохозяйствах. МСЭ-D является активным членом Партнерства по измерению ИКТ в целях развития и членом его Руководящего комитета. Целевая группа Партнерства по измерению электронного правительства в 2011 году завершила разработку новых показателей в области электронного правительства, а в 2014 году – Справочник по измерению электронного правительства. Целевая группа Партнерства по ВВУИО, возглавляемая МСЭ, подготовила первый набор измеряемых показателей по каждому из десяти целевых показателей ВВУИО. Отчет</w:t>
      </w:r>
      <w:r w:rsidRPr="00102561">
        <w:rPr>
          <w:rFonts w:asciiTheme="minorHAnsi" w:hAnsiTheme="minorHAnsi" w:cstheme="majorBidi"/>
          <w:szCs w:val="24"/>
          <w:lang w:val="ru-RU"/>
        </w:rPr>
        <w:t xml:space="preserve"> "</w:t>
      </w:r>
      <w:r w:rsidRPr="00102561">
        <w:rPr>
          <w:lang w:val="ru-RU"/>
        </w:rPr>
        <w:t>Заключительный обзор целевых показателей ВВУИО" был опубликован в июне 2014 года в ходе мероприятия высокого уровня ВВУИО+10. В 2013 году Партнерство провело обследование для сбора данных во всех странах по целевым показателям ВВУИО в качестве вклада в заключительный отчет Партнерства по количественной оценке ВВУИО+10. В 2013 году Партнерство создало новую Целевую группу по гендерным вопросам, которую возглавляют совместно МСЭ и ЮНКТАД. В 2014 году эта Целевая группа опубликовала отчет "Измерение ИКТ и гендерные вопросы: оценка".</w:t>
      </w:r>
    </w:p>
    <w:p w:rsidR="00416643" w:rsidRPr="00A74BC0" w:rsidRDefault="00416643" w:rsidP="0088517C">
      <w:pPr>
        <w:pStyle w:val="Heading1-D"/>
        <w:keepNext/>
        <w:rPr>
          <w:sz w:val="40"/>
          <w:lang w:val="ru-RU"/>
        </w:rPr>
      </w:pPr>
      <w:bookmarkStart w:id="198" w:name="_Toc352761501"/>
      <w:bookmarkStart w:id="199" w:name="_Toc394581595"/>
      <w:bookmarkEnd w:id="191"/>
      <w:r w:rsidRPr="00A74BC0">
        <w:rPr>
          <w:sz w:val="40"/>
          <w:lang w:val="ru-RU"/>
        </w:rPr>
        <w:lastRenderedPageBreak/>
        <w:t>Задача 5</w:t>
      </w:r>
      <w:r w:rsidR="0088517C" w:rsidRPr="00A74BC0">
        <w:rPr>
          <w:sz w:val="40"/>
          <w:lang w:val="ru-RU"/>
        </w:rPr>
        <w:t xml:space="preserve">: </w:t>
      </w:r>
      <w:r w:rsidRPr="00A74BC0">
        <w:rPr>
          <w:sz w:val="40"/>
          <w:lang w:val="ru-RU"/>
        </w:rPr>
        <w:t>Создание человеческого и институционального потенциала и содействие охвату цифровыми технологиями</w:t>
      </w:r>
      <w:bookmarkEnd w:id="198"/>
      <w:bookmarkEnd w:id="199"/>
    </w:p>
    <w:p w:rsidR="00416643" w:rsidRPr="00102561" w:rsidRDefault="00416643" w:rsidP="002B5A4F">
      <w:pPr>
        <w:spacing w:before="0"/>
        <w:rPr>
          <w:lang w:val="ru-RU"/>
        </w:rPr>
      </w:pPr>
    </w:p>
    <w:tbl>
      <w:tblPr>
        <w:tblW w:w="0" w:type="auto"/>
        <w:shd w:val="clear" w:color="auto" w:fill="76923C"/>
        <w:tblLook w:val="04A0" w:firstRow="1" w:lastRow="0" w:firstColumn="1" w:lastColumn="0" w:noHBand="0" w:noVBand="1"/>
      </w:tblPr>
      <w:tblGrid>
        <w:gridCol w:w="9861"/>
      </w:tblGrid>
      <w:tr w:rsidR="00416643" w:rsidRPr="00102561" w:rsidTr="009E01DF">
        <w:tc>
          <w:tcPr>
            <w:tcW w:w="10188" w:type="dxa"/>
            <w:shd w:val="clear" w:color="auto" w:fill="76923C"/>
          </w:tcPr>
          <w:p w:rsidR="00416643" w:rsidRPr="00102561" w:rsidRDefault="00416643" w:rsidP="009E01DF">
            <w:pPr>
              <w:rPr>
                <w:color w:val="FFFFFF" w:themeColor="background1"/>
                <w:lang w:val="ru-RU"/>
              </w:rPr>
            </w:pPr>
            <w:r w:rsidRPr="00102561">
              <w:rPr>
                <w:color w:val="FFFFFF" w:themeColor="background1"/>
                <w:lang w:val="ru-RU"/>
              </w:rPr>
              <w:t xml:space="preserve">Создание человеческого и институционального потенциала, с тем чтобы улучшить </w:t>
            </w:r>
            <w:r w:rsidRPr="00102561">
              <w:rPr>
                <w:color w:val="FFFFFF" w:themeColor="background1"/>
                <w:cs/>
                <w:lang w:val="ru-RU"/>
              </w:rPr>
              <w:t>‎</w:t>
            </w:r>
            <w:r w:rsidRPr="00102561">
              <w:rPr>
                <w:color w:val="FFFFFF" w:themeColor="background1"/>
                <w:lang w:val="ru-RU"/>
              </w:rPr>
              <w:t xml:space="preserve">профессиональные знания в области развития и использования сетей и приложений </w:t>
            </w:r>
            <w:r w:rsidRPr="00102561">
              <w:rPr>
                <w:color w:val="FFFFFF" w:themeColor="background1"/>
                <w:cs/>
                <w:lang w:val="ru-RU"/>
              </w:rPr>
              <w:t>‎</w:t>
            </w:r>
            <w:r w:rsidRPr="00102561">
              <w:rPr>
                <w:color w:val="FFFFFF" w:themeColor="background1"/>
                <w:lang w:val="ru-RU"/>
              </w:rPr>
              <w:t xml:space="preserve">электросвязи/ИКТ, а также содействия охвату цифровыми технологиями людей с особыми </w:t>
            </w:r>
            <w:r w:rsidRPr="00102561">
              <w:rPr>
                <w:color w:val="FFFFFF" w:themeColor="background1"/>
                <w:cs/>
                <w:lang w:val="ru-RU"/>
              </w:rPr>
              <w:t>‎</w:t>
            </w:r>
            <w:r w:rsidRPr="00102561">
              <w:rPr>
                <w:color w:val="FFFFFF" w:themeColor="background1"/>
                <w:lang w:val="ru-RU"/>
              </w:rPr>
              <w:t xml:space="preserve">потребностями, например лиц с ограниченными возможностями, путем повышения </w:t>
            </w:r>
            <w:r w:rsidRPr="00102561">
              <w:rPr>
                <w:color w:val="FFFFFF" w:themeColor="background1"/>
                <w:cs/>
                <w:lang w:val="ru-RU"/>
              </w:rPr>
              <w:t>‎</w:t>
            </w:r>
            <w:r w:rsidRPr="00102561">
              <w:rPr>
                <w:color w:val="FFFFFF" w:themeColor="background1"/>
                <w:lang w:val="ru-RU"/>
              </w:rPr>
              <w:t xml:space="preserve">осведомленности, проведения деятельности по профессиональной подготовке, обмена </w:t>
            </w:r>
            <w:r w:rsidRPr="00102561">
              <w:rPr>
                <w:color w:val="FFFFFF" w:themeColor="background1"/>
                <w:cs/>
                <w:lang w:val="ru-RU"/>
              </w:rPr>
              <w:t>‎</w:t>
            </w:r>
            <w:r w:rsidRPr="00102561">
              <w:rPr>
                <w:color w:val="FFFFFF" w:themeColor="background1"/>
                <w:lang w:val="ru-RU"/>
              </w:rPr>
              <w:t>информацией и ноу-хау, а также подготовки и распространения соответствующих публикаций.</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Намеченные результаты деятельности</w:t>
            </w:r>
          </w:p>
          <w:p w:rsidR="00416643" w:rsidRPr="00102561" w:rsidRDefault="00416643" w:rsidP="009E01DF">
            <w:pPr>
              <w:pStyle w:val="enumlev10"/>
              <w:rPr>
                <w:color w:val="FFFFFF" w:themeColor="background1"/>
                <w:lang w:val="ru-RU"/>
              </w:rPr>
            </w:pPr>
            <w:r w:rsidRPr="00102561">
              <w:rPr>
                <w:color w:val="FFFFFF" w:themeColor="background1"/>
                <w:lang w:val="ru-RU"/>
              </w:rPr>
              <w:t>D.5.1</w:t>
            </w:r>
            <w:r w:rsidRPr="00102561">
              <w:rPr>
                <w:color w:val="FFFFFF" w:themeColor="background1"/>
                <w:lang w:val="ru-RU"/>
              </w:rPr>
              <w:tab/>
              <w:t>Создание человеческого потенциала</w:t>
            </w:r>
          </w:p>
          <w:p w:rsidR="00416643" w:rsidRPr="00102561" w:rsidRDefault="00416643" w:rsidP="002B5A4F">
            <w:pPr>
              <w:pStyle w:val="enumlev10"/>
              <w:spacing w:before="60"/>
              <w:rPr>
                <w:lang w:val="ru-RU"/>
              </w:rPr>
            </w:pPr>
            <w:r w:rsidRPr="00102561">
              <w:rPr>
                <w:color w:val="FFFFFF" w:themeColor="background1"/>
                <w:lang w:val="ru-RU"/>
              </w:rPr>
              <w:t>D.5.2</w:t>
            </w:r>
            <w:r w:rsidRPr="00102561">
              <w:rPr>
                <w:color w:val="FFFFFF" w:themeColor="background1"/>
                <w:lang w:val="ru-RU"/>
              </w:rPr>
              <w:tab/>
              <w:t>Охват цифровыми технологиями</w:t>
            </w:r>
          </w:p>
        </w:tc>
      </w:tr>
    </w:tbl>
    <w:p w:rsidR="00416643" w:rsidRPr="00102561" w:rsidRDefault="00416643" w:rsidP="00416643">
      <w:pPr>
        <w:pStyle w:val="Heading3"/>
        <w:rPr>
          <w:lang w:val="ru-RU"/>
        </w:rPr>
      </w:pPr>
      <w:bookmarkStart w:id="200" w:name="_Toc378940182"/>
      <w:bookmarkStart w:id="201" w:name="_Toc394999745"/>
      <w:r w:rsidRPr="00102561">
        <w:rPr>
          <w:lang w:val="ru-RU"/>
        </w:rPr>
        <w:t>D.5.1</w:t>
      </w:r>
      <w:r w:rsidRPr="00102561">
        <w:rPr>
          <w:lang w:val="ru-RU"/>
        </w:rPr>
        <w:tab/>
      </w:r>
      <w:bookmarkEnd w:id="200"/>
      <w:r w:rsidRPr="00102561">
        <w:rPr>
          <w:lang w:val="ru-RU"/>
        </w:rPr>
        <w:t>Создание человеческого потенциала</w:t>
      </w:r>
      <w:bookmarkEnd w:id="201"/>
    </w:p>
    <w:p w:rsidR="00416643" w:rsidRPr="00102561" w:rsidRDefault="00416643" w:rsidP="00416643">
      <w:pPr>
        <w:rPr>
          <w:lang w:val="ru-RU"/>
        </w:rPr>
      </w:pPr>
      <w:bookmarkStart w:id="202" w:name="_Toc301266999"/>
      <w:bookmarkStart w:id="203" w:name="_Toc303172102"/>
      <w:r w:rsidRPr="00102561">
        <w:rPr>
          <w:lang w:val="ru-RU"/>
        </w:rPr>
        <w:t xml:space="preserve">Академия МСЭ, открывшаяся в 2012 году, является инициативой МСЭ-D по оказанию помощи развивающимся странам путем предоставления им возможностей образования, профессиональной подготовки и развития в сфере ИКТ. Ведется работа по составлению учебных материалов высокого качества в разных областях, которую направляют члены МСЭ, в том числе в области управления использованием спектра и качества обслуживания. </w:t>
      </w:r>
    </w:p>
    <w:p w:rsidR="00416643" w:rsidRPr="00102561" w:rsidRDefault="00416643" w:rsidP="00416643">
      <w:pPr>
        <w:rPr>
          <w:lang w:val="ru-RU"/>
        </w:rPr>
      </w:pPr>
      <w:r w:rsidRPr="00102561">
        <w:rPr>
          <w:lang w:val="ru-RU"/>
        </w:rPr>
        <w:t xml:space="preserve">С 2010 года расширяется инициатива по созданию центров профессионального мастерства (ЦПМ), которая включает более 60 партнеров во всем мире и является основным механизмом БРЭ по созданию потенциала. В период с 2011 года было проведено 223 учебных семинаров-практикумов и 57 онлайновых курсов для 5783 участников из более чем 80 стран и 95 организаций. Десять последующих мероприятий по созданию потенциала финансировались из средств регулярного бюджета, и в них приняли участие 1675 человек из 65 стран и 63 организаций. Для шестидесяти инструкторов было проведено шесть сессий по подготовке инструкторов. В 2012 году КГРЭ одобрила руководящие указания по реализации новой программы ЦПМ, обеспечившей основу новой инициативы по ЦПМ, которая будет осуществляться с 2015 года. </w:t>
      </w:r>
    </w:p>
    <w:p w:rsidR="00416643" w:rsidRPr="00102561" w:rsidRDefault="00416643" w:rsidP="00416643">
      <w:pPr>
        <w:pStyle w:val="Heading3"/>
        <w:rPr>
          <w:lang w:val="ru-RU"/>
        </w:rPr>
      </w:pPr>
      <w:bookmarkStart w:id="204" w:name="_Toc378940183"/>
      <w:bookmarkStart w:id="205" w:name="_Toc394999746"/>
      <w:r w:rsidRPr="00102561">
        <w:rPr>
          <w:lang w:val="ru-RU"/>
        </w:rPr>
        <w:t>D.5.2</w:t>
      </w:r>
      <w:r w:rsidRPr="00102561">
        <w:rPr>
          <w:lang w:val="ru-RU"/>
        </w:rPr>
        <w:tab/>
      </w:r>
      <w:bookmarkEnd w:id="204"/>
      <w:r w:rsidRPr="00102561">
        <w:rPr>
          <w:lang w:val="ru-RU"/>
        </w:rPr>
        <w:t>Охват цифровыми технологиями</w:t>
      </w:r>
      <w:bookmarkEnd w:id="205"/>
    </w:p>
    <w:bookmarkEnd w:id="202"/>
    <w:bookmarkEnd w:id="203"/>
    <w:p w:rsidR="00416643" w:rsidRPr="00102561" w:rsidRDefault="00416643" w:rsidP="00416643">
      <w:pPr>
        <w:rPr>
          <w:lang w:val="ru-RU"/>
        </w:rPr>
      </w:pPr>
      <w:r w:rsidRPr="00102561">
        <w:rPr>
          <w:lang w:val="ru-RU"/>
        </w:rPr>
        <w:t xml:space="preserve">МСЭ-D с помощью </w:t>
      </w:r>
      <w:hyperlink r:id="rId210" w:history="1">
        <w:r w:rsidRPr="00102561">
          <w:rPr>
            <w:rStyle w:val="Hyperlink"/>
            <w:lang w:val="ru-RU"/>
          </w:rPr>
          <w:t>Блога по охвату цифровыми технологиями</w:t>
        </w:r>
      </w:hyperlink>
      <w:r w:rsidRPr="00102561">
        <w:rPr>
          <w:lang w:val="ru-RU"/>
        </w:rPr>
        <w:t xml:space="preserve"> распространял среди Членов МСЭ информацию о порядка 800 инициатив и передовом опыте в области охвата цифровыми технологиями. В отчете </w:t>
      </w:r>
      <w:hyperlink r:id="rId211" w:history="1">
        <w:r w:rsidRPr="00102561">
          <w:rPr>
            <w:rStyle w:val="Hyperlink"/>
            <w:lang w:val="ru-RU"/>
          </w:rPr>
          <w:t>Фонды универсального обслуживания и охват цифровыми технологиями</w:t>
        </w:r>
      </w:hyperlink>
      <w:r w:rsidRPr="00102561">
        <w:rPr>
          <w:lang w:val="ru-RU"/>
        </w:rPr>
        <w:t xml:space="preserve"> определяются способы расходования средств фондов универсального обслуживания для содействия охвату цифровыми технологиями женщин и девушек, лиц с ограниченными возможностями, молодежи, коренных народов. Информация о региональных мероприятиях по охвату цифровыми технологиями доступна в отчетах, представленных на региональные подготовительные собрания к ВКРЭ-14.</w:t>
      </w:r>
    </w:p>
    <w:p w:rsidR="00416643" w:rsidRPr="00102561" w:rsidRDefault="00416643" w:rsidP="00416643">
      <w:pPr>
        <w:rPr>
          <w:lang w:val="ru-RU"/>
        </w:rPr>
      </w:pPr>
      <w:r w:rsidRPr="00102561">
        <w:rPr>
          <w:b/>
          <w:bCs/>
          <w:i/>
          <w:iCs/>
          <w:lang w:val="ru-RU"/>
        </w:rPr>
        <w:t>Женщины и девушки</w:t>
      </w:r>
      <w:r w:rsidRPr="00102561">
        <w:rPr>
          <w:lang w:val="ru-RU"/>
        </w:rPr>
        <w:t xml:space="preserve">: МСЭ-D активно стремится увеличить число девушек и молодых женщин, готовящихся к работе в секторе ИКТ, содействуя проведению ежегодно в четвертый четверг апреля Международного дня "Девушки в ИКТ" в соответствии с Резолюцией 70 (Пересм. Гвадалахара, 2010 г.). Это мероприятие охватывает более 70 000 девушек в 121 стране в каждом регионе мира. На портале МСЭ-D </w:t>
      </w:r>
      <w:hyperlink r:id="rId212" w:history="1">
        <w:r w:rsidRPr="00102561">
          <w:rPr>
            <w:rStyle w:val="Hyperlink"/>
            <w:lang w:val="ru-RU"/>
          </w:rPr>
          <w:t>"Девушки в ИКТ"</w:t>
        </w:r>
      </w:hyperlink>
      <w:r w:rsidRPr="00102561">
        <w:rPr>
          <w:lang w:val="ru-RU"/>
        </w:rPr>
        <w:t xml:space="preserve"> размещено более 570 программ для поддержки женщин и девушек в секторе ИКТ. Для организаторов мероприятий Дня "Девушки в ИКТ" на этом портале доступны отчет </w:t>
      </w:r>
      <w:hyperlink r:id="rId213" w:history="1">
        <w:r w:rsidRPr="00102561">
          <w:rPr>
            <w:rStyle w:val="Hyperlink"/>
            <w:lang w:val="ru-RU"/>
          </w:rPr>
          <w:t>"Блестящее будущее в ИКТ: перспективы для нового поколения женщин"</w:t>
        </w:r>
      </w:hyperlink>
      <w:r w:rsidRPr="00102561">
        <w:rPr>
          <w:lang w:val="ru-RU"/>
        </w:rPr>
        <w:t xml:space="preserve"> и тематические материалы. Помимо организации собственных праздничных мероприятий в Аддис-Абебе, Региональное отделение для Африки </w:t>
      </w:r>
      <w:r w:rsidRPr="00102561">
        <w:rPr>
          <w:szCs w:val="24"/>
          <w:lang w:val="ru-RU"/>
        </w:rPr>
        <w:t xml:space="preserve">(ROA) оказало содействие в проведении празднований в африканских странах. Дополнительная информация размещена по адресу: </w:t>
      </w:r>
      <w:hyperlink r:id="rId214" w:tgtFrame="_blank" w:history="1">
        <w:r w:rsidRPr="00102561">
          <w:rPr>
            <w:color w:val="0000FF"/>
            <w:szCs w:val="24"/>
            <w:u w:val="single"/>
            <w:lang w:val="ru-RU"/>
          </w:rPr>
          <w:t>http://girlsinict.org/girls-in-ict-day-events/addis-ababa-ethiopia</w:t>
        </w:r>
      </w:hyperlink>
      <w:r w:rsidRPr="00102561">
        <w:rPr>
          <w:color w:val="1F497D"/>
          <w:szCs w:val="24"/>
          <w:lang w:val="ru-RU"/>
        </w:rPr>
        <w:t xml:space="preserve">. </w:t>
      </w:r>
      <w:r w:rsidRPr="00102561">
        <w:rPr>
          <w:lang w:val="ru-RU"/>
        </w:rPr>
        <w:t xml:space="preserve">В рамках проводимой МСЭ и Фондом telecentre.org </w:t>
      </w:r>
      <w:hyperlink r:id="rId215" w:history="1">
        <w:r w:rsidRPr="00102561">
          <w:rPr>
            <w:rStyle w:val="Hyperlink"/>
            <w:lang w:val="ru-RU"/>
          </w:rPr>
          <w:t>кампании по повышению цифровой грамотности женщин</w:t>
        </w:r>
      </w:hyperlink>
      <w:r w:rsidRPr="00102561">
        <w:rPr>
          <w:lang w:val="ru-RU"/>
        </w:rPr>
        <w:t xml:space="preserve"> прошли обучение компьютерной грамоте 920 000 женщин.</w:t>
      </w:r>
    </w:p>
    <w:p w:rsidR="00416643" w:rsidRPr="00102561" w:rsidRDefault="00416643" w:rsidP="00416643">
      <w:pPr>
        <w:rPr>
          <w:lang w:val="ru-RU"/>
        </w:rPr>
      </w:pPr>
      <w:r w:rsidRPr="00102561">
        <w:rPr>
          <w:b/>
          <w:bCs/>
          <w:i/>
          <w:iCs/>
          <w:lang w:val="ru-RU"/>
        </w:rPr>
        <w:t>Доступность ИКТ для лиц с ограниченными возможностями</w:t>
      </w:r>
      <w:r w:rsidRPr="00102561">
        <w:rPr>
          <w:lang w:val="ru-RU"/>
        </w:rPr>
        <w:t xml:space="preserve">: МСЭ-D подготовил для Государств-Членов инструменты, среди которых отчет </w:t>
      </w:r>
      <w:hyperlink r:id="rId216" w:history="1">
        <w:r w:rsidRPr="00102561">
          <w:rPr>
            <w:rStyle w:val="Hyperlink"/>
            <w:lang w:val="ru-RU"/>
          </w:rPr>
          <w:t>"Сделать ТВ доступным"</w:t>
        </w:r>
      </w:hyperlink>
      <w:r w:rsidRPr="00102561">
        <w:rPr>
          <w:lang w:val="ru-RU"/>
        </w:rPr>
        <w:t xml:space="preserve"> в 2011 году и отчет </w:t>
      </w:r>
      <w:hyperlink r:id="rId217" w:history="1">
        <w:r w:rsidRPr="00102561">
          <w:rPr>
            <w:rStyle w:val="Hyperlink"/>
            <w:lang w:val="ru-RU"/>
          </w:rPr>
          <w:t>"Обеспечение доступности мобильных телефонов и услуг подвижной связи"</w:t>
        </w:r>
      </w:hyperlink>
      <w:r w:rsidRPr="00102561">
        <w:rPr>
          <w:lang w:val="ru-RU"/>
        </w:rPr>
        <w:t xml:space="preserve"> в 2012 году; эти инструменты позволяют государствам разрабатывать собственные стратегии и регуляторные меры для обеспечения доступности ИКТ для лиц с ограниченными возможностями, и они размещены на веб-сайте МСЭ-D, посвященном охвату цифровыми технологиями. В 2014 году будет опубликован отчет о типовой политике в области электронной доступности.</w:t>
      </w:r>
    </w:p>
    <w:p w:rsidR="00416643" w:rsidRPr="00102561" w:rsidRDefault="00416643" w:rsidP="00416643">
      <w:pPr>
        <w:rPr>
          <w:lang w:val="ru-RU"/>
        </w:rPr>
      </w:pPr>
      <w:r w:rsidRPr="00102561">
        <w:rPr>
          <w:b/>
          <w:bCs/>
          <w:i/>
          <w:iCs/>
          <w:lang w:val="ru-RU"/>
        </w:rPr>
        <w:t>Коренные народы</w:t>
      </w:r>
      <w:r w:rsidRPr="00102561">
        <w:rPr>
          <w:lang w:val="ru-RU"/>
        </w:rPr>
        <w:t xml:space="preserve">: более 600 представителей коренных народов в Регионе Южной и Северной Америки прошли обучение на </w:t>
      </w:r>
      <w:hyperlink r:id="rId218" w:history="1">
        <w:r w:rsidRPr="00102561">
          <w:rPr>
            <w:rStyle w:val="Hyperlink"/>
            <w:lang w:val="ru-RU"/>
          </w:rPr>
          <w:t>онлайновых курсах</w:t>
        </w:r>
      </w:hyperlink>
      <w:r w:rsidRPr="00102561">
        <w:rPr>
          <w:lang w:val="ru-RU"/>
        </w:rPr>
        <w:t xml:space="preserve"> по управлению проектами, которые проводились в сотрудничестве с фондом Fondo Indigena и предназначены в помощь коренным сообществам, а также содействуют их социально-экономическому развитию. </w:t>
      </w:r>
    </w:p>
    <w:p w:rsidR="00416643" w:rsidRPr="00102561" w:rsidRDefault="00416643" w:rsidP="00416643">
      <w:pPr>
        <w:rPr>
          <w:lang w:val="ru-RU"/>
        </w:rPr>
      </w:pPr>
      <w:r w:rsidRPr="00102561">
        <w:rPr>
          <w:b/>
          <w:bCs/>
          <w:i/>
          <w:iCs/>
          <w:lang w:val="ru-RU"/>
        </w:rPr>
        <w:t>Молодежь</w:t>
      </w:r>
      <w:r w:rsidRPr="00102561">
        <w:rPr>
          <w:lang w:val="ru-RU"/>
        </w:rPr>
        <w:t>: для обеспечения простого доступа молодежи к этим инновационным возможностям обучения и ресурсам профессионального роста МСЭ-D разработал базу данных учебных материалов для освоения цифровой грамотности и других учебных ресурсов. В 2014 году МСЭ-D опубликует отчет по ИКТ, трудоустройству молодежи и предпринимательству.</w:t>
      </w:r>
    </w:p>
    <w:p w:rsidR="00416643" w:rsidRPr="00102561" w:rsidRDefault="00416643" w:rsidP="009F353F">
      <w:pPr>
        <w:rPr>
          <w:lang w:val="ru-RU"/>
        </w:rPr>
      </w:pPr>
      <w:r w:rsidRPr="00102561">
        <w:rPr>
          <w:lang w:val="ru-RU"/>
        </w:rPr>
        <w:t>В 2014 году МСЭ организовало в Судане семинар-практикум на тему "Подводные кабели: доступ и регулирование". Его целью являлось создание потенциала арабских НРС в том, что касается понимания значения подводных кабелей, включая подлежащий использованию передовой опыт регулирования подводных кабелей и пунктов их выхода на берег. В мае 2014 года МСЭ организовало в Джибути семинар-практикум на тему "Функциональный/эксплуатационный разнос". Это мероприятие было предназначено специально для арабских НРС, и на нем присутствовало более 30</w:t>
      </w:r>
      <w:r w:rsidR="009F353F" w:rsidRPr="00102561">
        <w:rPr>
          <w:lang w:val="ru-RU"/>
        </w:rPr>
        <w:t> </w:t>
      </w:r>
      <w:r w:rsidRPr="00102561">
        <w:rPr>
          <w:lang w:val="ru-RU"/>
        </w:rPr>
        <w:t>участников.</w:t>
      </w:r>
    </w:p>
    <w:p w:rsidR="00416643" w:rsidRPr="00A74BC0" w:rsidRDefault="00416643" w:rsidP="00416643">
      <w:pPr>
        <w:pStyle w:val="Heading1-D"/>
        <w:rPr>
          <w:sz w:val="40"/>
          <w:lang w:val="ru-RU"/>
        </w:rPr>
      </w:pPr>
      <w:bookmarkStart w:id="206" w:name="_Toc352761504"/>
      <w:bookmarkStart w:id="207" w:name="_Toc394581596"/>
      <w:r w:rsidRPr="00A74BC0">
        <w:rPr>
          <w:sz w:val="40"/>
          <w:lang w:val="ru-RU"/>
        </w:rPr>
        <w:t>Задача 6</w:t>
      </w:r>
      <w:r w:rsidR="0088517C" w:rsidRPr="00A74BC0">
        <w:rPr>
          <w:sz w:val="40"/>
          <w:lang w:val="ru-RU"/>
        </w:rPr>
        <w:t xml:space="preserve">: </w:t>
      </w:r>
      <w:r w:rsidRPr="00A74BC0">
        <w:rPr>
          <w:sz w:val="40"/>
          <w:lang w:val="ru-RU"/>
        </w:rPr>
        <w:t>Предоставление усиленной помощи НРС, СИДС и ЛЛДС и оказание помощи в области управления операциями в случае бедствий</w:t>
      </w:r>
      <w:bookmarkEnd w:id="206"/>
      <w:bookmarkEnd w:id="207"/>
    </w:p>
    <w:p w:rsidR="00416643" w:rsidRPr="00102561" w:rsidRDefault="00416643" w:rsidP="002B5A4F">
      <w:pPr>
        <w:spacing w:before="0"/>
        <w:rPr>
          <w:lang w:val="ru-RU"/>
        </w:rPr>
      </w:pPr>
    </w:p>
    <w:tbl>
      <w:tblPr>
        <w:tblW w:w="0" w:type="auto"/>
        <w:shd w:val="clear" w:color="auto" w:fill="9BBB59"/>
        <w:tblLook w:val="04A0" w:firstRow="1" w:lastRow="0" w:firstColumn="1" w:lastColumn="0" w:noHBand="0" w:noVBand="1"/>
      </w:tblPr>
      <w:tblGrid>
        <w:gridCol w:w="9861"/>
      </w:tblGrid>
      <w:tr w:rsidR="00416643" w:rsidRPr="00A74BC0" w:rsidTr="009E01DF">
        <w:tc>
          <w:tcPr>
            <w:tcW w:w="10188" w:type="dxa"/>
            <w:shd w:val="clear" w:color="auto" w:fill="76923C"/>
          </w:tcPr>
          <w:p w:rsidR="00416643" w:rsidRPr="00102561" w:rsidRDefault="00416643" w:rsidP="009E01DF">
            <w:pPr>
              <w:rPr>
                <w:color w:val="FFFFFF" w:themeColor="background1"/>
                <w:lang w:val="ru-RU"/>
              </w:rPr>
            </w:pPr>
            <w:r w:rsidRPr="00102561">
              <w:rPr>
                <w:color w:val="FFFFFF" w:themeColor="background1"/>
                <w:lang w:val="ru-RU"/>
              </w:rPr>
              <w:t xml:space="preserve">Предоставление усиленной и специальной помощи наименее развитым странам (НРС) и странам с особыми потребностями, а также оказание помощи Государствам – Членам МСЭ в </w:t>
            </w:r>
            <w:r w:rsidRPr="00102561">
              <w:rPr>
                <w:color w:val="FFFFFF" w:themeColor="background1"/>
                <w:cs/>
                <w:lang w:val="ru-RU"/>
              </w:rPr>
              <w:t>‎</w:t>
            </w:r>
            <w:r w:rsidRPr="00102561">
              <w:rPr>
                <w:color w:val="FFFFFF" w:themeColor="background1"/>
                <w:lang w:val="ru-RU"/>
              </w:rPr>
              <w:t xml:space="preserve">реагировании на изменение климата и в интеграции электросвязи/ИКТ в управление операциями в </w:t>
            </w:r>
            <w:r w:rsidRPr="00102561">
              <w:rPr>
                <w:color w:val="FFFFFF" w:themeColor="background1"/>
                <w:cs/>
                <w:lang w:val="ru-RU"/>
              </w:rPr>
              <w:t>‎</w:t>
            </w:r>
            <w:r w:rsidRPr="00102561">
              <w:rPr>
                <w:color w:val="FFFFFF" w:themeColor="background1"/>
                <w:lang w:val="ru-RU"/>
              </w:rPr>
              <w:t>случае бедствий.</w:t>
            </w:r>
          </w:p>
          <w:p w:rsidR="00416643" w:rsidRPr="00102561" w:rsidRDefault="00416643" w:rsidP="009E01DF">
            <w:pPr>
              <w:rPr>
                <w:b/>
                <w:bCs/>
                <w:color w:val="FFFFFF" w:themeColor="background1"/>
                <w:lang w:val="ru-RU"/>
              </w:rPr>
            </w:pPr>
            <w:r w:rsidRPr="00102561">
              <w:rPr>
                <w:b/>
                <w:bCs/>
                <w:color w:val="FFFFFF" w:themeColor="background1"/>
                <w:lang w:val="ru-RU"/>
              </w:rPr>
              <w:t>Намеченный результат деятельности</w:t>
            </w:r>
          </w:p>
          <w:p w:rsidR="00416643" w:rsidRPr="00102561" w:rsidRDefault="00416643" w:rsidP="009E01DF">
            <w:pPr>
              <w:pStyle w:val="enumlev10"/>
              <w:rPr>
                <w:color w:val="FFFFFF" w:themeColor="background1"/>
                <w:lang w:val="ru-RU"/>
              </w:rPr>
            </w:pPr>
            <w:r w:rsidRPr="00102561">
              <w:rPr>
                <w:color w:val="FFFFFF" w:themeColor="background1"/>
                <w:lang w:val="ru-RU"/>
              </w:rPr>
              <w:t>D.6.1</w:t>
            </w:r>
            <w:r w:rsidRPr="00102561">
              <w:rPr>
                <w:color w:val="FFFFFF" w:themeColor="background1"/>
                <w:lang w:val="ru-RU"/>
              </w:rPr>
              <w:tab/>
              <w:t>Специальная помощь, электросвязь в чрезвычайных ситуациях и изменение климата</w:t>
            </w:r>
          </w:p>
        </w:tc>
      </w:tr>
    </w:tbl>
    <w:p w:rsidR="00416643" w:rsidRPr="00102561" w:rsidRDefault="00416643" w:rsidP="00416643">
      <w:pPr>
        <w:pStyle w:val="Heading3"/>
        <w:rPr>
          <w:lang w:val="ru-RU"/>
        </w:rPr>
      </w:pPr>
      <w:bookmarkStart w:id="208" w:name="_Toc378940185"/>
      <w:bookmarkStart w:id="209" w:name="_Toc394999747"/>
      <w:bookmarkStart w:id="210" w:name="_Toc303172104"/>
      <w:r w:rsidRPr="00102561">
        <w:rPr>
          <w:lang w:val="ru-RU" w:eastAsia="zh-CN"/>
        </w:rPr>
        <w:t>D.6.1</w:t>
      </w:r>
      <w:r w:rsidRPr="00102561">
        <w:rPr>
          <w:lang w:val="ru-RU" w:eastAsia="zh-CN"/>
        </w:rPr>
        <w:tab/>
      </w:r>
      <w:bookmarkEnd w:id="208"/>
      <w:r w:rsidRPr="00102561">
        <w:rPr>
          <w:lang w:val="ru-RU" w:eastAsia="zh-CN"/>
        </w:rPr>
        <w:t xml:space="preserve">Специальная </w:t>
      </w:r>
      <w:r w:rsidRPr="00102561">
        <w:rPr>
          <w:lang w:val="ru-RU"/>
        </w:rPr>
        <w:t>помощь</w:t>
      </w:r>
      <w:r w:rsidRPr="00102561">
        <w:rPr>
          <w:lang w:val="ru-RU" w:eastAsia="zh-CN"/>
        </w:rPr>
        <w:t>, электросвязь в чрезвычайных ситуациях и изменение климата</w:t>
      </w:r>
      <w:bookmarkEnd w:id="209"/>
    </w:p>
    <w:bookmarkEnd w:id="210"/>
    <w:p w:rsidR="00416643" w:rsidRPr="00102561" w:rsidRDefault="00416643" w:rsidP="003C1B9A">
      <w:pPr>
        <w:rPr>
          <w:lang w:val="ru-RU"/>
        </w:rPr>
      </w:pPr>
      <w:r w:rsidRPr="00102561">
        <w:rPr>
          <w:lang w:val="ru-RU"/>
        </w:rPr>
        <w:t xml:space="preserve">МСЭ-D продолжает оказывать концентрированную помощь наименее развитым странам (НРС), малым островным развивающимся государствам (СИДС), развивающимся странам, не имеющим выхода к морю (ЛЛДС) и странам, находящимся в особо трудном положении. Начиная с 2011 года МСЭ предоставило концентрированную помощь 39 странам, в том числе НРС, СИДС, ЛЛДС и странам, </w:t>
      </w:r>
      <w:r w:rsidRPr="00102561">
        <w:rPr>
          <w:lang w:val="ru-RU"/>
        </w:rPr>
        <w:lastRenderedPageBreak/>
        <w:t>находящимся в особо трудном положении. Концентрированная помощь предоставлялась Гаити с 2011 по 2014 год (четыре года), а Республика Южный Судан, Тимор-Лешти и Кыргызстан получали эту помощь в период 2012–2014 годов (три года). К другим странам, которые получили концентрированную помощь в период с 2011 по 2014 год, относятся Бангладеш, Кабо-Верде, Коморские Острова, Эфиопия, Гвинея, Кирибати, Мадагаскар, Мали, Мавритания, Микронезия, Непал, Нигерия, Самоа, Сан-Томе и Принсипи, Сомали, Соломоновы Острова, Тувалу, Уганда, Вануату и Замбия. Перечень приоритетов этих стран охватывает от развития инфраструктуры, реформирования отрасли, электронных приложений и услуг до развития электросвязи в сельских районах.</w:t>
      </w:r>
    </w:p>
    <w:p w:rsidR="0088517C" w:rsidRDefault="00416643" w:rsidP="00102561">
      <w:pPr>
        <w:rPr>
          <w:lang w:val="ru-RU"/>
        </w:rPr>
      </w:pPr>
      <w:r w:rsidRPr="00102561">
        <w:rPr>
          <w:rFonts w:asciiTheme="minorHAnsi" w:hAnsiTheme="minorHAnsi" w:cstheme="majorBidi"/>
          <w:szCs w:val="24"/>
          <w:lang w:val="ru-RU"/>
        </w:rPr>
        <w:t>Что касается электросвязи в чрезвычайных ситуациях и адаптации к изменению климата, с</w:t>
      </w:r>
      <w:r w:rsidRPr="00102561">
        <w:rPr>
          <w:lang w:val="ru-RU"/>
        </w:rPr>
        <w:t>разу после разрушительного землетрясения и цунами в марте 2011 года МСЭ-D осуществил развертывание оборудование для чрезвычайных ситуаций в Японии. В период 2011–2014 годов МСЭ проводил семинары-практикумы для обмена опытом в области связи в чрезвычайных ситуациях и изменения климата. В 2012 году МСЭ и Министерство связи Японии организовали Симпозиум по связи в случае бедствий. В 2013 году МСЭ, ВОЗ и УВКБ ООН участвовали в предоставлении Мали оборудования электросвязи в чрезвычайных ситуациях. Ряду Государств – Членов МСЭ была предоставлена помощь в обеспечении готовности к бедствиям путем проведения учебных мероприятий. БРЭ оказывало также помощь странам в составлении национальных планов электросвязи в чрезвычайных ситуациях, планов на случай непредвиденных обстоятельств и инструкций по эксплуатации в штатном режиме, а</w:t>
      </w:r>
      <w:r w:rsidR="00DA0EE3" w:rsidRPr="00102561">
        <w:rPr>
          <w:lang w:val="ru-RU"/>
        </w:rPr>
        <w:t> </w:t>
      </w:r>
      <w:r w:rsidRPr="00102561">
        <w:rPr>
          <w:lang w:val="ru-RU"/>
        </w:rPr>
        <w:t xml:space="preserve">также проводило практические учебные занятия. Отобранным НРС (Бангладеш, Коморские Острова, Эфиопия, Гвинея, Гаити, Мадагаскар, Мали, Мавритания, Непал, Нигер, Сомали, Тимор-Лешти, Уганда и Замбия) и ряду СИДС (Кабо-Верде, Кирибати, Микронезия и Тувалу) была предоставлена концентрированная помощь в области развития инфраструктуры, реформы сектора, электронных приложений и услуг, а также в области развития электросвязи в сельских районах. </w:t>
      </w:r>
    </w:p>
    <w:p w:rsidR="00416643" w:rsidRPr="00102561" w:rsidRDefault="00416643" w:rsidP="00102561">
      <w:pPr>
        <w:rPr>
          <w:lang w:val="ru-RU"/>
        </w:rPr>
      </w:pPr>
      <w:r w:rsidRPr="00102561">
        <w:rPr>
          <w:lang w:val="ru-RU"/>
        </w:rPr>
        <w:t>Специальные знания предоставлялись также в сфере планирования электросвязи в чрезвычайных ситуациях и управления ею, управления электронными отходами, адаптации к изменению климата. В</w:t>
      </w:r>
      <w:r w:rsidR="00DA0EE3" w:rsidRPr="00102561">
        <w:rPr>
          <w:lang w:val="ru-RU"/>
        </w:rPr>
        <w:t> </w:t>
      </w:r>
      <w:r w:rsidRPr="00102561">
        <w:rPr>
          <w:lang w:val="ru-RU"/>
        </w:rPr>
        <w:t xml:space="preserve">соответствии </w:t>
      </w:r>
      <w:r w:rsidR="00102561" w:rsidRPr="00102561">
        <w:rPr>
          <w:lang w:val="ru-RU"/>
        </w:rPr>
        <w:t>с</w:t>
      </w:r>
      <w:r w:rsidRPr="00102561">
        <w:rPr>
          <w:lang w:val="ru-RU"/>
        </w:rPr>
        <w:t xml:space="preserve"> Резолюцией 34 (ВКРЭ</w:t>
      </w:r>
      <w:r w:rsidRPr="00102561">
        <w:rPr>
          <w:lang w:val="ru-RU"/>
        </w:rPr>
        <w:noBreakHyphen/>
        <w:t xml:space="preserve">10) помощь в восстановлении оказывалась странам, преодолевающим последствия войн или стихийных бедствий. В мае 2011 года МСЭ-D провел Форум по охвату НРС цифровыми технологиями. В 2012 году семинары-практикумы МСЭ по созданию потенциала были проведены в Гватемале, Японии и Таиланде. В 2013 году МСЭ-D провел региональные форумы и семинары-практикумы по вопросам адаптации к изменению климата и электросвязи в чрезвычайных ситуациях в СНГ (Кыргызстан) и регионе Карибского бассейна (Барбадос). МСЭ внедрил в Судане и Уганде системы раннего предупреждения, при этом вторая система должна быть установлена в восточной части Уганды к концу июня 2014 года. В настоящее время БРЭ оказывает помощь НСР в </w:t>
      </w:r>
      <w:r w:rsidR="0088517C" w:rsidRPr="00102561">
        <w:rPr>
          <w:lang w:val="ru-RU"/>
        </w:rPr>
        <w:t xml:space="preserve">Арабском </w:t>
      </w:r>
      <w:r w:rsidRPr="00102561">
        <w:rPr>
          <w:lang w:val="ru-RU"/>
        </w:rPr>
        <w:t>регионе в подготовке по вопросам анализа</w:t>
      </w:r>
      <w:r w:rsidR="008E1B71" w:rsidRPr="00102561">
        <w:rPr>
          <w:lang w:val="ru-RU"/>
        </w:rPr>
        <w:t xml:space="preserve"> </w:t>
      </w:r>
      <w:r w:rsidRPr="00102561">
        <w:rPr>
          <w:lang w:val="ru-RU"/>
        </w:rPr>
        <w:t>потребностей в подготовке. При этом ставится цель – определить текущие потребности в навыках работы с ИКТ и установить существующий в этих странах разрыв в навыках.</w:t>
      </w:r>
    </w:p>
    <w:p w:rsidR="00FF66E0" w:rsidRDefault="00416643" w:rsidP="00416643">
      <w:pPr>
        <w:rPr>
          <w:lang w:val="ru-RU"/>
        </w:rPr>
        <w:sectPr w:rsidR="00FF66E0" w:rsidSect="00FF66E0">
          <w:headerReference w:type="even" r:id="rId219"/>
          <w:headerReference w:type="default" r:id="rId220"/>
          <w:headerReference w:type="first" r:id="rId221"/>
          <w:type w:val="oddPage"/>
          <w:pgSz w:w="11913" w:h="16834" w:code="9"/>
          <w:pgMar w:top="1418" w:right="1134" w:bottom="1418" w:left="1134" w:header="720" w:footer="720" w:gutter="0"/>
          <w:paperSrc w:first="4" w:other="4"/>
          <w:cols w:space="720"/>
          <w:titlePg/>
        </w:sectPr>
      </w:pPr>
      <w:r w:rsidRPr="00102561">
        <w:rPr>
          <w:lang w:val="ru-RU"/>
        </w:rPr>
        <w:br w:type="page"/>
      </w:r>
    </w:p>
    <w:p w:rsidR="00416643" w:rsidRPr="00A74BC0" w:rsidRDefault="00416643" w:rsidP="00416643">
      <w:pPr>
        <w:pStyle w:val="Heading1-SG"/>
        <w:ind w:left="0" w:firstLine="0"/>
        <w:jc w:val="center"/>
        <w:rPr>
          <w:sz w:val="56"/>
          <w:szCs w:val="56"/>
          <w:lang w:val="ru-RU"/>
        </w:rPr>
      </w:pPr>
      <w:bookmarkStart w:id="211" w:name="_Toc352761506"/>
      <w:bookmarkStart w:id="212" w:name="_Toc394581597"/>
      <w:r w:rsidRPr="00A74BC0">
        <w:rPr>
          <w:sz w:val="56"/>
          <w:szCs w:val="56"/>
          <w:lang w:val="ru-RU"/>
        </w:rPr>
        <w:lastRenderedPageBreak/>
        <w:t>Генеральный секретариат</w:t>
      </w:r>
      <w:bookmarkEnd w:id="211"/>
      <w:bookmarkEnd w:id="212"/>
    </w:p>
    <w:p w:rsidR="00416643" w:rsidRPr="00A74BC0" w:rsidRDefault="00416643" w:rsidP="00416643">
      <w:pPr>
        <w:spacing w:before="480" w:after="360"/>
        <w:jc w:val="center"/>
        <w:rPr>
          <w:b/>
          <w:bCs/>
          <w:color w:val="17365D" w:themeColor="text2" w:themeShade="BF"/>
          <w:sz w:val="200"/>
          <w:szCs w:val="200"/>
          <w:lang w:val="ru-RU"/>
        </w:rPr>
      </w:pPr>
      <w:bookmarkStart w:id="213" w:name="_Toc347737073"/>
      <w:bookmarkStart w:id="214" w:name="_Toc350851635"/>
      <w:bookmarkStart w:id="215" w:name="_Toc352761507"/>
      <w:r w:rsidRPr="00A74BC0">
        <w:rPr>
          <w:b/>
          <w:bCs/>
          <w:color w:val="17365D" w:themeColor="text2" w:themeShade="BF"/>
          <w:sz w:val="200"/>
          <w:szCs w:val="200"/>
          <w:lang w:val="ru-RU"/>
        </w:rPr>
        <w:t>МСЭ</w:t>
      </w:r>
      <w:bookmarkEnd w:id="213"/>
      <w:bookmarkEnd w:id="214"/>
      <w:r w:rsidRPr="00A74BC0">
        <w:rPr>
          <w:b/>
          <w:bCs/>
          <w:color w:val="17365D" w:themeColor="text2" w:themeShade="BF"/>
          <w:sz w:val="200"/>
          <w:szCs w:val="200"/>
          <w:lang w:val="ru-RU"/>
        </w:rPr>
        <w:t>-ГС</w:t>
      </w:r>
      <w:bookmarkEnd w:id="215"/>
    </w:p>
    <w:tbl>
      <w:tblPr>
        <w:tblW w:w="10173" w:type="dxa"/>
        <w:tblLayout w:type="fixed"/>
        <w:tblLook w:val="04A0" w:firstRow="1" w:lastRow="0" w:firstColumn="1" w:lastColumn="0" w:noHBand="0" w:noVBand="1"/>
      </w:tblPr>
      <w:tblGrid>
        <w:gridCol w:w="1600"/>
        <w:gridCol w:w="1560"/>
        <w:gridCol w:w="1610"/>
        <w:gridCol w:w="1679"/>
        <w:gridCol w:w="1806"/>
        <w:gridCol w:w="1918"/>
      </w:tblGrid>
      <w:tr w:rsidR="00416643" w:rsidRPr="00102561" w:rsidTr="009E01DF">
        <w:tc>
          <w:tcPr>
            <w:tcW w:w="10173" w:type="dxa"/>
            <w:gridSpan w:val="6"/>
            <w:tcBorders>
              <w:top w:val="single" w:sz="12" w:space="0" w:color="FFFFFF"/>
              <w:left w:val="nil"/>
              <w:bottom w:val="single" w:sz="12" w:space="0" w:color="FFFFFF"/>
              <w:right w:val="single" w:sz="18" w:space="0" w:color="FFFFFF"/>
            </w:tcBorders>
            <w:shd w:val="clear" w:color="auto" w:fill="8DB3E2"/>
          </w:tcPr>
          <w:p w:rsidR="00416643" w:rsidRPr="00102561" w:rsidRDefault="00416643" w:rsidP="009E01DF">
            <w:pPr>
              <w:spacing w:before="80" w:after="80"/>
              <w:jc w:val="center"/>
              <w:rPr>
                <w:b/>
                <w:bCs/>
                <w:i/>
                <w:iCs/>
                <w:sz w:val="26"/>
                <w:szCs w:val="26"/>
                <w:lang w:val="ru-RU"/>
              </w:rPr>
            </w:pPr>
            <w:r w:rsidRPr="00102561">
              <w:rPr>
                <w:b/>
                <w:bCs/>
                <w:i/>
                <w:iCs/>
                <w:sz w:val="26"/>
                <w:szCs w:val="26"/>
                <w:lang w:val="ru-RU"/>
              </w:rPr>
              <w:t>Стратегические цели</w:t>
            </w:r>
          </w:p>
        </w:tc>
      </w:tr>
      <w:tr w:rsidR="00416643" w:rsidRPr="00A74BC0" w:rsidTr="009E01DF">
        <w:tc>
          <w:tcPr>
            <w:tcW w:w="10173" w:type="dxa"/>
            <w:gridSpan w:val="6"/>
            <w:tcBorders>
              <w:top w:val="single" w:sz="12" w:space="0" w:color="FFFFFF"/>
              <w:left w:val="single" w:sz="12" w:space="0" w:color="FFFFFF"/>
              <w:bottom w:val="single" w:sz="12" w:space="0" w:color="FFFFFF"/>
              <w:right w:val="single" w:sz="12" w:space="0" w:color="FFFFFF"/>
            </w:tcBorders>
            <w:shd w:val="clear" w:color="auto" w:fill="17365D"/>
          </w:tcPr>
          <w:p w:rsidR="00416643" w:rsidRPr="00102561" w:rsidRDefault="00416643" w:rsidP="009E01DF">
            <w:pPr>
              <w:spacing w:before="40" w:after="40"/>
              <w:rPr>
                <w:lang w:val="ru-RU"/>
              </w:rPr>
            </w:pPr>
            <w:r w:rsidRPr="00102561">
              <w:rPr>
                <w:lang w:val="ru-RU"/>
              </w:rPr>
              <w:t xml:space="preserve">Эффективность и действенность планирования, управления, координации и предоставления услуг </w:t>
            </w:r>
            <w:r w:rsidRPr="00102561">
              <w:rPr>
                <w:lang w:val="ru-RU"/>
              </w:rPr>
              <w:br/>
              <w:t>в целях помощи Союзу и его членам, обеспечения выполнения финансового и стратегического планов Союза и координации межсекторальных видов деятельности, как это определено в основных текстах документов МСЭ.</w:t>
            </w:r>
          </w:p>
        </w:tc>
      </w:tr>
      <w:tr w:rsidR="00416643" w:rsidRPr="00102561" w:rsidTr="009E01DF">
        <w:tc>
          <w:tcPr>
            <w:tcW w:w="10173" w:type="dxa"/>
            <w:gridSpan w:val="6"/>
            <w:tcBorders>
              <w:top w:val="single" w:sz="12" w:space="0" w:color="FFFFFF"/>
              <w:left w:val="nil"/>
              <w:bottom w:val="single" w:sz="12" w:space="0" w:color="FFFFFF"/>
              <w:right w:val="single" w:sz="18" w:space="0" w:color="FFFFFF"/>
            </w:tcBorders>
            <w:shd w:val="clear" w:color="auto" w:fill="8DB3E2"/>
          </w:tcPr>
          <w:p w:rsidR="00416643" w:rsidRPr="00102561" w:rsidRDefault="00416643" w:rsidP="009E01DF">
            <w:pPr>
              <w:spacing w:before="80" w:after="80"/>
              <w:jc w:val="center"/>
              <w:rPr>
                <w:b/>
                <w:bCs/>
                <w:i/>
                <w:iCs/>
                <w:sz w:val="26"/>
                <w:szCs w:val="26"/>
                <w:lang w:val="ru-RU"/>
              </w:rPr>
            </w:pPr>
            <w:r w:rsidRPr="00102561">
              <w:rPr>
                <w:b/>
                <w:bCs/>
                <w:i/>
                <w:iCs/>
                <w:sz w:val="26"/>
                <w:szCs w:val="26"/>
                <w:lang w:val="ru-RU"/>
              </w:rPr>
              <w:t>Задачи</w:t>
            </w:r>
          </w:p>
        </w:tc>
      </w:tr>
      <w:tr w:rsidR="00416643" w:rsidRPr="00102561" w:rsidTr="009E01DF">
        <w:tc>
          <w:tcPr>
            <w:tcW w:w="1600"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1</w:t>
            </w:r>
          </w:p>
          <w:p w:rsidR="00416643" w:rsidRPr="00102561" w:rsidRDefault="00416643" w:rsidP="009E01DF">
            <w:pPr>
              <w:spacing w:before="40" w:after="40"/>
              <w:rPr>
                <w:lang w:val="ru-RU"/>
              </w:rPr>
            </w:pPr>
            <w:r w:rsidRPr="00102561">
              <w:rPr>
                <w:lang w:val="ru-RU"/>
              </w:rPr>
              <w:t>Общее управление и координация деятельности Союза</w:t>
            </w:r>
          </w:p>
        </w:tc>
        <w:tc>
          <w:tcPr>
            <w:tcW w:w="1560"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2</w:t>
            </w:r>
          </w:p>
          <w:p w:rsidR="00416643" w:rsidRPr="00102561" w:rsidRDefault="00416643" w:rsidP="009E01DF">
            <w:pPr>
              <w:spacing w:before="40" w:after="40"/>
              <w:rPr>
                <w:lang w:val="ru-RU"/>
              </w:rPr>
            </w:pPr>
            <w:r w:rsidRPr="00102561">
              <w:rPr>
                <w:lang w:val="ru-RU"/>
              </w:rPr>
              <w:t>Планирова</w:t>
            </w:r>
            <w:r w:rsidRPr="00102561">
              <w:rPr>
                <w:lang w:val="ru-RU"/>
              </w:rPr>
              <w:softHyphen/>
              <w:t>ние, координация и выполнение</w:t>
            </w:r>
          </w:p>
        </w:tc>
        <w:tc>
          <w:tcPr>
            <w:tcW w:w="1610"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3</w:t>
            </w:r>
          </w:p>
          <w:p w:rsidR="00416643" w:rsidRPr="00102561" w:rsidRDefault="00416643" w:rsidP="009E01DF">
            <w:pPr>
              <w:spacing w:before="40" w:after="40"/>
              <w:rPr>
                <w:lang w:val="ru-RU"/>
              </w:rPr>
            </w:pPr>
            <w:r w:rsidRPr="00102561">
              <w:rPr>
                <w:lang w:val="ru-RU"/>
              </w:rPr>
              <w:t>Услуги предостав</w:t>
            </w:r>
            <w:r w:rsidRPr="00102561">
              <w:rPr>
                <w:lang w:val="ru-RU"/>
              </w:rPr>
              <w:softHyphen/>
              <w:t>ления помощи и распростра</w:t>
            </w:r>
            <w:r w:rsidRPr="00102561">
              <w:rPr>
                <w:lang w:val="ru-RU"/>
              </w:rPr>
              <w:softHyphen/>
              <w:t>нения</w:t>
            </w:r>
          </w:p>
        </w:tc>
        <w:tc>
          <w:tcPr>
            <w:tcW w:w="1679"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4</w:t>
            </w:r>
          </w:p>
          <w:p w:rsidR="00416643" w:rsidRPr="00102561" w:rsidRDefault="00416643" w:rsidP="009E01DF">
            <w:pPr>
              <w:spacing w:before="40" w:after="40"/>
              <w:rPr>
                <w:lang w:val="ru-RU"/>
              </w:rPr>
            </w:pPr>
            <w:r w:rsidRPr="00102561">
              <w:rPr>
                <w:lang w:val="ru-RU"/>
              </w:rPr>
              <w:t>Использование людских, финансовых и капитальных ресурсов</w:t>
            </w:r>
          </w:p>
        </w:tc>
        <w:tc>
          <w:tcPr>
            <w:tcW w:w="1806"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5</w:t>
            </w:r>
          </w:p>
          <w:p w:rsidR="00416643" w:rsidRPr="00102561" w:rsidRDefault="00416643" w:rsidP="009E01DF">
            <w:pPr>
              <w:spacing w:before="40" w:after="40"/>
              <w:rPr>
                <w:lang w:val="ru-RU"/>
              </w:rPr>
            </w:pPr>
            <w:r w:rsidRPr="00102561">
              <w:rPr>
                <w:lang w:val="ru-RU"/>
              </w:rPr>
              <w:t>Предоставление услуг ИКТ в поддержку деятельности</w:t>
            </w:r>
          </w:p>
        </w:tc>
        <w:tc>
          <w:tcPr>
            <w:tcW w:w="1918" w:type="dxa"/>
            <w:tcBorders>
              <w:top w:val="single" w:sz="12" w:space="0" w:color="FFFFFF"/>
              <w:left w:val="single" w:sz="12" w:space="0" w:color="FFFFFF"/>
              <w:bottom w:val="single" w:sz="12" w:space="0" w:color="FFFFFF"/>
              <w:right w:val="single" w:sz="12" w:space="0" w:color="FFFFFF"/>
            </w:tcBorders>
            <w:shd w:val="clear" w:color="auto" w:fill="17365D"/>
          </w:tcPr>
          <w:p w:rsidR="0088517C" w:rsidRPr="0088517C" w:rsidRDefault="00416643" w:rsidP="009E01DF">
            <w:pPr>
              <w:spacing w:before="40" w:after="40"/>
              <w:rPr>
                <w:b/>
                <w:lang w:val="ru-RU"/>
              </w:rPr>
            </w:pPr>
            <w:r w:rsidRPr="0088517C">
              <w:rPr>
                <w:b/>
                <w:lang w:val="ru-RU"/>
              </w:rPr>
              <w:t>Задача 6</w:t>
            </w:r>
          </w:p>
          <w:p w:rsidR="00416643" w:rsidRPr="00102561" w:rsidRDefault="00416643" w:rsidP="009E01DF">
            <w:pPr>
              <w:spacing w:before="40" w:after="40"/>
              <w:rPr>
                <w:lang w:val="ru-RU"/>
              </w:rPr>
            </w:pPr>
            <w:r w:rsidRPr="00102561">
              <w:rPr>
                <w:lang w:val="ru-RU"/>
              </w:rPr>
              <w:t>Обеспечение платформы</w:t>
            </w:r>
          </w:p>
        </w:tc>
      </w:tr>
    </w:tbl>
    <w:p w:rsidR="00416643" w:rsidRPr="00102561" w:rsidRDefault="00416643" w:rsidP="00416643">
      <w:pPr>
        <w:rPr>
          <w:rFonts w:eastAsia="SimSun"/>
          <w:lang w:val="ru-RU"/>
        </w:rPr>
      </w:pPr>
      <w:bookmarkStart w:id="216" w:name="_Toc352761508"/>
      <w:r w:rsidRPr="00102561">
        <w:rPr>
          <w:lang w:val="ru-RU"/>
        </w:rPr>
        <w:br w:type="page"/>
      </w:r>
    </w:p>
    <w:p w:rsidR="00416643" w:rsidRPr="00A74BC0" w:rsidRDefault="00416643" w:rsidP="00A74BC0">
      <w:pPr>
        <w:pStyle w:val="Heading1-SG"/>
        <w:keepNext/>
        <w:keepLines/>
        <w:tabs>
          <w:tab w:val="clear" w:pos="1701"/>
        </w:tabs>
        <w:ind w:left="0" w:firstLine="0"/>
        <w:rPr>
          <w:sz w:val="40"/>
          <w:lang w:val="ru-RU"/>
        </w:rPr>
      </w:pPr>
      <w:bookmarkStart w:id="217" w:name="_Toc394581598"/>
      <w:r w:rsidRPr="00A74BC0">
        <w:rPr>
          <w:sz w:val="40"/>
          <w:lang w:val="ru-RU"/>
        </w:rPr>
        <w:lastRenderedPageBreak/>
        <w:t>Задача 1</w:t>
      </w:r>
      <w:r w:rsidR="0088517C" w:rsidRPr="00A74BC0">
        <w:rPr>
          <w:sz w:val="40"/>
          <w:lang w:val="ru-RU"/>
        </w:rPr>
        <w:t xml:space="preserve">: </w:t>
      </w:r>
      <w:r w:rsidRPr="00A74BC0">
        <w:rPr>
          <w:sz w:val="40"/>
          <w:lang w:val="ru-RU"/>
        </w:rPr>
        <w:t>Общее управление и координация деятельности Союза</w:t>
      </w:r>
      <w:bookmarkEnd w:id="216"/>
      <w:bookmarkEnd w:id="217"/>
    </w:p>
    <w:p w:rsidR="00416643" w:rsidRPr="00102561" w:rsidRDefault="00416643" w:rsidP="00416643">
      <w:pPr>
        <w:rPr>
          <w:lang w:val="ru-RU"/>
        </w:rPr>
      </w:pPr>
    </w:p>
    <w:tbl>
      <w:tblPr>
        <w:tblW w:w="0" w:type="auto"/>
        <w:shd w:val="clear" w:color="auto" w:fill="17365D"/>
        <w:tblLook w:val="04A0" w:firstRow="1" w:lastRow="0" w:firstColumn="1" w:lastColumn="0" w:noHBand="0" w:noVBand="1"/>
      </w:tblPr>
      <w:tblGrid>
        <w:gridCol w:w="9855"/>
      </w:tblGrid>
      <w:tr w:rsidR="00416643" w:rsidRPr="00102561" w:rsidTr="009E01DF">
        <w:tc>
          <w:tcPr>
            <w:tcW w:w="9855" w:type="dxa"/>
            <w:shd w:val="clear" w:color="auto" w:fill="17365D"/>
          </w:tcPr>
          <w:p w:rsidR="00416643" w:rsidRPr="00102561" w:rsidRDefault="00416643" w:rsidP="009E01DF">
            <w:pPr>
              <w:rPr>
                <w:lang w:val="ru-RU"/>
              </w:rPr>
            </w:pPr>
            <w:r w:rsidRPr="00102561">
              <w:rPr>
                <w:lang w:val="ru-RU"/>
              </w:rPr>
              <w:t xml:space="preserve">Общее управление и координация видов деятельности Союза, обеспечивая при этом выполнение </w:t>
            </w:r>
            <w:r w:rsidRPr="00102561">
              <w:rPr>
                <w:cs/>
                <w:lang w:val="ru-RU"/>
              </w:rPr>
              <w:t>‎</w:t>
            </w:r>
            <w:r w:rsidRPr="00102561">
              <w:rPr>
                <w:lang w:val="ru-RU"/>
              </w:rPr>
              <w:t>целей и задач Стратегического плана.</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GS.1.1</w:t>
            </w:r>
            <w:r w:rsidRPr="00102561">
              <w:rPr>
                <w:lang w:val="ru-RU"/>
              </w:rPr>
              <w:tab/>
              <w:t xml:space="preserve">МСЭ и Организация Объединенных Наций </w:t>
            </w:r>
          </w:p>
          <w:p w:rsidR="00416643" w:rsidRPr="00102561" w:rsidRDefault="00416643" w:rsidP="009E01DF">
            <w:pPr>
              <w:pStyle w:val="enumlev10"/>
              <w:rPr>
                <w:lang w:val="ru-RU"/>
              </w:rPr>
            </w:pPr>
            <w:r w:rsidRPr="00102561">
              <w:rPr>
                <w:lang w:val="ru-RU"/>
              </w:rPr>
              <w:t>GS.1.2</w:t>
            </w:r>
            <w:r w:rsidRPr="00102561">
              <w:rPr>
                <w:lang w:val="ru-RU"/>
              </w:rPr>
              <w:tab/>
              <w:t>Официальные визиты и миссии</w:t>
            </w:r>
          </w:p>
          <w:p w:rsidR="00416643" w:rsidRPr="00102561" w:rsidRDefault="00416643" w:rsidP="009E01DF">
            <w:pPr>
              <w:pStyle w:val="enumlev10"/>
              <w:rPr>
                <w:lang w:val="ru-RU"/>
              </w:rPr>
            </w:pPr>
            <w:r w:rsidRPr="00102561">
              <w:rPr>
                <w:lang w:val="ru-RU"/>
              </w:rPr>
              <w:t>GS.1.3</w:t>
            </w:r>
            <w:r w:rsidRPr="00102561">
              <w:rPr>
                <w:lang w:val="ru-RU"/>
              </w:rPr>
              <w:tab/>
              <w:t>Деятельность в сфере управления</w:t>
            </w:r>
          </w:p>
          <w:p w:rsidR="00416643" w:rsidRPr="00102561" w:rsidRDefault="00416643" w:rsidP="009E01DF">
            <w:pPr>
              <w:pStyle w:val="enumlev10"/>
              <w:rPr>
                <w:lang w:val="ru-RU"/>
              </w:rPr>
            </w:pPr>
            <w:r w:rsidRPr="00102561">
              <w:rPr>
                <w:lang w:val="ru-RU"/>
              </w:rPr>
              <w:t>GS.1.4</w:t>
            </w:r>
            <w:r w:rsidRPr="00102561">
              <w:rPr>
                <w:lang w:val="ru-RU"/>
              </w:rPr>
              <w:tab/>
              <w:t>Аудит и IMAC</w:t>
            </w:r>
          </w:p>
          <w:p w:rsidR="00416643" w:rsidRPr="00102561" w:rsidRDefault="00416643" w:rsidP="009E01DF">
            <w:pPr>
              <w:pStyle w:val="enumlev10"/>
              <w:rPr>
                <w:lang w:val="ru-RU"/>
              </w:rPr>
            </w:pPr>
            <w:r w:rsidRPr="00102561">
              <w:rPr>
                <w:lang w:val="ru-RU"/>
              </w:rPr>
              <w:t>GS.1.5</w:t>
            </w:r>
            <w:r w:rsidRPr="00102561">
              <w:rPr>
                <w:lang w:val="ru-RU"/>
              </w:rPr>
              <w:tab/>
              <w:t>Правовые вопросы</w:t>
            </w:r>
          </w:p>
          <w:p w:rsidR="00416643" w:rsidRPr="00102561" w:rsidRDefault="00416643" w:rsidP="009E01DF">
            <w:pPr>
              <w:pStyle w:val="enumlev10"/>
              <w:rPr>
                <w:rFonts w:eastAsia="SimSun"/>
                <w:lang w:val="ru-RU"/>
              </w:rPr>
            </w:pPr>
            <w:r w:rsidRPr="00102561">
              <w:rPr>
                <w:lang w:val="ru-RU"/>
              </w:rPr>
              <w:t>GS.1.6</w:t>
            </w:r>
            <w:r w:rsidRPr="00102561">
              <w:rPr>
                <w:lang w:val="ru-RU"/>
              </w:rPr>
              <w:tab/>
              <w:t>Этика</w:t>
            </w:r>
          </w:p>
        </w:tc>
      </w:tr>
    </w:tbl>
    <w:p w:rsidR="00416643" w:rsidRPr="00102561" w:rsidRDefault="00416643" w:rsidP="00416643">
      <w:pPr>
        <w:pStyle w:val="Heading2-SG"/>
        <w:rPr>
          <w:lang w:val="ru-RU"/>
        </w:rPr>
      </w:pPr>
      <w:bookmarkStart w:id="218" w:name="_Toc378940189"/>
      <w:bookmarkStart w:id="219" w:name="_Toc394581599"/>
      <w:r w:rsidRPr="00102561">
        <w:rPr>
          <w:lang w:val="ru-RU"/>
        </w:rPr>
        <w:t>GS.1.1</w:t>
      </w:r>
      <w:r w:rsidRPr="00102561">
        <w:rPr>
          <w:lang w:val="ru-RU"/>
        </w:rPr>
        <w:tab/>
      </w:r>
      <w:bookmarkEnd w:id="218"/>
      <w:r w:rsidRPr="00102561">
        <w:rPr>
          <w:lang w:val="ru-RU"/>
        </w:rPr>
        <w:t>МСЭ и Организация Объединенных Наций</w:t>
      </w:r>
      <w:bookmarkEnd w:id="219"/>
    </w:p>
    <w:p w:rsidR="00416643" w:rsidRPr="00102561" w:rsidRDefault="00416643" w:rsidP="00416643">
      <w:pPr>
        <w:pStyle w:val="Headingb"/>
        <w:rPr>
          <w:lang w:val="ru-RU"/>
        </w:rPr>
      </w:pPr>
      <w:r w:rsidRPr="00102561">
        <w:rPr>
          <w:lang w:val="ru-RU"/>
        </w:rPr>
        <w:t>Введение</w:t>
      </w:r>
    </w:p>
    <w:p w:rsidR="00416643" w:rsidRPr="00102561" w:rsidRDefault="00416643" w:rsidP="00416643">
      <w:pPr>
        <w:rPr>
          <w:rFonts w:eastAsia="SimSun" w:cs="Calibri"/>
          <w:lang w:val="ru-RU" w:eastAsia="zh-CN"/>
        </w:rPr>
      </w:pPr>
      <w:r w:rsidRPr="00102561">
        <w:rPr>
          <w:lang w:val="ru-RU"/>
        </w:rPr>
        <w:t>МСЭ принимает участие и осуществляет сотрудничество с системой Организации Объединенных Наций, ее процессами управления, вспомогательными механизмами и ее межучрежденческими сетями координации, с тем чтобы наращивать синергию и содействовать совместному использованию информации. Генеральный секретариат МСЭ, при поддержке представительства для взаимодействия с ООН в Нью-Йорке, координирует внешние связи МСЭ и обеспечивает укрепление и отражение в системе ООН приоритетов МСЭ</w:t>
      </w:r>
      <w:r w:rsidRPr="00102561">
        <w:rPr>
          <w:rFonts w:cs="Arial"/>
          <w:lang w:val="ru-RU"/>
        </w:rPr>
        <w:t>.</w:t>
      </w:r>
      <w:r w:rsidRPr="00102561">
        <w:rPr>
          <w:rFonts w:eastAsia="Batang"/>
          <w:lang w:val="ru-RU" w:eastAsia="ja-JP"/>
        </w:rPr>
        <w:t xml:space="preserve"> Благодаря этой деятельности электросвязь/ИКТ в течение последних лет стала более приоритетной сферой, как движущая сила социально-экономического развития</w:t>
      </w:r>
      <w:r w:rsidRPr="00102561">
        <w:rPr>
          <w:rFonts w:eastAsia="SimSun" w:cs="Calibri"/>
          <w:lang w:val="ru-RU" w:eastAsia="zh-CN"/>
        </w:rPr>
        <w:t>. См. отчеты Совету МСЭ </w:t>
      </w:r>
      <w:hyperlink r:id="rId222" w:history="1">
        <w:r w:rsidRPr="00102561">
          <w:rPr>
            <w:rStyle w:val="Hyperlink"/>
            <w:rFonts w:cs="Arial"/>
            <w:lang w:val="ru-RU"/>
          </w:rPr>
          <w:t>C11/INF/6</w:t>
        </w:r>
      </w:hyperlink>
      <w:r w:rsidRPr="00102561">
        <w:rPr>
          <w:lang w:val="ru-RU"/>
        </w:rPr>
        <w:t xml:space="preserve">, </w:t>
      </w:r>
      <w:hyperlink r:id="rId223" w:history="1">
        <w:r w:rsidRPr="00102561">
          <w:rPr>
            <w:rStyle w:val="Hyperlink"/>
            <w:rFonts w:cs="Calibri"/>
            <w:lang w:val="ru-RU"/>
          </w:rPr>
          <w:t>C12/INF/1(Rev.1)</w:t>
        </w:r>
      </w:hyperlink>
      <w:r w:rsidRPr="00102561">
        <w:rPr>
          <w:lang w:val="ru-RU"/>
        </w:rPr>
        <w:t xml:space="preserve">, </w:t>
      </w:r>
      <w:hyperlink r:id="rId224" w:history="1">
        <w:r w:rsidRPr="00102561">
          <w:rPr>
            <w:rStyle w:val="Hyperlink"/>
            <w:rFonts w:cs="Calibri"/>
            <w:lang w:val="ru-RU"/>
          </w:rPr>
          <w:t>C13/INF/10</w:t>
        </w:r>
      </w:hyperlink>
      <w:r w:rsidRPr="00102561">
        <w:rPr>
          <w:rFonts w:cs="Calibri"/>
          <w:lang w:val="ru-RU"/>
        </w:rPr>
        <w:t xml:space="preserve"> и </w:t>
      </w:r>
      <w:hyperlink r:id="rId225" w:history="1">
        <w:r w:rsidRPr="00102561">
          <w:rPr>
            <w:rStyle w:val="Hyperlink"/>
            <w:rFonts w:cs="Calibri"/>
            <w:lang w:val="ru-RU"/>
          </w:rPr>
          <w:t>C14/INF/7</w:t>
        </w:r>
      </w:hyperlink>
      <w:r w:rsidRPr="00102561">
        <w:rPr>
          <w:rFonts w:cs="Calibri"/>
          <w:lang w:val="ru-RU"/>
        </w:rPr>
        <w:t>.</w:t>
      </w:r>
    </w:p>
    <w:p w:rsidR="00416643" w:rsidRPr="00102561" w:rsidRDefault="00416643" w:rsidP="00416643">
      <w:pPr>
        <w:pStyle w:val="Headingb"/>
        <w:rPr>
          <w:lang w:val="ru-RU"/>
        </w:rPr>
      </w:pPr>
      <w:r w:rsidRPr="00102561">
        <w:rPr>
          <w:lang w:val="ru-RU"/>
        </w:rPr>
        <w:t>Практика управления и вспомогательные механизмы Организации Объединенных Наций</w:t>
      </w:r>
    </w:p>
    <w:p w:rsidR="00416643" w:rsidRPr="00102561" w:rsidRDefault="00416643" w:rsidP="00416643">
      <w:pPr>
        <w:rPr>
          <w:lang w:val="ru-RU"/>
        </w:rPr>
      </w:pPr>
      <w:r w:rsidRPr="00102561">
        <w:rPr>
          <w:lang w:val="ru-RU"/>
        </w:rPr>
        <w:t xml:space="preserve">Ежегодно МСЭ участвует в качестве наблюдателя в Генеральной Ассамблее (ГА) Организации Объединенных Наций, Экономическом и Социальном Совете (ЭКОСОС) и Комиссии по науке и технике в целях развития (КНТР). Через свое представительство для взаимодействия с ООН в Нью-Йорке МСЭ отслеживает ключевые вопросы, связанные с мандатом и видами деятельности МСЭ, в том числе уделение первостепенного внимания использованию ИКТ в целях развития, отчет о ходе выполнения последующей деятельности в связи с ВВУИО и обеспечение отражения работы МСЭ в соответствующих резолюциях вышеупомянутых органов, в том числе ежегодной резолюции Генеральной Ассамблеи по ИКТ в интересах развития. Наряду с этим МСЭ принимал участие с пленарных заседаниях Организации Объединенных Наций, диалогах высокого уровня и обсуждениях в группах, организовывал тематические сопутствующие мероприятия, участвовал в двусторонних встречах с главами государств и правительств, должностными лицами Организации Объединенных Наций и другими соответствующими участниками, сопровождал ключевые переговоры, представлял вклады по относящимся к ИКТ вопросам для ряда ежегодных докладов Генерального секретаря Организации Объединенных Наций, а также подготавливал и принимал участие в подготовке тематических докладов. </w:t>
      </w:r>
    </w:p>
    <w:p w:rsidR="00416643" w:rsidRPr="00102561" w:rsidRDefault="00416643" w:rsidP="00416643">
      <w:pPr>
        <w:pStyle w:val="Headingb"/>
        <w:rPr>
          <w:lang w:val="ru-RU"/>
        </w:rPr>
      </w:pPr>
      <w:r w:rsidRPr="00102561">
        <w:rPr>
          <w:lang w:val="ru-RU"/>
        </w:rPr>
        <w:t xml:space="preserve">Встречи на высшем уровне и конференции Организации Объединенных Наций </w:t>
      </w:r>
    </w:p>
    <w:p w:rsidR="00416643" w:rsidRPr="00102561" w:rsidRDefault="00416643" w:rsidP="00E96A0C">
      <w:pPr>
        <w:rPr>
          <w:lang w:val="ru-RU"/>
        </w:rPr>
      </w:pPr>
      <w:r w:rsidRPr="00102561">
        <w:rPr>
          <w:lang w:val="ru-RU"/>
        </w:rPr>
        <w:t xml:space="preserve">МСЭ на регулярной основе принимает участие во встречах на высшем уровне и конференциях Организации Объединенных Наций, добиваясь признания ИКТ как важнейшего инструмента, </w:t>
      </w:r>
      <w:r w:rsidRPr="00102561">
        <w:rPr>
          <w:lang w:val="ru-RU"/>
        </w:rPr>
        <w:lastRenderedPageBreak/>
        <w:t>позволяющего осуществлять устойчивое развитие. МСЭ обеспечил признание ИКТ в итоговых документах четвертой Конференции ООН по НРС (Стамбул 2011 г.) и Конференции ООН по устойчивому развитию</w:t>
      </w:r>
      <w:r w:rsidRPr="00102561">
        <w:rPr>
          <w:rFonts w:eastAsia="SimSun"/>
          <w:lang w:val="ru-RU"/>
        </w:rPr>
        <w:t xml:space="preserve"> (Рио+20)</w:t>
      </w:r>
      <w:r w:rsidRPr="00102561">
        <w:rPr>
          <w:lang w:val="ru-RU"/>
        </w:rPr>
        <w:t xml:space="preserve">. Являясь ведущим учреждением Организации Объединенных Наций, ответственным за организацию ВВУИО в 2003 и 2005 годах, МСЭ продолжает играть ключевую роль в выполнении решений ВВУИО и последующей деятельности в связи с ВВУИО при координации с другими учреждениями ООН, ведущими по направлениям деятельности ВВУИО, проводя ежегодный Форум ВВУИО, открытые для всех консультации по ВВУИО+10 и подготовку к мероприятию высокого уровня, которое состоится в </w:t>
      </w:r>
      <w:r w:rsidRPr="00102561">
        <w:rPr>
          <w:rFonts w:eastAsia="SimSun"/>
          <w:lang w:val="ru-RU"/>
        </w:rPr>
        <w:t>2014 году.</w:t>
      </w:r>
      <w:r w:rsidRPr="00102561">
        <w:rPr>
          <w:lang w:val="ru-RU"/>
        </w:rPr>
        <w:t xml:space="preserve"> МСЭ присутствовал на собраниях руководящих органов родственных учреждений Организации Объединенных Наций, в частности ЮНЕСКО, ВПС, ВМО, ВОИС и ВОЗ.</w:t>
      </w:r>
    </w:p>
    <w:p w:rsidR="00416643" w:rsidRPr="00102561" w:rsidRDefault="00416643" w:rsidP="00416643">
      <w:pPr>
        <w:pStyle w:val="Headingb"/>
        <w:rPr>
          <w:lang w:val="ru-RU"/>
        </w:rPr>
      </w:pPr>
      <w:r w:rsidRPr="00102561">
        <w:rPr>
          <w:lang w:val="ru-RU"/>
        </w:rPr>
        <w:t>Межучрежденческая координация</w:t>
      </w:r>
    </w:p>
    <w:p w:rsidR="00416643" w:rsidRPr="00102561" w:rsidRDefault="00416643" w:rsidP="00416643">
      <w:pPr>
        <w:rPr>
          <w:lang w:val="ru-RU"/>
        </w:rPr>
      </w:pPr>
      <w:r w:rsidRPr="00102561">
        <w:rPr>
          <w:lang w:val="ru-RU"/>
        </w:rPr>
        <w:t>В течение данного периода МСЭ активно участвовал в работе Координационного совета руководителей системы ООН (КРС), который два раза в год собирает руководителей органов Организации Объединенных Наций под председательством Генерального секретаря ООН. Генеральный секретарь МСЭ является председателем Группа особых интересов КСР в сфере безопасности информации в сетях ИКТ Комитета КСР высокого уровня по вопросам управления (КВУУ</w:t>
      </w:r>
      <w:r w:rsidRPr="00102561">
        <w:rPr>
          <w:rFonts w:eastAsia="SimSun"/>
          <w:lang w:val="ru-RU"/>
        </w:rPr>
        <w:t>).</w:t>
      </w:r>
    </w:p>
    <w:p w:rsidR="00416643" w:rsidRPr="00102561" w:rsidRDefault="00416643" w:rsidP="00416643">
      <w:pPr>
        <w:rPr>
          <w:lang w:val="ru-RU"/>
        </w:rPr>
      </w:pPr>
      <w:r w:rsidRPr="00102561">
        <w:rPr>
          <w:lang w:val="ru-RU"/>
        </w:rPr>
        <w:t>В период с 2010 года МСЭ добился придания первостепенного значения вопросам кибербезопасности и киберпреступности в повестке дня КСР и его Комитета высокого уровня по программам (КВУП), который в 2013 году одобрил основные принципы в отношении кибербезопасности и киберпреступности, разработанные в сотрудничестве с ЮНОДК, в целях усиления координации между структурами Организации Объединенных Наций</w:t>
      </w:r>
      <w:r w:rsidRPr="00102561">
        <w:rPr>
          <w:rFonts w:eastAsia="Calibri"/>
          <w:lang w:val="ru-RU"/>
        </w:rPr>
        <w:t>.</w:t>
      </w:r>
      <w:r w:rsidRPr="00102561">
        <w:rPr>
          <w:lang w:val="ru-RU"/>
        </w:rPr>
        <w:t xml:space="preserve"> МСЭ продолжает вносить вклад в совместную деятельность Рабочей группы КВУП по изменению климата и Целевой группы по "Управлению городскими рисками и "умным" городам". </w:t>
      </w:r>
    </w:p>
    <w:p w:rsidR="00416643" w:rsidRPr="00102561" w:rsidRDefault="00416643" w:rsidP="00416643">
      <w:pPr>
        <w:rPr>
          <w:lang w:val="ru-RU"/>
        </w:rPr>
      </w:pPr>
      <w:r w:rsidRPr="00102561">
        <w:rPr>
          <w:lang w:val="ru-RU"/>
        </w:rPr>
        <w:t>МСЭ является также членом Группы ООН по вопросам развития (ГООНВР). В 2012 году МСЭ совместно с КСР организовал в своей штаб-квартире в Женеве, впервые, собрание, на котором присутствовали главы 29 учреждений системы Организации Объединенных Наций. МСЭ является сменяемым на ротационной основе председателем Группы ООН по вопросам информационного общества (ГИО ООН). Генеральный секретарь МСЭ в настоящее время является председателем ГИО ООН и выполнял обязанности председателя в 2011–2012 годах. Задачи ГИО ООН заключаются в обеспечении широкого сотрудничества и партнерства между членами КСР в целях содействия выполнению задач ВВУИО и сохранении вопросов науки, техники и ИКТ для развития среди основных вопросов повестки дня Организации Объединенных Наций. ГИО ООН составляет дополнительную ценность существующих программ и проектов, содействуя достижению эффекта синергии и ведению совместной деятельности, с тем чтобы добиваться максимальной координации действий, согласованности и эффективности поддержки, предоставляемой странам в их усилиях по достижению целей ВВУИО. К недавним видам деятельности относится совместное заявление ГИО ООН от имени 30 учреждений Организации Объединенных Наций, адресованное диалогу по программе развития на период после 2015 года, совместный вклад во встречу на высшем уровне "РИО+20" и подготовка плана действий по обзору выполнения решений ВВУИО.</w:t>
      </w:r>
    </w:p>
    <w:p w:rsidR="00416643" w:rsidRPr="00102561" w:rsidRDefault="00416643" w:rsidP="00416643">
      <w:pPr>
        <w:rPr>
          <w:lang w:val="ru-RU"/>
        </w:rPr>
      </w:pPr>
      <w:r w:rsidRPr="00102561">
        <w:rPr>
          <w:rFonts w:eastAsia="SimSun"/>
          <w:lang w:val="ru-RU"/>
        </w:rPr>
        <w:t>МСЭ принимает активное участие в работе различных межучрежденческих механизмов и сетей, включая</w:t>
      </w:r>
      <w:r w:rsidRPr="00102561">
        <w:rPr>
          <w:lang w:val="ru-RU"/>
        </w:rPr>
        <w:t>: Межучрежденческую сеть по делам женщин и равноправию полов (IANWGE), Межучрежденческую сеть Организации Объединенных Наций по вопросам развития молодежи (IANYD), Экспертную группу по показателям достижения ЦРТ, Целевую группу по преодолению разрыва в ЦРТ, Группу Организации Объединенных Наций по рациональному природопользованию (</w:t>
      </w:r>
      <w:hyperlink r:id="rId226" w:history="1">
        <w:r w:rsidRPr="00102561">
          <w:rPr>
            <w:rStyle w:val="Hyperlink"/>
            <w:lang w:val="ru-RU"/>
          </w:rPr>
          <w:t>ГРП</w:t>
        </w:r>
      </w:hyperlink>
      <w:r w:rsidRPr="00102561">
        <w:rPr>
          <w:lang w:val="ru-RU"/>
        </w:rPr>
        <w:t xml:space="preserve">); Рабочую группу Организации Объединенных Наций по географической информации (РГООНГИ); Целевую группу системы Организации Объединенных Наций по вопросам повестки дня Организации Объединенных Наций в области развития на период после 2015 года (ЦГ ООН), </w:t>
      </w:r>
      <w:hyperlink r:id="rId227" w:history="1">
        <w:r w:rsidRPr="00102561">
          <w:rPr>
            <w:rStyle w:val="Hyperlink"/>
            <w:lang w:val="ru-RU"/>
          </w:rPr>
          <w:t>Исполнительный комитет по экономическим и социальным вопросам (ИКЭСВ)</w:t>
        </w:r>
      </w:hyperlink>
      <w:r w:rsidRPr="00102561">
        <w:rPr>
          <w:lang w:val="ru-RU"/>
        </w:rPr>
        <w:t xml:space="preserve">, Межучрежденческий </w:t>
      </w:r>
      <w:r w:rsidRPr="00102561">
        <w:rPr>
          <w:lang w:val="ru-RU"/>
        </w:rPr>
        <w:lastRenderedPageBreak/>
        <w:t xml:space="preserve">постоянный комитет по электросвязи в чрезвычайных ситуациях, Управление по вопросам космического пространства Организации Объединенных Наций, Группу Организации Объединенных Наций по вопросам коммуникации, Межучрежденческую целевую группу по Африке, Группу секретариатов руководящих органов Организации Объединенных Наций. </w:t>
      </w:r>
    </w:p>
    <w:p w:rsidR="00416643" w:rsidRPr="00102561" w:rsidRDefault="00416643" w:rsidP="00416643">
      <w:pPr>
        <w:pStyle w:val="Headingb"/>
        <w:ind w:left="0" w:firstLine="0"/>
        <w:rPr>
          <w:lang w:val="ru-RU"/>
        </w:rPr>
      </w:pPr>
      <w:r w:rsidRPr="00102561">
        <w:rPr>
          <w:lang w:val="ru-RU"/>
        </w:rPr>
        <w:t>Ключевые инициативы с другими фондами, программами и специализированными учреждениями Организации Объединенных Наций</w:t>
      </w:r>
    </w:p>
    <w:p w:rsidR="00416643" w:rsidRPr="00102561" w:rsidRDefault="00416643" w:rsidP="00CC7E1F">
      <w:pPr>
        <w:rPr>
          <w:lang w:val="ru-RU"/>
        </w:rPr>
      </w:pPr>
      <w:r w:rsidRPr="00102561">
        <w:rPr>
          <w:lang w:val="ru-RU"/>
        </w:rPr>
        <w:t>Наряду с этим МСЭ считает своей обязанностью включение в свое стратегическое планирование и работу таких вопросов, как гендерное равенство, молодежь, лица с ограниченными возможностями и снижение риска бедствий. МСЭ стремится укрепить свои отношения с учреждениями ООН путем совместных инициатив, продвигающих ИКТ как инструмент, способствующий развитию. МСЭ сотрудничает с ДЭСВ ООН, ЮНЕСКО, ВОЗ, ВОИС, ВМО, ВПС, ЮНКТАД, ПРООН, ООН-Женщины, ООН</w:t>
      </w:r>
      <w:r w:rsidR="00CC7E1F" w:rsidRPr="00102561">
        <w:rPr>
          <w:lang w:val="ru-RU"/>
        </w:rPr>
        <w:noBreakHyphen/>
      </w:r>
      <w:r w:rsidRPr="00102561">
        <w:rPr>
          <w:lang w:val="ru-RU"/>
        </w:rPr>
        <w:t>Хабитат, ЮНФПА, ЮНИСЕФ, УВКПЧ, КСПНРМ ООН, УВКП ООН, ЮНЕП, ВПС, МОК, РКИКООН, Базельской конвенцией и Глобальным договором по таким вопросам, как гендерное равенство, молодежь, лица с ограниченными возможностями, здравоохранение, образование, изменение климата, ликвидация нищеты, ЦРТ, устойчивое развитие, страны с особыми потребностями, ВВУИО, кибербезопасность, киберпреступность, защита ребенка в онлайновой среде и использование комического пространства в мирных целях.</w:t>
      </w:r>
    </w:p>
    <w:p w:rsidR="00416643" w:rsidRPr="00102561" w:rsidRDefault="00416643" w:rsidP="00416643">
      <w:pPr>
        <w:rPr>
          <w:lang w:val="ru-RU"/>
        </w:rPr>
      </w:pPr>
      <w:r w:rsidRPr="00102561">
        <w:rPr>
          <w:lang w:val="ru-RU"/>
        </w:rPr>
        <w:t>МСЭ подписал меморандумы о взаимопонимании с ЮНЕСКО по ВВУИО и созданию Комиссии по широкополосной связи в интересах цифрового развития, а также с ВПС и ВМО по вопросам этики, в рамках которых МСЭ оказывает ВПС и ВМО практическую помощь и поддержку в этой области. На региональном уровне региональные отделения МСЭ совместно проводят мероприятия и выполняют программы с другими региональными отделениями Организации Объединенных Наций и страновыми командами, а также с отделением координаторов-резидентов ООН.</w:t>
      </w:r>
      <w:r w:rsidRPr="00102561" w:rsidDel="005C7E3B">
        <w:rPr>
          <w:lang w:val="ru-RU"/>
        </w:rPr>
        <w:t xml:space="preserve"> </w:t>
      </w:r>
    </w:p>
    <w:p w:rsidR="00416643" w:rsidRPr="00102561" w:rsidRDefault="00416643" w:rsidP="00416643">
      <w:pPr>
        <w:pStyle w:val="Headingb"/>
        <w:ind w:left="0" w:firstLine="0"/>
        <w:rPr>
          <w:lang w:val="ru-RU"/>
        </w:rPr>
      </w:pPr>
      <w:r w:rsidRPr="00102561">
        <w:rPr>
          <w:lang w:val="ru-RU"/>
        </w:rPr>
        <w:t>Сотрудничество с Объединенной инспекционной группой (ОИГ) системы Организации Объединенных Наций и реформирование Организации Объединенных Наций</w:t>
      </w:r>
    </w:p>
    <w:p w:rsidR="00416643" w:rsidRPr="00102561" w:rsidRDefault="00416643" w:rsidP="00416643">
      <w:pPr>
        <w:rPr>
          <w:lang w:val="ru-RU"/>
        </w:rPr>
      </w:pPr>
      <w:r w:rsidRPr="00102561">
        <w:rPr>
          <w:lang w:val="ru-RU"/>
        </w:rPr>
        <w:t xml:space="preserve">В течение данного периода МСЭ продолжал сотрудничество с ОИГ, оперативно представляя вклады, как напрямую, так и через КСР, по обзору осуществляемых в рамках системы проектов. МСЭ также ввел онлайновую систему ОИГ последующего контроля, которая предназначена для отслеживания выполнения рекомендаций ОИГ. Эта система обеспечивает статистическую информацию по категориям принятия, реализации и воздействия рекомендаций ОИГ, содержащихся в отчетах, записках и письмах. </w:t>
      </w:r>
    </w:p>
    <w:p w:rsidR="00416643" w:rsidRPr="00102561" w:rsidRDefault="00416643" w:rsidP="00416643">
      <w:pPr>
        <w:rPr>
          <w:lang w:val="ru-RU"/>
        </w:rPr>
      </w:pPr>
      <w:r w:rsidRPr="00102561">
        <w:rPr>
          <w:lang w:val="ru-RU"/>
        </w:rPr>
        <w:t>Система Организации Объединенных Наций в настоящее время осуществляет реформы, направленные на укрепление ООН и придание ей большей эффективности, действенности, согласованности и подотчетности. МСЭ участвует в реализации ряда инициатив по реформированию в ключевых областях, в том числе в области управления людскими ресурсами, закупок, подотчетности (управление рисками предприятия, управление, ориентирование на результаты, или УОР, стандарты бухгалтерского учета (IPSAS) и планирование ресурсов предприятия.</w:t>
      </w:r>
    </w:p>
    <w:p w:rsidR="00416643" w:rsidRPr="00102561" w:rsidRDefault="00416643" w:rsidP="00416643">
      <w:pPr>
        <w:pStyle w:val="Headingb"/>
        <w:rPr>
          <w:lang w:val="ru-RU"/>
        </w:rPr>
      </w:pPr>
      <w:r w:rsidRPr="00102561">
        <w:rPr>
          <w:lang w:val="ru-RU"/>
        </w:rPr>
        <w:t>Повестка дня в области развития на период после 2015 года</w:t>
      </w:r>
    </w:p>
    <w:p w:rsidR="00416643" w:rsidRPr="00102561" w:rsidRDefault="00416643" w:rsidP="00416643">
      <w:pPr>
        <w:rPr>
          <w:lang w:val="ru-RU"/>
        </w:rPr>
      </w:pPr>
      <w:r w:rsidRPr="00102561">
        <w:rPr>
          <w:lang w:val="ru-RU"/>
        </w:rPr>
        <w:t>В течение последних лет страны – члены Организации Объединенных Наций и система Организации Объединенных Наций продолжали осуществление обзора хода достижения ЦРТ. Учитывая приближение 2015 года, страны – члены Организации Объединенных Наций приступили к разработке повестки дня развития на период после 2015 года и целей в области устойчивого развития (ЦУР) ООН, с тем чтобы определить программу развития с согласованным набором целей, включив три аспекта устойчивого развития. Система Организации Объединенных Наций, в том числе МСЭ, осуществляет поддержку этого межправительственного процесса. МСЭ поддерживает деятельность Рабочей группы открытого состава по ЦУР и проводил сопутствующие мероприятия, выпускал публикации, открытые письма и манифесты, содействующие пропаганде актуальности и освещению ИКТ и широкополосной связи в программе развития на период после 2015 года</w:t>
      </w:r>
      <w:r w:rsidRPr="00102561">
        <w:rPr>
          <w:rFonts w:eastAsia="Batang"/>
          <w:lang w:val="ru-RU"/>
        </w:rPr>
        <w:t xml:space="preserve">. </w:t>
      </w:r>
      <w:r w:rsidRPr="00102561">
        <w:rPr>
          <w:rFonts w:eastAsia="Batang"/>
          <w:lang w:val="ru-RU"/>
        </w:rPr>
        <w:lastRenderedPageBreak/>
        <w:t xml:space="preserve">Итоговый документ Всемирного молодежного саммита </w:t>
      </w:r>
      <w:r w:rsidRPr="00102561">
        <w:rPr>
          <w:lang w:val="ru-RU"/>
        </w:rPr>
        <w:t xml:space="preserve">BYND-2015 (9−11 сентября 2013 г.), который принимало правительство Коста-Рики, был представлен в рамках обсуждения повестки дня развития на период после 2015 года. </w:t>
      </w:r>
    </w:p>
    <w:p w:rsidR="00416643" w:rsidRPr="00102561" w:rsidRDefault="00416643" w:rsidP="00416643">
      <w:pPr>
        <w:pStyle w:val="Heading2-SG"/>
        <w:rPr>
          <w:lang w:val="ru-RU"/>
        </w:rPr>
      </w:pPr>
      <w:bookmarkStart w:id="220" w:name="_Toc378940190"/>
      <w:bookmarkStart w:id="221" w:name="_Toc394581600"/>
      <w:r w:rsidRPr="00102561">
        <w:rPr>
          <w:lang w:val="ru-RU"/>
        </w:rPr>
        <w:t>GS.1.2</w:t>
      </w:r>
      <w:r w:rsidRPr="00102561">
        <w:rPr>
          <w:lang w:val="ru-RU"/>
        </w:rPr>
        <w:tab/>
      </w:r>
      <w:bookmarkEnd w:id="220"/>
      <w:r w:rsidRPr="00102561">
        <w:rPr>
          <w:lang w:val="ru-RU"/>
        </w:rPr>
        <w:t>Официальные визиты и миссии</w:t>
      </w:r>
      <w:bookmarkEnd w:id="221"/>
    </w:p>
    <w:p w:rsidR="00416643" w:rsidRPr="00102561" w:rsidRDefault="00416643" w:rsidP="00416643">
      <w:pPr>
        <w:rPr>
          <w:lang w:val="ru-RU"/>
        </w:rPr>
      </w:pPr>
      <w:r w:rsidRPr="00102561">
        <w:rPr>
          <w:lang w:val="ru-RU"/>
        </w:rPr>
        <w:t xml:space="preserve">Ежегодно МСЭ организует </w:t>
      </w:r>
      <w:r w:rsidRPr="0088517C">
        <w:rPr>
          <w:i/>
          <w:lang w:val="ru-RU"/>
        </w:rPr>
        <w:t>информационные собрания послов</w:t>
      </w:r>
      <w:r w:rsidRPr="00102561">
        <w:rPr>
          <w:lang w:val="ru-RU"/>
        </w:rPr>
        <w:t>, для того чтобы информировать дипломатическое сообщество о своей деятельности. Избираемые должностные лица МСЭ каждый год осуществляют большое число официальных миссий, способствующих повышению престижа Союза и его деятельности, а также содействующих активному взаимодействию с Членами МСЭ</w:t>
      </w:r>
      <w:r w:rsidRPr="00102561">
        <w:rPr>
          <w:rtl/>
          <w:cs/>
          <w:lang w:val="ru-RU"/>
        </w:rPr>
        <w:t>.</w:t>
      </w:r>
    </w:p>
    <w:p w:rsidR="00416643" w:rsidRPr="00102561" w:rsidRDefault="00416643" w:rsidP="00416643">
      <w:pPr>
        <w:pStyle w:val="Heading2-SG"/>
        <w:rPr>
          <w:lang w:val="ru-RU"/>
        </w:rPr>
      </w:pPr>
      <w:bookmarkStart w:id="222" w:name="_Toc378940191"/>
      <w:bookmarkStart w:id="223" w:name="_Toc394581601"/>
      <w:bookmarkStart w:id="224" w:name="_Toc301267008"/>
      <w:r w:rsidRPr="00102561">
        <w:rPr>
          <w:lang w:val="ru-RU"/>
        </w:rPr>
        <w:t>GS.1.3</w:t>
      </w:r>
      <w:r w:rsidRPr="00102561">
        <w:rPr>
          <w:lang w:val="ru-RU"/>
        </w:rPr>
        <w:tab/>
      </w:r>
      <w:bookmarkEnd w:id="222"/>
      <w:r w:rsidRPr="00102561">
        <w:rPr>
          <w:lang w:val="ru-RU"/>
        </w:rPr>
        <w:t>Деятельность в сфере управления</w:t>
      </w:r>
      <w:bookmarkEnd w:id="223"/>
    </w:p>
    <w:bookmarkEnd w:id="224"/>
    <w:p w:rsidR="00416643" w:rsidRPr="00102561" w:rsidRDefault="00416643" w:rsidP="00416643">
      <w:pPr>
        <w:rPr>
          <w:rFonts w:cstheme="minorHAnsi"/>
          <w:lang w:val="ru-RU"/>
        </w:rPr>
      </w:pPr>
      <w:r w:rsidRPr="00102561">
        <w:rPr>
          <w:lang w:val="ru-RU"/>
        </w:rPr>
        <w:t>Координационный комитет и Руководящая координационная группа продолжали проведение ежемесячных собраний в целях управления в административной и финансовой области для обеспечения наиболее эффективного использования ресурсов МСЭ при выполнении решений ПК. Была продолжена деятельность по анализу и выработке новых стратегий и методик для адаптации практики управления МСЭ к современным условиям, а также совершенствования и оптимизации производственных процессов МСЭ и реализации процесса составления бюджета, ориентированного на результаты, (БОР) и УОР в соответствии с</w:t>
      </w:r>
      <w:r w:rsidRPr="00102561">
        <w:rPr>
          <w:rFonts w:eastAsia="SimSun"/>
          <w:lang w:val="ru-RU"/>
        </w:rPr>
        <w:t xml:space="preserve"> </w:t>
      </w:r>
      <w:hyperlink r:id="rId228" w:history="1">
        <w:r w:rsidRPr="00102561">
          <w:rPr>
            <w:rStyle w:val="Hyperlink"/>
            <w:lang w:val="ru-RU"/>
          </w:rPr>
          <w:t>Принципами измерения показателей деятельности/отчетности МСЭ</w:t>
        </w:r>
      </w:hyperlink>
      <w:r w:rsidRPr="00102561">
        <w:rPr>
          <w:rFonts w:cstheme="minorHAnsi"/>
          <w:lang w:val="ru-RU"/>
        </w:rPr>
        <w:t>.</w:t>
      </w:r>
    </w:p>
    <w:p w:rsidR="00416643" w:rsidRPr="00102561" w:rsidRDefault="00416643" w:rsidP="00416643">
      <w:pPr>
        <w:pStyle w:val="Heading2-SG"/>
        <w:rPr>
          <w:lang w:val="ru-RU"/>
        </w:rPr>
      </w:pPr>
      <w:bookmarkStart w:id="225" w:name="_Toc378940192"/>
      <w:bookmarkStart w:id="226" w:name="_Toc394581602"/>
      <w:r w:rsidRPr="00102561">
        <w:rPr>
          <w:lang w:val="ru-RU"/>
        </w:rPr>
        <w:t>GS.1.4</w:t>
      </w:r>
      <w:r w:rsidRPr="00102561">
        <w:rPr>
          <w:lang w:val="ru-RU"/>
        </w:rPr>
        <w:tab/>
      </w:r>
      <w:bookmarkEnd w:id="225"/>
      <w:r w:rsidRPr="00102561">
        <w:rPr>
          <w:lang w:val="ru-RU"/>
        </w:rPr>
        <w:t>Аудит и IMAC</w:t>
      </w:r>
      <w:bookmarkEnd w:id="226"/>
    </w:p>
    <w:p w:rsidR="00416643" w:rsidRPr="00102561" w:rsidRDefault="00416643" w:rsidP="00416643">
      <w:pPr>
        <w:rPr>
          <w:lang w:val="ru-RU"/>
        </w:rPr>
      </w:pPr>
      <w:r w:rsidRPr="00102561">
        <w:rPr>
          <w:lang w:val="ru-RU"/>
        </w:rPr>
        <w:t>Совет 2011 года назначил высший ревизионный орган Италии Внешним аудитором МСЭ для аудиторской проверки финансовой отчетности Союза за 2012–2015 годы. Вновь назначенный Внешний аудитор провел свою первую аудиторскую проверку финансовой отчетности за 2012 год и представил свой отчет Совету в 2013 году. Вторая аудиторская проверка финансовой отчетности за 2013 год была проведена в апреле и мае 2014 года. Совету 2014 года была представлена непроверенная финансовая отчетность. Проверенная финансовая отчетность будет представлена на заключительной сессии Совета-14 в Пусане перед Полномочной конференцией. Внутренний аудитор проводил аудит административных и финансовых процессов МСЭ и рассматривал основные административные сферы деятельности ряда региональных отделений.</w:t>
      </w:r>
    </w:p>
    <w:p w:rsidR="00416643" w:rsidRPr="00102561" w:rsidRDefault="00416643" w:rsidP="00416643">
      <w:pPr>
        <w:rPr>
          <w:lang w:val="ru-RU"/>
        </w:rPr>
      </w:pPr>
      <w:r w:rsidRPr="00102561">
        <w:rPr>
          <w:lang w:val="ru-RU"/>
        </w:rPr>
        <w:t>Независимый консультативный комитет по управлению (IMAC), созданный во исполнение Резолюции 162 (Гвадалахара, 2010 г.), представлял годовые отчеты Совету 2012, 2013 и 2014 годов, в которых содержались рекомендации для рассмотрения Советом касательно внутреннего аудита, управления рисками и внутреннего контроля, ежегодной финансовой отчетности, других вопросов бухгалтерского учета и внешнего аудита. Кроме того, IMAC представил Совету результаты самооценки в сравнении с принятой добросовестной практикой, чтобы информировать Совет об эффективности функционирования IMAC.</w:t>
      </w:r>
    </w:p>
    <w:p w:rsidR="00416643" w:rsidRPr="00102561" w:rsidRDefault="00416643" w:rsidP="00416643">
      <w:pPr>
        <w:pStyle w:val="Heading2-SG"/>
        <w:rPr>
          <w:lang w:val="ru-RU"/>
        </w:rPr>
      </w:pPr>
      <w:bookmarkStart w:id="227" w:name="_Toc378940193"/>
      <w:bookmarkStart w:id="228" w:name="_Toc394581603"/>
      <w:bookmarkStart w:id="229" w:name="_Toc301267011"/>
      <w:r w:rsidRPr="00102561">
        <w:rPr>
          <w:lang w:val="ru-RU"/>
        </w:rPr>
        <w:t>GS.1.5</w:t>
      </w:r>
      <w:r w:rsidRPr="00102561">
        <w:rPr>
          <w:lang w:val="ru-RU"/>
        </w:rPr>
        <w:tab/>
      </w:r>
      <w:bookmarkEnd w:id="227"/>
      <w:r w:rsidRPr="00102561">
        <w:rPr>
          <w:lang w:val="ru-RU"/>
        </w:rPr>
        <w:t>Правовые вопросы</w:t>
      </w:r>
      <w:bookmarkEnd w:id="228"/>
    </w:p>
    <w:p w:rsidR="00416643" w:rsidRPr="00102561" w:rsidRDefault="00416643" w:rsidP="00416643">
      <w:pPr>
        <w:rPr>
          <w:lang w:val="ru-RU"/>
        </w:rPr>
      </w:pPr>
      <w:r w:rsidRPr="00102561">
        <w:rPr>
          <w:lang w:val="ru-RU"/>
        </w:rPr>
        <w:t>В период с 2010 года Подразделение по правовым вопросам (JUR) проводило переговоры по соглашениям о проведении собраний и конференций за пределами штаб-квартиры (в частности, ВАСЭ-12, ВКМЭ-12, ВКРЭ-14 и ПК-14) и осуществляло надзор за применением соглашений между штаб-квартирой и принимающими странами. Подразделение обеспечивало правовое сопровождение и представляло правовые рекомендации ВКР-12, АР-12, ВАСЭ-12, ВКМЭ-12, Совету и Рабочим группам Совета.</w:t>
      </w:r>
    </w:p>
    <w:p w:rsidR="00416643" w:rsidRPr="00102561" w:rsidRDefault="00416643" w:rsidP="00416643">
      <w:pPr>
        <w:pStyle w:val="Heading2-SG"/>
        <w:rPr>
          <w:szCs w:val="22"/>
          <w:lang w:val="ru-RU"/>
        </w:rPr>
      </w:pPr>
      <w:bookmarkStart w:id="230" w:name="_Toc378940194"/>
      <w:bookmarkStart w:id="231" w:name="_Toc394581604"/>
      <w:r w:rsidRPr="00102561">
        <w:rPr>
          <w:lang w:val="ru-RU"/>
        </w:rPr>
        <w:lastRenderedPageBreak/>
        <w:t>GS.1.6</w:t>
      </w:r>
      <w:r w:rsidRPr="00102561">
        <w:rPr>
          <w:lang w:val="ru-RU"/>
        </w:rPr>
        <w:tab/>
      </w:r>
      <w:bookmarkEnd w:id="230"/>
      <w:r w:rsidRPr="00102561">
        <w:rPr>
          <w:szCs w:val="22"/>
          <w:lang w:val="ru-RU"/>
        </w:rPr>
        <w:t>Этика</w:t>
      </w:r>
      <w:bookmarkEnd w:id="231"/>
    </w:p>
    <w:p w:rsidR="00416643" w:rsidRPr="00102561" w:rsidRDefault="00416643" w:rsidP="00416643">
      <w:pPr>
        <w:rPr>
          <w:lang w:val="ru-RU"/>
        </w:rPr>
      </w:pPr>
      <w:r w:rsidRPr="00102561">
        <w:rPr>
          <w:lang w:val="ru-RU"/>
        </w:rPr>
        <w:t xml:space="preserve">Управление по вопросам этики подготовило кодекс этики персонала МСЭ, политику МСЭ по раскрытию финансовой информации и политику МСЭ по защите персонала от мести за сообщения о неправомерном поведении. Сотрудникам предоставлялись конфиденциальные рекомендации и советы по различным вопросам, включая потенциальные конфликты интересов. Управление взаимодействует со всеми Бюро и департаментами для разрешения управленческих проблем или проблем межличностных отношений. </w:t>
      </w:r>
    </w:p>
    <w:p w:rsidR="00416643" w:rsidRPr="00102561" w:rsidRDefault="00416643" w:rsidP="00416643">
      <w:pPr>
        <w:rPr>
          <w:lang w:val="ru-RU"/>
        </w:rPr>
      </w:pPr>
      <w:r w:rsidRPr="00102561">
        <w:rPr>
          <w:lang w:val="ru-RU"/>
        </w:rPr>
        <w:t>Выполняя содержащиеся в Отчете ОИГ (2010 г.) рекомендации, Управление МСЭ по вопросам этики с 2012 по август 2013 года предоставляло также услуги по вопросам этики персоналу ВПС и ВМО.</w:t>
      </w:r>
    </w:p>
    <w:p w:rsidR="00416643" w:rsidRPr="00A74BC0" w:rsidRDefault="00416643" w:rsidP="00416643">
      <w:pPr>
        <w:pStyle w:val="Heading1-SG"/>
        <w:keepNext/>
        <w:keepLines/>
        <w:rPr>
          <w:sz w:val="40"/>
          <w:lang w:val="ru-RU"/>
        </w:rPr>
      </w:pPr>
      <w:bookmarkStart w:id="232" w:name="_Toc352761516"/>
      <w:bookmarkStart w:id="233" w:name="_Toc394581605"/>
      <w:r w:rsidRPr="00A74BC0">
        <w:rPr>
          <w:sz w:val="40"/>
          <w:lang w:val="ru-RU"/>
        </w:rPr>
        <w:t>Задача 2</w:t>
      </w:r>
      <w:r w:rsidR="0088517C" w:rsidRPr="00A74BC0">
        <w:rPr>
          <w:sz w:val="40"/>
          <w:lang w:val="ru-RU"/>
        </w:rPr>
        <w:t xml:space="preserve">: </w:t>
      </w:r>
      <w:r w:rsidRPr="00A74BC0">
        <w:rPr>
          <w:sz w:val="40"/>
          <w:lang w:val="ru-RU"/>
        </w:rPr>
        <w:t>Планирование, координация и выполнение</w:t>
      </w:r>
      <w:bookmarkEnd w:id="232"/>
      <w:bookmarkEnd w:id="233"/>
    </w:p>
    <w:p w:rsidR="00416643" w:rsidRPr="00102561" w:rsidRDefault="00416643" w:rsidP="00416643">
      <w:pPr>
        <w:rPr>
          <w:lang w:val="ru-RU"/>
        </w:rPr>
      </w:pPr>
    </w:p>
    <w:tbl>
      <w:tblPr>
        <w:tblW w:w="0" w:type="auto"/>
        <w:shd w:val="clear" w:color="auto" w:fill="548DD4"/>
        <w:tblLook w:val="04A0" w:firstRow="1" w:lastRow="0" w:firstColumn="1" w:lastColumn="0" w:noHBand="0" w:noVBand="1"/>
      </w:tblPr>
      <w:tblGrid>
        <w:gridCol w:w="9855"/>
      </w:tblGrid>
      <w:tr w:rsidR="00416643" w:rsidRPr="00A74BC0" w:rsidTr="009E01DF">
        <w:tc>
          <w:tcPr>
            <w:tcW w:w="9855" w:type="dxa"/>
            <w:shd w:val="clear" w:color="auto" w:fill="17365D"/>
          </w:tcPr>
          <w:p w:rsidR="00416643" w:rsidRPr="00102561" w:rsidRDefault="00416643" w:rsidP="009E01DF">
            <w:pPr>
              <w:rPr>
                <w:lang w:val="ru-RU"/>
              </w:rPr>
            </w:pPr>
            <w:r w:rsidRPr="00102561">
              <w:rPr>
                <w:lang w:val="ru-RU"/>
              </w:rPr>
              <w:t xml:space="preserve">Эффективные планирование, координация и выполнение корпоративных и стратегических видов </w:t>
            </w:r>
            <w:r w:rsidRPr="00102561">
              <w:rPr>
                <w:cs/>
                <w:lang w:val="ru-RU"/>
              </w:rPr>
              <w:t>‎</w:t>
            </w:r>
            <w:r w:rsidRPr="00102561">
              <w:rPr>
                <w:lang w:val="ru-RU"/>
              </w:rPr>
              <w:t xml:space="preserve">деятельности Союза, видов деятельности в области внешних сношений, связи, а также </w:t>
            </w:r>
            <w:r w:rsidRPr="00102561">
              <w:rPr>
                <w:cs/>
                <w:lang w:val="ru-RU"/>
              </w:rPr>
              <w:t>‎</w:t>
            </w:r>
            <w:r w:rsidRPr="00102561">
              <w:rPr>
                <w:lang w:val="ru-RU"/>
              </w:rPr>
              <w:t>межсекторальных видов деятельности Союза.</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GS.2.1</w:t>
            </w:r>
            <w:r w:rsidRPr="00102561">
              <w:rPr>
                <w:lang w:val="ru-RU"/>
              </w:rPr>
              <w:tab/>
              <w:t>Поддержка мероприятий МСЭ</w:t>
            </w:r>
          </w:p>
          <w:p w:rsidR="00416643" w:rsidRPr="00102561" w:rsidRDefault="00416643" w:rsidP="009E01DF">
            <w:pPr>
              <w:pStyle w:val="enumlev10"/>
              <w:rPr>
                <w:lang w:val="ru-RU"/>
              </w:rPr>
            </w:pPr>
            <w:r w:rsidRPr="00102561">
              <w:rPr>
                <w:lang w:val="ru-RU"/>
              </w:rPr>
              <w:t>GS.2.2</w:t>
            </w:r>
            <w:r w:rsidRPr="00102561">
              <w:rPr>
                <w:lang w:val="ru-RU"/>
              </w:rPr>
              <w:tab/>
              <w:t>Связи с Членами МСЭ и другими международными организациями</w:t>
            </w:r>
          </w:p>
          <w:p w:rsidR="00416643" w:rsidRPr="00102561" w:rsidRDefault="00416643" w:rsidP="009E01DF">
            <w:pPr>
              <w:pStyle w:val="enumlev10"/>
              <w:rPr>
                <w:lang w:val="ru-RU"/>
              </w:rPr>
            </w:pPr>
            <w:r w:rsidRPr="00102561">
              <w:rPr>
                <w:lang w:val="ru-RU"/>
              </w:rPr>
              <w:t>GS.2.3</w:t>
            </w:r>
            <w:r w:rsidRPr="00102561">
              <w:rPr>
                <w:lang w:val="ru-RU"/>
              </w:rPr>
              <w:tab/>
              <w:t>Внешние сношения и связи</w:t>
            </w:r>
          </w:p>
          <w:p w:rsidR="00416643" w:rsidRPr="00102561" w:rsidRDefault="00416643" w:rsidP="009E01DF">
            <w:pPr>
              <w:pStyle w:val="enumlev10"/>
              <w:rPr>
                <w:lang w:val="ru-RU"/>
              </w:rPr>
            </w:pPr>
            <w:r w:rsidRPr="00102561">
              <w:rPr>
                <w:lang w:val="ru-RU"/>
              </w:rPr>
              <w:t>GS.2.4</w:t>
            </w:r>
            <w:r w:rsidRPr="00102561">
              <w:rPr>
                <w:lang w:val="ru-RU"/>
              </w:rPr>
              <w:tab/>
              <w:t>Появляющиеся тенденции в ИКТ</w:t>
            </w:r>
          </w:p>
          <w:p w:rsidR="00416643" w:rsidRPr="00102561" w:rsidRDefault="00416643" w:rsidP="009E01DF">
            <w:pPr>
              <w:pStyle w:val="enumlev10"/>
              <w:rPr>
                <w:lang w:val="ru-RU"/>
              </w:rPr>
            </w:pPr>
            <w:r w:rsidRPr="00102561">
              <w:rPr>
                <w:lang w:val="ru-RU"/>
              </w:rPr>
              <w:t>GS.2.5</w:t>
            </w:r>
            <w:r w:rsidRPr="00102561">
              <w:rPr>
                <w:lang w:val="ru-RU"/>
              </w:rPr>
              <w:tab/>
              <w:t>Участие МСЭ в видах деятельности ВВУИО</w:t>
            </w:r>
          </w:p>
          <w:p w:rsidR="00416643" w:rsidRPr="00102561" w:rsidRDefault="00416643" w:rsidP="009E01DF">
            <w:pPr>
              <w:pStyle w:val="enumlev10"/>
              <w:rPr>
                <w:lang w:val="ru-RU"/>
              </w:rPr>
            </w:pPr>
            <w:r w:rsidRPr="00102561">
              <w:rPr>
                <w:lang w:val="ru-RU"/>
              </w:rPr>
              <w:t>GS.2.6</w:t>
            </w:r>
            <w:r w:rsidRPr="00102561">
              <w:rPr>
                <w:lang w:val="ru-RU"/>
              </w:rPr>
              <w:tab/>
              <w:t>Корпоративное стратегическое планирование и оценка</w:t>
            </w:r>
          </w:p>
          <w:p w:rsidR="00416643" w:rsidRPr="00102561" w:rsidRDefault="00416643" w:rsidP="009E01DF">
            <w:pPr>
              <w:pStyle w:val="enumlev10"/>
              <w:rPr>
                <w:lang w:val="ru-RU"/>
              </w:rPr>
            </w:pPr>
            <w:r w:rsidRPr="00102561">
              <w:rPr>
                <w:lang w:val="ru-RU"/>
              </w:rPr>
              <w:t xml:space="preserve">GS.2.7 </w:t>
            </w:r>
            <w:r w:rsidRPr="00102561">
              <w:rPr>
                <w:lang w:val="ru-RU"/>
              </w:rPr>
              <w:tab/>
              <w:t>Координация межсекторальной деятельности, включая поддержку РГС</w:t>
            </w:r>
          </w:p>
          <w:p w:rsidR="00416643" w:rsidRPr="00102561" w:rsidRDefault="00416643" w:rsidP="009E01DF">
            <w:pPr>
              <w:pStyle w:val="enumlev10"/>
              <w:rPr>
                <w:rFonts w:eastAsia="SimSun"/>
                <w:lang w:val="ru-RU"/>
              </w:rPr>
            </w:pPr>
            <w:r w:rsidRPr="00102561">
              <w:rPr>
                <w:lang w:val="ru-RU"/>
              </w:rPr>
              <w:t xml:space="preserve">GS.2.8 </w:t>
            </w:r>
            <w:r w:rsidRPr="00102561">
              <w:rPr>
                <w:lang w:val="ru-RU"/>
              </w:rPr>
              <w:tab/>
              <w:t>Наличие плана обеспечения безопасности</w:t>
            </w:r>
            <w:r w:rsidRPr="00102561">
              <w:rPr>
                <w:rStyle w:val="FootnoteReference"/>
                <w:lang w:val="ru-RU"/>
              </w:rPr>
              <w:footnoteReference w:id="2"/>
            </w:r>
          </w:p>
        </w:tc>
      </w:tr>
    </w:tbl>
    <w:p w:rsidR="00416643" w:rsidRPr="00102561" w:rsidRDefault="00416643" w:rsidP="00416643">
      <w:pPr>
        <w:pStyle w:val="Heading2-SG"/>
        <w:rPr>
          <w:lang w:val="ru-RU"/>
        </w:rPr>
      </w:pPr>
      <w:bookmarkStart w:id="234" w:name="_Toc378940196"/>
      <w:bookmarkStart w:id="235" w:name="_Toc394581606"/>
      <w:bookmarkStart w:id="236" w:name="_Toc301267013"/>
      <w:bookmarkEnd w:id="229"/>
      <w:r w:rsidRPr="00102561">
        <w:rPr>
          <w:lang w:val="ru-RU"/>
        </w:rPr>
        <w:t>GS.2.1</w:t>
      </w:r>
      <w:r w:rsidRPr="00102561">
        <w:rPr>
          <w:lang w:val="ru-RU"/>
        </w:rPr>
        <w:tab/>
      </w:r>
      <w:bookmarkEnd w:id="234"/>
      <w:r w:rsidRPr="00102561">
        <w:rPr>
          <w:lang w:val="ru-RU"/>
        </w:rPr>
        <w:t>Поддержка мероприятий МСЭ</w:t>
      </w:r>
      <w:bookmarkEnd w:id="235"/>
    </w:p>
    <w:bookmarkEnd w:id="236"/>
    <w:p w:rsidR="00416643" w:rsidRPr="00102561" w:rsidRDefault="00416643" w:rsidP="00416643">
      <w:pPr>
        <w:rPr>
          <w:lang w:val="ru-RU"/>
        </w:rPr>
      </w:pPr>
      <w:r w:rsidRPr="00102561">
        <w:rPr>
          <w:lang w:val="ru-RU"/>
        </w:rPr>
        <w:t>Секретариат C&amp;P обеспечивал поддержку всех мероприятий МСЭ. В период c 2011 года по июнь 2014 года помощь в Женеве получили 53 230 участников в общей сложности 629 мероприятий в течение 2284 (603+642+787+252) дней собраний. Было обработано на шести официальных языках порядка 173 500 страниц документов. Продолжалась деятельность по вопросам собраний на безбумажной основе, электронного участия и доступности, что позволило добиться существенного сокращения затрат на тиражирование и повысить эффективность деятельности и методов предоставления услуг и сократить время предоставления услуг. В целях оптимального использования ресурсов для собраний МСЭ продолжалось выполнение Резолюции 165 (Гвадалахара, 2010 г.) в отношении предельных сроков представления вкладов. Была осуществлена подготовка к ВКРЭ-14 и уже началась подготовка к ПК-14 и Всемирному мероприятию Telecom-2014. Тесно сотрудничая с принимающими странами, Секретариат способен обеспечить делегации эффективными средствами при проведении таких важных конференций.</w:t>
      </w:r>
    </w:p>
    <w:p w:rsidR="00416643" w:rsidRPr="00102561" w:rsidRDefault="00416643" w:rsidP="00416643">
      <w:pPr>
        <w:pStyle w:val="Heading2-SG"/>
        <w:rPr>
          <w:lang w:val="ru-RU"/>
        </w:rPr>
      </w:pPr>
      <w:bookmarkStart w:id="237" w:name="_Toc303172116"/>
      <w:bookmarkStart w:id="238" w:name="_Toc378940197"/>
      <w:bookmarkStart w:id="239" w:name="_Toc394581607"/>
      <w:r w:rsidRPr="00102561">
        <w:rPr>
          <w:lang w:val="ru-RU"/>
        </w:rPr>
        <w:lastRenderedPageBreak/>
        <w:t>GS.2.2</w:t>
      </w:r>
      <w:r w:rsidRPr="00102561">
        <w:rPr>
          <w:lang w:val="ru-RU"/>
        </w:rPr>
        <w:tab/>
      </w:r>
      <w:bookmarkEnd w:id="237"/>
      <w:bookmarkEnd w:id="238"/>
      <w:r w:rsidRPr="00102561">
        <w:rPr>
          <w:lang w:val="ru-RU"/>
        </w:rPr>
        <w:t>Связи с Членами МСЭ и другими международными организациями</w:t>
      </w:r>
      <w:bookmarkEnd w:id="239"/>
    </w:p>
    <w:p w:rsidR="00416643" w:rsidRPr="00102561" w:rsidRDefault="00416643" w:rsidP="00416643">
      <w:pPr>
        <w:rPr>
          <w:lang w:val="ru-RU"/>
        </w:rPr>
      </w:pPr>
      <w:r w:rsidRPr="00102561">
        <w:rPr>
          <w:lang w:val="ru-RU"/>
        </w:rPr>
        <w:t xml:space="preserve">Укреплялись отношения с Государствами-Членами, Организацией Объединенных Наций и другими международными организациями в целях усиления авторитета и репутации МСЭ как ведущего учреждения ООН в области ИКТ. Положение Государств-Членов по отношению к Актам Союза представлено по адресу: </w:t>
      </w:r>
      <w:hyperlink r:id="rId229" w:history="1">
        <w:r w:rsidRPr="00102561">
          <w:rPr>
            <w:rStyle w:val="Hyperlink"/>
            <w:lang w:val="ru-RU"/>
          </w:rPr>
          <w:t>http://www.itu.int/members/mbstates2/positions.html</w:t>
        </w:r>
      </w:hyperlink>
      <w:r w:rsidRPr="00102561">
        <w:rPr>
          <w:lang w:val="ru-RU"/>
        </w:rPr>
        <w:t>. Секретариат предоставлял рекомендации относительно новых заявок на вступление в Члены Союза и обеспечивал принятие последующих мер в отношении официальной переписки с Государствами-Членами.</w:t>
      </w:r>
    </w:p>
    <w:p w:rsidR="00416643" w:rsidRPr="00102561" w:rsidRDefault="00416643" w:rsidP="00416643">
      <w:pPr>
        <w:pStyle w:val="Headingb"/>
        <w:rPr>
          <w:lang w:val="ru-RU"/>
        </w:rPr>
      </w:pPr>
      <w:r w:rsidRPr="00102561">
        <w:rPr>
          <w:lang w:val="ru-RU"/>
        </w:rPr>
        <w:t>Членский состав Секторов</w:t>
      </w:r>
    </w:p>
    <w:p w:rsidR="00416643" w:rsidRPr="00102561" w:rsidRDefault="00416643" w:rsidP="00416643">
      <w:pPr>
        <w:rPr>
          <w:lang w:val="ru-RU"/>
        </w:rPr>
      </w:pPr>
      <w:r w:rsidRPr="00102561">
        <w:rPr>
          <w:lang w:val="ru-RU"/>
        </w:rPr>
        <w:t>В целях улучшения координации и укрепления результатов в 2011 году была создана команда по вопросам членского состава Секторов МСЭ. Была внедрена упреждающая стратегия, предусматривающая участие коллег из Секторов и региональных/зональных отделений в сохранении существующих и привлечении новых членов. Членский состав Секторов был стабилизирован в 2012 году, после чего начался медленный рост после десятилетия снижения числа членов и поступлений. По состоянию на 14 марта 2014 года имеется 560 Членов Секторов, 166 Ассоциированных членов и 63 академические организации. В период 2011−2014 годов Рабочая группа Совета по финансовым и людским ресурсам проводила анализ связанных с членством тенденций и вариантов, с тем чтобы подготовить возможные реформы для предложения Совету и рассмотрения на ПК-14 – см. Документ </w:t>
      </w:r>
      <w:hyperlink r:id="rId230" w:history="1">
        <w:r w:rsidRPr="00102561">
          <w:rPr>
            <w:rStyle w:val="Hyperlink"/>
            <w:lang w:val="ru-RU"/>
          </w:rPr>
          <w:t>CWG-FHR-3/13</w:t>
        </w:r>
      </w:hyperlink>
      <w:r w:rsidRPr="00102561">
        <w:rPr>
          <w:lang w:val="ru-RU"/>
        </w:rPr>
        <w:t>.</w:t>
      </w:r>
    </w:p>
    <w:p w:rsidR="00416643" w:rsidRPr="00102561" w:rsidRDefault="00416643" w:rsidP="00416643">
      <w:pPr>
        <w:pStyle w:val="Heading2-SG"/>
        <w:rPr>
          <w:lang w:val="ru-RU"/>
        </w:rPr>
      </w:pPr>
      <w:bookmarkStart w:id="240" w:name="_Toc378940198"/>
      <w:bookmarkStart w:id="241" w:name="_Toc394581608"/>
      <w:r w:rsidRPr="00102561">
        <w:rPr>
          <w:lang w:val="ru-RU"/>
        </w:rPr>
        <w:t>GS.2.3</w:t>
      </w:r>
      <w:r w:rsidRPr="00102561">
        <w:rPr>
          <w:lang w:val="ru-RU"/>
        </w:rPr>
        <w:tab/>
      </w:r>
      <w:bookmarkEnd w:id="240"/>
      <w:r w:rsidRPr="00102561">
        <w:rPr>
          <w:lang w:val="ru-RU"/>
        </w:rPr>
        <w:t>Внешние сношения и связи</w:t>
      </w:r>
      <w:bookmarkEnd w:id="241"/>
    </w:p>
    <w:p w:rsidR="00416643" w:rsidRPr="00102561" w:rsidRDefault="00416643" w:rsidP="00416643">
      <w:pPr>
        <w:rPr>
          <w:lang w:val="ru-RU"/>
        </w:rPr>
      </w:pPr>
      <w:bookmarkStart w:id="242" w:name="_Toc301267021"/>
      <w:bookmarkStart w:id="243" w:name="_Toc303172118"/>
      <w:r w:rsidRPr="00102561">
        <w:rPr>
          <w:lang w:val="ru-RU"/>
        </w:rPr>
        <w:t>За прошедшее после ПК-10 время среда связи и СМИ претерпела существенные изменения в результате взрывного роста числа мобильных устройств, цифровых инструментов и инструментов социальных сетей, а также перехода от односторонней трансляции к двустороннему соединению, и МСЭ соответствующим образом адаптируется к этим изменениям. В феврале 2012 года была утверждена глобальная стратегия связи МСЭ, которая предусматривает перенос акцента на взаимодействие с ключевыми заинтересованными сторонами, обеспечивая отражение их мнений в контенте МСЭ и использование их сетей для дальнейшего распространения сообщений МСЭ среди ключевых и влиятельных сообществ. В настоящее время МСЭ для связи использует цифровой подход, объединяющий следующие инструменты: видео, аудио, социальных сети, брендирование и инфографику, веб-сеть и блоги, связь со СМИ, разработку контента и охват сообществ, создание потенциала, метрики и сбор информации.</w:t>
      </w:r>
    </w:p>
    <w:p w:rsidR="00416643" w:rsidRPr="00102561" w:rsidRDefault="00416643" w:rsidP="00416643">
      <w:pPr>
        <w:rPr>
          <w:lang w:val="ru-RU"/>
        </w:rPr>
      </w:pPr>
      <w:r w:rsidRPr="00102561">
        <w:rPr>
          <w:lang w:val="ru-RU"/>
        </w:rPr>
        <w:t>МСЭ является темой регулярно выходящих статей, интервью или упоминается в таких крупных и авторитетных СМИ, как The Economist, BBC Online, La Repubblica, Le Monde, Le Temps, BBC World Service, Radio Suisse Romande и World Radio Geneva. В октябре 2012 года был обновлен веб-сайт МСЭ, с тем чтобы укрепить корпоративный бренд МСЭ с помощью нового и более современного дизайна. Кроме того, были улучшены доступность веб-сайта и аспект представленности МСЭ в сети, связанный с многоязычием. МСЭ подготовил три выпуска бюллетеня ITU Statshot в 2011 году и шесть выпусков в 2012 году. В 2013 году состоялись следующие ключевые мероприятия, которые требовали активной коммуникационной поддержки: ВФПЭ 2013 года, ВДЭИО, "Девушки в ИКТ", ГСР 2013 года, BYND</w:t>
      </w:r>
      <w:r w:rsidRPr="00102561">
        <w:rPr>
          <w:lang w:val="ru-RU"/>
        </w:rPr>
        <w:noBreakHyphen/>
        <w:t>2015, Всемирное мероприятие Telecom-2013 и встречи на высшем уровне серии "Соединим…". Ключевыми мероприятиями 2014 года, для которых обеспечивает поддержку команда по связи, являются: Полномочная конференция 2014 года, мероприятие "Будущий подключенный к сети автомобиль", ВКРЭ-14, Совет, ВДЭИО, ГСР 2014 года, мероприятие высокого уровня ВВУИО+10 и Всемирное мероприятие Telecom-2014.</w:t>
      </w:r>
    </w:p>
    <w:p w:rsidR="00416643" w:rsidRPr="00102561" w:rsidRDefault="00416643" w:rsidP="00416643">
      <w:pPr>
        <w:pStyle w:val="Headingb"/>
        <w:rPr>
          <w:lang w:val="ru-RU"/>
        </w:rPr>
      </w:pPr>
      <w:bookmarkStart w:id="244" w:name="_Toc378940199"/>
      <w:r w:rsidRPr="00102561">
        <w:rPr>
          <w:lang w:val="ru-RU"/>
        </w:rPr>
        <w:t>Журнал "Новости МСЭ"</w:t>
      </w:r>
      <w:bookmarkEnd w:id="242"/>
      <w:bookmarkEnd w:id="243"/>
      <w:bookmarkEnd w:id="244"/>
    </w:p>
    <w:p w:rsidR="00416643" w:rsidRPr="00102561" w:rsidRDefault="00416643" w:rsidP="00416643">
      <w:pPr>
        <w:rPr>
          <w:lang w:val="ru-RU"/>
        </w:rPr>
      </w:pPr>
      <w:r w:rsidRPr="00102561">
        <w:rPr>
          <w:lang w:val="ru-RU"/>
        </w:rPr>
        <w:t xml:space="preserve">"Новости МСЭ" − известный мощный коммуникационный инструмент МСЭ и важнейшее информационно-пропагандистское средство в аспекте бренда, связей с членами и представления </w:t>
      </w:r>
      <w:r w:rsidRPr="00102561">
        <w:rPr>
          <w:lang w:val="ru-RU"/>
        </w:rPr>
        <w:lastRenderedPageBreak/>
        <w:t>экспертного контента и анализа. В период 2010–2013 годов журнал выходил десять раз в год на английском, французском, испанском, арабском, китайском и русском языках. С 2014 года будет выходить шесть номеров журнала в год, при этом будет усилено его цифровое и мобильное присутствие и будут изучаться возможности сбора поступлений, в частности с помощью мобильной рекламы. Ежемесячная аудитория журнала "Новости МСЭ" составляет около 18 800 читателей печатного издания и 40 000 читателей онлайнового издания.</w:t>
      </w:r>
    </w:p>
    <w:p w:rsidR="00416643" w:rsidRPr="00102561" w:rsidRDefault="00416643" w:rsidP="00416643">
      <w:pPr>
        <w:pStyle w:val="Headingb"/>
        <w:rPr>
          <w:lang w:val="ru-RU"/>
        </w:rPr>
      </w:pPr>
      <w:r w:rsidRPr="00102561">
        <w:rPr>
          <w:lang w:val="ru-RU"/>
        </w:rPr>
        <w:t>"Открытие ИКТ"</w:t>
      </w:r>
    </w:p>
    <w:p w:rsidR="00416643" w:rsidRPr="00102561" w:rsidRDefault="00416643" w:rsidP="00416643">
      <w:pPr>
        <w:rPr>
          <w:lang w:val="ru-RU"/>
        </w:rPr>
      </w:pPr>
      <w:r w:rsidRPr="00102561">
        <w:rPr>
          <w:lang w:val="ru-RU"/>
        </w:rPr>
        <w:t xml:space="preserve">Центр "Открытие ИКТ" был открыт для посетителей 18 мая 2012 года на церемонии с участием мэра Женевы г-на Пьера Моде и посла Постоянного представительства Объединенных Арабских Эмиратов Его Превосходительства Обаида Салема Саида Насера Аль-Зааби. Сооружение центра стало возможным благодаря щедрому вкладу Объединенных Арабских Эмиратов, оборудование </w:t>
      </w:r>
      <w:r w:rsidRPr="00102561">
        <w:rPr>
          <w:cs/>
          <w:lang w:val="ru-RU"/>
        </w:rPr>
        <w:t>‎</w:t>
      </w:r>
      <w:r w:rsidRPr="00102561">
        <w:rPr>
          <w:lang w:val="ru-RU"/>
        </w:rPr>
        <w:t>предоставила компания Samsung. Экспонаты центра "Открытие ИКТ" отражают историю ИКТ, их роль в изменении нашей жизни и перспективы, которые они открывают в будущем. На выставке отражен вклад МСЭ в развитие ИКТ с 1865 года и по сегодняшний день. С момента открытия Центра ежемесячная численность посетителей постоянно растет. Центр "Открытие ИКТ" начал первый этап своей образовательной программы, которая дополняет преподаваемые в школах программы освоения ИКТ. Центр "Открытие ИКТ" организует лекции/презентации по актуальным вопросам ИКТ и деятельности МСЭ.</w:t>
      </w:r>
    </w:p>
    <w:p w:rsidR="00416643" w:rsidRPr="00102561" w:rsidRDefault="00416643" w:rsidP="00416643">
      <w:pPr>
        <w:pStyle w:val="Heading2-SG"/>
        <w:rPr>
          <w:lang w:val="ru-RU"/>
        </w:rPr>
      </w:pPr>
      <w:bookmarkStart w:id="245" w:name="_Toc378940201"/>
      <w:bookmarkStart w:id="246" w:name="_Toc394581609"/>
      <w:r w:rsidRPr="00102561">
        <w:rPr>
          <w:lang w:val="ru-RU"/>
        </w:rPr>
        <w:t>GS.2.4</w:t>
      </w:r>
      <w:r w:rsidRPr="00102561">
        <w:rPr>
          <w:lang w:val="ru-RU"/>
        </w:rPr>
        <w:tab/>
      </w:r>
      <w:bookmarkEnd w:id="245"/>
      <w:r w:rsidRPr="00102561">
        <w:rPr>
          <w:lang w:val="ru-RU"/>
        </w:rPr>
        <w:t>Появляющиеся тенденции в ИКТ</w:t>
      </w:r>
      <w:bookmarkEnd w:id="246"/>
    </w:p>
    <w:p w:rsidR="00416643" w:rsidRPr="00102561" w:rsidRDefault="00416643" w:rsidP="00416643">
      <w:pPr>
        <w:rPr>
          <w:lang w:val="ru-RU"/>
        </w:rPr>
      </w:pPr>
      <w:bookmarkStart w:id="247" w:name="_Toc378757100"/>
      <w:bookmarkStart w:id="248" w:name="_Toc378940202"/>
      <w:r w:rsidRPr="00102561">
        <w:rPr>
          <w:lang w:val="ru-RU"/>
        </w:rPr>
        <w:t>МСЭ продолжает отслеживать изменения в быстро развивающемся секторе ИКТ. К настоящему моменту был проведен анализ различных тенденций, включая, в том числе, следующие области: белое пространство, будущий интернет, архитектура цифровых объектов, переход на IPv6, новые gTLD, межмашинное взаимодействие (M2M), облачные вычисления, большие данные, SDN, нанотехнологии, РМЭ. На регулярной основе проводились брифинги по вопросам высокого уровня для избираемых должностных лиц и руководителей высшего уровня. В ноябре 2012 года начали проводиться ежемесячные межсекторальные собрания, посвященные формирующимся тенденциям в области ИКТ. Деятельность по этому направлению позволила МСЭ скорректировать свою программу работы с учетом стратегических ориентиров и целей Союза.</w:t>
      </w:r>
      <w:bookmarkEnd w:id="247"/>
      <w:bookmarkEnd w:id="248"/>
    </w:p>
    <w:p w:rsidR="00416643" w:rsidRPr="00102561" w:rsidRDefault="00416643" w:rsidP="00416643">
      <w:pPr>
        <w:pStyle w:val="Heading2-SG"/>
        <w:rPr>
          <w:lang w:val="ru-RU"/>
        </w:rPr>
      </w:pPr>
      <w:bookmarkStart w:id="249" w:name="_Toc378940203"/>
      <w:bookmarkStart w:id="250" w:name="_Toc394581610"/>
      <w:r w:rsidRPr="00102561">
        <w:rPr>
          <w:lang w:val="ru-RU"/>
        </w:rPr>
        <w:t>GS.2.5</w:t>
      </w:r>
      <w:r w:rsidRPr="00102561">
        <w:rPr>
          <w:lang w:val="ru-RU"/>
        </w:rPr>
        <w:tab/>
      </w:r>
      <w:bookmarkEnd w:id="249"/>
      <w:r w:rsidRPr="00102561">
        <w:rPr>
          <w:lang w:val="ru-RU"/>
        </w:rPr>
        <w:t>Участие МСЭ в видах деятельности ВВУИО</w:t>
      </w:r>
      <w:bookmarkEnd w:id="250"/>
    </w:p>
    <w:p w:rsidR="00416643" w:rsidRPr="00102561" w:rsidRDefault="00416643" w:rsidP="00416643">
      <w:pPr>
        <w:rPr>
          <w:lang w:val="ru-RU"/>
        </w:rPr>
      </w:pPr>
      <w:r w:rsidRPr="00102561">
        <w:rPr>
          <w:lang w:val="ru-RU"/>
        </w:rPr>
        <w:t>Как указано в Стратегическом плане Союза (2012–2015 гг.), принятом ПК-10, выполнение решений ВВУИО продолжает оставаться одной из приоритетных задач Генерального секретаря МСЭ. ПК-10 согласовала дорожные карты по видам деятельности, осуществляемым МСЭ как единственной содействующей организацией по Направлениям деятельности C2, C5 и C6. Совет МСЭ 2012 года внес изменения в Резолюцию 1334 и принял решение способствовать проведению мероприятия высокого уровня по общему обзору (ВВУИО+10), которое состоится в 2014 году, а также рассматривается возможность проведения дополнительных собраний для выяснения региональных мнений относительно выполнения решений ВВУИО. Совет МСЭ 2013 года внес изменения в Резолюцию 1334, отметив, что на мероприятии высокого уровня в 2014 году следует провести обзор решений ВВУИО и разработать предложения по новой концепции на период после 2015 года. В ней далее уточняется подготовительный процесс к мероприятию высокого уровня ВВУИО+10.</w:t>
      </w:r>
    </w:p>
    <w:p w:rsidR="00416643" w:rsidRPr="00102561" w:rsidRDefault="00416643" w:rsidP="00416643">
      <w:pPr>
        <w:rPr>
          <w:lang w:val="ru-RU"/>
        </w:rPr>
      </w:pPr>
      <w:r w:rsidRPr="00102561">
        <w:rPr>
          <w:lang w:val="ru-RU"/>
        </w:rPr>
        <w:t xml:space="preserve">Рабочая группа Совета (РГС) по ВВУИО, созданная в 2002 году, продолжает контролировать и оценивать действия, предпринимаемые МСЭ по выполнению решений ВВУИО. РГС помогает членам в представлении вкладов, касающихся выполнения МСЭ соответствующих решений ВВУИО, с помощью регулярно проводимых собраний и циркулярных писем, вопросников или других подходящих методов опроса. РГС поручено также анализировать подготовительную работу МСЭ к обзору прогресса достижения целей ВВУИО на 2015 год. </w:t>
      </w:r>
    </w:p>
    <w:p w:rsidR="00416643" w:rsidRPr="00102561" w:rsidRDefault="00416643" w:rsidP="00416643">
      <w:pPr>
        <w:rPr>
          <w:lang w:val="ru-RU"/>
        </w:rPr>
      </w:pPr>
      <w:r w:rsidRPr="00102561">
        <w:rPr>
          <w:lang w:val="ru-RU"/>
        </w:rPr>
        <w:lastRenderedPageBreak/>
        <w:t>На оперативном уровне: МСЭ выполняет задачи, возложенные на него в итоговых документах ВВУИО, в частности, в качестве:</w:t>
      </w:r>
    </w:p>
    <w:p w:rsidR="00416643" w:rsidRPr="00102561" w:rsidRDefault="00416643" w:rsidP="00416643">
      <w:pPr>
        <w:pStyle w:val="enumlev10"/>
        <w:rPr>
          <w:lang w:val="ru-RU"/>
        </w:rPr>
      </w:pPr>
      <w:r w:rsidRPr="00102561">
        <w:rPr>
          <w:lang w:val="ru-RU"/>
        </w:rPr>
        <w:t>a)</w:t>
      </w:r>
      <w:r w:rsidRPr="00102561">
        <w:rPr>
          <w:lang w:val="ru-RU"/>
        </w:rPr>
        <w:tab/>
        <w:t>ведущей содействующей организации (наряду с ЮНЕСКО и ПРООН), координирующей деятельность по выполнению Женевского плана действий с участием многих заинтересованных сторон;</w:t>
      </w:r>
    </w:p>
    <w:p w:rsidR="00416643" w:rsidRPr="00102561" w:rsidRDefault="00416643" w:rsidP="00416643">
      <w:pPr>
        <w:pStyle w:val="enumlev10"/>
        <w:rPr>
          <w:lang w:val="ru-RU"/>
        </w:rPr>
      </w:pPr>
      <w:r w:rsidRPr="00102561">
        <w:rPr>
          <w:lang w:val="ru-RU"/>
        </w:rPr>
        <w:t>b)</w:t>
      </w:r>
      <w:r w:rsidRPr="00102561">
        <w:rPr>
          <w:lang w:val="ru-RU"/>
        </w:rPr>
        <w:tab/>
        <w:t>содействующей организации по Направлениям деятельности C2, C5 и C6 (на временной основе, по просьбе ПРООН);</w:t>
      </w:r>
    </w:p>
    <w:p w:rsidR="00416643" w:rsidRPr="00102561" w:rsidRDefault="00416643" w:rsidP="00416643">
      <w:pPr>
        <w:pStyle w:val="enumlev10"/>
        <w:rPr>
          <w:lang w:val="ru-RU"/>
        </w:rPr>
      </w:pPr>
      <w:r w:rsidRPr="00102561">
        <w:rPr>
          <w:lang w:val="ru-RU"/>
        </w:rPr>
        <w:t>c)</w:t>
      </w:r>
      <w:r w:rsidRPr="00102561">
        <w:rPr>
          <w:lang w:val="ru-RU"/>
        </w:rPr>
        <w:tab/>
        <w:t>одной из содействующих организаций по Направлениям деятельности C1, C3, C4, C7 и C11 и партнера по Направлениям деятельности C8 и C9;</w:t>
      </w:r>
    </w:p>
    <w:p w:rsidR="00416643" w:rsidRPr="00102561" w:rsidRDefault="00416643" w:rsidP="00416643">
      <w:pPr>
        <w:pStyle w:val="enumlev10"/>
        <w:rPr>
          <w:lang w:val="ru-RU"/>
        </w:rPr>
      </w:pPr>
      <w:r w:rsidRPr="00102561">
        <w:rPr>
          <w:lang w:val="ru-RU"/>
        </w:rPr>
        <w:t>d)</w:t>
      </w:r>
      <w:r w:rsidRPr="00102561">
        <w:rPr>
          <w:lang w:val="ru-RU"/>
        </w:rPr>
        <w:tab/>
        <w:t>председателя Группы Организации Объединенных Наций по информационному обществу (ГИО ООН), функции которого он выполняет по принципу ротации;</w:t>
      </w:r>
    </w:p>
    <w:p w:rsidR="00416643" w:rsidRPr="00102561" w:rsidRDefault="00416643" w:rsidP="00416643">
      <w:pPr>
        <w:pStyle w:val="enumlev10"/>
        <w:rPr>
          <w:lang w:val="ru-RU"/>
        </w:rPr>
      </w:pPr>
      <w:r w:rsidRPr="00102561">
        <w:rPr>
          <w:lang w:val="ru-RU"/>
        </w:rPr>
        <w:t>e)</w:t>
      </w:r>
      <w:r w:rsidRPr="00102561">
        <w:rPr>
          <w:lang w:val="ru-RU"/>
        </w:rPr>
        <w:tab/>
        <w:t>члена руководящего комитета Партнерства по измерению ИКТ в целях развития;</w:t>
      </w:r>
    </w:p>
    <w:p w:rsidR="00416643" w:rsidRPr="00102561" w:rsidRDefault="00416643" w:rsidP="00416643">
      <w:pPr>
        <w:pStyle w:val="enumlev10"/>
        <w:rPr>
          <w:lang w:val="ru-RU"/>
        </w:rPr>
      </w:pPr>
      <w:r w:rsidRPr="00102561">
        <w:rPr>
          <w:lang w:val="ru-RU"/>
        </w:rPr>
        <w:t>f)</w:t>
      </w:r>
      <w:r w:rsidRPr="00102561">
        <w:rPr>
          <w:lang w:val="ru-RU"/>
        </w:rPr>
        <w:tab/>
        <w:t>содействующей организации в процессе анализа выполнения решений ВВУИО, включая награды за проекты, связанные с ВВУИО;</w:t>
      </w:r>
    </w:p>
    <w:p w:rsidR="00416643" w:rsidRPr="00102561" w:rsidRDefault="00416643" w:rsidP="00416643">
      <w:pPr>
        <w:pStyle w:val="enumlev10"/>
        <w:rPr>
          <w:lang w:val="ru-RU"/>
        </w:rPr>
      </w:pPr>
      <w:r w:rsidRPr="00102561">
        <w:rPr>
          <w:lang w:val="ru-RU"/>
        </w:rPr>
        <w:t>g)</w:t>
      </w:r>
      <w:r w:rsidRPr="00102561">
        <w:rPr>
          <w:lang w:val="ru-RU"/>
        </w:rPr>
        <w:tab/>
        <w:t>организации, участвующей в выполнении других решений ВВУИО.</w:t>
      </w:r>
    </w:p>
    <w:p w:rsidR="00416643" w:rsidRPr="00102561" w:rsidRDefault="00416643" w:rsidP="00E96A0C">
      <w:pPr>
        <w:rPr>
          <w:lang w:val="ru-RU"/>
        </w:rPr>
      </w:pPr>
      <w:r w:rsidRPr="00102561">
        <w:rPr>
          <w:lang w:val="ru-RU"/>
        </w:rPr>
        <w:t xml:space="preserve">Все три Сектора Союза и Генеральный секретариат осуществили ряд важных видов деятельности и проектов, которые содействуют выполнению решений и задач ВВУИО. Эффективную координацию видов деятельности МСЭ, связанных с ВВУИО, обеспечивала Целевая группа по ВВУИО под председательством заместителя Генерального секретаря. Во исполнение Резолюции 1334 Совета и Резолюции 172 (Гвадалахара, 2010 г.) по общему обзору выполнения решений ВВУИО, МСЭ взял на себя ведущую роль в координации мероприятия высокого уровня ВВУИО+10 в партнерстве со всеми содействующими учреждениями ООН по Направлениям деятельности и другими учреждениями ООН, включая ЮНЕСКО, ПРООН и ЮНКТАД, ФАО, МОТ, МКТ, ДЭСВ ООН, ЮНОДК, ВПС, Структуру "ООН-женщины", ВМО, ВОЗ, ВПП, ВОИС и региональные комиссии ООН. Мероприятие высокого уровня ВВУИО+10 состоялось 10–13 июня 2014 года в Женеве. Открытый и всеобъемлющий подготовительный процесс с участием многих заинтересованных сторон, состоящий из шести этапов, был начат в октябре 2013 года. В 2013 году были организованы шесть региональных форумом для Африки, Северной и Южной Америки, Азиатско-Тихоокеанского региона, Арабского региона, СНГ и Европы, с тем чтобы определить региональные точки зрения в отношении выполнения решений ВВУИО. Подготовительная платформа с участием многих заинтересованных сторон завершила свою работу 9 июня 2014 года, представив свои итоговые документы мероприятию высокого уровня ВВУИО+10. Заявление ВВУИО+10 о выполнении решений ВВУИО и разработанная ВВУИО+10 концепция ВВУИО на период после 2015 года были одобрены 12 июня 2014 года на мероприятии высокого уровня ВВУИО+10 и размещены на шести языках по адресу: </w:t>
      </w:r>
      <w:hyperlink r:id="rId231" w:history="1">
        <w:r w:rsidRPr="00102561">
          <w:rPr>
            <w:rStyle w:val="Hyperlink"/>
            <w:lang w:val="ru-RU"/>
          </w:rPr>
          <w:t>www.wsis.org</w:t>
        </w:r>
      </w:hyperlink>
      <w:r w:rsidRPr="00102561">
        <w:rPr>
          <w:lang w:val="ru-RU"/>
        </w:rPr>
        <w:t>.</w:t>
      </w:r>
    </w:p>
    <w:p w:rsidR="00416643" w:rsidRPr="00102561" w:rsidRDefault="00416643" w:rsidP="00416643">
      <w:pPr>
        <w:pStyle w:val="Heading2-SG"/>
        <w:rPr>
          <w:lang w:val="ru-RU"/>
        </w:rPr>
      </w:pPr>
      <w:bookmarkStart w:id="251" w:name="_Toc378940204"/>
      <w:bookmarkStart w:id="252" w:name="_Toc394581611"/>
      <w:r w:rsidRPr="00102561">
        <w:rPr>
          <w:lang w:val="ru-RU"/>
        </w:rPr>
        <w:t>GS.2.6</w:t>
      </w:r>
      <w:r w:rsidRPr="00102561">
        <w:rPr>
          <w:lang w:val="ru-RU"/>
        </w:rPr>
        <w:tab/>
      </w:r>
      <w:bookmarkEnd w:id="251"/>
      <w:r w:rsidRPr="00102561">
        <w:rPr>
          <w:lang w:val="ru-RU"/>
        </w:rPr>
        <w:t>Корпоративное стратегическое планирование и оценка</w:t>
      </w:r>
      <w:bookmarkEnd w:id="252"/>
    </w:p>
    <w:p w:rsidR="00416643" w:rsidRPr="00102561" w:rsidRDefault="00416643" w:rsidP="00416643">
      <w:pPr>
        <w:contextualSpacing/>
        <w:rPr>
          <w:lang w:val="ru-RU"/>
        </w:rPr>
      </w:pPr>
      <w:r w:rsidRPr="00102561">
        <w:rPr>
          <w:lang w:val="ru-RU"/>
        </w:rPr>
        <w:t>В 2011 году была проведена работа по укреплению увязки стратегического, финансового и оперативного планирования (</w:t>
      </w:r>
      <w:hyperlink r:id="rId232" w:anchor="res72" w:history="1">
        <w:r w:rsidRPr="00102561">
          <w:rPr>
            <w:rStyle w:val="Hyperlink"/>
            <w:lang w:val="ru-RU"/>
          </w:rPr>
          <w:t>Резолюция 72 (Пересм. Гвадалахара, 2010 г.)</w:t>
        </w:r>
      </w:hyperlink>
      <w:r w:rsidRPr="00102561">
        <w:rPr>
          <w:lang w:val="ru-RU"/>
        </w:rPr>
        <w:t xml:space="preserve">), а также совершенствовалось осуществление УОР в МСЭ. </w:t>
      </w:r>
      <w:r w:rsidRPr="00102561">
        <w:rPr>
          <w:rFonts w:eastAsia="SimSun"/>
          <w:lang w:val="ru-RU"/>
        </w:rPr>
        <w:t xml:space="preserve">В 2012 году в соответствии с Резолюцией 151 (Пересм. Гвадалахара, 2010 г.) была разработана структура УОР в масштабах всего МСЭ, центр которой составляют два компонента – управление показателями работы и управление рисками предприятия. </w:t>
      </w:r>
      <w:r w:rsidRPr="00102561">
        <w:rPr>
          <w:lang w:val="ru-RU"/>
        </w:rPr>
        <w:t xml:space="preserve">Выявлены требования по созданию потенциала и </w:t>
      </w:r>
      <w:r w:rsidRPr="00102561">
        <w:rPr>
          <w:cs/>
          <w:lang w:val="ru-RU"/>
        </w:rPr>
        <w:t>‎</w:t>
      </w:r>
      <w:r w:rsidRPr="00102561">
        <w:rPr>
          <w:lang w:val="ru-RU"/>
        </w:rPr>
        <w:t xml:space="preserve">подготовке сотрудников МСЭ в сфере УОР, а также определены требования высокого уровня к </w:t>
      </w:r>
      <w:r w:rsidRPr="00102561">
        <w:rPr>
          <w:cs/>
          <w:lang w:val="ru-RU"/>
        </w:rPr>
        <w:t>‎</w:t>
      </w:r>
      <w:r w:rsidRPr="00102561">
        <w:rPr>
          <w:lang w:val="ru-RU"/>
        </w:rPr>
        <w:t>ИТ</w:t>
      </w:r>
      <w:r w:rsidRPr="00102561">
        <w:rPr>
          <w:lang w:val="ru-RU"/>
        </w:rPr>
        <w:noBreakHyphen/>
        <w:t>платформам сопровождения методики и процедур УОР. Наряду с этим определено распределение ролей и сфер ответственности в рамках проекта, методика и процессы работы и процедуры отчетности</w:t>
      </w:r>
      <w:r w:rsidRPr="00102561">
        <w:rPr>
          <w:rFonts w:eastAsia="SimSun"/>
          <w:lang w:val="ru-RU"/>
        </w:rPr>
        <w:t xml:space="preserve">. </w:t>
      </w:r>
      <w:r w:rsidRPr="00102561">
        <w:rPr>
          <w:lang w:val="ru-RU"/>
        </w:rPr>
        <w:t xml:space="preserve">В 2013 году по просьбе председателя и заместителей председателя Рабочей группы Совета по разработке Стратегического и Финансового планов на 2016–2019 годы целевая группа, состоящая из представителей всех Бюро, подготовила предложение по стратегической основе МСЭ в целом, которую следует рассмотреть и представить </w:t>
      </w:r>
      <w:r w:rsidRPr="00102561">
        <w:rPr>
          <w:lang w:val="ru-RU"/>
        </w:rPr>
        <w:lastRenderedPageBreak/>
        <w:t>ПК-14 на окончательное утверждение. Эта предлагаемая стратегическая основа может способствовать совершенствованию методик финансового планирования и распределения затрат МСЭ, поскольку благодаря этой основе возможно точное определение стоимости видов деятельности Союза в рамках Секторов. В течение 2011–2014 годов Совету представлялись ежегодные отчеты о ходе выполнения Стратегического плана на 2012–2015 годы и о показателях деятельности МСЭ, направленной на достижение его целей и задач (согласно Резолюции 71 (Пересм. Гвадалахара, 2010 г.)). В ходе четырех собраний, состоявшихся в 2013 и 2014 годах, РГС СП-ФП разработала проект Стратегического плана, который включает вклад от ВКРЭ-14 и который был рассмотрен и одобрен на сессии Совета 2014 года.</w:t>
      </w:r>
    </w:p>
    <w:p w:rsidR="00416643" w:rsidRPr="00102561" w:rsidRDefault="00416643" w:rsidP="00416643">
      <w:pPr>
        <w:pStyle w:val="Heading2-SG"/>
        <w:rPr>
          <w:lang w:val="ru-RU"/>
        </w:rPr>
      </w:pPr>
      <w:bookmarkStart w:id="253" w:name="_Toc378940205"/>
      <w:bookmarkStart w:id="254" w:name="_Toc394581612"/>
      <w:r w:rsidRPr="00102561">
        <w:rPr>
          <w:lang w:val="ru-RU"/>
        </w:rPr>
        <w:t>GS.2.7</w:t>
      </w:r>
      <w:r w:rsidRPr="00102561">
        <w:rPr>
          <w:lang w:val="ru-RU"/>
        </w:rPr>
        <w:tab/>
      </w:r>
      <w:bookmarkEnd w:id="253"/>
      <w:r w:rsidRPr="00102561">
        <w:rPr>
          <w:lang w:val="ru-RU"/>
        </w:rPr>
        <w:t>Координация межсекторальной деятельности, включая поддержку РГС</w:t>
      </w:r>
      <w:bookmarkEnd w:id="254"/>
    </w:p>
    <w:p w:rsidR="00416643" w:rsidRPr="00102561" w:rsidRDefault="00416643" w:rsidP="00416643">
      <w:pPr>
        <w:rPr>
          <w:lang w:val="ru-RU"/>
        </w:rPr>
      </w:pPr>
      <w:r w:rsidRPr="00102561">
        <w:rPr>
          <w:lang w:val="ru-RU"/>
        </w:rPr>
        <w:t>Генеральный секретариат продолжает содействовать межсекторальной координации в сквозных областях деятельности, в которой принимают участие несколько Секторов, например:</w:t>
      </w:r>
    </w:p>
    <w:p w:rsidR="00416643" w:rsidRPr="00102561" w:rsidRDefault="00416643" w:rsidP="00416643">
      <w:pPr>
        <w:pStyle w:val="enumlev10"/>
        <w:rPr>
          <w:lang w:val="ru-RU"/>
        </w:rPr>
      </w:pPr>
      <w:r w:rsidRPr="00102561">
        <w:rPr>
          <w:lang w:val="ru-RU"/>
        </w:rPr>
        <w:t>•</w:t>
      </w:r>
      <w:r w:rsidRPr="00102561">
        <w:rPr>
          <w:lang w:val="ru-RU"/>
        </w:rPr>
        <w:tab/>
        <w:t>кибербезопасность, включая защиту ребенка в онлайновой среде (см. раздел 3.1);</w:t>
      </w:r>
    </w:p>
    <w:p w:rsidR="00416643" w:rsidRPr="00102561" w:rsidRDefault="00416643" w:rsidP="00416643">
      <w:pPr>
        <w:pStyle w:val="enumlev10"/>
        <w:rPr>
          <w:lang w:val="ru-RU"/>
        </w:rPr>
      </w:pPr>
      <w:r w:rsidRPr="00102561">
        <w:rPr>
          <w:lang w:val="ru-RU"/>
        </w:rPr>
        <w:t>•</w:t>
      </w:r>
      <w:r w:rsidRPr="00102561">
        <w:rPr>
          <w:lang w:val="ru-RU"/>
        </w:rPr>
        <w:tab/>
        <w:t>изменение климата и устойчивость (см. раздел 3.2);</w:t>
      </w:r>
    </w:p>
    <w:p w:rsidR="00416643" w:rsidRPr="00102561" w:rsidRDefault="00416643" w:rsidP="00416643">
      <w:pPr>
        <w:pStyle w:val="enumlev10"/>
        <w:rPr>
          <w:lang w:val="ru-RU"/>
        </w:rPr>
      </w:pPr>
      <w:r w:rsidRPr="00102561">
        <w:rPr>
          <w:lang w:val="ru-RU"/>
        </w:rPr>
        <w:t>•</w:t>
      </w:r>
      <w:r w:rsidRPr="00102561">
        <w:rPr>
          <w:lang w:val="ru-RU"/>
        </w:rPr>
        <w:tab/>
        <w:t>электронное здравоохранение (см. раздел 3.3);</w:t>
      </w:r>
    </w:p>
    <w:p w:rsidR="00416643" w:rsidRPr="00102561" w:rsidRDefault="00416643" w:rsidP="00416643">
      <w:pPr>
        <w:pStyle w:val="enumlev10"/>
        <w:rPr>
          <w:lang w:val="ru-RU"/>
        </w:rPr>
      </w:pPr>
      <w:r w:rsidRPr="00102561">
        <w:rPr>
          <w:lang w:val="ru-RU"/>
        </w:rPr>
        <w:t>•</w:t>
      </w:r>
      <w:r w:rsidRPr="00102561">
        <w:rPr>
          <w:lang w:val="ru-RU"/>
        </w:rPr>
        <w:tab/>
        <w:t>доступность ИКТ для лиц с ограниченными возможностями (см. раздел 3.4);</w:t>
      </w:r>
    </w:p>
    <w:p w:rsidR="00416643" w:rsidRPr="00102561" w:rsidRDefault="00416643" w:rsidP="00416643">
      <w:pPr>
        <w:pStyle w:val="enumlev10"/>
        <w:rPr>
          <w:lang w:val="ru-RU"/>
        </w:rPr>
      </w:pPr>
      <w:r w:rsidRPr="00102561">
        <w:rPr>
          <w:lang w:val="ru-RU"/>
        </w:rPr>
        <w:t>•</w:t>
      </w:r>
      <w:r w:rsidRPr="00102561">
        <w:rPr>
          <w:lang w:val="ru-RU"/>
        </w:rPr>
        <w:tab/>
        <w:t>электросвязь в чрезвычайных ситуациях (см. раздел 3.5);</w:t>
      </w:r>
    </w:p>
    <w:p w:rsidR="00416643" w:rsidRPr="00102561" w:rsidRDefault="00416643" w:rsidP="00416643">
      <w:pPr>
        <w:pStyle w:val="enumlev10"/>
        <w:rPr>
          <w:lang w:val="ru-RU"/>
        </w:rPr>
      </w:pPr>
      <w:r w:rsidRPr="00102561">
        <w:rPr>
          <w:lang w:val="ru-RU"/>
        </w:rPr>
        <w:t>•</w:t>
      </w:r>
      <w:r w:rsidRPr="00102561">
        <w:rPr>
          <w:lang w:val="ru-RU"/>
        </w:rPr>
        <w:tab/>
        <w:t>вопросы, связанные с интернетом (см. раздел 3.6);</w:t>
      </w:r>
    </w:p>
    <w:p w:rsidR="00416643" w:rsidRPr="00102561" w:rsidRDefault="00416643" w:rsidP="00416643">
      <w:pPr>
        <w:pStyle w:val="enumlev10"/>
        <w:rPr>
          <w:lang w:val="ru-RU"/>
        </w:rPr>
      </w:pPr>
      <w:r w:rsidRPr="00102561">
        <w:rPr>
          <w:lang w:val="ru-RU"/>
        </w:rPr>
        <w:t>•</w:t>
      </w:r>
      <w:r w:rsidRPr="00102561">
        <w:rPr>
          <w:lang w:val="ru-RU"/>
        </w:rPr>
        <w:tab/>
        <w:t>гендерная проблематика (см. Резолюцию 70 в части 4, ниже).</w:t>
      </w:r>
    </w:p>
    <w:p w:rsidR="00416643" w:rsidRPr="00102561" w:rsidRDefault="00416643" w:rsidP="00416643">
      <w:pPr>
        <w:rPr>
          <w:lang w:val="ru-RU"/>
        </w:rPr>
      </w:pPr>
      <w:r w:rsidRPr="00102561">
        <w:rPr>
          <w:lang w:val="ru-RU"/>
        </w:rPr>
        <w:t>По каждому из этих видов деятельности Генеральный секретариат содействовал выполнению соответствующих резолюций в каждой области, обеспечивал стратегическую поддержку и поддержку контента, а также содействовал эффективному использованию ресурсов МСЭ. Генеральный секретариат предоставлял секретариатские услуги рабочим группам Совета, которые также управляли функциональным аспектом консультаций с общественностью, проводившихся по таким, например, вопросам, как борьба со спамом, вопросы государственной политики, касающиеся адресов IPv4, аспекты развития интернета.</w:t>
      </w:r>
    </w:p>
    <w:p w:rsidR="00416643" w:rsidRPr="00102561" w:rsidRDefault="00416643" w:rsidP="00416643">
      <w:pPr>
        <w:pStyle w:val="Heading2-SG"/>
        <w:rPr>
          <w:lang w:val="ru-RU"/>
        </w:rPr>
      </w:pPr>
      <w:bookmarkStart w:id="255" w:name="_Toc378940206"/>
      <w:bookmarkStart w:id="256" w:name="_Toc394581613"/>
      <w:r w:rsidRPr="00102561">
        <w:rPr>
          <w:lang w:val="ru-RU"/>
        </w:rPr>
        <w:t>GS.2.8</w:t>
      </w:r>
      <w:r w:rsidRPr="00102561">
        <w:rPr>
          <w:lang w:val="ru-RU"/>
        </w:rPr>
        <w:tab/>
        <w:t>Меры безопасности и охраны</w:t>
      </w:r>
      <w:bookmarkEnd w:id="255"/>
      <w:bookmarkEnd w:id="256"/>
    </w:p>
    <w:p w:rsidR="00416643" w:rsidRPr="00102561" w:rsidRDefault="00416643" w:rsidP="00416643">
      <w:pPr>
        <w:rPr>
          <w:rFonts w:eastAsia="SimSun"/>
          <w:b/>
          <w:bCs/>
          <w:szCs w:val="24"/>
          <w:lang w:val="ru-RU"/>
        </w:rPr>
      </w:pPr>
      <w:r w:rsidRPr="00102561">
        <w:rPr>
          <w:lang w:val="ru-RU"/>
        </w:rPr>
        <w:t>Служба охраны и безопасности 1 сентября 2012 года вошла в состав нового Отдела протокола и безопасности (PSD). Отдел обеспечивает планирование и поддержку координации для всех проводимых в Женеве и других местах основных конференций МСЭ, таких как ежегодные сессии Совета, Форум ВВУИО, ВКР, ВКМЭ, ВАСЭ, ВФПЭ, а также ежегодные всемирные мероприятия ITU Telecom, предстоящие ВКРЭ, ВВУИО+10 и ПК в 2014 году. В сентябре 2013 года МСЭ был избран сопредседателем Межучрежденческой сети по вопросам обеспечения безопасности (МУСОБ) на следующие два года.</w:t>
      </w:r>
      <w:bookmarkStart w:id="257" w:name="_Toc378940207"/>
    </w:p>
    <w:p w:rsidR="0088517C" w:rsidRDefault="0088517C">
      <w:pPr>
        <w:tabs>
          <w:tab w:val="clear" w:pos="567"/>
          <w:tab w:val="clear" w:pos="1134"/>
          <w:tab w:val="clear" w:pos="1701"/>
          <w:tab w:val="clear" w:pos="2268"/>
          <w:tab w:val="clear" w:pos="2835"/>
        </w:tabs>
        <w:overflowPunct/>
        <w:autoSpaceDE/>
        <w:autoSpaceDN/>
        <w:adjustRightInd/>
        <w:spacing w:before="0"/>
        <w:textAlignment w:val="auto"/>
        <w:rPr>
          <w:rFonts w:eastAsia="SimSun" w:cs="Times New Roman Bold"/>
          <w:b/>
          <w:bCs/>
          <w:color w:val="17365D"/>
          <w:sz w:val="26"/>
          <w:szCs w:val="40"/>
          <w:lang w:val="ru-RU"/>
        </w:rPr>
      </w:pPr>
      <w:bookmarkStart w:id="258" w:name="_Toc352761526"/>
      <w:bookmarkStart w:id="259" w:name="_Toc394581614"/>
      <w:bookmarkEnd w:id="257"/>
      <w:r>
        <w:rPr>
          <w:lang w:val="ru-RU"/>
        </w:rPr>
        <w:br w:type="page"/>
      </w:r>
    </w:p>
    <w:p w:rsidR="00416643" w:rsidRPr="00A74BC0" w:rsidRDefault="00416643" w:rsidP="00416643">
      <w:pPr>
        <w:pStyle w:val="Heading1-SG"/>
        <w:rPr>
          <w:sz w:val="40"/>
          <w:lang w:val="ru-RU"/>
        </w:rPr>
      </w:pPr>
      <w:r w:rsidRPr="00A74BC0">
        <w:rPr>
          <w:sz w:val="40"/>
          <w:lang w:val="ru-RU"/>
        </w:rPr>
        <w:lastRenderedPageBreak/>
        <w:t>Задача 3</w:t>
      </w:r>
      <w:r w:rsidR="0088517C" w:rsidRPr="00A74BC0">
        <w:rPr>
          <w:sz w:val="40"/>
          <w:lang w:val="ru-RU"/>
        </w:rPr>
        <w:t xml:space="preserve">: </w:t>
      </w:r>
      <w:r w:rsidRPr="00A74BC0">
        <w:rPr>
          <w:sz w:val="40"/>
          <w:lang w:val="ru-RU"/>
        </w:rPr>
        <w:t>Услуги предоставления помощи и распространения</w:t>
      </w:r>
      <w:bookmarkEnd w:id="258"/>
      <w:bookmarkEnd w:id="259"/>
    </w:p>
    <w:p w:rsidR="00416643" w:rsidRPr="00102561" w:rsidRDefault="00416643" w:rsidP="00416643">
      <w:pPr>
        <w:rPr>
          <w:rFonts w:eastAsia="SimSun"/>
          <w:lang w:val="ru-RU"/>
        </w:rPr>
      </w:pPr>
    </w:p>
    <w:tbl>
      <w:tblPr>
        <w:tblW w:w="0" w:type="auto"/>
        <w:shd w:val="clear" w:color="auto" w:fill="548DD4"/>
        <w:tblLook w:val="04A0" w:firstRow="1" w:lastRow="0" w:firstColumn="1" w:lastColumn="0" w:noHBand="0" w:noVBand="1"/>
      </w:tblPr>
      <w:tblGrid>
        <w:gridCol w:w="9855"/>
      </w:tblGrid>
      <w:tr w:rsidR="00416643" w:rsidRPr="00A74BC0" w:rsidTr="009E01DF">
        <w:tc>
          <w:tcPr>
            <w:tcW w:w="9855" w:type="dxa"/>
            <w:shd w:val="clear" w:color="auto" w:fill="17365D"/>
          </w:tcPr>
          <w:p w:rsidR="00416643" w:rsidRPr="00102561" w:rsidRDefault="00416643" w:rsidP="009E01DF">
            <w:pPr>
              <w:rPr>
                <w:lang w:val="ru-RU"/>
              </w:rPr>
            </w:pPr>
            <w:r w:rsidRPr="00102561">
              <w:rPr>
                <w:lang w:val="ru-RU"/>
              </w:rPr>
              <w:t xml:space="preserve">Предоставление помощи в подготовке эффективных и доступных конференций и собраний, </w:t>
            </w:r>
            <w:r w:rsidRPr="00102561">
              <w:rPr>
                <w:cs/>
                <w:lang w:val="ru-RU"/>
              </w:rPr>
              <w:t>‎</w:t>
            </w:r>
            <w:r w:rsidRPr="00102561">
              <w:rPr>
                <w:lang w:val="ru-RU"/>
              </w:rPr>
              <w:t xml:space="preserve">документов и публикаций, в том числе многоязычных, а также проведение таких мероприятий и </w:t>
            </w:r>
            <w:r w:rsidRPr="00102561">
              <w:rPr>
                <w:cs/>
                <w:lang w:val="ru-RU"/>
              </w:rPr>
              <w:t>‎</w:t>
            </w:r>
            <w:r w:rsidRPr="00102561">
              <w:rPr>
                <w:lang w:val="ru-RU"/>
              </w:rPr>
              <w:t>распространение таких документов.</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GS.3.1</w:t>
            </w:r>
            <w:r w:rsidRPr="00102561">
              <w:rPr>
                <w:lang w:val="ru-RU"/>
              </w:rPr>
              <w:tab/>
              <w:t xml:space="preserve">Необходимые лингвистические услуги и услуги по материально-техническому </w:t>
            </w:r>
            <w:r w:rsidRPr="00102561">
              <w:rPr>
                <w:cs/>
                <w:lang w:val="ru-RU"/>
              </w:rPr>
              <w:t>‎</w:t>
            </w:r>
            <w:r w:rsidRPr="00102561">
              <w:rPr>
                <w:lang w:val="ru-RU"/>
              </w:rPr>
              <w:t>обеспечению конференций, собраний и мероприятий</w:t>
            </w:r>
          </w:p>
          <w:p w:rsidR="00416643" w:rsidRPr="00102561" w:rsidRDefault="00416643" w:rsidP="009E01DF">
            <w:pPr>
              <w:pStyle w:val="enumlev10"/>
              <w:rPr>
                <w:lang w:val="ru-RU"/>
              </w:rPr>
            </w:pPr>
            <w:r w:rsidRPr="00102561">
              <w:rPr>
                <w:lang w:val="ru-RU"/>
              </w:rPr>
              <w:t>GS.3.2</w:t>
            </w:r>
            <w:r w:rsidRPr="00102561">
              <w:rPr>
                <w:lang w:val="ru-RU"/>
              </w:rPr>
              <w:tab/>
              <w:t xml:space="preserve">Услуги по письменному переводу и обработке текстов для производства документов и </w:t>
            </w:r>
            <w:r w:rsidRPr="00102561">
              <w:rPr>
                <w:cs/>
                <w:lang w:val="ru-RU"/>
              </w:rPr>
              <w:t>‎</w:t>
            </w:r>
            <w:r w:rsidRPr="00102561">
              <w:rPr>
                <w:lang w:val="ru-RU"/>
              </w:rPr>
              <w:t>других материалов на шести языках Союза</w:t>
            </w:r>
          </w:p>
          <w:p w:rsidR="00416643" w:rsidRPr="00102561" w:rsidRDefault="00416643" w:rsidP="009E01DF">
            <w:pPr>
              <w:pStyle w:val="enumlev10"/>
              <w:rPr>
                <w:lang w:val="ru-RU"/>
              </w:rPr>
            </w:pPr>
            <w:r w:rsidRPr="00102561">
              <w:rPr>
                <w:lang w:val="ru-RU"/>
              </w:rPr>
              <w:t>GS.3.3</w:t>
            </w:r>
            <w:r w:rsidRPr="00102561">
              <w:rPr>
                <w:lang w:val="ru-RU"/>
              </w:rPr>
              <w:tab/>
              <w:t xml:space="preserve">Услуги по компоновке, редактированию, производству, печати, публикации, продажам </w:t>
            </w:r>
            <w:r w:rsidRPr="00102561">
              <w:rPr>
                <w:cs/>
                <w:lang w:val="ru-RU"/>
              </w:rPr>
              <w:t>‎</w:t>
            </w:r>
            <w:r w:rsidRPr="00102561">
              <w:rPr>
                <w:lang w:val="ru-RU"/>
              </w:rPr>
              <w:t>и маркетингу для бумажных и электронных публикаций на шести языках Союза</w:t>
            </w:r>
          </w:p>
        </w:tc>
      </w:tr>
    </w:tbl>
    <w:p w:rsidR="00416643" w:rsidRPr="00102561" w:rsidRDefault="00416643" w:rsidP="00416643">
      <w:pPr>
        <w:pStyle w:val="Heading2-SG"/>
        <w:rPr>
          <w:lang w:val="ru-RU"/>
        </w:rPr>
      </w:pPr>
      <w:bookmarkStart w:id="260" w:name="_Toc378940208"/>
      <w:bookmarkStart w:id="261" w:name="_Toc394581615"/>
      <w:bookmarkStart w:id="262" w:name="_Toc301267023"/>
      <w:bookmarkStart w:id="263" w:name="_Toc303172120"/>
      <w:r w:rsidRPr="00102561">
        <w:rPr>
          <w:lang w:val="ru-RU"/>
        </w:rPr>
        <w:t>GS.3.1</w:t>
      </w:r>
      <w:r w:rsidRPr="00102561">
        <w:rPr>
          <w:lang w:val="ru-RU"/>
        </w:rPr>
        <w:tab/>
      </w:r>
      <w:bookmarkEnd w:id="260"/>
      <w:r w:rsidRPr="00102561">
        <w:rPr>
          <w:lang w:val="ru-RU"/>
        </w:rPr>
        <w:t>Лингвистические услуги и услуги по материально-техническому обеспечению</w:t>
      </w:r>
      <w:bookmarkEnd w:id="261"/>
    </w:p>
    <w:p w:rsidR="00416643" w:rsidRPr="00102561" w:rsidRDefault="00416643" w:rsidP="00416643">
      <w:pPr>
        <w:rPr>
          <w:lang w:val="ru-RU"/>
        </w:rPr>
      </w:pPr>
      <w:r w:rsidRPr="00102561">
        <w:rPr>
          <w:lang w:val="ru-RU"/>
        </w:rPr>
        <w:t>В период c 2011 года по июнь 2014 года МСЭ провел собрания в Женеве, продолжительность которых в общей сложности составила 2284 (603+642+787+252) дня, и провел ряд крупных конференций за пределами Женевы. Конференции и собрания МСЭ в Женеве привлекли в общей сложности 53 230 (13</w:t>
      </w:r>
      <w:r w:rsidR="0088517C">
        <w:rPr>
          <w:lang w:val="ru-RU"/>
        </w:rPr>
        <w:t xml:space="preserve"> </w:t>
      </w:r>
      <w:r w:rsidRPr="00102561">
        <w:rPr>
          <w:lang w:val="ru-RU"/>
        </w:rPr>
        <w:t>071+16</w:t>
      </w:r>
      <w:r w:rsidR="0088517C">
        <w:rPr>
          <w:lang w:val="ru-RU"/>
        </w:rPr>
        <w:t xml:space="preserve"> </w:t>
      </w:r>
      <w:r w:rsidRPr="00102561">
        <w:rPr>
          <w:lang w:val="ru-RU"/>
        </w:rPr>
        <w:t>561+15</w:t>
      </w:r>
      <w:r w:rsidR="0088517C">
        <w:rPr>
          <w:lang w:val="ru-RU"/>
        </w:rPr>
        <w:t xml:space="preserve"> </w:t>
      </w:r>
      <w:r w:rsidRPr="00102561">
        <w:rPr>
          <w:lang w:val="ru-RU"/>
        </w:rPr>
        <w:t xml:space="preserve">408+8190) участников. Служба устного перевода обеспечила более 9514 (2181+4583+1668+1082) дней </w:t>
      </w:r>
      <w:r w:rsidRPr="00102561">
        <w:rPr>
          <w:cs/>
          <w:lang w:val="ru-RU"/>
        </w:rPr>
        <w:t>‎</w:t>
      </w:r>
      <w:r w:rsidRPr="00102561">
        <w:rPr>
          <w:lang w:val="ru-RU"/>
        </w:rPr>
        <w:t>устного перевода на шести официальных языках. Продолжали приниматься меры, направленные на постоянное совершенствование и внедрение инноваций в целях улучшения услуг, предоставляемых делегатам, а также повышения рентабельности деятельности. Приоритет отдавался работе на безбумажной основе, и существенные усилия были приложены для развития многоязычного электронного участия.</w:t>
      </w:r>
    </w:p>
    <w:p w:rsidR="00416643" w:rsidRPr="00102561" w:rsidRDefault="00416643" w:rsidP="00416643">
      <w:pPr>
        <w:pStyle w:val="Heading2-SG"/>
        <w:rPr>
          <w:lang w:val="ru-RU"/>
        </w:rPr>
      </w:pPr>
      <w:bookmarkStart w:id="264" w:name="_Toc303172122"/>
      <w:bookmarkStart w:id="265" w:name="_Toc378940209"/>
      <w:bookmarkStart w:id="266" w:name="_Toc301267025"/>
      <w:bookmarkStart w:id="267" w:name="_Toc394581616"/>
      <w:bookmarkEnd w:id="262"/>
      <w:bookmarkEnd w:id="263"/>
      <w:r w:rsidRPr="00102561">
        <w:rPr>
          <w:lang w:val="ru-RU"/>
        </w:rPr>
        <w:t>GS.3.2</w:t>
      </w:r>
      <w:r w:rsidRPr="00102561">
        <w:rPr>
          <w:lang w:val="ru-RU"/>
        </w:rPr>
        <w:tab/>
      </w:r>
      <w:bookmarkEnd w:id="264"/>
      <w:bookmarkEnd w:id="265"/>
      <w:bookmarkEnd w:id="266"/>
      <w:r w:rsidRPr="00102561">
        <w:rPr>
          <w:lang w:val="ru-RU"/>
        </w:rPr>
        <w:t>Письменный перевод и обработка текста</w:t>
      </w:r>
      <w:bookmarkEnd w:id="267"/>
    </w:p>
    <w:p w:rsidR="00416643" w:rsidRPr="00102561" w:rsidRDefault="00416643" w:rsidP="00416643">
      <w:pPr>
        <w:rPr>
          <w:lang w:val="ru-RU"/>
        </w:rPr>
      </w:pPr>
      <w:r w:rsidRPr="00102561">
        <w:rPr>
          <w:lang w:val="ru-RU"/>
        </w:rPr>
        <w:t xml:space="preserve">Осуществлялась политика МСЭ в области языков, одобренная в Документе </w:t>
      </w:r>
      <w:hyperlink r:id="rId233" w:history="1">
        <w:r w:rsidRPr="00102561">
          <w:rPr>
            <w:rStyle w:val="Hyperlink"/>
            <w:lang w:val="ru-RU"/>
          </w:rPr>
          <w:t>C09/33(Rev.1)</w:t>
        </w:r>
      </w:hyperlink>
      <w:r w:rsidRPr="00102561">
        <w:rPr>
          <w:lang w:val="ru-RU"/>
        </w:rPr>
        <w:t xml:space="preserve"> Совета-09 и уточненная Советом-14 посредством утверждения Документа </w:t>
      </w:r>
      <w:hyperlink r:id="rId234" w:history="1">
        <w:r w:rsidRPr="00102561">
          <w:rPr>
            <w:rStyle w:val="Hyperlink"/>
            <w:rFonts w:asciiTheme="minorHAnsi" w:eastAsia="SimSun" w:hAnsiTheme="minorHAnsi" w:cs="Calibri"/>
            <w:szCs w:val="24"/>
            <w:lang w:val="ru-RU"/>
          </w:rPr>
          <w:t>C14/44</w:t>
        </w:r>
      </w:hyperlink>
      <w:r w:rsidRPr="00102561">
        <w:rPr>
          <w:lang w:val="ru-RU"/>
        </w:rPr>
        <w:t xml:space="preserve">. Для работы МСЭ предоставлялись высококачественные услуги письменного </w:t>
      </w:r>
      <w:r w:rsidRPr="00102561">
        <w:rPr>
          <w:cs/>
          <w:lang w:val="ru-RU"/>
        </w:rPr>
        <w:t>‎</w:t>
      </w:r>
      <w:r w:rsidRPr="00102561">
        <w:rPr>
          <w:lang w:val="ru-RU"/>
        </w:rPr>
        <w:t>перевода и обработки текстов, в частности в ходе крупных конференций услуги предоставлялись в круглосуточном режиме, и в период с 2011 года по июнь 2014 года переведено в общей сложности 173 517 (</w:t>
      </w:r>
      <w:r w:rsidRPr="00102561">
        <w:rPr>
          <w:rFonts w:asciiTheme="minorHAnsi" w:eastAsia="SimSun" w:hAnsiTheme="minorHAnsi" w:cs="Calibri"/>
          <w:szCs w:val="24"/>
          <w:lang w:val="ru-RU"/>
        </w:rPr>
        <w:t>42</w:t>
      </w:r>
      <w:r w:rsidRPr="00102561">
        <w:rPr>
          <w:lang w:val="ru-RU"/>
        </w:rPr>
        <w:t> </w:t>
      </w:r>
      <w:r w:rsidRPr="00102561">
        <w:rPr>
          <w:rFonts w:asciiTheme="minorHAnsi" w:eastAsia="SimSun" w:hAnsiTheme="minorHAnsi" w:cs="Calibri"/>
          <w:szCs w:val="24"/>
          <w:lang w:val="ru-RU"/>
        </w:rPr>
        <w:t>157+66</w:t>
      </w:r>
      <w:r w:rsidRPr="00102561">
        <w:rPr>
          <w:lang w:val="ru-RU"/>
        </w:rPr>
        <w:t> </w:t>
      </w:r>
      <w:r w:rsidRPr="00102561">
        <w:rPr>
          <w:rFonts w:asciiTheme="minorHAnsi" w:eastAsia="SimSun" w:hAnsiTheme="minorHAnsi" w:cs="Calibri"/>
          <w:szCs w:val="24"/>
          <w:lang w:val="ru-RU"/>
        </w:rPr>
        <w:t>547+41</w:t>
      </w:r>
      <w:r w:rsidRPr="00102561">
        <w:rPr>
          <w:lang w:val="ru-RU"/>
        </w:rPr>
        <w:t> </w:t>
      </w:r>
      <w:r w:rsidRPr="00102561">
        <w:rPr>
          <w:rFonts w:asciiTheme="minorHAnsi" w:eastAsia="SimSun" w:hAnsiTheme="minorHAnsi" w:cs="Calibri"/>
          <w:szCs w:val="24"/>
          <w:lang w:val="ru-RU"/>
        </w:rPr>
        <w:t>736+23</w:t>
      </w:r>
      <w:r w:rsidRPr="00102561">
        <w:rPr>
          <w:lang w:val="ru-RU"/>
        </w:rPr>
        <w:t> </w:t>
      </w:r>
      <w:r w:rsidRPr="00102561">
        <w:rPr>
          <w:rFonts w:asciiTheme="minorHAnsi" w:eastAsia="SimSun" w:hAnsiTheme="minorHAnsi" w:cs="Calibri"/>
          <w:szCs w:val="24"/>
          <w:lang w:val="ru-RU"/>
        </w:rPr>
        <w:t>077</w:t>
      </w:r>
      <w:r w:rsidRPr="00102561">
        <w:rPr>
          <w:lang w:val="ru-RU"/>
        </w:rPr>
        <w:t>) страниц. Увеличилась доля объема работ по переводу (~34%), который выполнялся силами внешних подрядчиков. При том что своевременное предоставление документации на всех шести языках сопряжено с определенными трудностями, около 95% документов предоставлялись к установленным срокам. Был достигнут высокий уровень показателей и эффективности работы, в частности производительности, которые сопоставимы со стандартами других учреждений Организации Объединенных Наций. Предварительные заключительные акты и заключительные отчеты основных конференций, согласованные на шести языках в редакционном комитете, публиковались на шести языках в последний день каждой конференции, после чего в краткие сроки обеспечивался выпуск печатной версии.</w:t>
      </w:r>
    </w:p>
    <w:p w:rsidR="00416643" w:rsidRPr="00102561" w:rsidRDefault="00416643" w:rsidP="00416643">
      <w:pPr>
        <w:pStyle w:val="Heading2-SG"/>
        <w:rPr>
          <w:lang w:val="ru-RU"/>
        </w:rPr>
      </w:pPr>
      <w:bookmarkStart w:id="268" w:name="_Toc301267026"/>
      <w:bookmarkStart w:id="269" w:name="_Toc303172123"/>
      <w:bookmarkStart w:id="270" w:name="_Toc378940210"/>
      <w:bookmarkStart w:id="271" w:name="_Toc394581617"/>
      <w:r w:rsidRPr="00102561">
        <w:rPr>
          <w:lang w:val="ru-RU"/>
        </w:rPr>
        <w:t>GS.3.3</w:t>
      </w:r>
      <w:r w:rsidRPr="00102561">
        <w:rPr>
          <w:lang w:val="ru-RU"/>
        </w:rPr>
        <w:tab/>
      </w:r>
      <w:bookmarkEnd w:id="268"/>
      <w:bookmarkEnd w:id="269"/>
      <w:bookmarkEnd w:id="270"/>
      <w:r w:rsidRPr="00102561">
        <w:rPr>
          <w:lang w:val="ru-RU"/>
        </w:rPr>
        <w:t>Публикации</w:t>
      </w:r>
      <w:bookmarkEnd w:id="271"/>
    </w:p>
    <w:p w:rsidR="00416643" w:rsidRPr="00102561" w:rsidRDefault="00416643" w:rsidP="008E1B71">
      <w:pPr>
        <w:rPr>
          <w:lang w:val="ru-RU"/>
        </w:rPr>
      </w:pPr>
      <w:r w:rsidRPr="00102561">
        <w:rPr>
          <w:lang w:val="ru-RU"/>
        </w:rPr>
        <w:t xml:space="preserve">МСЭ продолжал выпускать флагманские и текущие публикации, а также обеспечивать мультимедийную графическую поддержку, переходя на использование электронных носителей и инновационных материалов. В настоящее время предоставляется бесплатный онлайновый доступ к возрастающему числу публикаций МСЭ, включая Рекомендации, Регламент радиосвязи, Основные </w:t>
      </w:r>
      <w:r w:rsidRPr="00102561">
        <w:rPr>
          <w:lang w:val="ru-RU"/>
        </w:rPr>
        <w:lastRenderedPageBreak/>
        <w:t>тексты документов МСЭ, Заключительные акты ВКМЭ, резолюции и решения Совета и Справочники МСЭ. В соответствии с данным в Резолюции 66 (Пересм. Гвадалахара, 2010 г.) поручением, после ПК</w:t>
      </w:r>
      <w:r w:rsidR="008E1B71" w:rsidRPr="00102561">
        <w:rPr>
          <w:lang w:val="ru-RU"/>
        </w:rPr>
        <w:noBreakHyphen/>
      </w:r>
      <w:r w:rsidRPr="00102561">
        <w:rPr>
          <w:lang w:val="ru-RU"/>
        </w:rPr>
        <w:t>10 введена новая двухуровневая политика ценообразования. Эта деятельность принесла хорошие результаты, которые выразились в увеличении дохода от продаж, превысившего целевые показатели и достигшего следующих значений: 2011 год – 16,3 млн. швейцарских франков, 2012 </w:t>
      </w:r>
      <w:r w:rsidR="00102561">
        <w:rPr>
          <w:lang w:val="ru-RU"/>
        </w:rPr>
        <w:t xml:space="preserve">год </w:t>
      </w:r>
      <w:r w:rsidRPr="00102561">
        <w:rPr>
          <w:lang w:val="ru-RU"/>
        </w:rPr>
        <w:t>– 17,6 млн. швейцарских франков, 2013 год – 18,8 млн. швейцарских франков.</w:t>
      </w:r>
    </w:p>
    <w:p w:rsidR="00416643" w:rsidRPr="00A74BC0" w:rsidRDefault="0088517C" w:rsidP="00A74BC0">
      <w:pPr>
        <w:pStyle w:val="Heading1-SG"/>
        <w:tabs>
          <w:tab w:val="clear" w:pos="1701"/>
        </w:tabs>
        <w:ind w:left="0" w:firstLine="0"/>
        <w:rPr>
          <w:sz w:val="40"/>
          <w:lang w:val="ru-RU"/>
        </w:rPr>
      </w:pPr>
      <w:bookmarkStart w:id="272" w:name="_Toc352761530"/>
      <w:bookmarkStart w:id="273" w:name="_Toc394581618"/>
      <w:r w:rsidRPr="00A74BC0">
        <w:rPr>
          <w:sz w:val="40"/>
          <w:lang w:val="ru-RU"/>
        </w:rPr>
        <w:t xml:space="preserve">Задача 4: </w:t>
      </w:r>
      <w:r w:rsidR="00416643" w:rsidRPr="00A74BC0">
        <w:rPr>
          <w:sz w:val="40"/>
          <w:lang w:val="ru-RU"/>
        </w:rPr>
        <w:t>Использование людских, финансовых и капитальных ресурсов</w:t>
      </w:r>
      <w:bookmarkEnd w:id="272"/>
      <w:bookmarkEnd w:id="273"/>
    </w:p>
    <w:p w:rsidR="00416643" w:rsidRPr="00102561" w:rsidRDefault="00416643" w:rsidP="00416643">
      <w:pPr>
        <w:rPr>
          <w:lang w:val="ru-RU"/>
        </w:rPr>
      </w:pPr>
    </w:p>
    <w:tbl>
      <w:tblPr>
        <w:tblW w:w="0" w:type="auto"/>
        <w:shd w:val="clear" w:color="auto" w:fill="548DD4"/>
        <w:tblLook w:val="04A0" w:firstRow="1" w:lastRow="0" w:firstColumn="1" w:lastColumn="0" w:noHBand="0" w:noVBand="1"/>
      </w:tblPr>
      <w:tblGrid>
        <w:gridCol w:w="9861"/>
      </w:tblGrid>
      <w:tr w:rsidR="00416643" w:rsidRPr="00A74BC0" w:rsidTr="009E01DF">
        <w:tc>
          <w:tcPr>
            <w:tcW w:w="10188" w:type="dxa"/>
            <w:shd w:val="clear" w:color="auto" w:fill="17365D"/>
          </w:tcPr>
          <w:p w:rsidR="00416643" w:rsidRPr="00102561" w:rsidRDefault="00416643" w:rsidP="009E01DF">
            <w:pPr>
              <w:rPr>
                <w:lang w:val="ru-RU"/>
              </w:rPr>
            </w:pPr>
            <w:r w:rsidRPr="00102561">
              <w:rPr>
                <w:lang w:val="ru-RU"/>
              </w:rPr>
              <w:t>Эффективное и действенное использование людских, финансовых и капитальных ресурсов Союза.</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GS.4.1</w:t>
            </w:r>
            <w:r w:rsidRPr="00102561">
              <w:rPr>
                <w:lang w:val="ru-RU"/>
              </w:rPr>
              <w:tab/>
              <w:t>Наличие бюджета и руководящих указаний по ведению учета</w:t>
            </w:r>
          </w:p>
          <w:p w:rsidR="00416643" w:rsidRPr="00102561" w:rsidRDefault="00416643" w:rsidP="009E01DF">
            <w:pPr>
              <w:pStyle w:val="enumlev10"/>
              <w:rPr>
                <w:lang w:val="ru-RU"/>
              </w:rPr>
            </w:pPr>
            <w:r w:rsidRPr="00102561">
              <w:rPr>
                <w:lang w:val="ru-RU"/>
              </w:rPr>
              <w:t>GS.4.2</w:t>
            </w:r>
            <w:r w:rsidRPr="00102561">
              <w:rPr>
                <w:lang w:val="ru-RU"/>
              </w:rPr>
              <w:tab/>
              <w:t xml:space="preserve">Наличие положений о персонале и руководства по административным вопросам </w:t>
            </w:r>
            <w:r w:rsidRPr="00102561">
              <w:rPr>
                <w:cs/>
                <w:lang w:val="ru-RU"/>
              </w:rPr>
              <w:t>‎</w:t>
            </w:r>
            <w:r w:rsidRPr="00102561">
              <w:rPr>
                <w:lang w:val="ru-RU"/>
              </w:rPr>
              <w:t>управления людскими ресурсами (ЛР)</w:t>
            </w:r>
            <w:r w:rsidRPr="00102561">
              <w:rPr>
                <w:cs/>
                <w:lang w:val="ru-RU"/>
              </w:rPr>
              <w:t>‎</w:t>
            </w:r>
          </w:p>
          <w:p w:rsidR="00416643" w:rsidRPr="00102561" w:rsidRDefault="00416643" w:rsidP="009E01DF">
            <w:pPr>
              <w:pStyle w:val="enumlev10"/>
              <w:rPr>
                <w:rFonts w:eastAsia="SimSun"/>
                <w:lang w:val="ru-RU"/>
              </w:rPr>
            </w:pPr>
            <w:r w:rsidRPr="00102561">
              <w:rPr>
                <w:lang w:val="ru-RU"/>
              </w:rPr>
              <w:t>GS.4.3</w:t>
            </w:r>
            <w:r w:rsidRPr="00102561">
              <w:rPr>
                <w:lang w:val="ru-RU"/>
              </w:rPr>
              <w:tab/>
              <w:t>Разработанный долгосрочный план содержания зданий МСЭ</w:t>
            </w:r>
          </w:p>
        </w:tc>
      </w:tr>
    </w:tbl>
    <w:p w:rsidR="00416643" w:rsidRPr="00102561" w:rsidRDefault="00416643" w:rsidP="00416643">
      <w:pPr>
        <w:pStyle w:val="Heading2-SG"/>
        <w:rPr>
          <w:lang w:val="ru-RU"/>
        </w:rPr>
      </w:pPr>
      <w:bookmarkStart w:id="274" w:name="_Toc301267030"/>
      <w:bookmarkStart w:id="275" w:name="_Toc303172127"/>
      <w:bookmarkStart w:id="276" w:name="_Toc378940212"/>
      <w:bookmarkStart w:id="277" w:name="_Toc394581619"/>
      <w:r w:rsidRPr="00102561">
        <w:rPr>
          <w:lang w:val="ru-RU"/>
        </w:rPr>
        <w:t>GS.4.1</w:t>
      </w:r>
      <w:r w:rsidRPr="00102561">
        <w:rPr>
          <w:lang w:val="ru-RU"/>
        </w:rPr>
        <w:tab/>
      </w:r>
      <w:bookmarkEnd w:id="274"/>
      <w:bookmarkEnd w:id="275"/>
      <w:bookmarkEnd w:id="276"/>
      <w:r w:rsidRPr="00102561">
        <w:rPr>
          <w:lang w:val="ru-RU"/>
        </w:rPr>
        <w:t>Составление бюджета и управление, ориентированные на результаты</w:t>
      </w:r>
      <w:bookmarkEnd w:id="277"/>
    </w:p>
    <w:p w:rsidR="00416643" w:rsidRPr="00102561" w:rsidRDefault="00416643" w:rsidP="00416643">
      <w:pPr>
        <w:rPr>
          <w:lang w:val="ru-RU"/>
        </w:rPr>
      </w:pPr>
      <w:r w:rsidRPr="00102561">
        <w:rPr>
          <w:lang w:val="ru-RU"/>
        </w:rPr>
        <w:t xml:space="preserve">Выполняя </w:t>
      </w:r>
      <w:hyperlink r:id="rId235" w:history="1">
        <w:r w:rsidRPr="00102561">
          <w:rPr>
            <w:rStyle w:val="Hyperlink"/>
            <w:rFonts w:eastAsia="SimSun"/>
            <w:lang w:val="ru-RU"/>
          </w:rPr>
          <w:t>Решение 550</w:t>
        </w:r>
      </w:hyperlink>
      <w:r w:rsidRPr="00102561">
        <w:rPr>
          <w:lang w:val="ru-RU"/>
        </w:rPr>
        <w:t xml:space="preserve"> Совета МСЭ о внедрении Международных стандартов учета, применяемых в государственном секторе (IPSAS), МСЭ начал применение IPSAS 1 января 2010 года и 31 декабря 2010 года выпустил первый отвечающий стандартам IPSAS Отчет о финансовой деятельности. Впервые ежегодное закрытие счетов МСЭ, относящихся к </w:t>
      </w:r>
      <w:r w:rsidRPr="00102561">
        <w:rPr>
          <w:rFonts w:eastAsia="SimSun"/>
          <w:lang w:val="ru-RU"/>
        </w:rPr>
        <w:t xml:space="preserve">2010 году, было проведено в 2011 году, что соответствует стандартам IPSAS. Соответствие IPSAS было подтверждено сертификатом на 2011 и 2012 годы, и закрытие счетов за 2013 год будет выполнено в 2014 году в соответствии с теми же требованиями IPSAS. МСЭ одним из первых среди учреждений системы Организации Объединенных Наций успешно осуществил переход на </w:t>
      </w:r>
      <w:r w:rsidRPr="00102561">
        <w:rPr>
          <w:lang w:val="ru-RU"/>
        </w:rPr>
        <w:t>IPSAS.</w:t>
      </w:r>
    </w:p>
    <w:p w:rsidR="00416643" w:rsidRPr="00102561" w:rsidRDefault="00416643" w:rsidP="00416643">
      <w:pPr>
        <w:rPr>
          <w:lang w:val="ru-RU"/>
        </w:rPr>
      </w:pPr>
      <w:r w:rsidRPr="00102561">
        <w:rPr>
          <w:lang w:val="ru-RU"/>
        </w:rPr>
        <w:t>Результатом внедрения IPSAS стал более детальный Отчет о финансовой деятельности, который обеспечил более высокий уровень прозрачности операционных затрат и более эффективное управление бюджетом. Внедрение IPSAS оказало значительное воздействие на чистые активы МСЭ после признания обязательства, связанного с медицинским страхованием после прекращения службы (АСХИ), которое привело к отрицательной величине чистых активов. Несмотря на этот пункт, отвечающие стандартам IPSAS отчеты о финансовой деятельности, составленные в 2010, 2011 и 2012 годах, получили аудиторское заключение без оговорок. Обязательство по АСХИ тщательно контролируется и разрабатываются смягчающие его воздействие решения. В Финансовый регламент и Финансовые правила на сессии Совета 2012 года были внесены поправки, направленные на отражение движения средств Резервного счета 2012 на бюджетной основе и представление связанных с АСХИ реальных количественных данных в отдельных статьях в разделе чистых активов.</w:t>
      </w:r>
    </w:p>
    <w:p w:rsidR="00416643" w:rsidRPr="00102561" w:rsidRDefault="00416643" w:rsidP="00416643">
      <w:pPr>
        <w:rPr>
          <w:lang w:val="ru-RU"/>
        </w:rPr>
      </w:pPr>
      <w:r w:rsidRPr="00102561">
        <w:rPr>
          <w:lang w:val="ru-RU"/>
        </w:rPr>
        <w:t xml:space="preserve">Финансовый регламент и Финансовые правила были пересмотрены для представления бюджета в формате БОР. В соответствии с Резолюцией 151 (Пересм. Гвадалахара, 2010 г.) МСЭ представляет двухгодичный бюджет Совету в формате БОР. Проект бюджета МСЭ требует распределения ресурсов по каждой Цели и Задаче в Стратегическом плане МСЭ (Резолюция 71 (Пересм. Гвадалахара, 2010 г.)). </w:t>
      </w:r>
    </w:p>
    <w:p w:rsidR="00416643" w:rsidRPr="00102561" w:rsidRDefault="00416643" w:rsidP="00416643">
      <w:pPr>
        <w:rPr>
          <w:lang w:val="ru-RU"/>
        </w:rPr>
      </w:pPr>
      <w:r w:rsidRPr="00102561">
        <w:rPr>
          <w:rFonts w:eastAsia="SimSun"/>
          <w:lang w:val="ru-RU"/>
        </w:rPr>
        <w:t>Принятый Советом бюджет на двухгодичный период 2012–2013 годов, составляет 323,8 млн.</w:t>
      </w:r>
      <w:r w:rsidRPr="00102561">
        <w:rPr>
          <w:lang w:val="ru-RU"/>
        </w:rPr>
        <w:t xml:space="preserve"> швейцарских франков</w:t>
      </w:r>
      <w:r w:rsidRPr="00102561">
        <w:rPr>
          <w:rFonts w:eastAsia="SimSun"/>
          <w:lang w:val="ru-RU"/>
        </w:rPr>
        <w:t xml:space="preserve">. Двухгодичный бюджет на </w:t>
      </w:r>
      <w:r w:rsidRPr="00102561">
        <w:rPr>
          <w:lang w:val="ru-RU"/>
        </w:rPr>
        <w:t>2014–2015 годы составляет 331</w:t>
      </w:r>
      <w:r w:rsidRPr="00102561">
        <w:rPr>
          <w:rFonts w:eastAsia="SimSun"/>
          <w:lang w:val="ru-RU"/>
        </w:rPr>
        <w:t> млн.</w:t>
      </w:r>
      <w:r w:rsidRPr="00102561">
        <w:rPr>
          <w:lang w:val="ru-RU"/>
        </w:rPr>
        <w:t xml:space="preserve"> швейцарских франков. В отношении двухгодичных бюджетов были приняты меры по повышению эффективности и </w:t>
      </w:r>
      <w:r w:rsidRPr="00102561">
        <w:rPr>
          <w:lang w:val="ru-RU"/>
        </w:rPr>
        <w:lastRenderedPageBreak/>
        <w:t>экономии, с тем чтобы обеспечить наиболее эффективное и экономное использование ресурсов МСЭ (Документы </w:t>
      </w:r>
      <w:hyperlink r:id="rId236" w:history="1">
        <w:r w:rsidRPr="00102561">
          <w:rPr>
            <w:rStyle w:val="Hyperlink"/>
            <w:rFonts w:eastAsia="SimSun"/>
            <w:lang w:val="ru-RU"/>
          </w:rPr>
          <w:t>C11/INF/11</w:t>
        </w:r>
      </w:hyperlink>
      <w:r w:rsidRPr="00102561">
        <w:rPr>
          <w:lang w:val="ru-RU"/>
        </w:rPr>
        <w:t xml:space="preserve"> и </w:t>
      </w:r>
      <w:hyperlink r:id="rId237" w:history="1">
        <w:r w:rsidRPr="00102561">
          <w:rPr>
            <w:rStyle w:val="Hyperlink"/>
            <w:rFonts w:eastAsia="SimSun"/>
            <w:lang w:val="ru-RU"/>
          </w:rPr>
          <w:t>C13/INF/12</w:t>
        </w:r>
      </w:hyperlink>
      <w:r w:rsidRPr="00102561">
        <w:rPr>
          <w:lang w:val="ru-RU"/>
        </w:rPr>
        <w:t xml:space="preserve">). </w:t>
      </w:r>
    </w:p>
    <w:p w:rsidR="00416643" w:rsidRPr="00102561" w:rsidRDefault="00416643" w:rsidP="00416643">
      <w:pPr>
        <w:rPr>
          <w:lang w:val="ru-RU"/>
        </w:rPr>
      </w:pPr>
      <w:r w:rsidRPr="00102561">
        <w:rPr>
          <w:lang w:val="ru-RU"/>
        </w:rPr>
        <w:t xml:space="preserve">В </w:t>
      </w:r>
      <w:hyperlink r:id="rId238" w:history="1">
        <w:r w:rsidRPr="00102561">
          <w:rPr>
            <w:rStyle w:val="Hyperlink"/>
            <w:lang w:val="ru-RU"/>
          </w:rPr>
          <w:t>Резолюции 1359</w:t>
        </w:r>
      </w:hyperlink>
      <w:r w:rsidRPr="00102561">
        <w:rPr>
          <w:lang w:val="ru-RU"/>
        </w:rPr>
        <w:t xml:space="preserve"> поручается также Генеральному секретарю снять 4 млн. швейцарских франков с Резервного счета 1 января 2014 года для пополнения Фонда АСХИ, с тем чтобы сделать первый шаг к решению проблемы нефинансируемых долгосрочных обязательств Союза. Проект Финансового плана МСЭ на 2016–2019 годы обеспечивает жесткую увязку с проектом Стратегического плана на 2016–2019 годы в своей структуре и с Целями и Задачами. </w:t>
      </w:r>
    </w:p>
    <w:p w:rsidR="00416643" w:rsidRPr="00102561" w:rsidRDefault="00416643" w:rsidP="002667B0">
      <w:pPr>
        <w:spacing w:before="100"/>
        <w:rPr>
          <w:lang w:val="ru-RU"/>
        </w:rPr>
      </w:pPr>
      <w:r w:rsidRPr="00102561">
        <w:rPr>
          <w:lang w:val="ru-RU"/>
        </w:rPr>
        <w:t xml:space="preserve">МСЭ приветствовал Южный Судан в качестве нового Государства-Члена. </w:t>
      </w:r>
    </w:p>
    <w:p w:rsidR="00416643" w:rsidRPr="00102561" w:rsidRDefault="00416643" w:rsidP="00416643">
      <w:pPr>
        <w:rPr>
          <w:lang w:val="ru-RU"/>
        </w:rPr>
      </w:pPr>
      <w:r w:rsidRPr="00102561">
        <w:rPr>
          <w:lang w:val="ru-RU"/>
        </w:rPr>
        <w:t>Высокую оценку получило увеличение Российской Федерацией величины своего взноса с 10 до 15 единиц. Весьма успешной стала инициатива по привлечению академических и других организаций к участию в деятельности МСЭ, и в 2011 году в Союз вступило 48 новых членов. В 2012 году информация о всех основных тендерах МСЭ была опубликована на веб-портале Организации Объединенных Наций по глобальным закупкам для обеспечения прозрачной и открытой международной конкуренции.</w:t>
      </w:r>
    </w:p>
    <w:p w:rsidR="00416643" w:rsidRPr="00102561" w:rsidRDefault="00416643" w:rsidP="002667B0">
      <w:pPr>
        <w:pStyle w:val="Heading2-SG"/>
        <w:spacing w:before="280"/>
        <w:rPr>
          <w:lang w:val="ru-RU"/>
        </w:rPr>
      </w:pPr>
      <w:bookmarkStart w:id="278" w:name="_Toc303172131"/>
      <w:bookmarkStart w:id="279" w:name="_Toc378940213"/>
      <w:bookmarkStart w:id="280" w:name="_Toc394581620"/>
      <w:r w:rsidRPr="00102561">
        <w:rPr>
          <w:lang w:val="ru-RU"/>
        </w:rPr>
        <w:t>GS.4.2</w:t>
      </w:r>
      <w:r w:rsidRPr="00102561">
        <w:rPr>
          <w:lang w:val="ru-RU"/>
        </w:rPr>
        <w:tab/>
      </w:r>
      <w:bookmarkEnd w:id="278"/>
      <w:bookmarkEnd w:id="279"/>
      <w:r w:rsidRPr="00102561">
        <w:rPr>
          <w:lang w:val="ru-RU"/>
        </w:rPr>
        <w:t>Управление людскими ресурсами</w:t>
      </w:r>
      <w:bookmarkEnd w:id="280"/>
    </w:p>
    <w:p w:rsidR="00416643" w:rsidRPr="00102561" w:rsidRDefault="00416643" w:rsidP="00416643">
      <w:pPr>
        <w:rPr>
          <w:lang w:val="ru-RU"/>
        </w:rPr>
      </w:pPr>
      <w:r w:rsidRPr="00102561">
        <w:rPr>
          <w:lang w:val="ru-RU"/>
        </w:rPr>
        <w:t xml:space="preserve">Было начато внедрение нового комплекса направлений политики для создания благоприятной рабочей обстановки, с тем чтобы иметь возможность привлекать и удерживать персонал, отвечающий высшим стандартам эффективности и технической компетентности. Продолжалось упрощение и оптимизация административных процедур в целях совершенствования системы электронного найма МСЭ с внедрением приложения "Самообслуживание работников" (ESS) и системы электронной отчетности для совершенствования отчетов, получаемых от системы планирования ресурсов предприятия (ERP) и SAP. </w:t>
      </w:r>
    </w:p>
    <w:p w:rsidR="00416643" w:rsidRPr="00102561" w:rsidRDefault="00416643" w:rsidP="00416643">
      <w:pPr>
        <w:rPr>
          <w:lang w:val="ru-RU"/>
        </w:rPr>
      </w:pPr>
      <w:r w:rsidRPr="00102561">
        <w:rPr>
          <w:lang w:val="ru-RU"/>
        </w:rPr>
        <w:t xml:space="preserve">В декабре 2010 года начала действовать новая система электронного подбора кадров, которая существенно сократила среднее время, требовавшееся на заполнение вакансий. Был внедрен новый комплекс направлений политики, предназначенный для регулирования использования специальных должностных надбавок, откомандирования по межведомственному соглашению о мобильности персонала, а также решения вопроса о требованиях к образованию для постов категории общего обслуживания. </w:t>
      </w:r>
    </w:p>
    <w:p w:rsidR="00416643" w:rsidRPr="00102561" w:rsidRDefault="00416643" w:rsidP="00416643">
      <w:pPr>
        <w:rPr>
          <w:lang w:val="ru-RU"/>
        </w:rPr>
      </w:pPr>
      <w:r w:rsidRPr="00102561">
        <w:rPr>
          <w:lang w:val="ru-RU"/>
        </w:rPr>
        <w:t>Группа по вопросам пенсии, страхования, компенсации и медицинским вопросам (PICMI) уделяла основное внимание непрерывности деятельности. В течение 2011 года Комитет рассмотрел пути более эффективного реагирования на потребности застрахованных лиц в рамках существующих Положений и Правил Фонда. Комитет управления продолжает также контролировать медицинские затраты в целях поддержания финансового равновесия без ущерба для пособий, обеспечиваемых в рамках данного плана. В ответ на просьбу Совета персонала PICMI изучила практическую возможность введения эффективных альтернативных возможностей.</w:t>
      </w:r>
    </w:p>
    <w:p w:rsidR="00416643" w:rsidRPr="00102561" w:rsidRDefault="00416643" w:rsidP="00416643">
      <w:pPr>
        <w:rPr>
          <w:lang w:val="ru-RU"/>
        </w:rPr>
      </w:pPr>
      <w:r w:rsidRPr="00102561">
        <w:rPr>
          <w:lang w:val="ru-RU"/>
        </w:rPr>
        <w:t xml:space="preserve">Наблюдается рост расходов по медицинскому страхованию, что объясняется долголетием застрахованного населения – число вышедших на пенсию служащих составляет почти 50%, и высокой долей проживающих в Женеве, где медицинские расходы высоки. Что касается обеспечения медицинского страхования, то по поступившей от МОТ просьбе о пересмотре финансирования совместного плана медицинского страхования МОТ/МСЭ, было подтверждено решение о выходе из этого плана. Рабочая группа в составе должностных лиц департаментов HRM, FRM и LAU, а также избранных представителей застрахованного персонала МСЭ работает над реализацией нового плана медицинского страхования, который станет альтернативой плану медицинского страхования персонала МОТ/МСЭ. Рабочая группа осуществляет также пересмотр действующих соглашений, с тем чтобы определить и внедрить план, который обеспечит возможность упреждающего управления затратами при выполнении общего социального обязательства МСЭ в отношении активного и вышедшего на пенсию персонала. Подготовлена схема связи, предусматривающая презентации для персонала и вышедших на пенсию служащих МСЭ. </w:t>
      </w:r>
    </w:p>
    <w:p w:rsidR="00416643" w:rsidRPr="00102561" w:rsidRDefault="00416643" w:rsidP="00416643">
      <w:pPr>
        <w:rPr>
          <w:lang w:val="ru-RU"/>
        </w:rPr>
      </w:pPr>
      <w:r w:rsidRPr="00102561">
        <w:rPr>
          <w:lang w:val="ru-RU"/>
        </w:rPr>
        <w:lastRenderedPageBreak/>
        <w:t>Что касается вопросов пенсионного обеспечения, то актуарная оценка по состоянию на 31 декабря 2011 года показала наличие актуарного дефицита в размере −1,87% засчитываемого для пенсии вознаграждения, что обусловлено неустойчивостью финансовых рынков и возросшей продолжительностью жизни. Правление Пенсионного фонда согласовало увеличение обязательного возраста выхода на пенсию (MAR), устанавливаемого уставом ОПФП ООН, до 65 лет для персонала, нанятого с 1 января 2014 года. Была создана рабочая группа для разработки мер по обеспечению долгосрочной стабильности Пенсионного фонда. Текущий актуарный дефицит не требует принятия каких-либо безотлагательных мер, однако было признано обязательным не создавать дополнительного финансового или административного бремени для Пенсионного фонда, с тем чтобы не нарушать его долгосрочную платежеспособность.</w:t>
      </w:r>
    </w:p>
    <w:p w:rsidR="00416643" w:rsidRPr="00102561" w:rsidRDefault="00416643" w:rsidP="00416643">
      <w:pPr>
        <w:rPr>
          <w:lang w:val="ru-RU"/>
        </w:rPr>
      </w:pPr>
      <w:r w:rsidRPr="00102561">
        <w:rPr>
          <w:lang w:val="ru-RU"/>
        </w:rPr>
        <w:t>Продолжалась деятельность по разработке новой системы аттестации сотрудников. Исследуются новые функции, в своей основе совместимые с SAP. Была разработана новая система компетенций МСЭ, которая станет основой для личного развития и продвижения по службе, управления результатами деятельности, найма и отбора персонала. Отчет о ходе выполнения Стратегического плана в области ЛР и Резолюции 48 (Пересм. Гвадалахара, 2010 г.) представлен в Документе </w:t>
      </w:r>
      <w:hyperlink r:id="rId239" w:history="1">
        <w:r w:rsidRPr="00102561">
          <w:rPr>
            <w:rStyle w:val="Hyperlink"/>
            <w:lang w:val="ru-RU"/>
          </w:rPr>
          <w:t>C13/INF/5</w:t>
        </w:r>
      </w:hyperlink>
      <w:r w:rsidRPr="00102561">
        <w:rPr>
          <w:lang w:val="ru-RU"/>
        </w:rPr>
        <w:t>.</w:t>
      </w:r>
    </w:p>
    <w:p w:rsidR="00416643" w:rsidRPr="00102561" w:rsidRDefault="00416643" w:rsidP="00416643">
      <w:pPr>
        <w:pStyle w:val="Heading2-SG"/>
        <w:rPr>
          <w:lang w:val="ru-RU"/>
        </w:rPr>
      </w:pPr>
      <w:bookmarkStart w:id="281" w:name="_Toc378940214"/>
      <w:bookmarkStart w:id="282" w:name="_Toc394581621"/>
      <w:r w:rsidRPr="00102561">
        <w:rPr>
          <w:lang w:val="ru-RU"/>
        </w:rPr>
        <w:t>GS.4.3</w:t>
      </w:r>
      <w:r w:rsidRPr="00102561">
        <w:rPr>
          <w:lang w:val="ru-RU"/>
        </w:rPr>
        <w:tab/>
      </w:r>
      <w:bookmarkEnd w:id="281"/>
      <w:r w:rsidRPr="00102561">
        <w:rPr>
          <w:lang w:val="ru-RU"/>
        </w:rPr>
        <w:t>Содержание и текущий ремонт зданий</w:t>
      </w:r>
      <w:bookmarkEnd w:id="282"/>
    </w:p>
    <w:p w:rsidR="00416643" w:rsidRPr="00102561" w:rsidRDefault="00416643" w:rsidP="00416643">
      <w:pPr>
        <w:rPr>
          <w:lang w:val="ru-RU"/>
        </w:rPr>
      </w:pPr>
      <w:r w:rsidRPr="00102561">
        <w:rPr>
          <w:lang w:val="ru-RU"/>
        </w:rPr>
        <w:t>В течение данного периода Отдел административно-хозяйственного управления выполнял план по содержанию и текущему ремонту зданий на период 2011—2015 годов. Проведены масштабные ремонтные работы в зале Попова, ставшие возможным благодаря щедрому вкладу Российской Федерации. МСЭ начал предварительное обсуждение с принимающей страной, Швейцарией, проекта замены здания Варамбе. Согласно ежегодной оценке экологических характеристик показатель воздействия на окружающую среду из расчета на одного сотрудника составляет 5,1 тонны эквивалента CO</w:t>
      </w:r>
      <w:r w:rsidRPr="00102561">
        <w:rPr>
          <w:vertAlign w:val="subscript"/>
          <w:lang w:val="ru-RU"/>
        </w:rPr>
        <w:t>2</w:t>
      </w:r>
      <w:r w:rsidRPr="00102561">
        <w:rPr>
          <w:lang w:val="ru-RU"/>
        </w:rPr>
        <w:t>, что на 39% лучше среднего показателя по Организации Объединенных Наций по данным за 2010 год, 4,1 тонны эквивалента CO</w:t>
      </w:r>
      <w:r w:rsidRPr="00102561">
        <w:rPr>
          <w:vertAlign w:val="subscript"/>
          <w:lang w:val="ru-RU"/>
        </w:rPr>
        <w:t>2</w:t>
      </w:r>
      <w:r w:rsidRPr="00102561">
        <w:rPr>
          <w:lang w:val="ru-RU"/>
        </w:rPr>
        <w:t xml:space="preserve"> или на 48% лучше по данным за 2011 год и 4,5 тонны эквивалента CO</w:t>
      </w:r>
      <w:r w:rsidRPr="00102561">
        <w:rPr>
          <w:vertAlign w:val="subscript"/>
          <w:lang w:val="ru-RU"/>
        </w:rPr>
        <w:t>2</w:t>
      </w:r>
      <w:r w:rsidRPr="00102561">
        <w:rPr>
          <w:lang w:val="ru-RU"/>
        </w:rPr>
        <w:t>, что примерно на 40% лучше среднего показателя по ООН.</w:t>
      </w:r>
    </w:p>
    <w:p w:rsidR="00416643" w:rsidRPr="00A74BC0" w:rsidRDefault="00416643" w:rsidP="00A74BC0">
      <w:pPr>
        <w:pStyle w:val="Heading1-SG"/>
        <w:tabs>
          <w:tab w:val="clear" w:pos="1701"/>
        </w:tabs>
        <w:spacing w:before="360"/>
        <w:ind w:left="0" w:firstLine="0"/>
        <w:rPr>
          <w:sz w:val="40"/>
          <w:lang w:val="ru-RU"/>
        </w:rPr>
      </w:pPr>
      <w:bookmarkStart w:id="283" w:name="_Toc352761535"/>
      <w:bookmarkStart w:id="284" w:name="_Toc394581622"/>
      <w:r w:rsidRPr="00A74BC0">
        <w:rPr>
          <w:sz w:val="40"/>
          <w:lang w:val="ru-RU"/>
        </w:rPr>
        <w:t>Задача 5</w:t>
      </w:r>
      <w:r w:rsidR="0088517C" w:rsidRPr="00A74BC0">
        <w:rPr>
          <w:sz w:val="40"/>
          <w:lang w:val="ru-RU"/>
        </w:rPr>
        <w:t xml:space="preserve">: </w:t>
      </w:r>
      <w:r w:rsidRPr="00A74BC0">
        <w:rPr>
          <w:sz w:val="40"/>
          <w:lang w:val="ru-RU"/>
        </w:rPr>
        <w:t>Предоставление услуг ИКТ в поддержку деятельности</w:t>
      </w:r>
      <w:bookmarkEnd w:id="283"/>
      <w:bookmarkEnd w:id="284"/>
    </w:p>
    <w:p w:rsidR="00416643" w:rsidRPr="00102561" w:rsidRDefault="00416643" w:rsidP="00416643">
      <w:pPr>
        <w:rPr>
          <w:lang w:val="ru-RU"/>
        </w:rPr>
      </w:pPr>
    </w:p>
    <w:tbl>
      <w:tblPr>
        <w:tblW w:w="0" w:type="auto"/>
        <w:shd w:val="clear" w:color="auto" w:fill="17365D"/>
        <w:tblLook w:val="04A0" w:firstRow="1" w:lastRow="0" w:firstColumn="1" w:lastColumn="0" w:noHBand="0" w:noVBand="1"/>
      </w:tblPr>
      <w:tblGrid>
        <w:gridCol w:w="9855"/>
      </w:tblGrid>
      <w:tr w:rsidR="00416643" w:rsidRPr="00A74BC0" w:rsidTr="009E01DF">
        <w:tc>
          <w:tcPr>
            <w:tcW w:w="9855" w:type="dxa"/>
            <w:shd w:val="clear" w:color="auto" w:fill="17365D"/>
          </w:tcPr>
          <w:p w:rsidR="00416643" w:rsidRPr="00102561" w:rsidRDefault="00416643" w:rsidP="009E01DF">
            <w:pPr>
              <w:rPr>
                <w:lang w:val="ru-RU"/>
              </w:rPr>
            </w:pPr>
            <w:r w:rsidRPr="00102561">
              <w:rPr>
                <w:lang w:val="ru-RU"/>
              </w:rPr>
              <w:t>Предоставление услуг ИКТ в поддержку выполнения миссии и видов деятельности Союза.</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GS.5.1</w:t>
            </w:r>
            <w:r w:rsidRPr="00102561">
              <w:rPr>
                <w:lang w:val="ru-RU"/>
              </w:rPr>
              <w:tab/>
              <w:t>Информационные услуги для ПК, Совета и рабочих групп Совета (РГС), а также всемирных конференций и форумов</w:t>
            </w:r>
          </w:p>
          <w:p w:rsidR="00416643" w:rsidRPr="00102561" w:rsidRDefault="00416643" w:rsidP="009E01DF">
            <w:pPr>
              <w:pStyle w:val="enumlev10"/>
              <w:rPr>
                <w:lang w:val="ru-RU"/>
              </w:rPr>
            </w:pPr>
            <w:r w:rsidRPr="00102561">
              <w:rPr>
                <w:lang w:val="ru-RU"/>
              </w:rPr>
              <w:t>GS.5.2</w:t>
            </w:r>
            <w:r w:rsidRPr="00102561">
              <w:rPr>
                <w:lang w:val="ru-RU"/>
              </w:rPr>
              <w:tab/>
              <w:t>Информационные услуги для корпоративного управления, стратегия и виды деятельности Союза в сфере связи</w:t>
            </w:r>
          </w:p>
        </w:tc>
      </w:tr>
    </w:tbl>
    <w:p w:rsidR="00416643" w:rsidRPr="00102561" w:rsidRDefault="00416643" w:rsidP="00416643">
      <w:pPr>
        <w:pStyle w:val="Heading2-SG"/>
        <w:rPr>
          <w:lang w:val="ru-RU"/>
        </w:rPr>
      </w:pPr>
      <w:bookmarkStart w:id="285" w:name="_Toc378940216"/>
      <w:bookmarkStart w:id="286" w:name="_Toc394581623"/>
      <w:r w:rsidRPr="00102561">
        <w:rPr>
          <w:lang w:val="ru-RU"/>
        </w:rPr>
        <w:t>GS.5.1</w:t>
      </w:r>
      <w:r w:rsidRPr="00102561">
        <w:rPr>
          <w:lang w:val="ru-RU"/>
        </w:rPr>
        <w:tab/>
      </w:r>
      <w:bookmarkEnd w:id="285"/>
      <w:r w:rsidRPr="00102561">
        <w:rPr>
          <w:lang w:val="ru-RU"/>
        </w:rPr>
        <w:t>Информационные услуги для собраний</w:t>
      </w:r>
      <w:bookmarkEnd w:id="286"/>
    </w:p>
    <w:p w:rsidR="00416643" w:rsidRPr="00102561" w:rsidRDefault="00416643" w:rsidP="00416643">
      <w:pPr>
        <w:rPr>
          <w:lang w:val="ru-RU"/>
        </w:rPr>
      </w:pPr>
      <w:r w:rsidRPr="00102561">
        <w:rPr>
          <w:lang w:val="ru-RU"/>
        </w:rPr>
        <w:t xml:space="preserve">Департамент информационных служб (IS) совершенствовал услуги, предоставляемые для мероприятий, путем расширения перечня средств дистанционного участия согласно Резолюции 157 (Гвадалахара, 2010 г.) и предоставления мобильных приложений, наращивания возможности установления соединений, а также содействия созданию безбумажной среды для конференций и собраний. Примером служит онлайновая услуга представления и отслеживания предложений для работы конференций МСЭ, которая использовалась для ВКР-12, ВАСЭ-12 и ВКМЭ-12 и которую планируется использоваться для ПК-14 и ВКР-15. </w:t>
      </w:r>
    </w:p>
    <w:p w:rsidR="00416643" w:rsidRPr="00102561" w:rsidRDefault="00416643" w:rsidP="00416643">
      <w:pPr>
        <w:pStyle w:val="Heading2-SG"/>
        <w:rPr>
          <w:lang w:val="ru-RU"/>
        </w:rPr>
      </w:pPr>
      <w:bookmarkStart w:id="287" w:name="_Toc378940217"/>
      <w:bookmarkStart w:id="288" w:name="_Toc394581624"/>
      <w:r w:rsidRPr="00102561">
        <w:rPr>
          <w:lang w:val="ru-RU"/>
        </w:rPr>
        <w:lastRenderedPageBreak/>
        <w:t xml:space="preserve">GS.5.2 </w:t>
      </w:r>
      <w:r w:rsidRPr="00102561">
        <w:rPr>
          <w:lang w:val="ru-RU"/>
        </w:rPr>
        <w:tab/>
      </w:r>
      <w:bookmarkEnd w:id="287"/>
      <w:r w:rsidRPr="00102561">
        <w:rPr>
          <w:lang w:val="ru-RU"/>
        </w:rPr>
        <w:t>Информационные услуги для управления</w:t>
      </w:r>
      <w:bookmarkEnd w:id="288"/>
    </w:p>
    <w:p w:rsidR="00416643" w:rsidRPr="00102561" w:rsidRDefault="00416643" w:rsidP="00416643">
      <w:pPr>
        <w:rPr>
          <w:lang w:val="ru-RU"/>
        </w:rPr>
      </w:pPr>
      <w:r w:rsidRPr="00102561">
        <w:rPr>
          <w:lang w:val="ru-RU"/>
        </w:rPr>
        <w:t>В целях защиты МСЭ от киберугроз и повышения сетевой безопасности был обновлен брандмауэр МСЭ. Антивирусные системы и системы IPS на базе хост-компьютера обеспечивают улучшенный контроль и оповещение, а также блокирование сетевых атак и представление отчетов об уязвимостях в реальном времени. Для повышения устойчивости функционирования был создан надежный веб-сайт (включающий доступ к документам), размещенный за пределами Швейцарии. В 2011 году для персонала МСЭ была введена политика применения уникальной аутентификации пользователей и надежных паролей. Введена политика управления информацией и реестр рисков в области ИТ. Библиотечно-архивная служба МСЭ ведет онлайновый портал "История МСЭ". В целях расширения прав и возможностей МСЭ, Государств-Членов, Членов Секторов и Ассоциированных членов Департамент IS установил инструмент управления взаимоотношениями с клиентами (CRM).</w:t>
      </w:r>
    </w:p>
    <w:p w:rsidR="00416643" w:rsidRPr="00A74BC0" w:rsidRDefault="00416643" w:rsidP="0088517C">
      <w:pPr>
        <w:pStyle w:val="Heading1-SG"/>
        <w:keepNext/>
        <w:spacing w:before="360"/>
        <w:rPr>
          <w:sz w:val="40"/>
          <w:lang w:val="ru-RU"/>
        </w:rPr>
      </w:pPr>
      <w:bookmarkStart w:id="289" w:name="_Toc352761538"/>
      <w:bookmarkStart w:id="290" w:name="_Toc394581625"/>
      <w:r w:rsidRPr="00A74BC0">
        <w:rPr>
          <w:sz w:val="40"/>
          <w:lang w:val="ru-RU"/>
        </w:rPr>
        <w:t>Задача 6</w:t>
      </w:r>
      <w:r w:rsidR="0088517C" w:rsidRPr="00A74BC0">
        <w:rPr>
          <w:sz w:val="40"/>
          <w:lang w:val="ru-RU"/>
        </w:rPr>
        <w:t xml:space="preserve">: </w:t>
      </w:r>
      <w:r w:rsidRPr="00A74BC0">
        <w:rPr>
          <w:sz w:val="40"/>
          <w:lang w:val="ru-RU"/>
        </w:rPr>
        <w:t>Обеспечение платформы</w:t>
      </w:r>
      <w:bookmarkEnd w:id="289"/>
      <w:bookmarkEnd w:id="290"/>
    </w:p>
    <w:p w:rsidR="00416643" w:rsidRPr="00102561" w:rsidRDefault="00416643" w:rsidP="007F4061">
      <w:pPr>
        <w:keepNext/>
        <w:rPr>
          <w:lang w:val="ru-RU"/>
        </w:rPr>
      </w:pPr>
    </w:p>
    <w:tbl>
      <w:tblPr>
        <w:tblW w:w="0" w:type="auto"/>
        <w:shd w:val="clear" w:color="auto" w:fill="17365D"/>
        <w:tblLook w:val="04A0" w:firstRow="1" w:lastRow="0" w:firstColumn="1" w:lastColumn="0" w:noHBand="0" w:noVBand="1"/>
      </w:tblPr>
      <w:tblGrid>
        <w:gridCol w:w="9855"/>
      </w:tblGrid>
      <w:tr w:rsidR="00416643" w:rsidRPr="00A74BC0" w:rsidTr="009E01DF">
        <w:tc>
          <w:tcPr>
            <w:tcW w:w="9855" w:type="dxa"/>
            <w:shd w:val="clear" w:color="auto" w:fill="17365D"/>
          </w:tcPr>
          <w:p w:rsidR="00416643" w:rsidRPr="00102561" w:rsidRDefault="00416643" w:rsidP="009E01DF">
            <w:pPr>
              <w:rPr>
                <w:lang w:val="ru-RU"/>
              </w:rPr>
            </w:pPr>
            <w:r w:rsidRPr="00102561">
              <w:rPr>
                <w:lang w:val="ru-RU"/>
              </w:rPr>
              <w:t>Обеспечение платформы, на основе которой заинтересованные стороны из отрасли ИКТ и операторы могут общаться, проводить обсуждения, обмениваться стратегиями, изучать новейшие технологии, заниматься коммерческой деятельностью и в конечном счете решать глобальные проблемы.</w:t>
            </w:r>
          </w:p>
          <w:p w:rsidR="00416643" w:rsidRPr="00102561" w:rsidRDefault="00416643" w:rsidP="009E01DF">
            <w:pPr>
              <w:rPr>
                <w:b/>
                <w:bCs/>
                <w:lang w:val="ru-RU"/>
              </w:rPr>
            </w:pPr>
            <w:r w:rsidRPr="00102561">
              <w:rPr>
                <w:b/>
                <w:bCs/>
                <w:lang w:val="ru-RU"/>
              </w:rPr>
              <w:t>Намеченные результаты деятельности</w:t>
            </w:r>
          </w:p>
          <w:p w:rsidR="00416643" w:rsidRPr="00102561" w:rsidRDefault="00416643" w:rsidP="009E01DF">
            <w:pPr>
              <w:pStyle w:val="enumlev10"/>
              <w:rPr>
                <w:lang w:val="ru-RU"/>
              </w:rPr>
            </w:pPr>
            <w:r w:rsidRPr="00102561">
              <w:rPr>
                <w:lang w:val="ru-RU"/>
              </w:rPr>
              <w:t>GS.6.1</w:t>
            </w:r>
            <w:r w:rsidRPr="00102561">
              <w:rPr>
                <w:lang w:val="ru-RU"/>
              </w:rPr>
              <w:tab/>
              <w:t>Всемирное мероприятие ITU Telecom</w:t>
            </w:r>
          </w:p>
          <w:p w:rsidR="00416643" w:rsidRPr="00102561" w:rsidRDefault="00416643" w:rsidP="009E01DF">
            <w:pPr>
              <w:pStyle w:val="enumlev10"/>
              <w:rPr>
                <w:lang w:val="ru-RU"/>
              </w:rPr>
            </w:pPr>
            <w:r w:rsidRPr="00102561">
              <w:rPr>
                <w:lang w:val="ru-RU"/>
              </w:rPr>
              <w:t>GS.6.2</w:t>
            </w:r>
            <w:r w:rsidRPr="00102561">
              <w:rPr>
                <w:lang w:val="ru-RU"/>
              </w:rPr>
              <w:tab/>
              <w:t>Планирование будущих мероприятий Telecom</w:t>
            </w:r>
          </w:p>
        </w:tc>
      </w:tr>
    </w:tbl>
    <w:p w:rsidR="00416643" w:rsidRPr="00102561" w:rsidRDefault="00416643" w:rsidP="00416643">
      <w:pPr>
        <w:pStyle w:val="Heading2-SG"/>
        <w:rPr>
          <w:lang w:val="ru-RU"/>
        </w:rPr>
      </w:pPr>
      <w:bookmarkStart w:id="291" w:name="_Toc378940219"/>
      <w:bookmarkStart w:id="292" w:name="_Toc394581626"/>
      <w:bookmarkStart w:id="293" w:name="_Toc301267043"/>
      <w:bookmarkStart w:id="294" w:name="_Toc303172139"/>
      <w:r w:rsidRPr="00102561">
        <w:rPr>
          <w:lang w:val="ru-RU"/>
        </w:rPr>
        <w:t>GS.6.1</w:t>
      </w:r>
      <w:r w:rsidRPr="00102561">
        <w:rPr>
          <w:lang w:val="ru-RU"/>
        </w:rPr>
        <w:tab/>
      </w:r>
      <w:bookmarkEnd w:id="291"/>
      <w:r w:rsidRPr="00102561">
        <w:rPr>
          <w:lang w:val="ru-RU"/>
        </w:rPr>
        <w:t>Всемирное мероприятие ITU Telecom</w:t>
      </w:r>
      <w:bookmarkEnd w:id="292"/>
    </w:p>
    <w:p w:rsidR="00416643" w:rsidRPr="00102561" w:rsidRDefault="00416643" w:rsidP="00416643">
      <w:pPr>
        <w:rPr>
          <w:lang w:val="ru-RU"/>
        </w:rPr>
      </w:pPr>
      <w:r w:rsidRPr="00102561">
        <w:rPr>
          <w:lang w:val="ru-RU"/>
        </w:rPr>
        <w:t xml:space="preserve">В период с 2011 года мероприятия ITU Telecom обеспечивали уникальную платформу для лидеров правительств и отрасли, новаторов и других ключевых заинтересованных сторон, которая служит для установления контактов, взаимодействия, обмена знаниями и изучения возможностей использования перемен для решения глобальных задач, улучшения жизни людей, а также для понимания воздействия изменений в отрасли ИКТ. Мероприятия ITU Telecom по-прежнему обеспечивают надежную платформу, позволяющую налаживать связи и вести обсуждения, несущие перемены. В соответствии с </w:t>
      </w:r>
      <w:hyperlink r:id="rId240" w:anchor="res71" w:history="1">
        <w:r w:rsidRPr="00102561">
          <w:rPr>
            <w:rStyle w:val="Hyperlink"/>
            <w:lang w:val="ru-RU"/>
          </w:rPr>
          <w:t>Резолюцией 71 (Пересм. Гвадалахара, 2010 г.)</w:t>
        </w:r>
      </w:hyperlink>
      <w:r w:rsidRPr="00102561">
        <w:rPr>
          <w:lang w:val="ru-RU"/>
        </w:rPr>
        <w:t xml:space="preserve"> ITU Telecom провел свои мероприятия в 2011, 2012, 2013 годах, последующие мероприятия планируются провести в течение 2014 и 2015 годов. Эти мероприятия обеспечивают уникальную платформу благодаря следующим возможностям.</w:t>
      </w:r>
    </w:p>
    <w:p w:rsidR="00416643" w:rsidRPr="00102561" w:rsidRDefault="00416643" w:rsidP="00416643">
      <w:pPr>
        <w:rPr>
          <w:lang w:val="ru-RU"/>
        </w:rPr>
      </w:pPr>
      <w:r w:rsidRPr="00102561">
        <w:rPr>
          <w:b/>
          <w:bCs/>
          <w:lang w:val="ru-RU"/>
        </w:rPr>
        <w:t>Обмен знаниями</w:t>
      </w:r>
      <w:r w:rsidRPr="00102561">
        <w:rPr>
          <w:lang w:val="ru-RU"/>
        </w:rPr>
        <w:t xml:space="preserve">: дискуссии и обсуждения на этих мероприятиях ведутся на высочайшем качественном уровне в том, что касается глубины контента и компетенции ораторов. Содержание дебатов и результаты анализа опубликованы в итоговом документе, бумажная версия которого выпущена ограниченном тиражом и который размещен на специальном микросайте. </w:t>
      </w:r>
    </w:p>
    <w:p w:rsidR="00416643" w:rsidRPr="00102561" w:rsidRDefault="00416643" w:rsidP="00416643">
      <w:pPr>
        <w:rPr>
          <w:lang w:val="ru-RU"/>
        </w:rPr>
      </w:pPr>
      <w:r w:rsidRPr="00102561">
        <w:rPr>
          <w:b/>
          <w:bCs/>
          <w:lang w:val="ru-RU"/>
        </w:rPr>
        <w:t>Демонстрация инноваций и решений</w:t>
      </w:r>
      <w:r w:rsidRPr="00102561">
        <w:rPr>
          <w:lang w:val="ru-RU"/>
        </w:rPr>
        <w:t>: выставочные площади позволяют организовывать национальные и тематические павильоны и демонстрировать отрасли ИКТ продукты и технологии, а также освещать инвестиционные возможности и возможности установления партнерских отношений в масштабах всего мира. Благодаря своей программе для молодых новаторов мероприятия ITU Telecom предоставляют платформу завтрашним новаторам, на которой они могут показать свои новаторские и творческие решения.</w:t>
      </w:r>
    </w:p>
    <w:p w:rsidR="00416643" w:rsidRPr="00102561" w:rsidRDefault="00416643" w:rsidP="00416643">
      <w:pPr>
        <w:rPr>
          <w:lang w:val="ru-RU"/>
        </w:rPr>
      </w:pPr>
      <w:r w:rsidRPr="00102561">
        <w:rPr>
          <w:b/>
          <w:bCs/>
          <w:lang w:val="ru-RU"/>
        </w:rPr>
        <w:t>Налаживание контактов</w:t>
      </w:r>
      <w:r w:rsidRPr="00102561">
        <w:rPr>
          <w:lang w:val="ru-RU"/>
        </w:rPr>
        <w:t xml:space="preserve">: средства для налаживания контактов, мероприятия и площади на мероприятиях специально предназначены для содействия налаживанию контактов высокого уровня в секторе ИКТ, установления связей между государственным и частным секторами, между отдельными лицами, идеями и различными участниками в отрасли и во всем мире. </w:t>
      </w:r>
    </w:p>
    <w:p w:rsidR="00416643" w:rsidRPr="00102561" w:rsidRDefault="00416643" w:rsidP="00416643">
      <w:pPr>
        <w:rPr>
          <w:lang w:val="ru-RU"/>
        </w:rPr>
      </w:pPr>
      <w:r w:rsidRPr="00102561">
        <w:rPr>
          <w:b/>
          <w:bCs/>
          <w:lang w:val="ru-RU"/>
        </w:rPr>
        <w:lastRenderedPageBreak/>
        <w:t>Платформа для работы МСЭ</w:t>
      </w:r>
      <w:r w:rsidRPr="00102561">
        <w:rPr>
          <w:lang w:val="ru-RU"/>
        </w:rPr>
        <w:t xml:space="preserve">: Всемирное мероприятие ITU Telecom предоставляет уникальные выставочные стенды для демонстрации работы МСЭ в различных областях. На Всемирном мероприятии ITU Telecom-2013, например, в павильоне "Кибербезопасность" освещалась деятельность МСЭ в имеющей важнейшее значение области кибербезопасности, а на Всемирном мероприятии ITU Telecom-2012 на платформе МСЭ по спасанию жизней были представлены две новые инициативы МСЭ в области обеспечения "умного" устойчивого развития с помощью мобильных средств и эффективного управления операциями в случае бедствий. В ходе мероприятий ITU Telecom демонстрируются инициативы конкретного Сектора, в том числе семинар-практикум ПУЭ по IP-TV и церемония вручения наград в 2011 году, в также круглые столы главных директоров по технологиям. На Всемирном мероприятии ITU Telecom-2013 рассматривались темы БР – спутники и концепция IMT. </w:t>
      </w:r>
    </w:p>
    <w:p w:rsidR="00416643" w:rsidRPr="00102561" w:rsidRDefault="00416643" w:rsidP="00416643">
      <w:pPr>
        <w:rPr>
          <w:rFonts w:eastAsia="SimSun"/>
          <w:lang w:val="ru-RU"/>
        </w:rPr>
      </w:pPr>
      <w:r w:rsidRPr="00102561">
        <w:rPr>
          <w:b/>
          <w:bCs/>
          <w:lang w:val="ru-RU"/>
        </w:rPr>
        <w:t>Финансовые результаты</w:t>
      </w:r>
      <w:r w:rsidRPr="00102561">
        <w:rPr>
          <w:lang w:val="ru-RU"/>
        </w:rPr>
        <w:t xml:space="preserve">: мероприятия ITU Telecom с 2011 года демонстрируют заметный рост финансовых результатов нетто, который совпадает со стратегическим изменением направленности мероприятий. В 2011 году было отмечено устойчивое улучшение результатов нетто – с убытков в сумме 4,5 млн. швейцарских франков в 2009 году до прибыли в сумме 640 154 швейцарских франков в 2012 году. Мероприятие 2013 года, по оценкам, должно принести чистую прибыль в сумме 1,64 млн. швейцарских франков (по состоянию на 4 марта 2014 года) после взноса в размере 2,5 млн. швейцарских франков в бюджет МСЭ в результате платежей по линии возмещения затрат. Эти положительные цифры показывают, что мероприятия Telecom адаптируются к новым рыночным условиям. </w:t>
      </w:r>
    </w:p>
    <w:p w:rsidR="00416643" w:rsidRPr="00102561" w:rsidRDefault="00416643" w:rsidP="00416643">
      <w:pPr>
        <w:pStyle w:val="Heading2-SG"/>
        <w:rPr>
          <w:lang w:val="ru-RU"/>
        </w:rPr>
      </w:pPr>
      <w:bookmarkStart w:id="295" w:name="_Toc378940220"/>
      <w:bookmarkStart w:id="296" w:name="_Toc394581627"/>
      <w:r w:rsidRPr="00102561">
        <w:rPr>
          <w:lang w:val="ru-RU"/>
        </w:rPr>
        <w:t>GS.6.2</w:t>
      </w:r>
      <w:r w:rsidRPr="00102561">
        <w:rPr>
          <w:lang w:val="ru-RU"/>
        </w:rPr>
        <w:tab/>
      </w:r>
      <w:bookmarkEnd w:id="295"/>
      <w:r w:rsidRPr="00102561">
        <w:rPr>
          <w:lang w:val="ru-RU"/>
        </w:rPr>
        <w:t>Планирование будущих мероприятий Telecom</w:t>
      </w:r>
      <w:bookmarkEnd w:id="296"/>
    </w:p>
    <w:bookmarkEnd w:id="293"/>
    <w:bookmarkEnd w:id="294"/>
    <w:p w:rsidR="00416643" w:rsidRPr="00102561" w:rsidRDefault="00416643" w:rsidP="007F4061">
      <w:pPr>
        <w:rPr>
          <w:lang w:val="ru-RU"/>
        </w:rPr>
      </w:pPr>
      <w:r w:rsidRPr="00102561">
        <w:rPr>
          <w:lang w:val="ru-RU"/>
        </w:rPr>
        <w:t xml:space="preserve">Всемирное мероприятие ITU Telecom-2014 состоится в декабре 2014 года в Дохе, Катар, а следующее Всемирное мероприятие ITU Telecom запланировано на 2015 год. ITU Telecom продолжает проведение консультаций с представителями отрасли о способах наиболее полного удовлетворения их потребностей, с тем чтобы неуклонно обеспечивать соответствие мероприятий ITU Telecom потребностям всех заинтересованных сторон. </w:t>
      </w:r>
    </w:p>
    <w:p w:rsidR="00416643" w:rsidRPr="00102561" w:rsidRDefault="00416643" w:rsidP="007F4061">
      <w:pPr>
        <w:rPr>
          <w:lang w:val="ru-RU"/>
        </w:rPr>
      </w:pPr>
      <w:r w:rsidRPr="00102561">
        <w:rPr>
          <w:lang w:val="ru-RU"/>
        </w:rPr>
        <w:t>В ходе обсуждений на сессии Совета 2014 года Советники указали ряд способов, с помощью которых мероприятия ITU Telecom могут и далее самым эффективным образом удовлетворять их потребности. С учетом этого вклада в мае 2014 в рамках ITU Telecom начато рассмотрение предложенной стратегической ориентации мероприятий в период после 2014 года, включая такие направления, как:</w:t>
      </w:r>
    </w:p>
    <w:p w:rsidR="00416643" w:rsidRPr="00102561" w:rsidRDefault="007F4061" w:rsidP="00102561">
      <w:pPr>
        <w:pStyle w:val="enumlev10"/>
        <w:rPr>
          <w:lang w:val="ru-RU"/>
        </w:rPr>
      </w:pPr>
      <w:r w:rsidRPr="00102561">
        <w:rPr>
          <w:lang w:val="ru-RU"/>
        </w:rPr>
        <w:t>•</w:t>
      </w:r>
      <w:r w:rsidRPr="00102561">
        <w:rPr>
          <w:lang w:val="ru-RU"/>
        </w:rPr>
        <w:tab/>
      </w:r>
      <w:r w:rsidR="00416643" w:rsidRPr="00102561">
        <w:rPr>
          <w:lang w:val="ru-RU"/>
        </w:rPr>
        <w:t>повышение предсказуемости в отношении места, даты и помещения для мероприятия (например, мероприятие, проводимое в том же месте спустя два</w:t>
      </w:r>
      <w:r w:rsidR="00102561" w:rsidRPr="00102561">
        <w:rPr>
          <w:lang w:val="ru-RU"/>
        </w:rPr>
        <w:t>−</w:t>
      </w:r>
      <w:r w:rsidR="00416643" w:rsidRPr="00102561">
        <w:rPr>
          <w:lang w:val="ru-RU"/>
        </w:rPr>
        <w:t>три года);</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проведение исследования по вопросу об изменении названия мероприятия;</w:t>
      </w:r>
    </w:p>
    <w:p w:rsidR="00416643" w:rsidRPr="00102561" w:rsidRDefault="007F4061" w:rsidP="00102561">
      <w:pPr>
        <w:pStyle w:val="enumlev10"/>
        <w:rPr>
          <w:lang w:val="ru-RU"/>
        </w:rPr>
      </w:pPr>
      <w:r w:rsidRPr="00102561">
        <w:rPr>
          <w:lang w:val="ru-RU"/>
        </w:rPr>
        <w:t>•</w:t>
      </w:r>
      <w:r w:rsidRPr="00102561">
        <w:rPr>
          <w:lang w:val="ru-RU"/>
        </w:rPr>
        <w:tab/>
      </w:r>
      <w:r w:rsidR="00416643" w:rsidRPr="00102561">
        <w:rPr>
          <w:lang w:val="ru-RU"/>
        </w:rPr>
        <w:t>повышение эффективности путем объединения соответствующих мероприятий МСЭ с</w:t>
      </w:r>
      <w:r w:rsidR="00102561">
        <w:rPr>
          <w:lang w:val="ru-RU"/>
        </w:rPr>
        <w:t> </w:t>
      </w:r>
      <w:r w:rsidR="00416643" w:rsidRPr="00102561">
        <w:rPr>
          <w:lang w:val="ru-RU"/>
        </w:rPr>
        <w:t>мероприятиями ITU Telecom;</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обеспечение дополнительных выгод принимающей стране путем демонстрации преимуществ, связанных с проведением мероприятий;</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акцентирование внимани</w:t>
      </w:r>
      <w:r w:rsidR="0088517C">
        <w:rPr>
          <w:lang w:val="ru-RU"/>
        </w:rPr>
        <w:t>я</w:t>
      </w:r>
      <w:r w:rsidR="00416643" w:rsidRPr="00102561">
        <w:rPr>
          <w:lang w:val="ru-RU"/>
        </w:rPr>
        <w:t xml:space="preserve"> на инновациях на выставке;</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включение в программу мероприятия сегмента появляющихся рынков, в том числе связанных с этими рынками тем, мастер-классов и семинаров-практикумов по вопросам передового опыта/исследований конкретных ситуаций;</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создание дополнительной ценности для Государств-Членов путем проведения частных мероприятий продолжительностью в один день;</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дальнейшее сотрудничество с другими отраслевыми ассоциациями и мероприятиями;</w:t>
      </w:r>
    </w:p>
    <w:p w:rsidR="00416643" w:rsidRPr="00102561" w:rsidRDefault="007F4061" w:rsidP="007F4061">
      <w:pPr>
        <w:pStyle w:val="enumlev10"/>
        <w:rPr>
          <w:lang w:val="ru-RU"/>
        </w:rPr>
      </w:pPr>
      <w:r w:rsidRPr="00102561">
        <w:rPr>
          <w:lang w:val="ru-RU"/>
        </w:rPr>
        <w:t>•</w:t>
      </w:r>
      <w:r w:rsidRPr="00102561">
        <w:rPr>
          <w:lang w:val="ru-RU"/>
        </w:rPr>
        <w:tab/>
      </w:r>
      <w:r w:rsidR="00416643" w:rsidRPr="00102561">
        <w:rPr>
          <w:lang w:val="ru-RU"/>
        </w:rPr>
        <w:t xml:space="preserve">повышение операционной гибкости. </w:t>
      </w:r>
    </w:p>
    <w:p w:rsidR="00416643" w:rsidRPr="00102561" w:rsidRDefault="00416643" w:rsidP="00416643">
      <w:pPr>
        <w:rPr>
          <w:lang w:val="ru-RU"/>
        </w:rPr>
      </w:pPr>
      <w:r w:rsidRPr="00102561">
        <w:rPr>
          <w:lang w:val="ru-RU"/>
        </w:rPr>
        <w:lastRenderedPageBreak/>
        <w:t>Резолюция 11 (Пересм. Гвадалахара, 2010 г.) обеспечила возможность и далее развивать мероприятия ITU Telecom как ключевую платформу для дискуссий между стратегическими и регуляторными органами и лидерами отрасли. С учетом поддержки</w:t>
      </w:r>
      <w:r w:rsidRPr="00102561">
        <w:rPr>
          <w:rFonts w:asciiTheme="minorHAnsi" w:hAnsiTheme="minorHAnsi" w:cstheme="minorHAnsi"/>
          <w:lang w:val="ru-RU"/>
        </w:rPr>
        <w:t xml:space="preserve"> ITU Telecom</w:t>
      </w:r>
      <w:r w:rsidRPr="00102561">
        <w:rPr>
          <w:lang w:val="ru-RU"/>
        </w:rPr>
        <w:t>, обеспеченной за счет вклада от Совета-2014, а также с целью вернуть этим мероприятиям известность и лидирующее положение, предусматривается предложить Государствам-Членам ряд поправок к Резолюции 11.</w:t>
      </w:r>
    </w:p>
    <w:p w:rsidR="00A74BC0" w:rsidRDefault="00A74BC0">
      <w:pPr>
        <w:tabs>
          <w:tab w:val="clear" w:pos="567"/>
          <w:tab w:val="clear" w:pos="1134"/>
          <w:tab w:val="clear" w:pos="1701"/>
          <w:tab w:val="clear" w:pos="2268"/>
          <w:tab w:val="clear" w:pos="2835"/>
        </w:tabs>
        <w:overflowPunct/>
        <w:autoSpaceDE/>
        <w:autoSpaceDN/>
        <w:adjustRightInd/>
        <w:spacing w:before="0"/>
        <w:textAlignment w:val="auto"/>
        <w:rPr>
          <w:b/>
          <w:sz w:val="26"/>
          <w:lang w:val="ru-RU"/>
        </w:rPr>
      </w:pPr>
      <w:bookmarkStart w:id="297" w:name="_Toc394581628"/>
      <w:r>
        <w:rPr>
          <w:lang w:val="ru-RU"/>
        </w:rPr>
        <w:br w:type="page"/>
      </w:r>
    </w:p>
    <w:p w:rsidR="00A74BC0" w:rsidRDefault="00A74BC0" w:rsidP="00416643">
      <w:pPr>
        <w:pStyle w:val="Heading1"/>
        <w:rPr>
          <w:lang w:val="ru-RU"/>
        </w:rPr>
        <w:sectPr w:rsidR="00A74BC0" w:rsidSect="00FF66E0">
          <w:headerReference w:type="even" r:id="rId241"/>
          <w:headerReference w:type="default" r:id="rId242"/>
          <w:headerReference w:type="first" r:id="rId243"/>
          <w:type w:val="evenPage"/>
          <w:pgSz w:w="11913" w:h="16834" w:code="9"/>
          <w:pgMar w:top="1418" w:right="1134" w:bottom="1418" w:left="1134" w:header="720" w:footer="720" w:gutter="0"/>
          <w:paperSrc w:first="4" w:other="4"/>
          <w:cols w:space="720"/>
          <w:titlePg/>
        </w:sectPr>
      </w:pPr>
    </w:p>
    <w:p w:rsidR="00416643" w:rsidRPr="00A74BC0" w:rsidRDefault="00416643" w:rsidP="002667B0">
      <w:pPr>
        <w:pStyle w:val="Heading1"/>
        <w:tabs>
          <w:tab w:val="clear" w:pos="567"/>
          <w:tab w:val="clear" w:pos="1134"/>
          <w:tab w:val="clear" w:pos="1701"/>
          <w:tab w:val="clear" w:pos="2268"/>
          <w:tab w:val="clear" w:pos="2835"/>
        </w:tabs>
        <w:spacing w:before="240"/>
        <w:rPr>
          <w:rFonts w:cs="Times New Roman Bold"/>
          <w:color w:val="17365D" w:themeColor="text2" w:themeShade="BF"/>
          <w:sz w:val="40"/>
          <w:szCs w:val="40"/>
          <w:lang w:val="ru-RU"/>
        </w:rPr>
      </w:pPr>
      <w:r w:rsidRPr="00A74BC0">
        <w:rPr>
          <w:rFonts w:cs="Times New Roman Bold"/>
          <w:color w:val="17365D" w:themeColor="text2" w:themeShade="BF"/>
          <w:sz w:val="40"/>
          <w:szCs w:val="40"/>
          <w:lang w:val="ru-RU"/>
        </w:rPr>
        <w:lastRenderedPageBreak/>
        <w:t>4</w:t>
      </w:r>
      <w:r w:rsidRPr="00A74BC0">
        <w:rPr>
          <w:rFonts w:cs="Times New Roman Bold"/>
          <w:color w:val="17365D" w:themeColor="text2" w:themeShade="BF"/>
          <w:sz w:val="40"/>
          <w:szCs w:val="40"/>
          <w:lang w:val="ru-RU"/>
        </w:rPr>
        <w:tab/>
        <w:t>Выполнение Решений, Резолюций и Рекомендаций МСЭ</w:t>
      </w:r>
      <w:bookmarkEnd w:id="297"/>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298" w:name="part4Dec9"/>
          <w:bookmarkStart w:id="299" w:name="part4Res2"/>
          <w:bookmarkEnd w:id="298"/>
          <w:bookmarkEnd w:id="299"/>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"res2"</w:instrText>
            </w:r>
            <w:r w:rsidRPr="00102561">
              <w:rPr>
                <w:b/>
                <w:bCs/>
                <w:lang w:val="ru-RU"/>
              </w:rPr>
              <w:fldChar w:fldCharType="separate"/>
            </w:r>
            <w:r w:rsidRPr="00102561">
              <w:rPr>
                <w:rStyle w:val="Hyperlink"/>
                <w:b/>
                <w:bCs/>
                <w:lang w:val="ru-RU"/>
              </w:rPr>
              <w:t>Резолюция 2</w:t>
            </w:r>
            <w:r w:rsidRPr="00102561">
              <w:rPr>
                <w:b/>
                <w:bCs/>
                <w:lang w:val="ru-RU"/>
              </w:rPr>
              <w:fldChar w:fldCharType="end"/>
            </w:r>
            <w:r w:rsidRPr="00102561">
              <w:rPr>
                <w:b/>
                <w:bCs/>
                <w:lang w:val="ru-RU"/>
              </w:rPr>
              <w:t xml:space="preserve"> (Пересм. Гвадалахара, 2010 г.) "Всемирный форум по политике в области электросвязи/информационно-коммуникационных технологий"</w:t>
            </w:r>
          </w:p>
        </w:tc>
      </w:tr>
    </w:tbl>
    <w:p w:rsidR="00416643" w:rsidRPr="00102561" w:rsidRDefault="00416643" w:rsidP="00416643">
      <w:pPr>
        <w:rPr>
          <w:lang w:val="ru-RU"/>
        </w:rPr>
      </w:pPr>
      <w:r w:rsidRPr="00102561">
        <w:rPr>
          <w:lang w:val="ru-RU"/>
        </w:rPr>
        <w:t xml:space="preserve">Информацию о ВФПЭ-13 см. в разделе 2.6. Более подробная информация о результатах ВФПЭ-13 содержится в Отчете Совету 2013 года, </w:t>
      </w:r>
      <w:hyperlink r:id="rId244" w:history="1">
        <w:r w:rsidRPr="00102561">
          <w:rPr>
            <w:rStyle w:val="Hyperlink"/>
            <w:lang w:val="ru-RU"/>
          </w:rPr>
          <w:t>C13/64(Rev.1)</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0" w:name="part4Res11"/>
          <w:bookmarkEnd w:id="300"/>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"res11"</w:instrText>
            </w:r>
            <w:r w:rsidRPr="00102561">
              <w:rPr>
                <w:b/>
                <w:bCs/>
                <w:lang w:val="ru-RU"/>
              </w:rPr>
              <w:fldChar w:fldCharType="separate"/>
            </w:r>
            <w:r w:rsidRPr="00102561">
              <w:rPr>
                <w:rStyle w:val="Hyperlink"/>
                <w:b/>
                <w:bCs/>
                <w:lang w:val="ru-RU"/>
              </w:rPr>
              <w:t>Резолюция 11</w:t>
            </w:r>
            <w:r w:rsidRPr="00102561">
              <w:rPr>
                <w:b/>
                <w:bCs/>
                <w:lang w:val="ru-RU"/>
              </w:rPr>
              <w:fldChar w:fldCharType="end"/>
            </w:r>
            <w:r w:rsidRPr="00102561">
              <w:rPr>
                <w:b/>
                <w:bCs/>
                <w:lang w:val="ru-RU"/>
              </w:rPr>
              <w:t xml:space="preserve"> (Пересм. Гвадалахара, 2010 г.) "Мероприятия ITU TELECOM"</w:t>
            </w:r>
          </w:p>
        </w:tc>
      </w:tr>
    </w:tbl>
    <w:p w:rsidR="00416643" w:rsidRPr="00102561" w:rsidRDefault="00416643" w:rsidP="00416643">
      <w:pPr>
        <w:rPr>
          <w:lang w:val="ru-RU"/>
        </w:rPr>
      </w:pPr>
      <w:r w:rsidRPr="00102561">
        <w:rPr>
          <w:rFonts w:eastAsia="SimSun"/>
          <w:lang w:val="ru-RU"/>
        </w:rPr>
        <w:t xml:space="preserve">Всемирное мероприятие </w:t>
      </w:r>
      <w:r w:rsidRPr="00102561">
        <w:rPr>
          <w:lang w:val="ru-RU"/>
        </w:rPr>
        <w:t>ITU</w:t>
      </w:r>
      <w:r w:rsidRPr="00102561">
        <w:rPr>
          <w:rFonts w:eastAsia="SimSun"/>
          <w:lang w:val="ru-RU"/>
        </w:rPr>
        <w:t xml:space="preserve"> Telecom-2011 состоялось в Женеве 24</w:t>
      </w:r>
      <w:r w:rsidRPr="00102561">
        <w:rPr>
          <w:lang w:val="ru-RU"/>
        </w:rPr>
        <w:t>−</w:t>
      </w:r>
      <w:r w:rsidRPr="00102561">
        <w:rPr>
          <w:rFonts w:eastAsia="SimSun"/>
          <w:lang w:val="ru-RU"/>
        </w:rPr>
        <w:t xml:space="preserve">27 октября 2011 года. Всемирное мероприятие </w:t>
      </w:r>
      <w:r w:rsidRPr="00102561">
        <w:rPr>
          <w:lang w:val="ru-RU"/>
        </w:rPr>
        <w:t>ITU</w:t>
      </w:r>
      <w:r w:rsidRPr="00102561">
        <w:rPr>
          <w:rFonts w:eastAsia="SimSun"/>
          <w:lang w:val="ru-RU"/>
        </w:rPr>
        <w:t xml:space="preserve"> Telecom-</w:t>
      </w:r>
      <w:r w:rsidRPr="00102561">
        <w:rPr>
          <w:lang w:val="ru-RU"/>
        </w:rPr>
        <w:t xml:space="preserve">2012 было организовано в Дубае 14−18 октября 2012 года по приглашению правительства Объединенных Арабских Эмиратов. </w:t>
      </w:r>
      <w:r w:rsidRPr="00102561">
        <w:rPr>
          <w:rFonts w:eastAsia="SimSun"/>
          <w:lang w:val="ru-RU"/>
        </w:rPr>
        <w:t xml:space="preserve">Всемирное мероприятие </w:t>
      </w:r>
      <w:r w:rsidRPr="00102561">
        <w:rPr>
          <w:lang w:val="ru-RU"/>
        </w:rPr>
        <w:t>ITU</w:t>
      </w:r>
      <w:r w:rsidRPr="00102561">
        <w:rPr>
          <w:rFonts w:eastAsia="SimSun"/>
          <w:lang w:val="ru-RU"/>
        </w:rPr>
        <w:t xml:space="preserve"> Telecom-</w:t>
      </w:r>
      <w:r w:rsidRPr="00102561">
        <w:rPr>
          <w:lang w:val="ru-RU"/>
        </w:rPr>
        <w:t xml:space="preserve">2013 состоялось в Бангкоке 19−22 ноября 2013 года. Исходя из опыта проведения мероприятий ITU Telecom в 2011−2013 годах, планируется предложить Государствам − Членам МСЭ внести некоторые изменения в Резолюцию 11. См. раздел 2.4, выше, а также Документы Совета </w:t>
      </w:r>
      <w:hyperlink r:id="rId245" w:history="1">
        <w:r w:rsidRPr="00102561">
          <w:rPr>
            <w:rStyle w:val="Hyperlink"/>
            <w:lang w:val="ru-RU"/>
          </w:rPr>
          <w:t>C11/50</w:t>
        </w:r>
      </w:hyperlink>
      <w:r w:rsidRPr="00102561">
        <w:rPr>
          <w:lang w:val="ru-RU"/>
        </w:rPr>
        <w:t xml:space="preserve">, </w:t>
      </w:r>
      <w:hyperlink r:id="rId246" w:history="1">
        <w:r w:rsidRPr="00102561">
          <w:rPr>
            <w:rStyle w:val="Hyperlink"/>
            <w:lang w:val="ru-RU"/>
          </w:rPr>
          <w:t>C12/13</w:t>
        </w:r>
      </w:hyperlink>
      <w:r w:rsidRPr="00102561">
        <w:rPr>
          <w:lang w:val="ru-RU"/>
        </w:rPr>
        <w:t xml:space="preserve">, </w:t>
      </w:r>
      <w:hyperlink r:id="rId247" w:history="1">
        <w:r w:rsidRPr="00102561">
          <w:rPr>
            <w:rStyle w:val="Hyperlink"/>
            <w:lang w:val="ru-RU"/>
          </w:rPr>
          <w:t>C13/19</w:t>
        </w:r>
      </w:hyperlink>
      <w:r w:rsidRPr="00102561">
        <w:rPr>
          <w:lang w:val="ru-RU"/>
        </w:rPr>
        <w:t xml:space="preserve"> и </w:t>
      </w:r>
      <w:hyperlink r:id="rId248" w:history="1">
        <w:r w:rsidRPr="00102561">
          <w:rPr>
            <w:rStyle w:val="Hyperlink"/>
            <w:lang w:val="ru-RU"/>
          </w:rPr>
          <w:t>C14/19</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1" w:name="part4Res22"/>
          <w:bookmarkStart w:id="302" w:name="part4Res25"/>
          <w:bookmarkEnd w:id="301"/>
          <w:bookmarkEnd w:id="302"/>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"res25"</w:instrText>
            </w:r>
            <w:r w:rsidRPr="00102561">
              <w:rPr>
                <w:b/>
                <w:bCs/>
                <w:lang w:val="ru-RU"/>
              </w:rPr>
              <w:fldChar w:fldCharType="separate"/>
            </w:r>
            <w:r w:rsidRPr="00102561">
              <w:rPr>
                <w:rStyle w:val="Hyperlink"/>
                <w:b/>
                <w:bCs/>
                <w:lang w:val="ru-RU"/>
              </w:rPr>
              <w:t>Резолюция 25</w:t>
            </w:r>
            <w:r w:rsidRPr="00102561">
              <w:rPr>
                <w:b/>
                <w:bCs/>
                <w:lang w:val="ru-RU"/>
              </w:rPr>
              <w:fldChar w:fldCharType="end"/>
            </w:r>
            <w:r w:rsidRPr="00102561">
              <w:rPr>
                <w:b/>
                <w:bCs/>
                <w:lang w:val="ru-RU"/>
              </w:rPr>
              <w:t xml:space="preserve"> (Пересм. Гвадалахара, 2010 г.) "Укрепление регионального присутствия"</w:t>
            </w:r>
          </w:p>
        </w:tc>
      </w:tr>
    </w:tbl>
    <w:p w:rsidR="00416643" w:rsidRPr="00102561" w:rsidRDefault="00416643" w:rsidP="00416643">
      <w:pPr>
        <w:rPr>
          <w:lang w:val="ru-RU"/>
        </w:rPr>
      </w:pPr>
      <w:r w:rsidRPr="00102561">
        <w:rPr>
          <w:lang w:val="ru-RU"/>
        </w:rPr>
        <w:t xml:space="preserve">См. отчеты Совету в Документах </w:t>
      </w:r>
      <w:hyperlink r:id="rId249" w:history="1">
        <w:r w:rsidRPr="00102561">
          <w:rPr>
            <w:rStyle w:val="Hyperlink"/>
            <w:lang w:val="ru-RU"/>
          </w:rPr>
          <w:t>C11/25</w:t>
        </w:r>
      </w:hyperlink>
      <w:r w:rsidRPr="00102561">
        <w:rPr>
          <w:lang w:val="ru-RU"/>
        </w:rPr>
        <w:t xml:space="preserve">, </w:t>
      </w:r>
      <w:hyperlink r:id="rId250" w:history="1">
        <w:r w:rsidRPr="00102561">
          <w:rPr>
            <w:rStyle w:val="Hyperlink"/>
            <w:lang w:val="ru-RU"/>
          </w:rPr>
          <w:t>C12/25</w:t>
        </w:r>
      </w:hyperlink>
      <w:r w:rsidRPr="00102561">
        <w:rPr>
          <w:lang w:val="ru-RU"/>
        </w:rPr>
        <w:t xml:space="preserve">, </w:t>
      </w:r>
      <w:hyperlink r:id="rId251" w:history="1">
        <w:r w:rsidRPr="00102561">
          <w:rPr>
            <w:rStyle w:val="Hyperlink"/>
            <w:lang w:val="ru-RU"/>
          </w:rPr>
          <w:t>C13/25</w:t>
        </w:r>
      </w:hyperlink>
      <w:r w:rsidRPr="00102561">
        <w:rPr>
          <w:lang w:val="ru-RU"/>
        </w:rPr>
        <w:t xml:space="preserve"> и </w:t>
      </w:r>
      <w:hyperlink r:id="rId252" w:history="1">
        <w:r w:rsidRPr="00102561">
          <w:rPr>
            <w:rStyle w:val="Hyperlink"/>
            <w:lang w:val="ru-RU"/>
          </w:rPr>
          <w:t>C14/25</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102561" w:rsidTr="009E01DF">
        <w:tc>
          <w:tcPr>
            <w:tcW w:w="9855" w:type="dxa"/>
            <w:shd w:val="clear" w:color="auto" w:fill="C6D9F1" w:themeFill="text2" w:themeFillTint="33"/>
          </w:tcPr>
          <w:bookmarkStart w:id="303" w:name="part4Res30"/>
          <w:bookmarkEnd w:id="303"/>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"res30"</w:instrText>
            </w:r>
            <w:r w:rsidRPr="00102561">
              <w:rPr>
                <w:b/>
                <w:bCs/>
                <w:lang w:val="ru-RU"/>
              </w:rPr>
              <w:fldChar w:fldCharType="separate"/>
            </w:r>
            <w:r w:rsidRPr="00102561">
              <w:rPr>
                <w:rStyle w:val="Hyperlink"/>
                <w:b/>
                <w:bCs/>
                <w:lang w:val="ru-RU"/>
              </w:rPr>
              <w:t>Резолюция 30</w:t>
            </w:r>
            <w:r w:rsidRPr="00102561">
              <w:rPr>
                <w:b/>
                <w:bCs/>
                <w:lang w:val="ru-RU"/>
              </w:rPr>
              <w:fldChar w:fldCharType="end"/>
            </w:r>
            <w:r w:rsidRPr="00102561">
              <w:rPr>
                <w:b/>
                <w:bCs/>
                <w:lang w:val="ru-RU"/>
              </w:rPr>
              <w:t xml:space="preserve"> (Пересм. Гвадалахара, 2010 г.) "Специальные меры, касающиеся наименее развитых стран (НРС), малых островных развивающихся государств (СИДС), развивающихся стран, не имеющих выхода к морю (ЛЛДС), и стран с переходной экономикой"</w:t>
            </w:r>
          </w:p>
        </w:tc>
      </w:tr>
    </w:tbl>
    <w:p w:rsidR="00416643" w:rsidRPr="00102561" w:rsidRDefault="00416643" w:rsidP="00416643">
      <w:pPr>
        <w:rPr>
          <w:lang w:val="ru-RU"/>
        </w:rPr>
      </w:pPr>
      <w:r w:rsidRPr="00102561">
        <w:rPr>
          <w:lang w:val="ru-RU"/>
        </w:rPr>
        <w:t xml:space="preserve">С 2010 года 18 НРС, СИДС и ЛЛДС получили для целей развития своих секторов ИКТ ежегодную помощь в виде финансирования из регулярного бюджета, целевых фондов и в виде добровольных взносов. Ряд проектов были также реализованы в рамках региональных инициатив. Большинство из этих стран воспользовались помощью в области электросвязи в чрезвычайных ситуациях, адаптации к изменению климата и управления электронными отходами.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253" w:anchor="res34" w:history="1">
              <w:r w:rsidR="00416643" w:rsidRPr="00102561">
                <w:rPr>
                  <w:rStyle w:val="Hyperlink"/>
                  <w:b/>
                  <w:bCs/>
                  <w:lang w:val="ru-RU"/>
                </w:rPr>
                <w:t>Резолюция 34</w:t>
              </w:r>
            </w:hyperlink>
            <w:r w:rsidR="00416643" w:rsidRPr="00102561">
              <w:rPr>
                <w:b/>
                <w:bCs/>
                <w:lang w:val="ru-RU"/>
              </w:rPr>
              <w:t xml:space="preserve"> (Пересм. Гвадалахара, 2010 г.) "Помощь и поддержка странам, находящимся в особо трудном положении, в восстановлении их секторов электросвязи"</w:t>
            </w:r>
          </w:p>
        </w:tc>
      </w:tr>
    </w:tbl>
    <w:p w:rsidR="00416643" w:rsidRPr="00102561" w:rsidRDefault="00416643" w:rsidP="00416643">
      <w:pPr>
        <w:rPr>
          <w:lang w:val="ru-RU"/>
        </w:rPr>
      </w:pPr>
      <w:r w:rsidRPr="00102561">
        <w:rPr>
          <w:lang w:val="ru-RU"/>
        </w:rPr>
        <w:t>С 2010 года девять стран получили от МСЭ помощь в усилении различных компонентов своих секторов электросвязи, включая политику, нормативно-правовую базу и законодательство в области электросвязи. В соответствии с Задачей 6 МСЭ-D, ориентированной на оказание помощи НРС, СИДС и развивающимся странам, не имеющим выхода к морю, целенаправленную помощь получили следующие страны, перечисленные в Приложении к этой Резолюции: Бурунди, Эритрея, Эфиопия, Гвинея, Либерия, Руанда, Демократическая Республика Конго, Сомали и Сьерра-Леоне. Другие страны получили либо специальную помощь, либо в рамках проектов по реализации региональных инициатив. Все страны воспользовались результатами текущей работы МСЭ по обеспечению готовности к бедствиям либо в рамках Вопросов исследовательских комиссий, деятельности по созданию потенциала, либо в виде прямой помощи странам. Финансирование деятельности осуществлялось за счет средств регулярного бюджета, Фонда развития ИКТ и добровольных взносов.</w:t>
      </w: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4" w:name="part4Res35"/>
          <w:bookmarkEnd w:id="304"/>
          <w:p w:rsidR="00416643" w:rsidRPr="00102561" w:rsidRDefault="00416643" w:rsidP="009E01DF">
            <w:pPr>
              <w:keepNext/>
              <w:rPr>
                <w:b/>
                <w:bCs/>
                <w:lang w:val="ru-RU"/>
              </w:rPr>
            </w:pPr>
            <w:r w:rsidRPr="00102561">
              <w:rPr>
                <w:b/>
                <w:bCs/>
                <w:lang w:val="ru-RU"/>
              </w:rPr>
              <w:lastRenderedPageBreak/>
              <w:fldChar w:fldCharType="begin"/>
            </w:r>
            <w:r w:rsidRPr="00102561">
              <w:rPr>
                <w:b/>
                <w:bCs/>
                <w:lang w:val="ru-RU"/>
              </w:rPr>
              <w:instrText>HYPERLINK "http://www.itu.int/council/Basic-Texts/ResDecRec-PP10-e.docx" \l "res35"</w:instrText>
            </w:r>
            <w:r w:rsidRPr="00102561">
              <w:rPr>
                <w:b/>
                <w:bCs/>
                <w:lang w:val="ru-RU"/>
              </w:rPr>
              <w:fldChar w:fldCharType="separate"/>
            </w:r>
            <w:r w:rsidRPr="00102561">
              <w:rPr>
                <w:rStyle w:val="Hyperlink"/>
                <w:b/>
                <w:bCs/>
                <w:lang w:val="ru-RU"/>
              </w:rPr>
              <w:t>Резолюция 35</w:t>
            </w:r>
            <w:r w:rsidRPr="00102561">
              <w:rPr>
                <w:b/>
                <w:bCs/>
                <w:lang w:val="ru-RU"/>
              </w:rPr>
              <w:fldChar w:fldCharType="end"/>
            </w:r>
            <w:r w:rsidRPr="00102561">
              <w:rPr>
                <w:b/>
                <w:bCs/>
                <w:lang w:val="ru-RU"/>
              </w:rPr>
              <w:t xml:space="preserve"> (Киото, 1994 г.) "Вклад электросвязи в защиту окружающей среды"</w:t>
            </w:r>
          </w:p>
        </w:tc>
      </w:tr>
    </w:tbl>
    <w:p w:rsidR="00416643" w:rsidRPr="00102561" w:rsidRDefault="00416643" w:rsidP="00416643">
      <w:pPr>
        <w:rPr>
          <w:lang w:val="ru-RU"/>
        </w:rPr>
      </w:pPr>
      <w:r w:rsidRPr="00102561">
        <w:rPr>
          <w:lang w:val="ru-RU"/>
        </w:rPr>
        <w:t xml:space="preserve">Резолюция 35 стала первой резолюцией Полномочной конференции, в которой содержался мандат МСЭ в области использования ИКТ для защиты окружающей среды и в области изменения климата. Мандат для Резолюции 35 был расширен в Резолюции 182 (Гвадалахара, 2010 г.), "Роль электросвязи/ИКТ в изменении климата и защите окружающей среды". См. также Документы Совета </w:t>
      </w:r>
      <w:hyperlink r:id="rId254" w:history="1">
        <w:r w:rsidRPr="00102561">
          <w:rPr>
            <w:rStyle w:val="Hyperlink"/>
            <w:lang w:val="ru-RU"/>
          </w:rPr>
          <w:t>C11/22</w:t>
        </w:r>
      </w:hyperlink>
      <w:r w:rsidRPr="00102561">
        <w:rPr>
          <w:lang w:val="ru-RU"/>
        </w:rPr>
        <w:t xml:space="preserve">, </w:t>
      </w:r>
      <w:hyperlink r:id="rId255" w:history="1">
        <w:r w:rsidRPr="00102561">
          <w:rPr>
            <w:rStyle w:val="Hyperlink"/>
            <w:lang w:val="ru-RU"/>
          </w:rPr>
          <w:t>C12/15</w:t>
        </w:r>
      </w:hyperlink>
      <w:r w:rsidRPr="00102561">
        <w:rPr>
          <w:lang w:val="ru-RU"/>
        </w:rPr>
        <w:t xml:space="preserve">, </w:t>
      </w:r>
      <w:hyperlink r:id="rId256" w:history="1">
        <w:r w:rsidRPr="00102561">
          <w:rPr>
            <w:rStyle w:val="Hyperlink"/>
            <w:lang w:val="ru-RU"/>
          </w:rPr>
          <w:t>C13/33</w:t>
        </w:r>
      </w:hyperlink>
      <w:r w:rsidRPr="00102561">
        <w:rPr>
          <w:lang w:val="ru-RU"/>
        </w:rPr>
        <w:t xml:space="preserve"> и </w:t>
      </w:r>
      <w:hyperlink r:id="rId257" w:history="1">
        <w:r w:rsidRPr="00102561">
          <w:rPr>
            <w:rStyle w:val="Hyperlink"/>
            <w:lang w:val="ru-RU"/>
          </w:rPr>
          <w:t>C14/33</w:t>
        </w:r>
      </w:hyperlink>
      <w:r w:rsidRPr="00102561">
        <w:rPr>
          <w:lang w:val="ru-RU"/>
        </w:rPr>
        <w:t xml:space="preserve">, а также </w:t>
      </w:r>
      <w:hyperlink r:id="rId258" w:history="1">
        <w:r w:rsidRPr="00102561">
          <w:rPr>
            <w:rStyle w:val="Hyperlink"/>
            <w:lang w:val="ru-RU"/>
          </w:rPr>
          <w:t>www.itu.int/climate</w:t>
        </w:r>
      </w:hyperlink>
      <w:r w:rsidRPr="00102561">
        <w:rPr>
          <w:lang w:val="ru-RU"/>
        </w:rPr>
        <w:t>.</w:t>
      </w:r>
    </w:p>
    <w:p w:rsidR="00416643" w:rsidRPr="00102561" w:rsidRDefault="00416643" w:rsidP="002667B0">
      <w:pPr>
        <w:spacing w:before="80"/>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259" w:anchor="res38" w:history="1">
              <w:r w:rsidR="00416643" w:rsidRPr="00102561">
                <w:rPr>
                  <w:rStyle w:val="Hyperlink"/>
                  <w:b/>
                  <w:bCs/>
                  <w:lang w:val="ru-RU"/>
                </w:rPr>
                <w:t>Резолюция 38</w:t>
              </w:r>
            </w:hyperlink>
            <w:r w:rsidR="00416643" w:rsidRPr="00102561">
              <w:rPr>
                <w:b/>
                <w:bCs/>
                <w:lang w:val="ru-RU"/>
              </w:rPr>
              <w:t xml:space="preserve"> (Киото, 1994 г.) "Взносы на покрытие расходов Союза"</w:t>
            </w:r>
          </w:p>
        </w:tc>
      </w:tr>
    </w:tbl>
    <w:p w:rsidR="00416643" w:rsidRPr="00102561" w:rsidRDefault="00416643" w:rsidP="00416643">
      <w:pPr>
        <w:rPr>
          <w:lang w:val="ru-RU"/>
        </w:rPr>
      </w:pPr>
      <w:r w:rsidRPr="00102561">
        <w:rPr>
          <w:lang w:val="ru-RU"/>
        </w:rPr>
        <w:t>После изучения списка НРС 2013 года в целях анализа взносов на покрытие расходов МСЭ в классах 1/8 или 1/16 единицы было отмечено, что:</w:t>
      </w:r>
    </w:p>
    <w:p w:rsidR="00416643" w:rsidRPr="00102561" w:rsidRDefault="00416643" w:rsidP="00416643">
      <w:pPr>
        <w:pStyle w:val="enumlev10"/>
        <w:rPr>
          <w:lang w:val="ru-RU"/>
        </w:rPr>
      </w:pPr>
      <w:r w:rsidRPr="00102561">
        <w:rPr>
          <w:lang w:val="ru-RU"/>
        </w:rPr>
        <w:t>−</w:t>
      </w:r>
      <w:r w:rsidRPr="00102561">
        <w:rPr>
          <w:lang w:val="ru-RU"/>
        </w:rPr>
        <w:tab/>
        <w:t>из 49 стран, включенных в список НРС 2013 года, семь стран уплачивают взносы на покрытие расходов Союза в классе 1/4 единицы; и</w:t>
      </w:r>
    </w:p>
    <w:p w:rsidR="00416643" w:rsidRPr="00102561" w:rsidRDefault="00416643" w:rsidP="002667B0">
      <w:pPr>
        <w:pStyle w:val="enumlev10"/>
        <w:spacing w:before="60"/>
        <w:rPr>
          <w:lang w:val="ru-RU"/>
        </w:rPr>
      </w:pPr>
      <w:r w:rsidRPr="00102561">
        <w:rPr>
          <w:lang w:val="ru-RU"/>
        </w:rPr>
        <w:t>−</w:t>
      </w:r>
      <w:r w:rsidRPr="00102561">
        <w:rPr>
          <w:lang w:val="ru-RU"/>
        </w:rPr>
        <w:tab/>
        <w:t>одна страна, не относящаяся к НРС и до декабря 2013 года уплачивавшая взнос в классе 1/8 единицы, увеличила свой взнос до класса 1/4 единицы начиная с января 2014 года.</w:t>
      </w:r>
    </w:p>
    <w:p w:rsidR="00416643" w:rsidRPr="00102561" w:rsidRDefault="00416643" w:rsidP="002667B0">
      <w:pPr>
        <w:spacing w:before="80"/>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5" w:name="part4Res41"/>
          <w:bookmarkEnd w:id="305"/>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"res41"</w:instrText>
            </w:r>
            <w:r w:rsidRPr="00102561">
              <w:rPr>
                <w:b/>
                <w:bCs/>
                <w:lang w:val="ru-RU"/>
              </w:rPr>
              <w:fldChar w:fldCharType="separate"/>
            </w:r>
            <w:r w:rsidRPr="00102561">
              <w:rPr>
                <w:rStyle w:val="Hyperlink"/>
                <w:b/>
                <w:bCs/>
                <w:lang w:val="ru-RU"/>
              </w:rPr>
              <w:t>Резолюция 41</w:t>
            </w:r>
            <w:r w:rsidRPr="00102561">
              <w:rPr>
                <w:b/>
                <w:bCs/>
                <w:lang w:val="ru-RU"/>
              </w:rPr>
              <w:fldChar w:fldCharType="end"/>
            </w:r>
            <w:r w:rsidRPr="00102561">
              <w:rPr>
                <w:b/>
                <w:bCs/>
                <w:lang w:val="ru-RU"/>
              </w:rPr>
              <w:t xml:space="preserve"> (Пересм. Гвадалахара, 2010 г.) "Задолженности и специальные счета задолженностей"</w:t>
            </w:r>
          </w:p>
        </w:tc>
      </w:tr>
    </w:tbl>
    <w:p w:rsidR="00416643" w:rsidRPr="00102561" w:rsidRDefault="00416643" w:rsidP="00416643">
      <w:pPr>
        <w:rPr>
          <w:lang w:val="ru-RU"/>
        </w:rPr>
      </w:pPr>
      <w:r w:rsidRPr="00102561">
        <w:rPr>
          <w:lang w:val="ru-RU"/>
        </w:rPr>
        <w:t>Каждый год Совет разрешает списать проценты по просроченным платежам и безнадежные долги в соответствии с установленными Советом в 1999 году руководящими указаниями путем снятия соответствующей суммы из Резервного фонда для счетов должников. Это разрешение включает списание процентов по просроченным платежам для членов, которые соблюли графики погашения задолженности и выплатили свои взносы, а также списание долгов компаний, чью задолженность следует считать безнадежной на основании сообщений, полученных от соответствующих администраций или от национальных органов, отвечающих за их ликвидацию в судебном порядке.</w:t>
      </w:r>
    </w:p>
    <w:p w:rsidR="00416643" w:rsidRPr="00102561" w:rsidRDefault="00416643" w:rsidP="00416643">
      <w:pPr>
        <w:rPr>
          <w:lang w:val="ru-RU"/>
        </w:rPr>
      </w:pPr>
      <w:r w:rsidRPr="00102561">
        <w:rPr>
          <w:lang w:val="ru-RU"/>
        </w:rPr>
        <w:t xml:space="preserve">См. ежегодные отчеты Совету в Документах </w:t>
      </w:r>
      <w:hyperlink r:id="rId260" w:history="1">
        <w:r w:rsidRPr="00102561">
          <w:rPr>
            <w:rStyle w:val="Hyperlink"/>
            <w:lang w:val="ru-RU"/>
          </w:rPr>
          <w:t>C11/36(Rev.1)</w:t>
        </w:r>
      </w:hyperlink>
      <w:r w:rsidRPr="00102561">
        <w:rPr>
          <w:lang w:val="ru-RU"/>
        </w:rPr>
        <w:t xml:space="preserve">, </w:t>
      </w:r>
      <w:hyperlink r:id="rId261" w:history="1">
        <w:r w:rsidRPr="00102561">
          <w:rPr>
            <w:rStyle w:val="Hyperlink"/>
            <w:lang w:val="ru-RU"/>
          </w:rPr>
          <w:t>C12/4(Rev.1)</w:t>
        </w:r>
      </w:hyperlink>
      <w:r w:rsidRPr="00102561">
        <w:rPr>
          <w:lang w:val="ru-RU"/>
        </w:rPr>
        <w:t xml:space="preserve">, </w:t>
      </w:r>
      <w:hyperlink r:id="rId262" w:history="1">
        <w:r w:rsidRPr="00102561">
          <w:rPr>
            <w:rStyle w:val="Hyperlink"/>
            <w:lang w:val="ru-RU"/>
          </w:rPr>
          <w:t>C13/11</w:t>
        </w:r>
      </w:hyperlink>
      <w:r w:rsidRPr="00102561">
        <w:rPr>
          <w:lang w:val="ru-RU"/>
        </w:rPr>
        <w:t xml:space="preserve"> и </w:t>
      </w:r>
      <w:hyperlink r:id="rId263" w:history="1">
        <w:r w:rsidRPr="00102561">
          <w:rPr>
            <w:rStyle w:val="Hyperlink"/>
            <w:lang w:val="ru-RU"/>
          </w:rPr>
          <w:t>C14/11</w:t>
        </w:r>
      </w:hyperlink>
      <w:r w:rsidRPr="00102561">
        <w:rPr>
          <w:lang w:val="ru-RU"/>
        </w:rPr>
        <w:t>.</w:t>
      </w:r>
    </w:p>
    <w:p w:rsidR="00416643" w:rsidRPr="00102561" w:rsidRDefault="00416643" w:rsidP="002667B0">
      <w:pPr>
        <w:spacing w:before="80"/>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6" w:name="part4Res48"/>
          <w:bookmarkEnd w:id="306"/>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"res48"</w:instrText>
            </w:r>
            <w:r w:rsidRPr="00102561">
              <w:rPr>
                <w:b/>
                <w:bCs/>
                <w:lang w:val="ru-RU"/>
              </w:rPr>
              <w:fldChar w:fldCharType="separate"/>
            </w:r>
            <w:r w:rsidRPr="00102561">
              <w:rPr>
                <w:rStyle w:val="Hyperlink"/>
                <w:b/>
                <w:bCs/>
                <w:lang w:val="ru-RU"/>
              </w:rPr>
              <w:t>Резолюция 48</w:t>
            </w:r>
            <w:r w:rsidRPr="00102561">
              <w:rPr>
                <w:b/>
                <w:bCs/>
                <w:lang w:val="ru-RU"/>
              </w:rPr>
              <w:fldChar w:fldCharType="end"/>
            </w:r>
            <w:r w:rsidRPr="00102561">
              <w:rPr>
                <w:b/>
                <w:bCs/>
                <w:lang w:val="ru-RU"/>
              </w:rPr>
              <w:t xml:space="preserve"> (Пересм. Гвадалахара, 2010 г.) "Управления людскими ресурсами и их развитие"</w:t>
            </w:r>
          </w:p>
        </w:tc>
      </w:tr>
    </w:tbl>
    <w:p w:rsidR="00416643" w:rsidRPr="00102561" w:rsidRDefault="00416643" w:rsidP="00416643">
      <w:pPr>
        <w:rPr>
          <w:lang w:val="ru-RU"/>
        </w:rPr>
      </w:pPr>
      <w:r w:rsidRPr="00102561">
        <w:rPr>
          <w:lang w:val="ru-RU"/>
        </w:rPr>
        <w:t xml:space="preserve">См. раздел GS.4.2 настоящего отчета и ежегодные информационные отчеты Совету в Документах </w:t>
      </w:r>
      <w:hyperlink r:id="rId264" w:history="1">
        <w:r w:rsidRPr="00102561">
          <w:rPr>
            <w:rStyle w:val="Hyperlink"/>
            <w:lang w:val="ru-RU"/>
          </w:rPr>
          <w:t>C11/INF/2</w:t>
        </w:r>
      </w:hyperlink>
      <w:r w:rsidRPr="00102561">
        <w:rPr>
          <w:lang w:val="ru-RU"/>
        </w:rPr>
        <w:t xml:space="preserve">, </w:t>
      </w:r>
      <w:hyperlink r:id="rId265" w:history="1">
        <w:r w:rsidRPr="00102561">
          <w:rPr>
            <w:rStyle w:val="Hyperlink"/>
            <w:lang w:val="ru-RU"/>
          </w:rPr>
          <w:t>C12/INF/6</w:t>
        </w:r>
      </w:hyperlink>
      <w:r w:rsidRPr="00102561">
        <w:rPr>
          <w:lang w:val="ru-RU"/>
        </w:rPr>
        <w:t xml:space="preserve"> и </w:t>
      </w:r>
      <w:hyperlink r:id="rId266" w:history="1">
        <w:r w:rsidRPr="00102561">
          <w:rPr>
            <w:rStyle w:val="Hyperlink"/>
            <w:lang w:val="ru-RU"/>
          </w:rPr>
          <w:t>C13/INF/5</w:t>
        </w:r>
      </w:hyperlink>
      <w:r w:rsidRPr="00102561">
        <w:rPr>
          <w:lang w:val="ru-RU"/>
        </w:rPr>
        <w:t>.</w:t>
      </w:r>
    </w:p>
    <w:p w:rsidR="00416643" w:rsidRPr="00102561" w:rsidRDefault="00416643" w:rsidP="002667B0">
      <w:pPr>
        <w:spacing w:before="80"/>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267" w:anchor="res58" w:history="1">
              <w:r w:rsidR="00416643" w:rsidRPr="00102561">
                <w:rPr>
                  <w:rStyle w:val="Hyperlink"/>
                  <w:b/>
                  <w:bCs/>
                  <w:lang w:val="ru-RU"/>
                </w:rPr>
                <w:t>Резолюция 58</w:t>
              </w:r>
            </w:hyperlink>
            <w:r w:rsidR="00416643" w:rsidRPr="00102561">
              <w:rPr>
                <w:b/>
                <w:bCs/>
                <w:lang w:val="ru-RU"/>
              </w:rPr>
              <w:t xml:space="preserve"> (Пересм. Гвадалахара, 2010 г.) "Укрепление отношений МСЭ с региональными организациями электросвязи и региональные подготовительные мероприятия к Полномочной конференции"</w:t>
            </w:r>
          </w:p>
        </w:tc>
      </w:tr>
    </w:tbl>
    <w:p w:rsidR="00416643" w:rsidRPr="00102561" w:rsidRDefault="00416643" w:rsidP="00416643">
      <w:pPr>
        <w:rPr>
          <w:lang w:val="ru-RU"/>
        </w:rPr>
      </w:pPr>
      <w:r w:rsidRPr="00102561">
        <w:rPr>
          <w:lang w:val="ru-RU"/>
        </w:rPr>
        <w:t>Важное значение при подготовке к ПК-14 имеет тесное сотрудничество с шестью основными региональными организациями электросвязи, а именно: Азиатско-Тихоокеанским сообществом электросвязи (АТСЭ), Европейской конференцией администраций почт и электросвязи (СЕПТ), Межамериканской комиссией по электросвязи (СИТЕЛ), Африканским союзом электросвязи (АСЭ) и Советом министров электросвязи и информации арабских государств, представленным Генеральным секретариатом Лиги арабских государств (ЛАГ), и Региональным содружеством в области связи (РСС). В настоящее время эти организации имеют право присутствовать на заседаниях Совета. МСЭ, в частности через свои региональные отделения, внимательно следит за региональными консультациями и региональными подготовительными собраниями, чтобы помогать странам в их подготовительной работе. Отчеты о консультациях и участии МСЭ в региональных подготовительных собраниях были направлены в Пусанскую подготовительную группу, подготовительную группу, созданную Координационным комитетом.</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268" w:anchor="res66" w:history="1">
              <w:r w:rsidR="00416643" w:rsidRPr="00102561">
                <w:rPr>
                  <w:rStyle w:val="Hyperlink"/>
                  <w:b/>
                  <w:bCs/>
                  <w:lang w:val="ru-RU"/>
                </w:rPr>
                <w:t>Резолюция 66</w:t>
              </w:r>
            </w:hyperlink>
            <w:r w:rsidR="00416643" w:rsidRPr="00102561">
              <w:rPr>
                <w:b/>
                <w:bCs/>
                <w:lang w:val="ru-RU"/>
              </w:rPr>
              <w:t xml:space="preserve"> (Пересм. Гвадалахара, 2010 г.) "Документы и публикации Союза"</w:t>
            </w:r>
          </w:p>
        </w:tc>
      </w:tr>
    </w:tbl>
    <w:p w:rsidR="00416643" w:rsidRPr="00102561" w:rsidRDefault="00416643" w:rsidP="00416643">
      <w:pPr>
        <w:rPr>
          <w:lang w:val="ru-RU"/>
        </w:rPr>
      </w:pPr>
      <w:r w:rsidRPr="00102561">
        <w:rPr>
          <w:lang w:val="ru-RU"/>
        </w:rPr>
        <w:t>На протяжении уже нескольких лет ряд публикаций имеется в широком доступе на бесплатной основе в соответствии с указаниями, исходящими от различных руководящих органов, Резолюциями Совета и Полномочной конференции. Многие публикации имеются также в бесплатном онлайновом доступе, но только для Членов и через их счета эксклюзивного доступа TIES. Ценовая политика направлена на то, чтобы заинтересовать Государства-Члены, Членов Секторов и Ассоциированных членов, предлагая им цены со скидкой на все оставшиеся публикации, чтобы способствовать доступности и более широкому распространению публикаций МСЭ, что включает двухуровневую политику ценообразования и "рыночные цены" для тех, кто не является членом. Что касается НРС, то ценовая политика в отношении них предусматривает предоставление больших скидок с цены, чтобы обеспечить доступность публикаций для каждой страны. Полная цена публикации уплачивается только коммерческими пользователями, не являющимися членами.</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269" w:anchor="res68" w:history="1">
              <w:r w:rsidR="00416643" w:rsidRPr="00102561">
                <w:rPr>
                  <w:rStyle w:val="Hyperlink"/>
                  <w:b/>
                  <w:bCs/>
                  <w:lang w:val="ru-RU"/>
                </w:rPr>
                <w:t>Резолюция 68</w:t>
              </w:r>
            </w:hyperlink>
            <w:r w:rsidR="00416643" w:rsidRPr="00102561">
              <w:rPr>
                <w:b/>
                <w:bCs/>
                <w:lang w:val="ru-RU"/>
              </w:rPr>
              <w:t xml:space="preserve"> (Пересм. Гвадалахара, 2010 г.) "Всемирный день электросвязи и информационного общества"</w:t>
            </w:r>
          </w:p>
        </w:tc>
      </w:tr>
    </w:tbl>
    <w:p w:rsidR="00416643" w:rsidRPr="00102561" w:rsidRDefault="00416643" w:rsidP="00416643">
      <w:pPr>
        <w:rPr>
          <w:lang w:val="ru-RU"/>
        </w:rPr>
      </w:pPr>
      <w:r w:rsidRPr="00102561">
        <w:rPr>
          <w:lang w:val="ru-RU"/>
        </w:rPr>
        <w:t xml:space="preserve">См. раздел 2.2 настоящего отчета и ежегодные отчеты Совету в Документах </w:t>
      </w:r>
      <w:hyperlink r:id="rId270" w:history="1">
        <w:r w:rsidRPr="00102561">
          <w:rPr>
            <w:rStyle w:val="Hyperlink"/>
            <w:lang w:val="ru-RU"/>
          </w:rPr>
          <w:t>C11/17</w:t>
        </w:r>
      </w:hyperlink>
      <w:r w:rsidRPr="00102561">
        <w:rPr>
          <w:lang w:val="ru-RU"/>
        </w:rPr>
        <w:t xml:space="preserve">, </w:t>
      </w:r>
      <w:hyperlink r:id="rId271" w:history="1">
        <w:r w:rsidRPr="00102561">
          <w:rPr>
            <w:rStyle w:val="Hyperlink"/>
            <w:lang w:val="ru-RU"/>
          </w:rPr>
          <w:t>C12/46</w:t>
        </w:r>
      </w:hyperlink>
      <w:r w:rsidRPr="00102561">
        <w:rPr>
          <w:lang w:val="ru-RU"/>
        </w:rPr>
        <w:t xml:space="preserve">, </w:t>
      </w:r>
      <w:hyperlink r:id="rId272" w:history="1">
        <w:r w:rsidRPr="00102561">
          <w:rPr>
            <w:rStyle w:val="Hyperlink"/>
            <w:lang w:val="ru-RU"/>
          </w:rPr>
          <w:t>C13/17</w:t>
        </w:r>
      </w:hyperlink>
      <w:r w:rsidRPr="00102561">
        <w:rPr>
          <w:lang w:val="ru-RU"/>
        </w:rPr>
        <w:t xml:space="preserve"> и </w:t>
      </w:r>
      <w:hyperlink r:id="rId273" w:history="1">
        <w:r w:rsidRPr="00102561">
          <w:rPr>
            <w:rStyle w:val="Hyperlink"/>
            <w:lang w:val="ru-RU"/>
          </w:rPr>
          <w:t>C14/17</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7" w:name="part4Res70"/>
          <w:bookmarkEnd w:id="307"/>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"res70"</w:instrText>
            </w:r>
            <w:r w:rsidRPr="00102561">
              <w:rPr>
                <w:b/>
                <w:bCs/>
                <w:lang w:val="ru-RU"/>
              </w:rPr>
              <w:fldChar w:fldCharType="separate"/>
            </w:r>
            <w:r w:rsidRPr="00102561">
              <w:rPr>
                <w:rStyle w:val="Hyperlink"/>
                <w:b/>
                <w:bCs/>
                <w:lang w:val="ru-RU"/>
              </w:rPr>
              <w:t>Резолюция 70</w:t>
            </w:r>
            <w:r w:rsidRPr="00102561">
              <w:rPr>
                <w:b/>
                <w:bCs/>
                <w:lang w:val="ru-RU"/>
              </w:rPr>
              <w:fldChar w:fldCharType="end"/>
            </w:r>
            <w:r w:rsidRPr="00102561">
              <w:rPr>
                <w:b/>
                <w:bCs/>
                <w:lang w:val="ru-RU"/>
              </w:rPr>
              <w:t xml:space="preserve"> (Пересм. Гвадалахара, 2010 г.) "Включение принципа равноправия мужчин и женщин в деятельность МСЭ и содействие обеспечению гендерного равенства и расширению прав и возможностей женщин посредством информационно-коммуникационных технологий"</w:t>
            </w:r>
          </w:p>
        </w:tc>
      </w:tr>
    </w:tbl>
    <w:p w:rsidR="00416643" w:rsidRPr="00102561" w:rsidRDefault="00416643" w:rsidP="00416643">
      <w:pPr>
        <w:rPr>
          <w:lang w:val="ru-RU"/>
        </w:rPr>
      </w:pPr>
      <w:r w:rsidRPr="00102561">
        <w:rPr>
          <w:lang w:val="ru-RU"/>
        </w:rPr>
        <w:t>МСЭ продолжал выступать с инициативами, направленными на ускорение достижения прогресса во включении принципа равноправия мужчин и женщин в деятельность МСЭ. В сентябре 2012 года была создана внутренняя Целевая группа по гендерным вопросам. На своей сессии 2013 года Совет принял политику МСЭ в области гендерного равенства и учета гендерных аспектов (GEM). В соответствии с этой политикой МСЭ обязуется принять меры, направленные на:</w:t>
      </w:r>
    </w:p>
    <w:p w:rsidR="00416643" w:rsidRPr="00102561" w:rsidRDefault="00416643" w:rsidP="00416643">
      <w:pPr>
        <w:pStyle w:val="enumlev10"/>
        <w:rPr>
          <w:lang w:val="ru-RU"/>
        </w:rPr>
      </w:pPr>
      <w:r w:rsidRPr="00102561">
        <w:rPr>
          <w:lang w:val="ru-RU"/>
        </w:rPr>
        <w:t>•</w:t>
      </w:r>
      <w:r w:rsidRPr="00102561">
        <w:rPr>
          <w:lang w:val="ru-RU"/>
        </w:rPr>
        <w:tab/>
        <w:t>организационную культуру и укомплектование кадрами;</w:t>
      </w:r>
    </w:p>
    <w:p w:rsidR="00416643" w:rsidRPr="00102561" w:rsidRDefault="00416643" w:rsidP="00416643">
      <w:pPr>
        <w:pStyle w:val="enumlev10"/>
        <w:rPr>
          <w:lang w:val="ru-RU"/>
        </w:rPr>
      </w:pPr>
      <w:r w:rsidRPr="00102561">
        <w:rPr>
          <w:lang w:val="ru-RU"/>
        </w:rPr>
        <w:t>•</w:t>
      </w:r>
      <w:r w:rsidRPr="00102561">
        <w:rPr>
          <w:lang w:val="ru-RU"/>
        </w:rPr>
        <w:tab/>
        <w:t>программы, виды деятельности, предоставление услуг, реализацию; и</w:t>
      </w:r>
    </w:p>
    <w:p w:rsidR="00416643" w:rsidRPr="00102561" w:rsidRDefault="00416643" w:rsidP="00416643">
      <w:pPr>
        <w:pStyle w:val="enumlev10"/>
        <w:rPr>
          <w:lang w:val="ru-RU"/>
        </w:rPr>
      </w:pPr>
      <w:r w:rsidRPr="00102561">
        <w:rPr>
          <w:lang w:val="ru-RU"/>
        </w:rPr>
        <w:t>•</w:t>
      </w:r>
      <w:r w:rsidRPr="00102561">
        <w:rPr>
          <w:lang w:val="ru-RU"/>
        </w:rPr>
        <w:tab/>
        <w:t>управление.</w:t>
      </w:r>
    </w:p>
    <w:p w:rsidR="00416643" w:rsidRPr="00102561" w:rsidRDefault="00416643" w:rsidP="00416643">
      <w:pPr>
        <w:rPr>
          <w:lang w:val="ru-RU"/>
        </w:rPr>
      </w:pPr>
      <w:r w:rsidRPr="00102561">
        <w:rPr>
          <w:lang w:val="ru-RU"/>
        </w:rPr>
        <w:t xml:space="preserve">МСЭ работал над пропагандой на международном уровне Дня "Девушки в ИКТ", который празднуется с 2011 года каждый год в четвертый четверг апреля. Более подробная информация представлена на портале МСЭ "Девушки в ИКТ" по адресу: </w:t>
      </w:r>
      <w:hyperlink r:id="rId274" w:history="1">
        <w:r w:rsidRPr="00102561">
          <w:rPr>
            <w:rStyle w:val="Hyperlink"/>
            <w:lang w:val="ru-RU"/>
          </w:rPr>
          <w:t>http://girlsinict.org/</w:t>
        </w:r>
      </w:hyperlink>
      <w:r w:rsidRPr="00102561">
        <w:rPr>
          <w:lang w:val="ru-RU"/>
        </w:rPr>
        <w:t xml:space="preserve"> и включает практическую информацию для девушек и молодых женщин, планирующих связать свою профессиональную деятельность с ИКТ, в частности информацию о наградах, конкурсах, о женщинах в секторе ИКТ, которые могли бы служить примерами для подражания, а также воодушевляющие видео. 26 апреля 2012 года по случаю Дня "Девушки в ИКТ" МСЭ объявил о начале трехгодичной кампании "Для технологий требуются девушки", призванной повысить на всемирном уровне осведомленность о ключевой роли, которую ИКТ могут играть в расширении прав и возможностей женщин. Кампания сосредоточена на пропаганде технологий и имеет целью побудить девушек к тому, чтобы воспользоваться прекрасными возможностями в области ИКТ. Форум ВВУИО включал важные сессии на тему: "Девушки и ИКТ". </w:t>
      </w:r>
    </w:p>
    <w:p w:rsidR="00416643" w:rsidRPr="00102561" w:rsidRDefault="00416643" w:rsidP="00416643">
      <w:pPr>
        <w:rPr>
          <w:lang w:val="ru-RU"/>
        </w:rPr>
      </w:pPr>
      <w:r w:rsidRPr="00102561">
        <w:rPr>
          <w:lang w:val="ru-RU"/>
        </w:rPr>
        <w:t xml:space="preserve">Секретариат предложил Государствам-Членам и Членам Секторов представить своих кандидатов на посты председателей/заместителей председателей, чтобы способствовать активному привлечению женщин-экспертов к работе МСЭ и обеспечить равные возможности женщинам и мужчинам-кандидатам на посты избираемых должностных лиц и членов Радиорегламентарного комитета. На </w:t>
      </w:r>
      <w:r w:rsidRPr="00102561">
        <w:rPr>
          <w:lang w:val="ru-RU"/>
        </w:rPr>
        <w:lastRenderedPageBreak/>
        <w:t xml:space="preserve">внутреннем уровне для персонала МСЭ было организовано несколько семинаров-практикумов по повышению информированности в вопросах учета принципа равноправия полов, и количество женщин на руководящих постах увеличилось. Подробная информация представлена в Документах </w:t>
      </w:r>
      <w:hyperlink r:id="rId275" w:history="1">
        <w:r w:rsidRPr="00102561">
          <w:rPr>
            <w:rStyle w:val="Hyperlink"/>
            <w:lang w:val="ru-RU"/>
          </w:rPr>
          <w:t>C13/INF/11</w:t>
        </w:r>
      </w:hyperlink>
      <w:r w:rsidRPr="00102561">
        <w:rPr>
          <w:lang w:val="ru-RU"/>
        </w:rPr>
        <w:t xml:space="preserve"> и </w:t>
      </w:r>
      <w:hyperlink r:id="rId276" w:history="1">
        <w:r w:rsidRPr="00102561">
          <w:rPr>
            <w:rStyle w:val="Hyperlink"/>
            <w:lang w:val="ru-RU"/>
          </w:rPr>
          <w:t>C14/6</w:t>
        </w:r>
      </w:hyperlink>
      <w:r w:rsidRPr="00102561">
        <w:rPr>
          <w:lang w:val="ru-RU"/>
        </w:rPr>
        <w:t>.</w:t>
      </w:r>
    </w:p>
    <w:p w:rsidR="00416643" w:rsidRPr="00102561" w:rsidRDefault="00416643" w:rsidP="00416643">
      <w:pPr>
        <w:rPr>
          <w:lang w:val="ru-RU"/>
        </w:rPr>
      </w:pPr>
      <w:r w:rsidRPr="00102561">
        <w:rPr>
          <w:rFonts w:eastAsiaTheme="minorEastAsia"/>
          <w:lang w:val="ru-RU"/>
        </w:rPr>
        <w:t xml:space="preserve">В соответствии с Резолюцией 55 (Пересм. Дубай, 2012 г.) была организована </w:t>
      </w:r>
      <w:r w:rsidRPr="00102561">
        <w:rPr>
          <w:lang w:val="ru-RU"/>
        </w:rPr>
        <w:t>профессиональная подготовка персонала БСЭ по вопросам учета гендерных аспектов</w:t>
      </w:r>
      <w:r w:rsidRPr="00102561">
        <w:rPr>
          <w:rFonts w:eastAsiaTheme="minorEastAsia"/>
          <w:lang w:val="ru-RU"/>
        </w:rPr>
        <w:t xml:space="preserve">. Сотрудникам постоянно рекомендуется </w:t>
      </w:r>
      <w:r w:rsidRPr="00102561">
        <w:rPr>
          <w:lang w:val="ru-RU"/>
        </w:rPr>
        <w:t>учитывать принцип равноправия полов в своей работе.</w:t>
      </w:r>
      <w:r w:rsidRPr="00102561">
        <w:rPr>
          <w:rFonts w:eastAsiaTheme="minorEastAsia"/>
          <w:lang w:val="ru-RU"/>
        </w:rPr>
        <w:t xml:space="preserve"> </w:t>
      </w:r>
      <w:r w:rsidRPr="00102561">
        <w:rPr>
          <w:lang w:val="ru-RU"/>
        </w:rPr>
        <w:t xml:space="preserve">И, наконец, МСЭ ежегодно предоставлял структуре "ООН-женщины" отчеты о реализации действующей в рамках системы ООН политики в области гендерного равенства и Общесистемного плана действий ООН (UN SWAP) по вопросам гендерного равенства и расширения прав и возможностей женщин. С более подробной информацией о деятельности, предпринятой Секторами и Генеральным секретариатом, можно ознакомиться в Документах </w:t>
      </w:r>
      <w:hyperlink r:id="rId277" w:history="1">
        <w:r w:rsidRPr="00102561">
          <w:rPr>
            <w:rStyle w:val="Hyperlink"/>
            <w:lang w:val="ru-RU"/>
          </w:rPr>
          <w:t>C12/49</w:t>
        </w:r>
      </w:hyperlink>
      <w:r w:rsidRPr="00102561">
        <w:rPr>
          <w:lang w:val="ru-RU"/>
        </w:rPr>
        <w:t xml:space="preserve"> и </w:t>
      </w:r>
      <w:hyperlink r:id="rId278" w:history="1">
        <w:r w:rsidRPr="00102561">
          <w:rPr>
            <w:rStyle w:val="Hyperlink"/>
            <w:lang w:val="ru-RU"/>
          </w:rPr>
          <w:t>C13/39</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8" w:name="part4Res71"/>
          <w:bookmarkEnd w:id="308"/>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"res71"</w:instrText>
            </w:r>
            <w:r w:rsidRPr="00102561">
              <w:rPr>
                <w:b/>
                <w:bCs/>
                <w:lang w:val="ru-RU"/>
              </w:rPr>
              <w:fldChar w:fldCharType="separate"/>
            </w:r>
            <w:r w:rsidRPr="00102561">
              <w:rPr>
                <w:rStyle w:val="Hyperlink"/>
                <w:b/>
                <w:bCs/>
                <w:lang w:val="ru-RU"/>
              </w:rPr>
              <w:t>Резолюция 71</w:t>
            </w:r>
            <w:r w:rsidRPr="00102561">
              <w:rPr>
                <w:b/>
                <w:bCs/>
                <w:lang w:val="ru-RU"/>
              </w:rPr>
              <w:fldChar w:fldCharType="end"/>
            </w:r>
            <w:r w:rsidRPr="00102561">
              <w:rPr>
                <w:b/>
                <w:bCs/>
                <w:lang w:val="ru-RU"/>
              </w:rPr>
              <w:t xml:space="preserve"> (Пересм. Гвадалахара, 2010 г.) "Стратегический план Союза на 2012–2015 годы"</w:t>
            </w:r>
          </w:p>
        </w:tc>
      </w:tr>
    </w:tbl>
    <w:p w:rsidR="00416643" w:rsidRPr="00102561" w:rsidRDefault="00416643" w:rsidP="00416643">
      <w:pPr>
        <w:rPr>
          <w:lang w:val="ru-RU"/>
        </w:rPr>
      </w:pPr>
      <w:r w:rsidRPr="00102561">
        <w:rPr>
          <w:lang w:val="ru-RU"/>
        </w:rPr>
        <w:t>Ежегодные отчеты о ходе реализации Стратегического плана были представлены и одобрены Советом в 2011</w:t>
      </w:r>
      <w:r w:rsidRPr="00102561">
        <w:rPr>
          <w:rStyle w:val="FootnoteReference"/>
          <w:lang w:val="ru-RU"/>
        </w:rPr>
        <w:footnoteReference w:id="3"/>
      </w:r>
      <w:r w:rsidRPr="00102561">
        <w:rPr>
          <w:lang w:val="ru-RU"/>
        </w:rPr>
        <w:t>, 2012 и 2013 годах. Поскольку новая структура Стратегического плана на 2012−2015 годы была приведена в соответствие с организационной структурой МСЭ, то отчеты о ходе реализации объединяли в себе годовой отчет о деятельности Союза (К 102) и отчет о выполнении Стратегического плана Союза (К 61, Резолюция 71 (Пересм. Гвадалахара, 2010 г.)). Руководство БРЭ просило</w:t>
      </w:r>
      <w:r w:rsidRPr="00102561">
        <w:rPr>
          <w:rStyle w:val="FootnoteReference"/>
          <w:lang w:val="ru-RU"/>
        </w:rPr>
        <w:footnoteReference w:id="4"/>
      </w:r>
      <w:r w:rsidRPr="00102561">
        <w:rPr>
          <w:lang w:val="ru-RU"/>
        </w:rPr>
        <w:t xml:space="preserve"> Совет 2011 года проанализировать структуру результатов деятельности МСЭ-D. В результате, были проанализированы 33 первоначальных намеченных результата деятельности МСЭ-D, представленные в Приложении к Резолюция 71 (Пересм. Гвадалахара, 2010 г.), и был согласован новый набор из 13 намеченных результатов деятельности МСЭ-D.</w:t>
      </w:r>
      <w:r w:rsidRPr="00102561">
        <w:rPr>
          <w:rFonts w:asciiTheme="minorHAnsi" w:hAnsiTheme="minorHAnsi"/>
          <w:lang w:val="ru-RU"/>
        </w:rPr>
        <w:t xml:space="preserve"> См. Документ </w:t>
      </w:r>
      <w:hyperlink r:id="rId279" w:history="1">
        <w:r w:rsidRPr="00102561">
          <w:rPr>
            <w:rStyle w:val="Hyperlink"/>
            <w:rFonts w:asciiTheme="minorHAnsi" w:hAnsiTheme="minorHAnsi"/>
            <w:lang w:val="ru-RU"/>
          </w:rPr>
          <w:t>PP-14/42</w:t>
        </w:r>
      </w:hyperlink>
      <w:r w:rsidRPr="00102561">
        <w:rPr>
          <w:rFonts w:asciiTheme="minorHAnsi" w:hAnsiTheme="minorHAnsi"/>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09" w:name="part4Res72"/>
          <w:bookmarkEnd w:id="309"/>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"res72"</w:instrText>
            </w:r>
            <w:r w:rsidRPr="00102561">
              <w:rPr>
                <w:b/>
                <w:bCs/>
                <w:lang w:val="ru-RU"/>
              </w:rPr>
              <w:fldChar w:fldCharType="separate"/>
            </w:r>
            <w:r w:rsidRPr="00102561">
              <w:rPr>
                <w:rStyle w:val="Hyperlink"/>
                <w:b/>
                <w:bCs/>
                <w:lang w:val="ru-RU"/>
              </w:rPr>
              <w:t>Резолюция 72</w:t>
            </w:r>
            <w:r w:rsidRPr="00102561">
              <w:rPr>
                <w:b/>
                <w:bCs/>
                <w:lang w:val="ru-RU"/>
              </w:rPr>
              <w:fldChar w:fldCharType="end"/>
            </w:r>
            <w:r w:rsidRPr="00102561">
              <w:rPr>
                <w:b/>
                <w:bCs/>
                <w:lang w:val="ru-RU"/>
              </w:rPr>
              <w:t xml:space="preserve"> (Пересм. Гвадалахара, 2010 г.) "Увязка стратегического, финансового и оперативного планирования в МСЭ"</w:t>
            </w:r>
          </w:p>
        </w:tc>
      </w:tr>
    </w:tbl>
    <w:p w:rsidR="00416643" w:rsidRPr="00102561" w:rsidRDefault="00416643" w:rsidP="00416643">
      <w:pPr>
        <w:rPr>
          <w:lang w:val="ru-RU"/>
        </w:rPr>
      </w:pPr>
      <w:r w:rsidRPr="00102561">
        <w:rPr>
          <w:lang w:val="ru-RU"/>
        </w:rPr>
        <w:t xml:space="preserve">Увязка между стратегическим, финансовым и оперативным планированием в 2011−2014 годах продолжалась путем разработки согласованных между Секторами и Генеральным секретариатом оперативных планов при принятии структуры Стратегического плана Союза на 2012–2015 годы. Финансовое планирование осуществлялось в соответствии с той же структурой путем представления двух двухгодичных бюджетов для рассмотрения Советом в формате БОР. Ежеквартальные финансовые отчеты предоставлялись в том же формате БОР. Комитеты по бюджетному контролю конференций и ассамблей представляют пленарным заседаниям отчет по ожидаемым затратам, вытекающим из принятых решений </w:t>
      </w:r>
      <w:r w:rsidRPr="00102561">
        <w:rPr>
          <w:rFonts w:asciiTheme="minorHAnsi" w:hAnsiTheme="minorHAnsi"/>
          <w:lang w:val="ru-RU"/>
        </w:rPr>
        <w:t xml:space="preserve">– см. Документ </w:t>
      </w:r>
      <w:hyperlink r:id="rId280" w:history="1">
        <w:r w:rsidRPr="00102561">
          <w:rPr>
            <w:rStyle w:val="Hyperlink"/>
            <w:rFonts w:asciiTheme="minorHAnsi" w:hAnsiTheme="minorHAnsi"/>
            <w:lang w:val="ru-RU"/>
          </w:rPr>
          <w:t>PP-14/42</w:t>
        </w:r>
      </w:hyperlink>
      <w:r w:rsidRPr="00102561">
        <w:rPr>
          <w:lang w:val="ru-RU"/>
        </w:rPr>
        <w:t xml:space="preserve">. </w:t>
      </w: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0" w:name="part4Res77"/>
          <w:bookmarkEnd w:id="310"/>
          <w:p w:rsidR="00416643" w:rsidRPr="00102561" w:rsidRDefault="00416643" w:rsidP="009E01DF">
            <w:pPr>
              <w:keepNext/>
              <w:rPr>
                <w:b/>
                <w:bCs/>
                <w:lang w:val="ru-RU"/>
              </w:rPr>
            </w:pPr>
            <w:r w:rsidRPr="00102561">
              <w:rPr>
                <w:b/>
                <w:bCs/>
                <w:lang w:val="ru-RU"/>
              </w:rPr>
              <w:fldChar w:fldCharType="begin"/>
            </w:r>
            <w:r w:rsidRPr="00102561">
              <w:rPr>
                <w:b/>
                <w:bCs/>
                <w:lang w:val="ru-RU"/>
              </w:rPr>
              <w:instrText>HYPERLINK "http://www.itu.int/council/Basic-Texts/ResDecRec-PP10-e.docx" \l "res77"</w:instrText>
            </w:r>
            <w:r w:rsidRPr="00102561">
              <w:rPr>
                <w:b/>
                <w:bCs/>
                <w:lang w:val="ru-RU"/>
              </w:rPr>
              <w:fldChar w:fldCharType="separate"/>
            </w:r>
            <w:r w:rsidRPr="00102561">
              <w:rPr>
                <w:rStyle w:val="Hyperlink"/>
                <w:b/>
                <w:bCs/>
                <w:lang w:val="ru-RU"/>
              </w:rPr>
              <w:t>Резолюция 77</w:t>
            </w:r>
            <w:r w:rsidRPr="00102561">
              <w:rPr>
                <w:b/>
                <w:bCs/>
                <w:lang w:val="ru-RU"/>
              </w:rPr>
              <w:fldChar w:fldCharType="end"/>
            </w:r>
            <w:r w:rsidRPr="00102561">
              <w:rPr>
                <w:b/>
                <w:bCs/>
                <w:lang w:val="ru-RU"/>
              </w:rPr>
              <w:t xml:space="preserve"> (Пересм. Гвадалахара, 2010 г.) "Будущие конференции, ассамблеи и форумы Союза (2011–2014 гг.)"</w:t>
            </w:r>
          </w:p>
        </w:tc>
      </w:tr>
    </w:tbl>
    <w:p w:rsidR="00416643" w:rsidRPr="00102561" w:rsidRDefault="00416643" w:rsidP="00416643">
      <w:pPr>
        <w:rPr>
          <w:lang w:val="ru-RU"/>
        </w:rPr>
      </w:pPr>
      <w:bookmarkStart w:id="311" w:name="part4Res88"/>
      <w:bookmarkEnd w:id="311"/>
      <w:r w:rsidRPr="00102561">
        <w:rPr>
          <w:lang w:val="ru-RU"/>
        </w:rPr>
        <w:t xml:space="preserve">Конференции, ассамблеи и форумы, запланированные на 2011−2014 годы, были проведены в установленные сроки, и лишь сроки проведения ВКМЭ-12 были несколько скорректированы. Даты и места проведения ВАСЭ-12, ВКМЭ-12, ВКРЭ-14 и ПК-14 были установлены Советом после </w:t>
      </w:r>
      <w:r w:rsidRPr="00102561">
        <w:rPr>
          <w:lang w:val="ru-RU"/>
        </w:rPr>
        <w:lastRenderedPageBreak/>
        <w:t>консультации с Государствами-Членами. Совет принял даты проведения ВАСЭ-12 на своей сессии 2011 года (</w:t>
      </w:r>
      <w:hyperlink r:id="rId281" w:history="1">
        <w:r w:rsidRPr="00102561">
          <w:rPr>
            <w:rStyle w:val="Hyperlink"/>
            <w:lang w:val="ru-RU"/>
          </w:rPr>
          <w:t>Рез</w:t>
        </w:r>
        <w:bookmarkStart w:id="312" w:name="_GoBack"/>
        <w:bookmarkEnd w:id="312"/>
        <w:r w:rsidRPr="00102561">
          <w:rPr>
            <w:rStyle w:val="Hyperlink"/>
            <w:lang w:val="ru-RU"/>
          </w:rPr>
          <w:t>олюция 1335</w:t>
        </w:r>
      </w:hyperlink>
      <w:r w:rsidRPr="00102561">
        <w:rPr>
          <w:lang w:val="ru-RU"/>
        </w:rPr>
        <w:t xml:space="preserve">). Впоследствии эти даты были утверждены большинством Государств-Членов путем консультации с использованием </w:t>
      </w:r>
      <w:hyperlink r:id="rId282" w:history="1">
        <w:r w:rsidRPr="00102561">
          <w:rPr>
            <w:rStyle w:val="Hyperlink"/>
            <w:lang w:val="ru-RU"/>
          </w:rPr>
          <w:t>Циркулярного письма 48</w:t>
        </w:r>
      </w:hyperlink>
      <w:r w:rsidRPr="00102561">
        <w:rPr>
          <w:lang w:val="ru-RU"/>
        </w:rPr>
        <w:t xml:space="preserve"> от 21 октября 2011 года. Что касается ВКМЭ-12, которая должна была состояться после ВАСЭ-12, то первоначальные даты ее проведения были установлены Советом на его сессии 2010 года (</w:t>
      </w:r>
      <w:hyperlink r:id="rId283" w:history="1">
        <w:r w:rsidRPr="00102561">
          <w:rPr>
            <w:rStyle w:val="Hyperlink"/>
            <w:lang w:val="ru-RU"/>
          </w:rPr>
          <w:t>Резолюция 1317</w:t>
        </w:r>
      </w:hyperlink>
      <w:r w:rsidRPr="00102561">
        <w:rPr>
          <w:lang w:val="ru-RU"/>
        </w:rPr>
        <w:t xml:space="preserve">). В результате консультаций, проведенных посредством </w:t>
      </w:r>
      <w:hyperlink r:id="rId284" w:history="1">
        <w:r w:rsidRPr="00102561">
          <w:rPr>
            <w:rStyle w:val="Hyperlink"/>
            <w:lang w:val="ru-RU"/>
          </w:rPr>
          <w:t>Циркулярного письма 229</w:t>
        </w:r>
      </w:hyperlink>
      <w:r w:rsidRPr="00102561">
        <w:rPr>
          <w:lang w:val="ru-RU"/>
        </w:rPr>
        <w:t xml:space="preserve"> от 6 августа 2010 года и </w:t>
      </w:r>
      <w:hyperlink r:id="rId285" w:history="1">
        <w:r w:rsidRPr="00102561">
          <w:rPr>
            <w:rStyle w:val="Hyperlink"/>
            <w:lang w:val="ru-RU"/>
          </w:rPr>
          <w:t>Циркулярного письма 48</w:t>
        </w:r>
      </w:hyperlink>
      <w:r w:rsidRPr="00102561">
        <w:rPr>
          <w:lang w:val="ru-RU"/>
        </w:rPr>
        <w:t xml:space="preserve"> от 21 октября 2011 года, измененные даты и места проведения были утверждены. </w:t>
      </w:r>
    </w:p>
    <w:p w:rsidR="00416643" w:rsidRPr="00102561" w:rsidRDefault="00416643" w:rsidP="00416643">
      <w:pPr>
        <w:rPr>
          <w:lang w:val="ru-RU"/>
        </w:rPr>
      </w:pPr>
      <w:r w:rsidRPr="00102561">
        <w:rPr>
          <w:lang w:val="ru-RU"/>
        </w:rPr>
        <w:t xml:space="preserve">Совет 2012 года утвердил место проведения и даты ВКРЭ-14. Консультация со всеми Государствами-Членами была проведена посредством </w:t>
      </w:r>
      <w:hyperlink r:id="rId286" w:history="1">
        <w:r w:rsidRPr="00102561">
          <w:rPr>
            <w:rStyle w:val="Hyperlink"/>
            <w:lang w:val="ru-RU"/>
          </w:rPr>
          <w:t>Циркулярного письма 125</w:t>
        </w:r>
      </w:hyperlink>
      <w:r w:rsidRPr="00102561">
        <w:rPr>
          <w:lang w:val="ru-RU"/>
        </w:rPr>
        <w:t xml:space="preserve"> от 18 сентября 2012 года. Дополнительные изменения в отношении дат и места проведения были внесены посредством Документов </w:t>
      </w:r>
      <w:hyperlink r:id="rId287" w:history="1">
        <w:r w:rsidRPr="00102561">
          <w:rPr>
            <w:rStyle w:val="Hyperlink"/>
            <w:lang w:val="ru-RU"/>
          </w:rPr>
          <w:t>DM 14/1000</w:t>
        </w:r>
      </w:hyperlink>
      <w:r w:rsidRPr="00102561">
        <w:rPr>
          <w:lang w:val="ru-RU"/>
        </w:rPr>
        <w:t xml:space="preserve"> от 9 января 2014 года и </w:t>
      </w:r>
      <w:hyperlink r:id="rId288" w:history="1">
        <w:r w:rsidRPr="00102561">
          <w:rPr>
            <w:rStyle w:val="Hyperlink"/>
            <w:lang w:val="ru-RU"/>
          </w:rPr>
          <w:t>CL 14/174</w:t>
        </w:r>
      </w:hyperlink>
      <w:r w:rsidRPr="00102561">
        <w:rPr>
          <w:lang w:val="ru-RU"/>
        </w:rPr>
        <w:t xml:space="preserve">. На своей сессии 2011 года Совет принял Решение 560, устанавливающее даты проведения ПК-14, которые были утверждены всеми Государствами-Членами после консультации, проведенной посредством </w:t>
      </w:r>
      <w:hyperlink r:id="rId289" w:history="1">
        <w:r w:rsidRPr="00102561">
          <w:rPr>
            <w:rStyle w:val="Hyperlink"/>
            <w:lang w:val="ru-RU"/>
          </w:rPr>
          <w:t>Циркулярного письма 47</w:t>
        </w:r>
      </w:hyperlink>
      <w:r w:rsidRPr="00102561">
        <w:rPr>
          <w:lang w:val="ru-RU"/>
        </w:rPr>
        <w:t xml:space="preserve"> от 21 октября 2011 года. АР-12 и ВКР-12 состоялись в сроки, предусмотренные в этой Резолюции.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3" w:name="part4Res91"/>
          <w:bookmarkEnd w:id="313"/>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"res91"</w:instrText>
            </w:r>
            <w:r w:rsidRPr="00102561">
              <w:rPr>
                <w:b/>
                <w:bCs/>
                <w:lang w:val="ru-RU"/>
              </w:rPr>
              <w:fldChar w:fldCharType="separate"/>
            </w:r>
            <w:r w:rsidRPr="00102561">
              <w:rPr>
                <w:rStyle w:val="Hyperlink"/>
                <w:b/>
                <w:bCs/>
                <w:lang w:val="ru-RU"/>
              </w:rPr>
              <w:t>Резолюция 91</w:t>
            </w:r>
            <w:r w:rsidRPr="00102561">
              <w:rPr>
                <w:b/>
                <w:bCs/>
                <w:lang w:val="ru-RU"/>
              </w:rPr>
              <w:fldChar w:fldCharType="end"/>
            </w:r>
            <w:r w:rsidRPr="00102561">
              <w:rPr>
                <w:b/>
                <w:bCs/>
                <w:lang w:val="ru-RU"/>
              </w:rPr>
              <w:t xml:space="preserve"> (Пересм. Гвадалахара, 2010 г.) "Возмещение затрат на некоторые продукты и услуги МСЭ"</w:t>
            </w:r>
          </w:p>
        </w:tc>
      </w:tr>
    </w:tbl>
    <w:p w:rsidR="00416643" w:rsidRPr="00102561" w:rsidRDefault="00416643" w:rsidP="00416643">
      <w:pPr>
        <w:rPr>
          <w:lang w:val="ru-RU"/>
        </w:rPr>
      </w:pPr>
      <w:r w:rsidRPr="00102561">
        <w:rPr>
          <w:lang w:val="ru-RU"/>
        </w:rPr>
        <w:t>В Резолюции 91 (Пересм. Гвадалахара, 2010 г.) Полномочная конференция одобрила использование возмещения затрат как средства финансирования некоторых продуктов и услуг МСЭ. Генеральный секретарь представил отчет о ходе работ ПК-02, ПК-06 и ПК-10, которая пересмотрела эту Резолюцию. Существующая методика определения того, какие продукты и услуги МСЭ, включая те, которые подлежат возмещению затрат в контексте структуры БОР, изложена в Решении Совета 535 (MOD), вступившем в силу 1 января 2012 года.</w:t>
      </w:r>
    </w:p>
    <w:p w:rsidR="00416643" w:rsidRPr="00102561" w:rsidRDefault="00416643" w:rsidP="00416643">
      <w:pPr>
        <w:rPr>
          <w:lang w:val="ru-RU"/>
        </w:rPr>
      </w:pPr>
      <w:r w:rsidRPr="00102561">
        <w:rPr>
          <w:lang w:val="ru-RU"/>
        </w:rPr>
        <w:t>Поступления в бюджет МСЭ от возмещения затрат за отчетный период увеличились как в абсолютном выражении, так и в качестве доли от общего бюджета. На продажи публикаций и обработку заявок на регистрацию спутниковых сетей приходится порядка 92% от общей суммы поступлений по линии возмещения затрат и 20,6% увеличения таких поступлений. Доля поступлений по линии возмещения затрат в общем бюджете поступлений в 2010−2011 годах составила 17,1% и, по имеющимся оценкам, должна возрасти.</w:t>
      </w:r>
    </w:p>
    <w:p w:rsidR="0088517C" w:rsidRDefault="00416643" w:rsidP="00416643">
      <w:pPr>
        <w:rPr>
          <w:lang w:val="ru-RU"/>
        </w:rPr>
      </w:pPr>
      <w:r w:rsidRPr="00102561">
        <w:rPr>
          <w:lang w:val="ru-RU"/>
        </w:rPr>
        <w:t xml:space="preserve">В 2013 году Совет внес изменения в Решение 482 о возмещении затрат на обработку заявок на регистрацию спутниковых сетей в отношении методики начисления и каталога цен на обработку, применяемых для объединения в МСРЧ частотных присвоений различных сетей ГСО, представленных администрациями в одной и той же орбитальной позиции, в частотные присвоения одной спутниковой сети. </w:t>
      </w:r>
    </w:p>
    <w:p w:rsidR="00416643" w:rsidRPr="00102561" w:rsidRDefault="00416643" w:rsidP="00416643">
      <w:pPr>
        <w:rPr>
          <w:lang w:val="ru-RU"/>
        </w:rPr>
      </w:pPr>
      <w:r w:rsidRPr="00102561">
        <w:rPr>
          <w:lang w:val="ru-RU"/>
        </w:rPr>
        <w:t xml:space="preserve">В 2012 году Совет решил предоставить на экспериментальной основе бесплатный онлайновый доступ к Регламенту радиосвязи МСЭ, что привело к фактическому падению объема продаж и что должно быть проанализировано в 2014 году в целях принятия окончательного решения о сохранении бесплатного доступа. В 2013 году Совет согласился предоставить бесплатный онлайновый доступ к Регламенту международной электросвязи, Заключительным актам ВКРЭ и некоторым </w:t>
      </w:r>
      <w:r w:rsidR="0088517C" w:rsidRPr="00102561">
        <w:rPr>
          <w:lang w:val="ru-RU"/>
        </w:rPr>
        <w:t xml:space="preserve">Справочникам </w:t>
      </w:r>
      <w:r w:rsidRPr="00102561">
        <w:rPr>
          <w:lang w:val="ru-RU"/>
        </w:rPr>
        <w:t xml:space="preserve">МСЭ-R, связанным со спектром. В 2014 году Совет принял измененное Решение 571, в котором завершается испытательный период для онлайновых изданий существующего и будущего Регламента радиосвязи и устанавливается бесплатный доступ на постоянной основе. В Решении 571 предоставляется бесплатный онлайновый доступ широкой общественности к Правилам процедуры, Резолюциям и Решениям Совета, а также публикациям МСЭ, связанным с обеспечением готовности к бедствиям и чрезвычайными ситуациями.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4" w:name="part4Res93"/>
          <w:bookmarkEnd w:id="314"/>
          <w:p w:rsidR="00416643" w:rsidRPr="00102561" w:rsidRDefault="00416643" w:rsidP="009E01DF">
            <w:pPr>
              <w:keepNext/>
              <w:rPr>
                <w:b/>
                <w:bCs/>
                <w:lang w:val="ru-RU"/>
              </w:rPr>
            </w:pPr>
            <w:r w:rsidRPr="00102561">
              <w:rPr>
                <w:b/>
                <w:bCs/>
                <w:lang w:val="ru-RU"/>
              </w:rPr>
              <w:lastRenderedPageBreak/>
              <w:fldChar w:fldCharType="begin"/>
            </w:r>
            <w:r w:rsidRPr="00102561">
              <w:rPr>
                <w:b/>
                <w:bCs/>
                <w:lang w:val="ru-RU"/>
              </w:rPr>
              <w:instrText>HYPERLINK "http://www.itu.int/council/Basic-Texts/ResDecRec-PP10-e.docx" \l "res93"</w:instrText>
            </w:r>
            <w:r w:rsidRPr="00102561">
              <w:rPr>
                <w:b/>
                <w:bCs/>
                <w:lang w:val="ru-RU"/>
              </w:rPr>
              <w:fldChar w:fldCharType="separate"/>
            </w:r>
            <w:r w:rsidRPr="00102561">
              <w:rPr>
                <w:rStyle w:val="Hyperlink"/>
                <w:b/>
                <w:bCs/>
                <w:lang w:val="ru-RU"/>
              </w:rPr>
              <w:t>Резолюция 93</w:t>
            </w:r>
            <w:r w:rsidRPr="00102561">
              <w:rPr>
                <w:b/>
                <w:bCs/>
                <w:lang w:val="ru-RU"/>
              </w:rPr>
              <w:fldChar w:fldCharType="end"/>
            </w:r>
            <w:r w:rsidRPr="00102561">
              <w:rPr>
                <w:b/>
                <w:bCs/>
                <w:lang w:val="ru-RU"/>
              </w:rPr>
              <w:t xml:space="preserve"> (Миннеаполис, 1998 г.) "Специальные счета задолженностей"</w:t>
            </w:r>
          </w:p>
        </w:tc>
      </w:tr>
    </w:tbl>
    <w:p w:rsidR="00416643" w:rsidRPr="00102561" w:rsidRDefault="00416643" w:rsidP="00416643">
      <w:pPr>
        <w:rPr>
          <w:lang w:val="ru-RU"/>
        </w:rPr>
      </w:pPr>
      <w:r w:rsidRPr="00102561">
        <w:rPr>
          <w:lang w:val="ru-RU"/>
        </w:rPr>
        <w:t>Заменена Резолюцией 41; см. комментарии в этой Резолюции.</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keepNext/>
              <w:rPr>
                <w:b/>
                <w:bCs/>
                <w:lang w:val="ru-RU"/>
              </w:rPr>
            </w:pPr>
            <w:hyperlink r:id="rId290" w:anchor="res94" w:history="1">
              <w:r w:rsidR="00416643" w:rsidRPr="00102561">
                <w:rPr>
                  <w:rStyle w:val="Hyperlink"/>
                  <w:b/>
                  <w:bCs/>
                  <w:lang w:val="ru-RU"/>
                </w:rPr>
                <w:t>Резолюция 94</w:t>
              </w:r>
            </w:hyperlink>
            <w:r w:rsidR="00416643" w:rsidRPr="00102561">
              <w:rPr>
                <w:b/>
                <w:bCs/>
                <w:lang w:val="ru-RU"/>
              </w:rPr>
              <w:t xml:space="preserve"> (Пересм. Гвадалахара, 2010 г.) "Проверка счетов Союза"</w:t>
            </w:r>
          </w:p>
        </w:tc>
      </w:tr>
    </w:tbl>
    <w:p w:rsidR="00416643" w:rsidRPr="00102561" w:rsidRDefault="00416643" w:rsidP="00416643">
      <w:pPr>
        <w:rPr>
          <w:lang w:val="ru-RU"/>
        </w:rPr>
      </w:pPr>
      <w:r w:rsidRPr="00102561">
        <w:rPr>
          <w:lang w:val="ru-RU"/>
        </w:rPr>
        <w:t>В соответствии с Резолюцией 94 (Пересм. Гвадалахара, 2010 г.), чтобы рассмотреть вопрос о ротации внешнего аудитора, Генеральному секретарю было поручено довести эту Резолюцию до сведения правительства Швейцарской Конфедерации и инициировать проведения тендера для выбора Внешнего аудитора на основе открытой, справедливой и прозрачной процедуры.</w:t>
      </w:r>
    </w:p>
    <w:p w:rsidR="00416643" w:rsidRPr="00102561" w:rsidRDefault="00416643" w:rsidP="00416643">
      <w:pPr>
        <w:rPr>
          <w:lang w:val="ru-RU"/>
        </w:rPr>
      </w:pPr>
      <w:r w:rsidRPr="00102561">
        <w:rPr>
          <w:lang w:val="ru-RU"/>
        </w:rPr>
        <w:t xml:space="preserve">С учетом этого, 20 сентября 2011 года просьба о сложении полномочий Швейцарским федеральным аудиторским бюро, как Внешним аудитором счетов МСЭ, с 30 июня 2012 года была передана Председателю Совета. По результатам тендера Внешним аудитором счетов МСЭ с 1 июля 2012 года был назначен Высший ревизионный орган Италии (Corte dei Conti), Италия.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5" w:name="part4Res99"/>
          <w:bookmarkEnd w:id="315"/>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"res99"</w:instrText>
            </w:r>
            <w:r w:rsidRPr="00102561">
              <w:rPr>
                <w:b/>
                <w:bCs/>
                <w:lang w:val="ru-RU"/>
              </w:rPr>
              <w:fldChar w:fldCharType="separate"/>
            </w:r>
            <w:r w:rsidRPr="00102561">
              <w:rPr>
                <w:rStyle w:val="Hyperlink"/>
                <w:b/>
                <w:bCs/>
                <w:lang w:val="ru-RU"/>
              </w:rPr>
              <w:t>Резолюция 99</w:t>
            </w:r>
            <w:r w:rsidRPr="00102561">
              <w:rPr>
                <w:b/>
                <w:bCs/>
                <w:lang w:val="ru-RU"/>
              </w:rPr>
              <w:fldChar w:fldCharType="end"/>
            </w:r>
            <w:r w:rsidRPr="00102561">
              <w:rPr>
                <w:b/>
                <w:bCs/>
                <w:lang w:val="ru-RU"/>
              </w:rPr>
              <w:t xml:space="preserve"> (Пересм. Гвадалахара, 2010 г.) "Статус Палестины в МСЭ"</w:t>
            </w:r>
          </w:p>
        </w:tc>
      </w:tr>
    </w:tbl>
    <w:p w:rsidR="00416643" w:rsidRPr="00102561" w:rsidRDefault="00416643" w:rsidP="00416643">
      <w:pPr>
        <w:rPr>
          <w:lang w:val="ru-RU"/>
        </w:rPr>
      </w:pPr>
      <w:r w:rsidRPr="00102561">
        <w:rPr>
          <w:lang w:val="ru-RU"/>
        </w:rPr>
        <w:t xml:space="preserve">Резолюция 99 (Пересм. Гвадалахара, 2010 г.) была полностью выполнена и позволила наблюдателю от Палестины участвовать во всех конференциях, ассамблеях и собраниях, организованных под эгидой МСЭ, в частности в конференциях по разработке договоров (ВКР-12 и ВКМЭ-12) и ВФПЭ-13, а также в АР-12, ВАСЭ-12 и ВКРЭ-14, и пользоваться всеми правами, перечисленными в Резолюции 99 (Пересм. Гвадалахара, 2010 г.). Наблюдатель от Палестины принял участие в Совете 2013, а последними новыми членами Сектора, допущенными в 2007 году, стали "Paltel Group" и "Watanaya Palestine Telecom".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6" w:name="part4Res101"/>
          <w:bookmarkEnd w:id="316"/>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"res101"</w:instrText>
            </w:r>
            <w:r w:rsidRPr="00102561">
              <w:rPr>
                <w:b/>
                <w:bCs/>
                <w:lang w:val="ru-RU"/>
              </w:rPr>
              <w:fldChar w:fldCharType="separate"/>
            </w:r>
            <w:r w:rsidRPr="00102561">
              <w:rPr>
                <w:rStyle w:val="Hyperlink"/>
                <w:b/>
                <w:bCs/>
                <w:lang w:val="ru-RU"/>
              </w:rPr>
              <w:t>Резолюция 101</w:t>
            </w:r>
            <w:r w:rsidRPr="00102561">
              <w:rPr>
                <w:b/>
                <w:bCs/>
                <w:lang w:val="ru-RU"/>
              </w:rPr>
              <w:fldChar w:fldCharType="end"/>
            </w:r>
            <w:r w:rsidRPr="00102561">
              <w:rPr>
                <w:b/>
                <w:bCs/>
                <w:lang w:val="ru-RU"/>
              </w:rPr>
              <w:t xml:space="preserve"> (Пересм. Гвадалахара, 2010 г.) "Сети, базирующиеся на протоколе Интернет"</w:t>
            </w:r>
          </w:p>
        </w:tc>
      </w:tr>
    </w:tbl>
    <w:p w:rsidR="00416643" w:rsidRPr="00102561" w:rsidRDefault="00416643" w:rsidP="00416643">
      <w:pPr>
        <w:rPr>
          <w:lang w:val="ru-RU"/>
        </w:rPr>
      </w:pPr>
      <w:r w:rsidRPr="00102561">
        <w:rPr>
          <w:lang w:val="ru-RU"/>
        </w:rPr>
        <w:t xml:space="preserve">Резолюция 101 (Пересм. Гвадалахара, 2010 г.), "Сети, базирующиеся на протоколе Интернет", была принята в 1998 году и впоследствии изменена. С учетом процесса конвергенции сетей электросвязи и сетей, базирующихся на протоколе Интернет, в частности услуг VoIP и СПП, в разделе решает Резолюции 101 (Пересм. Гвадалахара, 2010 г.) предусмотрено, что МСЭ должен определить вопросы, связанные с интернетом, которые входят в сферу его ответственности, сотрудничать с другими организациями с целью обеспечения максимальных преимуществ сетей, базирующихся на IP, и продолжить изучение в безотлагательном порядке вопроса о международных интернет-соединениях (IIC), как это предусмотрено в п. 50 d) Тунисской программы. Деятельность МСЭ после ПК-10, относящаяся к Резолюции 101 (Пересм. Гвадалахара, 2010 г.), охвачена в отчетах Совету </w:t>
      </w:r>
      <w:hyperlink r:id="rId291" w:history="1">
        <w:r w:rsidRPr="00102561">
          <w:rPr>
            <w:rStyle w:val="Hyperlink"/>
            <w:lang w:val="ru-RU"/>
          </w:rPr>
          <w:t>C11/31</w:t>
        </w:r>
      </w:hyperlink>
      <w:r w:rsidRPr="00102561">
        <w:rPr>
          <w:lang w:val="ru-RU"/>
        </w:rPr>
        <w:t xml:space="preserve">, </w:t>
      </w:r>
      <w:hyperlink r:id="rId292" w:history="1">
        <w:r w:rsidRPr="00102561">
          <w:rPr>
            <w:rStyle w:val="Hyperlink"/>
            <w:lang w:val="ru-RU"/>
          </w:rPr>
          <w:t>C12/28</w:t>
        </w:r>
      </w:hyperlink>
      <w:r w:rsidRPr="00102561">
        <w:rPr>
          <w:lang w:val="ru-RU"/>
        </w:rPr>
        <w:t xml:space="preserve">, </w:t>
      </w:r>
      <w:hyperlink r:id="rId293" w:history="1">
        <w:r w:rsidRPr="00102561">
          <w:rPr>
            <w:rStyle w:val="Hyperlink"/>
            <w:lang w:val="ru-RU"/>
          </w:rPr>
          <w:t>C13/62</w:t>
        </w:r>
      </w:hyperlink>
      <w:r w:rsidRPr="00102561">
        <w:rPr>
          <w:lang w:val="ru-RU"/>
        </w:rPr>
        <w:t xml:space="preserve"> и </w:t>
      </w:r>
      <w:hyperlink r:id="rId294" w:history="1">
        <w:r w:rsidRPr="00102561">
          <w:rPr>
            <w:rStyle w:val="Hyperlink"/>
            <w:lang w:val="ru-RU"/>
          </w:rPr>
          <w:t>C14/40</w:t>
        </w:r>
      </w:hyperlink>
      <w:r w:rsidRPr="00102561">
        <w:rPr>
          <w:lang w:val="ru-RU"/>
        </w:rPr>
        <w:t>, а также в разделе 3.6 настоящего отчета.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7" w:name="part4Res102"/>
          <w:bookmarkEnd w:id="317"/>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"res102"</w:instrText>
            </w:r>
            <w:r w:rsidRPr="00102561">
              <w:rPr>
                <w:b/>
                <w:bCs/>
                <w:lang w:val="ru-RU"/>
              </w:rPr>
              <w:fldChar w:fldCharType="separate"/>
            </w:r>
            <w:r w:rsidRPr="00102561">
              <w:rPr>
                <w:rStyle w:val="Hyperlink"/>
                <w:b/>
                <w:bCs/>
                <w:lang w:val="ru-RU"/>
              </w:rPr>
              <w:t>Резолюция 102</w:t>
            </w:r>
            <w:r w:rsidRPr="00102561">
              <w:rPr>
                <w:b/>
                <w:bCs/>
                <w:lang w:val="ru-RU"/>
              </w:rPr>
              <w:fldChar w:fldCharType="end"/>
            </w:r>
            <w:r w:rsidRPr="00102561">
              <w:rPr>
                <w:b/>
                <w:bCs/>
                <w:lang w:val="ru-RU"/>
              </w:rPr>
              <w:t xml:space="preserve"> (Пересм. Гвадалахара, 2010 г.) "Роль МСЭ в вопросах международной государственной политики, касающихся интернета и управления ресурсами интернета, включая наименования доменов и адреса"</w:t>
            </w:r>
          </w:p>
        </w:tc>
      </w:tr>
    </w:tbl>
    <w:p w:rsidR="00416643" w:rsidRPr="00102561" w:rsidRDefault="00416643" w:rsidP="00416643">
      <w:pPr>
        <w:rPr>
          <w:lang w:val="ru-RU"/>
        </w:rPr>
      </w:pPr>
      <w:r w:rsidRPr="00102561">
        <w:rPr>
          <w:lang w:val="ru-RU"/>
        </w:rPr>
        <w:t xml:space="preserve">Резолюция 102 (Пересм. Гвадалахара, 2010 г.) была принята в 1998 году и впоследствии изменена. В отношении результатов ВВУИО в Резолюции 102 (Пересм. Гвадалахара, 2010 г.) Генеральному секретарю поручается продолжать играть значительную роль в международных дискуссиях и инициативах по управлению наименованиями доменов, адресами интернета и другими ресурсами интернета в рамках мандата МСЭ и принять необходимые меры, для того чтобы МСЭ продолжал играть содействующую роль в координации вопросов международной государственной политики, связанных с интернетом (п. 35 d)) Тунисской программы). В ней поручается также Директорам Бюро оказывать поддержку этим действиям. Деятельность МСЭ после ПК-10, относящаяся к Резолюции 102 </w:t>
      </w:r>
      <w:r w:rsidRPr="00102561">
        <w:rPr>
          <w:lang w:val="ru-RU"/>
        </w:rPr>
        <w:lastRenderedPageBreak/>
        <w:t xml:space="preserve">(Пересм. Гвадалахара, 2010 г.), охвачена в Отчетах Совету </w:t>
      </w:r>
      <w:hyperlink r:id="rId295" w:history="1">
        <w:r w:rsidRPr="00102561">
          <w:rPr>
            <w:rStyle w:val="Hyperlink"/>
            <w:lang w:val="ru-RU"/>
          </w:rPr>
          <w:t>C11/31</w:t>
        </w:r>
      </w:hyperlink>
      <w:r w:rsidRPr="00102561">
        <w:rPr>
          <w:lang w:val="ru-RU"/>
        </w:rPr>
        <w:t xml:space="preserve">, </w:t>
      </w:r>
      <w:hyperlink r:id="rId296" w:history="1">
        <w:r w:rsidRPr="00102561">
          <w:rPr>
            <w:rStyle w:val="Hyperlink"/>
            <w:lang w:val="ru-RU"/>
          </w:rPr>
          <w:t>C12/28</w:t>
        </w:r>
      </w:hyperlink>
      <w:r w:rsidRPr="00102561">
        <w:rPr>
          <w:lang w:val="ru-RU"/>
        </w:rPr>
        <w:t xml:space="preserve">, </w:t>
      </w:r>
      <w:hyperlink r:id="rId297" w:history="1">
        <w:r w:rsidRPr="00102561">
          <w:rPr>
            <w:rStyle w:val="Hyperlink"/>
            <w:lang w:val="ru-RU"/>
          </w:rPr>
          <w:t>C13/62</w:t>
        </w:r>
      </w:hyperlink>
      <w:r w:rsidRPr="00102561">
        <w:rPr>
          <w:lang w:val="ru-RU"/>
        </w:rPr>
        <w:t xml:space="preserve"> и </w:t>
      </w:r>
      <w:hyperlink r:id="rId298" w:history="1">
        <w:r w:rsidRPr="00102561">
          <w:rPr>
            <w:rStyle w:val="Hyperlink"/>
            <w:lang w:val="ru-RU"/>
          </w:rPr>
          <w:t>C14/40</w:t>
        </w:r>
      </w:hyperlink>
      <w:r w:rsidRPr="00102561">
        <w:rPr>
          <w:lang w:val="ru-RU"/>
        </w:rPr>
        <w:t>, а также в разделе 3.6 настоящего отчета.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18" w:name="part4Res107"/>
          <w:bookmarkStart w:id="319" w:name="part4Res119"/>
          <w:bookmarkEnd w:id="318"/>
          <w:bookmarkEnd w:id="319"/>
          <w:p w:rsidR="00416643" w:rsidRPr="00102561" w:rsidRDefault="00416643" w:rsidP="009E01DF">
            <w:pPr>
              <w:keepNext/>
              <w:rPr>
                <w:b/>
                <w:bCs/>
                <w:lang w:val="ru-RU"/>
              </w:rPr>
            </w:pPr>
            <w:r w:rsidRPr="00102561">
              <w:rPr>
                <w:b/>
                <w:bCs/>
                <w:lang w:val="ru-RU"/>
              </w:rPr>
              <w:fldChar w:fldCharType="begin"/>
            </w:r>
            <w:r w:rsidRPr="00102561">
              <w:rPr>
                <w:b/>
                <w:bCs/>
                <w:lang w:val="ru-RU"/>
              </w:rPr>
              <w:instrText>HYPERLINK "http://www.itu.int/council/Basic-Texts/ResDecRec-PP10-e.docx" \l "res119"</w:instrText>
            </w:r>
            <w:r w:rsidRPr="00102561">
              <w:rPr>
                <w:b/>
                <w:bCs/>
                <w:lang w:val="ru-RU"/>
              </w:rPr>
              <w:fldChar w:fldCharType="separate"/>
            </w:r>
            <w:r w:rsidRPr="00102561">
              <w:rPr>
                <w:rStyle w:val="Hyperlink"/>
                <w:b/>
                <w:bCs/>
                <w:lang w:val="ru-RU"/>
              </w:rPr>
              <w:t>Резолюция 119</w:t>
            </w:r>
            <w:r w:rsidRPr="00102561">
              <w:rPr>
                <w:b/>
                <w:bCs/>
                <w:lang w:val="ru-RU"/>
              </w:rPr>
              <w:fldChar w:fldCharType="end"/>
            </w:r>
            <w:r w:rsidRPr="00102561">
              <w:rPr>
                <w:b/>
                <w:bCs/>
                <w:lang w:val="ru-RU"/>
              </w:rPr>
              <w:t xml:space="preserve"> (Пересм. Гвадалахара, 2010 г.) "Методы, направленные на повышение эффективности и результативности Радиорегламентарного комитета"</w:t>
            </w:r>
          </w:p>
        </w:tc>
      </w:tr>
    </w:tbl>
    <w:p w:rsidR="00416643" w:rsidRPr="00102561" w:rsidRDefault="00416643" w:rsidP="00416643">
      <w:pPr>
        <w:rPr>
          <w:lang w:val="ru-RU"/>
        </w:rPr>
      </w:pPr>
      <w:r w:rsidRPr="00102561">
        <w:rPr>
          <w:lang w:val="ru-RU"/>
        </w:rPr>
        <w:t xml:space="preserve">Комитет продолжил рассматривать на периодической основе методы работы и внутренние процессы, содержащиеся в Части С Правил процедуры. Краткий обзор решений каждого собрания Комитета должным образом публиковался на </w:t>
      </w:r>
      <w:hyperlink r:id="rId299" w:history="1">
        <w:r w:rsidRPr="00102561">
          <w:rPr>
            <w:rStyle w:val="Hyperlink"/>
            <w:lang w:val="ru-RU"/>
          </w:rPr>
          <w:t>веб-сайте РРК</w:t>
        </w:r>
      </w:hyperlink>
      <w:r w:rsidRPr="00102561">
        <w:rPr>
          <w:lang w:val="ru-RU"/>
        </w:rPr>
        <w:t xml:space="preserve"> в установленные сроки. Члены Комитета участвовали в ВКР-12 (К141), и отчет о деятельности РРК для ВКР-12 был опубликован в Дополнительном документе 3 к Документу 4 (Отчет Директора о деятельности Сектора радиосвязи). После ПК-10 собрания РРК были запланированы следующим образом: 55-е в 2010 году, 56-е, 57-е и 58-е в 2011 году, 59-е, 60-е, и 61-е в 2012 году, 62-е, 63-е и 64-е в 2013 году, 65-е и 66-е в 2014 году.</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0" w:name="part4Res125"/>
          <w:bookmarkEnd w:id="320"/>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"res125"</w:instrText>
            </w:r>
            <w:r w:rsidRPr="00102561">
              <w:rPr>
                <w:b/>
                <w:bCs/>
                <w:lang w:val="ru-RU"/>
              </w:rPr>
              <w:fldChar w:fldCharType="separate"/>
            </w:r>
            <w:r w:rsidRPr="00102561">
              <w:rPr>
                <w:rStyle w:val="Hyperlink"/>
                <w:b/>
                <w:bCs/>
                <w:lang w:val="ru-RU"/>
              </w:rPr>
              <w:t>Резолюция 125</w:t>
            </w:r>
            <w:r w:rsidRPr="00102561">
              <w:rPr>
                <w:b/>
                <w:bCs/>
                <w:lang w:val="ru-RU"/>
              </w:rPr>
              <w:fldChar w:fldCharType="end"/>
            </w:r>
            <w:r w:rsidRPr="00102561">
              <w:rPr>
                <w:b/>
                <w:bCs/>
                <w:lang w:val="ru-RU"/>
              </w:rPr>
              <w:t xml:space="preserve"> (Пересм. Гвадалахара, 2010 г.) "Помощь и поддержка Палестинскому органу в восстановлении его сетей электросвязи"</w:t>
            </w:r>
          </w:p>
        </w:tc>
      </w:tr>
    </w:tbl>
    <w:p w:rsidR="00416643" w:rsidRPr="00102561" w:rsidRDefault="00416643" w:rsidP="00416643">
      <w:pPr>
        <w:rPr>
          <w:lang w:val="ru-RU"/>
        </w:rPr>
      </w:pPr>
      <w:r w:rsidRPr="00102561">
        <w:rPr>
          <w:lang w:val="ru-RU"/>
        </w:rPr>
        <w:t>Проект "Соединим школу – соединим сообщество"</w:t>
      </w:r>
      <w:r w:rsidRPr="00102561">
        <w:rPr>
          <w:rFonts w:eastAsia="SimSun"/>
          <w:lang w:val="ru-RU"/>
        </w:rPr>
        <w:t xml:space="preserve"> осуществляется в сотрудничестве с</w:t>
      </w:r>
      <w:r w:rsidRPr="00102561">
        <w:rPr>
          <w:lang w:val="ru-RU"/>
        </w:rPr>
        <w:t xml:space="preserve"> Ближневосточным агентством ООН для помощи палестинским беженцам и организации работ (БАПОР) и Фондом "Реал Мадрид" для расширения возможности установления соединений по линиям широкополосной связи для школ,</w:t>
      </w:r>
      <w:r w:rsidRPr="00102561">
        <w:rPr>
          <w:rFonts w:eastAsia="SimSun"/>
          <w:lang w:val="ru-RU"/>
        </w:rPr>
        <w:t xml:space="preserve"> расположенных </w:t>
      </w:r>
      <w:r w:rsidRPr="00102561">
        <w:rPr>
          <w:lang w:val="ru-RU"/>
        </w:rPr>
        <w:t>в отдаленных, сельских или недостаточно обслуживаемых районах</w:t>
      </w:r>
      <w:r w:rsidRPr="00102561">
        <w:rPr>
          <w:rFonts w:eastAsia="SimSun"/>
          <w:lang w:val="ru-RU"/>
        </w:rPr>
        <w:t xml:space="preserve"> Палестины</w:t>
      </w:r>
      <w:r w:rsidRPr="00102561">
        <w:rPr>
          <w:lang w:val="ru-RU"/>
        </w:rPr>
        <w:t>. Цель проекта заключается в том, чтобы улучшить доступ к ИКТ для школьников и членов местной общины, в том числе женщин и девушек, групп, находящиеся в неблагоприятном положении, и уязвимых групп, для представителей коренных народов, людей пожилого возраста и лиц с ограниченными возможностями. К концу ноября 2013 года были подсоединены пять школ, завершив, тем самым, первый этап проекта. Компьютеры и сетевое оборудование были доставлены, установлены и настроены. Второй этап палестинского проекта "Соединим школу – соединим сообщество"</w:t>
      </w:r>
      <w:r w:rsidRPr="00102561">
        <w:rPr>
          <w:rFonts w:eastAsia="SimSun"/>
          <w:lang w:val="ru-RU"/>
        </w:rPr>
        <w:t xml:space="preserve"> уже утвержден с выделением финансирования за счет средств Ф</w:t>
      </w:r>
      <w:r w:rsidRPr="00102561">
        <w:rPr>
          <w:lang w:val="ru-RU"/>
        </w:rPr>
        <w:t>онда МСЭ для развития ИКТ</w:t>
      </w:r>
      <w:r w:rsidRPr="00102561">
        <w:rPr>
          <w:rFonts w:eastAsia="SimSun"/>
          <w:lang w:val="ru-RU"/>
        </w:rPr>
        <w:t xml:space="preserve"> (ITU-ICT-DF), а также взноса TRA (ОАЭ), и позволит удовлетворить потребности еще десяти школ. Завершаются подготовительные работы к осуществлению миссии по оценке готовности</w:t>
      </w:r>
      <w:r w:rsidRPr="00102561">
        <w:rPr>
          <w:lang w:val="ru-RU"/>
        </w:rPr>
        <w:t xml:space="preserve"> к созданию CIRT в Палестине в августе 2014 года, чтобы усилить национальный потенциал в области кибербезопасности. Эта работа осуществляется при поддержке Арабского регионального центра кибербезопасности, расположенного в Омане. Министерству электросвязи и информационных технологий Палестины было предоставлено несколько стипендий, чтобы позволить ее обладателям присутствовать при осуществлении важных видов деятельности МСЭ, таких как ГСР11/12/13 и другие виды региональной деятельности.</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1" w:name="part4Res130"/>
          <w:bookmarkEnd w:id="321"/>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"res130"</w:instrText>
            </w:r>
            <w:r w:rsidRPr="00102561">
              <w:rPr>
                <w:b/>
                <w:bCs/>
                <w:lang w:val="ru-RU"/>
              </w:rPr>
              <w:fldChar w:fldCharType="separate"/>
            </w:r>
            <w:r w:rsidRPr="00102561">
              <w:rPr>
                <w:rStyle w:val="Hyperlink"/>
                <w:b/>
                <w:bCs/>
                <w:lang w:val="ru-RU"/>
              </w:rPr>
              <w:t>Резолюция 130</w:t>
            </w:r>
            <w:r w:rsidRPr="00102561">
              <w:rPr>
                <w:b/>
                <w:bCs/>
                <w:lang w:val="ru-RU"/>
              </w:rPr>
              <w:fldChar w:fldCharType="end"/>
            </w:r>
            <w:r w:rsidRPr="00102561">
              <w:rPr>
                <w:b/>
                <w:bCs/>
                <w:lang w:val="ru-RU"/>
              </w:rPr>
              <w:t xml:space="preserve"> (Пересм. Гвадалахара, 2010 г.) "Усиление роли МСЭ в укреплении доверия и безопасности при использовании информационно-коммуникационных технологий"</w:t>
            </w:r>
          </w:p>
        </w:tc>
      </w:tr>
    </w:tbl>
    <w:p w:rsidR="00416643" w:rsidRPr="00102561" w:rsidRDefault="00416643" w:rsidP="00416643">
      <w:pPr>
        <w:rPr>
          <w:lang w:val="ru-RU"/>
        </w:rPr>
      </w:pPr>
      <w:r w:rsidRPr="00102561">
        <w:rPr>
          <w:lang w:val="ru-RU"/>
        </w:rPr>
        <w:t xml:space="preserve">Резолюция 130 (Пересм. Гвадалахара, 2010 г.) была принята в 2002 году и впоследствии изменена. Глобальная программа кибербезопасности (ГПК) обеспечивает структуру, в рамках которой можно рассматривать международные меры в ответ на усложняющиеся задачи в области кибербезопасности. В Резолюции 130 (Пересм. Гвадалахара, 2010 г.) ГПК однозначно поддерживается как охватывающая весь МСЭ стратегия в области кибербезопасности. В рамках МСЭ ГПК дополняет существующие программы работы МСЭ и содействует реализации деятельности БРЭ, БСЭ и БР в этой области. Деятельность МСЭ после ПК-10, относящаяся к Резолюции 130 (Пересм. Гвадалахара, 2010 г.), охвачена в отчетах Совету </w:t>
      </w:r>
      <w:hyperlink r:id="rId300" w:history="1">
        <w:r w:rsidRPr="00102561">
          <w:rPr>
            <w:rStyle w:val="Hyperlink"/>
            <w:lang w:val="ru-RU"/>
          </w:rPr>
          <w:t>C11/54</w:t>
        </w:r>
      </w:hyperlink>
      <w:r w:rsidRPr="00102561">
        <w:rPr>
          <w:lang w:val="ru-RU"/>
        </w:rPr>
        <w:t xml:space="preserve">, </w:t>
      </w:r>
      <w:hyperlink r:id="rId301" w:history="1">
        <w:r w:rsidRPr="00102561">
          <w:rPr>
            <w:rStyle w:val="Hyperlink"/>
            <w:lang w:val="ru-RU"/>
          </w:rPr>
          <w:t>C12/29</w:t>
        </w:r>
      </w:hyperlink>
      <w:r w:rsidRPr="00102561">
        <w:rPr>
          <w:lang w:val="ru-RU"/>
        </w:rPr>
        <w:t xml:space="preserve">, </w:t>
      </w:r>
      <w:hyperlink r:id="rId302" w:history="1">
        <w:r w:rsidRPr="00102561">
          <w:rPr>
            <w:rStyle w:val="Hyperlink"/>
            <w:lang w:val="ru-RU"/>
          </w:rPr>
          <w:t>C13/23</w:t>
        </w:r>
      </w:hyperlink>
      <w:r w:rsidRPr="00102561">
        <w:rPr>
          <w:lang w:val="ru-RU"/>
        </w:rPr>
        <w:t xml:space="preserve"> и </w:t>
      </w:r>
      <w:hyperlink r:id="rId303" w:history="1">
        <w:r w:rsidRPr="00102561">
          <w:rPr>
            <w:rStyle w:val="Hyperlink"/>
            <w:lang w:val="ru-RU"/>
          </w:rPr>
          <w:t>C14/23</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2" w:name="part4Res131"/>
          <w:bookmarkEnd w:id="322"/>
          <w:p w:rsidR="00416643" w:rsidRPr="00102561" w:rsidRDefault="00416643" w:rsidP="009E01DF">
            <w:pPr>
              <w:rPr>
                <w:b/>
                <w:bCs/>
                <w:lang w:val="ru-RU"/>
              </w:rPr>
            </w:pPr>
            <w:r w:rsidRPr="00102561">
              <w:rPr>
                <w:b/>
                <w:bCs/>
                <w:lang w:val="ru-RU"/>
              </w:rPr>
              <w:lastRenderedPageBreak/>
              <w:fldChar w:fldCharType="begin"/>
            </w:r>
            <w:r w:rsidRPr="00102561">
              <w:rPr>
                <w:b/>
                <w:bCs/>
                <w:lang w:val="ru-RU"/>
              </w:rPr>
              <w:instrText>HYPERLINK "http://www.itu.int/council/Basic-Texts/ResDecRec-PP10-e.docx" \l "res131"</w:instrText>
            </w:r>
            <w:r w:rsidRPr="00102561">
              <w:rPr>
                <w:b/>
                <w:bCs/>
                <w:lang w:val="ru-RU"/>
              </w:rPr>
              <w:fldChar w:fldCharType="separate"/>
            </w:r>
            <w:r w:rsidRPr="00102561">
              <w:rPr>
                <w:rStyle w:val="Hyperlink"/>
                <w:b/>
                <w:bCs/>
                <w:lang w:val="ru-RU"/>
              </w:rPr>
              <w:t>Резолюция 131</w:t>
            </w:r>
            <w:r w:rsidRPr="00102561">
              <w:rPr>
                <w:b/>
                <w:bCs/>
                <w:lang w:val="ru-RU"/>
              </w:rPr>
              <w:fldChar w:fldCharType="end"/>
            </w:r>
            <w:r w:rsidRPr="00102561">
              <w:rPr>
                <w:b/>
                <w:bCs/>
                <w:lang w:val="ru-RU"/>
              </w:rPr>
              <w:t xml:space="preserve"> (Пересм. Гвадалахара, 2010 г.) "Индекс возможностей в области информационно-коммуникационных технологий и показатели возможности установления соединений в сообществах"</w:t>
            </w:r>
          </w:p>
        </w:tc>
      </w:tr>
    </w:tbl>
    <w:p w:rsidR="00416643" w:rsidRPr="00102561" w:rsidRDefault="00416643" w:rsidP="00416643">
      <w:pPr>
        <w:rPr>
          <w:lang w:val="ru-RU"/>
        </w:rPr>
      </w:pPr>
      <w:r w:rsidRPr="00102561">
        <w:rPr>
          <w:lang w:val="ru-RU"/>
        </w:rPr>
        <w:t xml:space="preserve">МСЭ-D продолжает собирать, согласовывать, обрабатывать и публиковать статистические данные по ИКТ, поступающие от Государств-Членов. Разрабатываются новые показатели, а существующие показатели, методики и определения пересматриваются в рамках деятельности двух групп экспертов МСЭ в области статистики, Группы экспертов по показателям в области электросвязи/ИКТ и Группы экспертов по показателям ИКТ в домохозяйствах. Эти две Группы экспертов работают в формате онлайнового дискуссионного форума и нерегулярных личных встреч и представляют отчеты Симпозиуму по всемирным показателям в области электросвязи/ИКТ (WTIS). WTIS стал самым крупным ежегодным глобальным форумом для обсуждения вопросов, связанных со статистическими данными по ИКТ. МСЭ является членом </w:t>
      </w:r>
      <w:r w:rsidRPr="00102561">
        <w:rPr>
          <w:rFonts w:eastAsiaTheme="minorEastAsia"/>
          <w:lang w:val="ru-RU"/>
        </w:rPr>
        <w:t>Партнерства по измерению ИКТ в целях развития</w:t>
      </w:r>
      <w:r w:rsidRPr="00102561">
        <w:rPr>
          <w:lang w:val="ru-RU"/>
        </w:rPr>
        <w:t xml:space="preserve"> и его Руководящего комитета и тесно сотрудничает с другими членами Партнерства в своей работе над статистическими данными, оказывая помощь странам в вопросах, касающихся измерения ИКТ. Через Целевую группу Партнерства по ВВУИО (возглавляемую МСЭ) МСЭ и его партнеры внимательно следят за выполнением решений ВВУИО и прогрессом в достижении целей ВВУИО. Индекс развития ИКТ (IDI) публикуется ежегодно в отчете "Измерение информационного общества". Показатели, относящиеся к измерению возможности установления соединений в сообществах, являются частью основного перечня показателей ИКТ Партнерства. Они собираются МСЭ ежегодно путем обследования домашних хозяйств и распространяются через базу данных WTI и Статистический ежегодник.</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3" w:name="part4Res133"/>
          <w:bookmarkEnd w:id="323"/>
          <w:p w:rsidR="00416643" w:rsidRPr="00102561" w:rsidRDefault="00416643" w:rsidP="00742C28">
            <w:pPr>
              <w:keepNext/>
              <w:rPr>
                <w:b/>
                <w:bCs/>
                <w:lang w:val="ru-RU"/>
              </w:rPr>
            </w:pPr>
            <w:r w:rsidRPr="00102561">
              <w:rPr>
                <w:b/>
                <w:bCs/>
                <w:lang w:val="ru-RU"/>
              </w:rPr>
              <w:fldChar w:fldCharType="begin"/>
            </w:r>
            <w:r w:rsidRPr="00102561">
              <w:rPr>
                <w:b/>
                <w:bCs/>
                <w:lang w:val="ru-RU"/>
              </w:rPr>
              <w:instrText>HYPERLINK "http://www.itu.int/council/Basic-Texts/ResDecRec-PP10-e.docx" \l "res133"</w:instrText>
            </w:r>
            <w:r w:rsidRPr="00102561">
              <w:rPr>
                <w:b/>
                <w:bCs/>
                <w:lang w:val="ru-RU"/>
              </w:rPr>
              <w:fldChar w:fldCharType="separate"/>
            </w:r>
            <w:r w:rsidRPr="00102561">
              <w:rPr>
                <w:rStyle w:val="Hyperlink"/>
                <w:b/>
                <w:bCs/>
                <w:lang w:val="ru-RU"/>
              </w:rPr>
              <w:t>Резолюция 133</w:t>
            </w:r>
            <w:r w:rsidRPr="00102561">
              <w:rPr>
                <w:b/>
                <w:bCs/>
                <w:lang w:val="ru-RU"/>
              </w:rPr>
              <w:fldChar w:fldCharType="end"/>
            </w:r>
            <w:r w:rsidRPr="00102561">
              <w:rPr>
                <w:b/>
                <w:bCs/>
                <w:lang w:val="ru-RU"/>
              </w:rPr>
              <w:t xml:space="preserve"> (Пересм. Гвадалахара, 2010 г.) "Роль администраций Государств-Членов в</w:t>
            </w:r>
            <w:r w:rsidR="00742C28">
              <w:rPr>
                <w:b/>
                <w:bCs/>
                <w:lang w:val="ru-RU"/>
              </w:rPr>
              <w:t> </w:t>
            </w:r>
            <w:r w:rsidRPr="00102561">
              <w:rPr>
                <w:b/>
                <w:bCs/>
                <w:lang w:val="ru-RU"/>
              </w:rPr>
              <w:t>управлении интернационализированными (многоязычными) наименованиями доменов"</w:t>
            </w:r>
          </w:p>
        </w:tc>
      </w:tr>
    </w:tbl>
    <w:p w:rsidR="00416643" w:rsidRPr="00102561" w:rsidRDefault="00416643" w:rsidP="00742C28">
      <w:pPr>
        <w:rPr>
          <w:lang w:val="ru-RU"/>
        </w:rPr>
      </w:pPr>
      <w:r w:rsidRPr="00102561">
        <w:rPr>
          <w:lang w:val="ru-RU"/>
        </w:rPr>
        <w:t>Резолюция 133 (Пересм. Гвадалахара, 2010 г.) была принята в 2002 году и впоследствии изменена. В</w:t>
      </w:r>
      <w:r w:rsidR="00742C28">
        <w:rPr>
          <w:lang w:val="ru-RU"/>
        </w:rPr>
        <w:t> </w:t>
      </w:r>
      <w:r w:rsidRPr="00102561">
        <w:rPr>
          <w:lang w:val="ru-RU"/>
        </w:rPr>
        <w:t xml:space="preserve">Резолюции 133 (Пересм. Гвадалахара, 2010 г.) поручается Генеральному секретарю и Директорам Бюро принимать активное участие во всех международных инициативах и видах деятельности по развертыванию и управлению IDN. Деятельность МСЭ после ПК-10, относящаяся к Резолюции 133 (Пересм. Гвадалахара, 2010 г.), охвачена в отчетах Совету </w:t>
      </w:r>
      <w:hyperlink r:id="rId304" w:history="1">
        <w:r w:rsidRPr="00102561">
          <w:rPr>
            <w:rStyle w:val="Hyperlink"/>
            <w:lang w:val="ru-RU"/>
          </w:rPr>
          <w:t>C11/31</w:t>
        </w:r>
      </w:hyperlink>
      <w:r w:rsidRPr="00102561">
        <w:rPr>
          <w:lang w:val="ru-RU"/>
        </w:rPr>
        <w:t xml:space="preserve">, </w:t>
      </w:r>
      <w:hyperlink r:id="rId305" w:history="1">
        <w:r w:rsidRPr="00102561">
          <w:rPr>
            <w:rStyle w:val="Hyperlink"/>
            <w:lang w:val="ru-RU"/>
          </w:rPr>
          <w:t>C12/28</w:t>
        </w:r>
      </w:hyperlink>
      <w:r w:rsidRPr="00102561">
        <w:rPr>
          <w:lang w:val="ru-RU"/>
        </w:rPr>
        <w:t xml:space="preserve">, </w:t>
      </w:r>
      <w:hyperlink r:id="rId306" w:history="1">
        <w:r w:rsidRPr="00102561">
          <w:rPr>
            <w:rStyle w:val="Hyperlink"/>
            <w:lang w:val="ru-RU"/>
          </w:rPr>
          <w:t>C13/62</w:t>
        </w:r>
      </w:hyperlink>
      <w:r w:rsidRPr="00102561">
        <w:rPr>
          <w:lang w:val="ru-RU"/>
        </w:rPr>
        <w:t xml:space="preserve"> и </w:t>
      </w:r>
      <w:hyperlink r:id="rId307" w:history="1">
        <w:r w:rsidRPr="00102561">
          <w:rPr>
            <w:rStyle w:val="Hyperlink"/>
            <w:lang w:val="ru-RU"/>
          </w:rPr>
          <w:t>C14/40</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4" w:name="part4Res134"/>
          <w:bookmarkEnd w:id="324"/>
          <w:p w:rsidR="00416643" w:rsidRPr="00102561" w:rsidRDefault="00416643" w:rsidP="009E01DF">
            <w:pPr>
              <w:rPr>
                <w:b/>
                <w:bCs/>
                <w:lang w:val="ru-RU"/>
              </w:rPr>
            </w:pPr>
            <w:r w:rsidRPr="00102561">
              <w:rPr>
                <w:b/>
                <w:bCs/>
                <w:lang w:val="ru-RU"/>
              </w:rPr>
              <w:fldChar w:fldCharType="begin"/>
            </w:r>
            <w:r w:rsidRPr="00102561">
              <w:rPr>
                <w:b/>
                <w:bCs/>
                <w:lang w:val="ru-RU"/>
              </w:rPr>
              <w:instrText xml:space="preserve"> HYPERLINK "http://www.itu.int/council/Basic-Texts/ResDecRec-PP10-e.docx" \l "res135" </w:instrText>
            </w:r>
            <w:r w:rsidRPr="00102561">
              <w:rPr>
                <w:b/>
                <w:bCs/>
                <w:lang w:val="ru-RU"/>
              </w:rPr>
              <w:fldChar w:fldCharType="separate"/>
            </w:r>
            <w:r w:rsidRPr="00102561">
              <w:rPr>
                <w:rStyle w:val="Hyperlink"/>
                <w:b/>
                <w:bCs/>
                <w:lang w:val="ru-RU"/>
              </w:rPr>
              <w:t>Резолюция 135</w:t>
            </w:r>
            <w:r w:rsidRPr="00102561">
              <w:rPr>
                <w:b/>
                <w:bCs/>
                <w:lang w:val="ru-RU"/>
              </w:rPr>
              <w:fldChar w:fldCharType="end"/>
            </w:r>
            <w:r w:rsidRPr="00102561">
              <w:rPr>
                <w:b/>
                <w:bCs/>
                <w:lang w:val="ru-RU"/>
              </w:rPr>
              <w:t xml:space="preserve"> (Пересм. Гвадалахара, 2010 г.) "Роль МСЭ в развитии электросвязи/</w:t>
            </w:r>
            <w:r w:rsidRPr="00102561">
              <w:rPr>
                <w:b/>
                <w:bCs/>
                <w:lang w:val="ru-RU"/>
              </w:rPr>
              <w:br/>
              <w:t>информационно-коммуникационных технологий, в оказании технической помощи и консультаций развивающимся странам и в реализации соответствующих национальных, региональных и межрегиональных проектов"</w:t>
            </w:r>
          </w:p>
        </w:tc>
      </w:tr>
    </w:tbl>
    <w:p w:rsidR="00416643" w:rsidRPr="00102561" w:rsidRDefault="00416643" w:rsidP="00416643">
      <w:pPr>
        <w:rPr>
          <w:lang w:val="ru-RU"/>
        </w:rPr>
      </w:pPr>
      <w:r w:rsidRPr="00102561">
        <w:rPr>
          <w:lang w:val="ru-RU"/>
        </w:rPr>
        <w:t xml:space="preserve">Чтобы оказать помощь развивающимся странам, были реализованы многочисленные виды деятельности и проекты в области развития технологий и инфраструктуры электросвязи/ИКТ, в сфере кибербезопасности, приложений ИКТ и по вопросам, связанным с сетями на базе IP, благоприятной средой, созданием потенциала и охватом цифровыми технологиями, электросвязью в чрезвычайных ситуациях и адаптацией к изменению климата. Эти виды деятельности и проекты были реализованы на национальном, региональном и международном уровнях (в частности, в рамках региональных инициатив) в сотрудничестве с предприятиями государственного и частного секторов, международными региональными организациями, банками развития и другими заинтересованными сторонами. МСЭ также предоставляет высококвалифицированных технических экспертов для консультирования по вопросам, имеющим большую важность для развивающихся стран, на индивидуальной и коллективной основе (прямая помощь, профессиональная подготовка и т. д.).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keepNext/>
              <w:rPr>
                <w:b/>
                <w:bCs/>
                <w:lang w:val="ru-RU"/>
              </w:rPr>
            </w:pPr>
            <w:hyperlink r:id="rId308" w:anchor="res137" w:history="1">
              <w:r w:rsidR="00416643" w:rsidRPr="00102561">
                <w:rPr>
                  <w:rStyle w:val="Hyperlink"/>
                  <w:b/>
                  <w:bCs/>
                  <w:lang w:val="ru-RU"/>
                </w:rPr>
                <w:t>Резолюция 137</w:t>
              </w:r>
            </w:hyperlink>
            <w:r w:rsidR="00416643" w:rsidRPr="00102561">
              <w:rPr>
                <w:b/>
                <w:bCs/>
                <w:lang w:val="ru-RU"/>
              </w:rPr>
              <w:t xml:space="preserve"> (Пересм. Гвадалахара, 2010 г.) "Развертывание сетей последующих поколений в развивающихся странах"</w:t>
            </w:r>
          </w:p>
        </w:tc>
      </w:tr>
    </w:tbl>
    <w:p w:rsidR="00416643" w:rsidRPr="00102561" w:rsidRDefault="00416643" w:rsidP="00742C28">
      <w:pPr>
        <w:rPr>
          <w:lang w:val="ru-RU"/>
        </w:rPr>
      </w:pPr>
      <w:r w:rsidRPr="00102561">
        <w:rPr>
          <w:lang w:val="ru-RU"/>
        </w:rPr>
        <w:t xml:space="preserve">Чтобы удовлетворить потребности развивающихся стран в отношении СПП, в различных регионах через центры профессионального мастерства, Академию МСЭ, семинары-практикумы и мероприятия по профессиональной подготовке пропагандировались инициативы по созданию потенциала в отношении стратегий перехода к СПП с учетом регуляторных и технических аспектов. Были разработаны </w:t>
      </w:r>
      <w:hyperlink r:id="rId309" w:history="1">
        <w:r w:rsidRPr="00102561">
          <w:rPr>
            <w:rStyle w:val="Hyperlink"/>
            <w:lang w:val="ru-RU"/>
          </w:rPr>
          <w:t>Руководящие указания по переходу к СПП и по развитию инфраструктуры</w:t>
        </w:r>
      </w:hyperlink>
      <w:r w:rsidRPr="00102561">
        <w:rPr>
          <w:lang w:val="ru-RU"/>
        </w:rPr>
        <w:t>, а также сценарии перехода от традиционных сетей к СПП в развивающихся странах, чтобы предоставить им практический инструмент и оказать помощь во внедрении СПП, охватив технические, экономические и регуляторные аспекты. Были проведены и</w:t>
      </w:r>
      <w:r w:rsidRPr="00102561">
        <w:rPr>
          <w:rFonts w:eastAsiaTheme="minorEastAsia"/>
          <w:lang w:val="ru-RU"/>
        </w:rPr>
        <w:t>сследования конкретных ситуаций</w:t>
      </w:r>
      <w:r w:rsidRPr="00102561">
        <w:rPr>
          <w:lang w:val="ru-RU"/>
        </w:rPr>
        <w:t xml:space="preserve"> и оказана прямая помощь в вопросах перехода к СПП (например, </w:t>
      </w:r>
      <w:hyperlink r:id="rId310" w:history="1">
        <w:r w:rsidRPr="00102561">
          <w:rPr>
            <w:rStyle w:val="Hyperlink"/>
            <w:lang w:val="ru-RU"/>
          </w:rPr>
          <w:t>Бангладеш</w:t>
        </w:r>
      </w:hyperlink>
      <w:r w:rsidRPr="00102561">
        <w:rPr>
          <w:lang w:val="ru-RU"/>
        </w:rPr>
        <w:t xml:space="preserve"> и </w:t>
      </w:r>
      <w:hyperlink r:id="rId311" w:history="1">
        <w:r w:rsidRPr="004D7BEC">
          <w:rPr>
            <w:rStyle w:val="Hyperlink"/>
            <w:lang w:val="ru-RU"/>
          </w:rPr>
          <w:t>Индии, Филиппинам и Шри-Ланке</w:t>
        </w:r>
      </w:hyperlink>
      <w:r w:rsidRPr="00102561">
        <w:rPr>
          <w:lang w:val="ru-RU"/>
        </w:rPr>
        <w:t xml:space="preserve">). На основе обследования МСЭ по тарифной политике за 2012 год был подготовлен </w:t>
      </w:r>
      <w:hyperlink r:id="rId312" w:history="1">
        <w:r w:rsidRPr="00102561">
          <w:rPr>
            <w:rStyle w:val="Hyperlink"/>
            <w:lang w:val="ru-RU"/>
          </w:rPr>
          <w:t>статистический</w:t>
        </w:r>
      </w:hyperlink>
      <w:r w:rsidRPr="00102561">
        <w:rPr>
          <w:lang w:val="ru-RU"/>
        </w:rPr>
        <w:t xml:space="preserve"> анализ по экономическим аспектам СПП. А проведенное БРЭ </w:t>
      </w:r>
      <w:hyperlink r:id="rId313" w:history="1">
        <w:r w:rsidRPr="00102561">
          <w:rPr>
            <w:rStyle w:val="Hyperlink"/>
            <w:lang w:val="ru-RU"/>
          </w:rPr>
          <w:t>исследование</w:t>
        </w:r>
      </w:hyperlink>
      <w:r w:rsidRPr="00102561">
        <w:rPr>
          <w:lang w:val="ru-RU"/>
        </w:rPr>
        <w:t xml:space="preserve"> по развертыванию СПП в среде широкополосной связи показало, что переход к экономике, основанной на использовании широкополосной связи, открывает широкие возможности. В рамках </w:t>
      </w:r>
      <w:hyperlink r:id="rId314" w:history="1">
        <w:r w:rsidRPr="00102561">
          <w:rPr>
            <w:rStyle w:val="Hyperlink"/>
            <w:lang w:val="ru-RU"/>
          </w:rPr>
          <w:t>Вопроса 26/2</w:t>
        </w:r>
      </w:hyperlink>
      <w:r w:rsidRPr="00102561">
        <w:rPr>
          <w:lang w:val="ru-RU"/>
        </w:rPr>
        <w:t xml:space="preserve"> Исследовательской комиссии МСЭ-D была завершена подготовка итогового </w:t>
      </w:r>
      <w:hyperlink r:id="rId315" w:history="1">
        <w:r w:rsidR="0088517C">
          <w:rPr>
            <w:rStyle w:val="Hyperlink"/>
            <w:lang w:val="ru-RU"/>
          </w:rPr>
          <w:t>проекта отчета</w:t>
        </w:r>
      </w:hyperlink>
      <w:r w:rsidRPr="00102561">
        <w:rPr>
          <w:lang w:val="ru-RU"/>
        </w:rPr>
        <w:t>, содержащего обновленную информацию о вариантах перехода к СПП. В рамках Вопроса 26 было также изучено развитие новых тенденций в отношении СПП для развивающихся стран (напр</w:t>
      </w:r>
      <w:r w:rsidR="00742C28">
        <w:rPr>
          <w:lang w:val="ru-RU"/>
        </w:rPr>
        <w:t>имер</w:t>
      </w:r>
      <w:r w:rsidRPr="00102561">
        <w:rPr>
          <w:lang w:val="ru-RU"/>
        </w:rPr>
        <w:t>, принципы виртуализации сетей и концепции облачных вычислений) на основе стандартов, разработанных ИК13 МСЭ-T в 2011−2013 годах.</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5" w:name="part4Res139"/>
          <w:bookmarkEnd w:id="325"/>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"res139"</w:instrText>
            </w:r>
            <w:r w:rsidRPr="00102561">
              <w:rPr>
                <w:b/>
                <w:bCs/>
                <w:lang w:val="ru-RU"/>
              </w:rPr>
              <w:fldChar w:fldCharType="separate"/>
            </w:r>
            <w:r w:rsidRPr="00102561">
              <w:rPr>
                <w:rStyle w:val="Hyperlink"/>
                <w:b/>
                <w:bCs/>
                <w:lang w:val="ru-RU"/>
              </w:rPr>
              <w:t>Резолюция 139</w:t>
            </w:r>
            <w:r w:rsidRPr="00102561">
              <w:rPr>
                <w:b/>
                <w:bCs/>
                <w:lang w:val="ru-RU"/>
              </w:rPr>
              <w:fldChar w:fldCharType="end"/>
            </w:r>
            <w:r w:rsidRPr="00102561">
              <w:rPr>
                <w:b/>
                <w:bCs/>
                <w:lang w:val="ru-RU"/>
              </w:rPr>
              <w:t xml:space="preserve"> (Пересм. Гвадалахара, 2010 г.) "Использование электросвязи/информационно-коммуникационных технологий для преодоления "цифрового разрыва" и построения открытого для всех информационного общества"</w:t>
            </w:r>
          </w:p>
        </w:tc>
      </w:tr>
    </w:tbl>
    <w:p w:rsidR="00416643" w:rsidRPr="00102561" w:rsidRDefault="00416643" w:rsidP="00416643">
      <w:pPr>
        <w:rPr>
          <w:lang w:val="ru-RU"/>
        </w:rPr>
      </w:pPr>
      <w:r w:rsidRPr="00102561">
        <w:rPr>
          <w:lang w:val="ru-RU"/>
        </w:rPr>
        <w:t>Развивающимся странам была оказана различного рода техническая помощь в планировании, развертывании, эксплуатации и обслуживании устойчивых, доступных и надежных сетей и услуг ИКТ</w:t>
      </w:r>
      <w:r w:rsidRPr="00102561">
        <w:rPr>
          <w:rFonts w:eastAsia="SimSun"/>
          <w:lang w:val="ru-RU"/>
        </w:rPr>
        <w:t xml:space="preserve">, </w:t>
      </w:r>
      <w:r w:rsidRPr="00102561">
        <w:rPr>
          <w:lang w:val="ru-RU"/>
        </w:rPr>
        <w:t>в частности, в сельских и отдаленных районах</w:t>
      </w:r>
      <w:r w:rsidRPr="00102561">
        <w:rPr>
          <w:rFonts w:eastAsia="SimSun"/>
          <w:lang w:val="ru-RU"/>
        </w:rPr>
        <w:t>.</w:t>
      </w:r>
      <w:r w:rsidRPr="00102561">
        <w:rPr>
          <w:lang w:val="ru-RU"/>
        </w:rPr>
        <w:t xml:space="preserve"> Эта деятельность включала </w:t>
      </w:r>
      <w:r w:rsidRPr="00102561">
        <w:rPr>
          <w:rFonts w:eastAsia="SimSun"/>
          <w:lang w:val="ru-RU"/>
        </w:rPr>
        <w:t xml:space="preserve">подготовку и реализацию руководящих указаний и </w:t>
      </w:r>
      <w:r w:rsidRPr="00102561">
        <w:rPr>
          <w:lang w:val="ru-RU"/>
        </w:rPr>
        <w:t>дорожных карт по переходу от аналогового к цифровому радиовещанию, генеральных планов в отношении беспроводной широкополосной связи и политики для перехода от КТСОП к СПП</w:t>
      </w:r>
      <w:r w:rsidRPr="00102561">
        <w:rPr>
          <w:rFonts w:eastAsia="SimSun"/>
          <w:lang w:val="ru-RU"/>
        </w:rPr>
        <w:t xml:space="preserve">, проведение </w:t>
      </w:r>
      <w:r w:rsidRPr="00102561">
        <w:rPr>
          <w:lang w:val="ru-RU"/>
        </w:rPr>
        <w:t>и</w:t>
      </w:r>
      <w:r w:rsidRPr="00102561">
        <w:rPr>
          <w:rFonts w:eastAsiaTheme="minorEastAsia"/>
          <w:lang w:val="ru-RU"/>
        </w:rPr>
        <w:t>сследований конкретных ситуаций</w:t>
      </w:r>
      <w:r w:rsidRPr="00102561">
        <w:rPr>
          <w:rFonts w:eastAsia="SimSun"/>
          <w:lang w:val="ru-RU"/>
        </w:rPr>
        <w:t xml:space="preserve"> и разработку бизнес-моделей для обеспечения устойчивого использования </w:t>
      </w:r>
      <w:r w:rsidRPr="00102561">
        <w:rPr>
          <w:lang w:val="ru-RU"/>
        </w:rPr>
        <w:t>широкополосной инфраструктуры в сельских и отдаленных районах</w:t>
      </w:r>
      <w:r w:rsidRPr="00102561">
        <w:rPr>
          <w:rFonts w:eastAsia="SimSun"/>
          <w:lang w:val="ru-RU"/>
        </w:rPr>
        <w:t xml:space="preserve">, организацию региональных форумов и семинаров, </w:t>
      </w:r>
      <w:r w:rsidRPr="00102561">
        <w:rPr>
          <w:lang w:val="ru-RU"/>
        </w:rPr>
        <w:t>разработку в тесном сотрудничестве с БР и БСЭ учебных материалов, способствующих внедрению сетей беспроводного широкополосного доступа и СПП, а также вопросы, связанные с переходом на цифровое радиовещание, проверкой на соответствие и функциональную совместимость и управлением использованием спектра. БСЭ опубликовало многочисленные технические отчеты и руководящие указания по применению Рекомендаций МСЭ-Т для волоконно-оптических кабелей и систем, развертывания сетей с коммутацией пакетов и конвергентных сетей.</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6" w:name="part4Res141"/>
          <w:bookmarkEnd w:id="326"/>
          <w:p w:rsidR="00416643" w:rsidRPr="00102561" w:rsidRDefault="00416643" w:rsidP="009E01DF">
            <w:pPr>
              <w:rPr>
                <w:b/>
                <w:bCs/>
                <w:lang w:val="ru-RU"/>
              </w:rPr>
            </w:pPr>
            <w:r w:rsidRPr="00102561">
              <w:rPr>
                <w:b/>
                <w:bCs/>
                <w:lang w:val="ru-RU"/>
              </w:rPr>
              <w:fldChar w:fldCharType="begin"/>
            </w:r>
            <w:r w:rsidRPr="00102561">
              <w:rPr>
                <w:b/>
                <w:bCs/>
                <w:lang w:val="ru-RU"/>
              </w:rPr>
              <w:instrText xml:space="preserve"> HYPERLINK "http://www.itu.int/council/Basic-Texts/ResDecRec-PP10-e.docx" \l "res140" </w:instrText>
            </w:r>
            <w:r w:rsidRPr="00102561">
              <w:rPr>
                <w:b/>
                <w:bCs/>
                <w:lang w:val="ru-RU"/>
              </w:rPr>
              <w:fldChar w:fldCharType="separate"/>
            </w:r>
            <w:r w:rsidRPr="00102561">
              <w:rPr>
                <w:rStyle w:val="Hyperlink"/>
                <w:b/>
                <w:bCs/>
                <w:lang w:val="ru-RU"/>
              </w:rPr>
              <w:t>Резолюция 140</w:t>
            </w:r>
            <w:r w:rsidRPr="00102561">
              <w:rPr>
                <w:b/>
                <w:bCs/>
                <w:lang w:val="ru-RU"/>
              </w:rPr>
              <w:fldChar w:fldCharType="end"/>
            </w:r>
            <w:r w:rsidRPr="00102561">
              <w:rPr>
                <w:b/>
                <w:bCs/>
                <w:lang w:val="ru-RU"/>
              </w:rPr>
              <w:t xml:space="preserve"> (Пересм. Гвадалахара, 2010 г.) "Роль МСЭ в выполнении решений Всемирной встречи на высшем уровне по вопросам информационного общества"</w:t>
            </w:r>
          </w:p>
        </w:tc>
      </w:tr>
    </w:tbl>
    <w:p w:rsidR="00416643" w:rsidRPr="00102561" w:rsidRDefault="00416643" w:rsidP="00416643">
      <w:pPr>
        <w:rPr>
          <w:lang w:val="ru-RU"/>
        </w:rPr>
      </w:pPr>
      <w:r w:rsidRPr="00102561">
        <w:rPr>
          <w:lang w:val="ru-RU"/>
        </w:rPr>
        <w:t xml:space="preserve">См. раздел GS.2.5 и ежегодные отчеты Совету </w:t>
      </w:r>
      <w:hyperlink r:id="rId316" w:history="1">
        <w:r w:rsidRPr="00102561">
          <w:rPr>
            <w:rStyle w:val="Hyperlink"/>
            <w:lang w:val="ru-RU"/>
          </w:rPr>
          <w:t>C11/33</w:t>
        </w:r>
      </w:hyperlink>
      <w:r w:rsidRPr="00102561">
        <w:rPr>
          <w:lang w:val="ru-RU"/>
        </w:rPr>
        <w:t xml:space="preserve">, </w:t>
      </w:r>
      <w:hyperlink r:id="rId317" w:history="1">
        <w:r w:rsidRPr="00102561">
          <w:rPr>
            <w:rStyle w:val="Hyperlink"/>
            <w:lang w:val="ru-RU"/>
          </w:rPr>
          <w:t>C12/72</w:t>
        </w:r>
      </w:hyperlink>
      <w:r w:rsidRPr="00102561">
        <w:rPr>
          <w:lang w:val="ru-RU"/>
        </w:rPr>
        <w:t xml:space="preserve">, </w:t>
      </w:r>
      <w:hyperlink r:id="rId318" w:history="1">
        <w:r w:rsidRPr="00102561">
          <w:rPr>
            <w:rStyle w:val="Hyperlink"/>
            <w:lang w:val="ru-RU"/>
          </w:rPr>
          <w:t>C12/55</w:t>
        </w:r>
      </w:hyperlink>
      <w:r w:rsidRPr="00102561">
        <w:rPr>
          <w:lang w:val="ru-RU"/>
        </w:rPr>
        <w:t xml:space="preserve">, </w:t>
      </w:r>
      <w:hyperlink r:id="rId319" w:history="1">
        <w:r w:rsidRPr="00102561">
          <w:rPr>
            <w:rStyle w:val="Hyperlink"/>
            <w:lang w:val="ru-RU"/>
          </w:rPr>
          <w:t>C13/66</w:t>
        </w:r>
      </w:hyperlink>
      <w:r w:rsidRPr="00102561">
        <w:rPr>
          <w:lang w:val="ru-RU"/>
        </w:rPr>
        <w:t xml:space="preserve"> и </w:t>
      </w:r>
      <w:hyperlink r:id="rId320" w:history="1">
        <w:r w:rsidRPr="00102561">
          <w:rPr>
            <w:rStyle w:val="Hyperlink"/>
            <w:lang w:val="ru-RU"/>
          </w:rPr>
          <w:t>C14/38</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7" w:name="part4Res145"/>
          <w:bookmarkEnd w:id="327"/>
          <w:p w:rsidR="00416643" w:rsidRPr="00102561" w:rsidRDefault="00416643" w:rsidP="009E01DF">
            <w:pPr>
              <w:keepNext/>
              <w:rPr>
                <w:b/>
                <w:bCs/>
                <w:lang w:val="ru-RU"/>
              </w:rPr>
            </w:pPr>
            <w:r w:rsidRPr="00102561">
              <w:rPr>
                <w:b/>
                <w:bCs/>
                <w:lang w:val="ru-RU"/>
              </w:rPr>
              <w:lastRenderedPageBreak/>
              <w:fldChar w:fldCharType="begin"/>
            </w:r>
            <w:r w:rsidRPr="00102561">
              <w:rPr>
                <w:b/>
                <w:bCs/>
                <w:lang w:val="ru-RU"/>
              </w:rPr>
              <w:instrText>HYPERLINK "http://www.itu.int/council/Basic-Texts/ResDecRec-PP10-e.docx" \l "res145"</w:instrText>
            </w:r>
            <w:r w:rsidRPr="00102561">
              <w:rPr>
                <w:b/>
                <w:bCs/>
                <w:lang w:val="ru-RU"/>
              </w:rPr>
              <w:fldChar w:fldCharType="separate"/>
            </w:r>
            <w:r w:rsidRPr="00102561">
              <w:rPr>
                <w:rStyle w:val="Hyperlink"/>
                <w:b/>
                <w:bCs/>
                <w:lang w:val="ru-RU"/>
              </w:rPr>
              <w:t>Резолюция 145</w:t>
            </w:r>
            <w:r w:rsidRPr="00102561">
              <w:rPr>
                <w:b/>
                <w:bCs/>
                <w:lang w:val="ru-RU"/>
              </w:rPr>
              <w:fldChar w:fldCharType="end"/>
            </w:r>
            <w:r w:rsidRPr="00102561">
              <w:rPr>
                <w:b/>
                <w:bCs/>
                <w:lang w:val="ru-RU"/>
              </w:rPr>
              <w:t xml:space="preserve"> (Анталия, 2006 г.) "Участие наблюдателей в конференциях, ассамблеях и собраниях Союза"</w:t>
            </w:r>
          </w:p>
        </w:tc>
      </w:tr>
    </w:tbl>
    <w:p w:rsidR="00416643" w:rsidRPr="00102561" w:rsidRDefault="00416643" w:rsidP="00416643">
      <w:pPr>
        <w:rPr>
          <w:lang w:val="ru-RU"/>
        </w:rPr>
      </w:pPr>
      <w:r w:rsidRPr="00102561">
        <w:rPr>
          <w:lang w:val="ru-RU"/>
        </w:rPr>
        <w:t xml:space="preserve">Резолюция 145 (Анталия, 2006 г.) была применена и выполнена на всех конференциях, ассамблеях и собраниях, проводившихся под эгидой МСЭ, начиная с Полномочной конференции 2010 года, и ни о каких конкретных трудностях или проблемах не сообщалось.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28" w:name="part4Res146"/>
          <w:bookmarkEnd w:id="328"/>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"res146"</w:instrText>
            </w:r>
            <w:r w:rsidRPr="00102561">
              <w:rPr>
                <w:b/>
                <w:bCs/>
                <w:lang w:val="ru-RU"/>
              </w:rPr>
              <w:fldChar w:fldCharType="separate"/>
            </w:r>
            <w:r w:rsidRPr="00102561">
              <w:rPr>
                <w:rStyle w:val="Hyperlink"/>
                <w:b/>
                <w:bCs/>
                <w:lang w:val="ru-RU"/>
              </w:rPr>
              <w:t>Резолюция 146</w:t>
            </w:r>
            <w:r w:rsidRPr="00102561">
              <w:rPr>
                <w:b/>
                <w:bCs/>
                <w:lang w:val="ru-RU"/>
              </w:rPr>
              <w:fldChar w:fldCharType="end"/>
            </w:r>
            <w:r w:rsidRPr="00102561">
              <w:rPr>
                <w:b/>
                <w:bCs/>
                <w:lang w:val="ru-RU"/>
              </w:rPr>
              <w:t xml:space="preserve"> (Анталия, 2006 г.) "Рассмотрение Регламента международной электросвязи"</w:t>
            </w:r>
          </w:p>
        </w:tc>
      </w:tr>
    </w:tbl>
    <w:p w:rsidR="00416643" w:rsidRPr="00102561" w:rsidRDefault="00416643" w:rsidP="00416643">
      <w:pPr>
        <w:rPr>
          <w:lang w:val="ru-RU"/>
        </w:rPr>
      </w:pPr>
      <w:r w:rsidRPr="00102561">
        <w:rPr>
          <w:lang w:val="ru-RU"/>
        </w:rPr>
        <w:t>См. Резолюцию 171 (Гвадалахара, 2010 г.).</w:t>
      </w:r>
      <w:bookmarkStart w:id="329" w:name="part4Res147"/>
      <w:bookmarkEnd w:id="329"/>
      <w:r w:rsidRPr="00102561">
        <w:rPr>
          <w:lang w:val="ru-RU"/>
        </w:rPr>
        <w:t xml:space="preserve"> РМЭ был рассмотрен и пересмотрен на ВКМЭ-12, как описывалось в разделе 2.5, выше.</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0" w:name="part4Res149"/>
          <w:bookmarkEnd w:id="330"/>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"res150"</w:instrText>
            </w:r>
            <w:r w:rsidRPr="00102561">
              <w:rPr>
                <w:b/>
                <w:bCs/>
                <w:lang w:val="ru-RU"/>
              </w:rPr>
              <w:fldChar w:fldCharType="separate"/>
            </w:r>
            <w:r w:rsidRPr="00102561">
              <w:rPr>
                <w:rStyle w:val="Hyperlink"/>
                <w:b/>
                <w:bCs/>
                <w:lang w:val="ru-RU"/>
              </w:rPr>
              <w:t>Резолюция 150</w:t>
            </w:r>
            <w:r w:rsidRPr="00102561">
              <w:rPr>
                <w:b/>
                <w:bCs/>
                <w:lang w:val="ru-RU"/>
              </w:rPr>
              <w:fldChar w:fldCharType="end"/>
            </w:r>
            <w:r w:rsidRPr="00102561">
              <w:rPr>
                <w:b/>
                <w:bCs/>
                <w:lang w:val="ru-RU"/>
              </w:rPr>
              <w:t xml:space="preserve"> (Пересм. Гвадалахара, 2010 г.) "Утверждение счетов Союза за 2010–2013 годы"</w:t>
            </w:r>
          </w:p>
        </w:tc>
      </w:tr>
    </w:tbl>
    <w:p w:rsidR="00416643" w:rsidRPr="00102561" w:rsidRDefault="00416643" w:rsidP="00416643">
      <w:pPr>
        <w:rPr>
          <w:lang w:val="ru-RU"/>
        </w:rPr>
      </w:pPr>
      <w:r w:rsidRPr="00102561">
        <w:rPr>
          <w:lang w:val="ru-RU"/>
        </w:rPr>
        <w:t xml:space="preserve">Утверждение Советом счетов МСЭ на 2010−2013 годы согласно Резолюции 150 (Пересм. Гвадалахара, 2010 г.) содержится в Документах </w:t>
      </w:r>
      <w:hyperlink r:id="rId321" w:history="1">
        <w:r w:rsidRPr="00102561">
          <w:rPr>
            <w:rStyle w:val="Hyperlink"/>
            <w:lang w:val="ru-RU"/>
          </w:rPr>
          <w:t>C11/112</w:t>
        </w:r>
      </w:hyperlink>
      <w:r w:rsidRPr="00102561">
        <w:rPr>
          <w:lang w:val="ru-RU"/>
        </w:rPr>
        <w:t xml:space="preserve"> (Резолюция 1341), </w:t>
      </w:r>
      <w:hyperlink r:id="rId322" w:history="1">
        <w:r w:rsidRPr="00102561">
          <w:rPr>
            <w:rStyle w:val="Hyperlink"/>
            <w:lang w:val="ru-RU"/>
          </w:rPr>
          <w:t>C12/98</w:t>
        </w:r>
      </w:hyperlink>
      <w:r w:rsidRPr="00102561">
        <w:rPr>
          <w:lang w:val="ru-RU"/>
        </w:rPr>
        <w:t xml:space="preserve"> (Резолюция 1350), </w:t>
      </w:r>
      <w:hyperlink r:id="rId323" w:history="1">
        <w:r w:rsidRPr="00102561">
          <w:rPr>
            <w:rStyle w:val="Hyperlink"/>
            <w:lang w:val="ru-RU"/>
          </w:rPr>
          <w:t>C13/115</w:t>
        </w:r>
      </w:hyperlink>
      <w:r w:rsidRPr="00102561">
        <w:rPr>
          <w:lang w:val="ru-RU"/>
        </w:rPr>
        <w:t xml:space="preserve"> (Резолюция 1361) и </w:t>
      </w:r>
      <w:hyperlink r:id="rId324" w:history="1">
        <w:r w:rsidRPr="00102561">
          <w:rPr>
            <w:rStyle w:val="Hyperlink"/>
            <w:rFonts w:asciiTheme="minorHAnsi" w:hAnsiTheme="minorHAnsi"/>
            <w:lang w:val="ru-RU"/>
          </w:rPr>
          <w:t>C14/26(Rev.1)</w:t>
        </w:r>
      </w:hyperlink>
      <w:r w:rsidRPr="00102561">
        <w:rPr>
          <w:lang w:val="ru-RU"/>
        </w:rPr>
        <w:t>, Проверенный отчет о финансовой деятельности за 2013 год.</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1" w:name="part4Res151"/>
          <w:bookmarkEnd w:id="331"/>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"res151"</w:instrText>
            </w:r>
            <w:r w:rsidRPr="00102561">
              <w:rPr>
                <w:b/>
                <w:bCs/>
                <w:lang w:val="ru-RU"/>
              </w:rPr>
              <w:fldChar w:fldCharType="separate"/>
            </w:r>
            <w:r w:rsidRPr="00102561">
              <w:rPr>
                <w:rStyle w:val="Hyperlink"/>
                <w:b/>
                <w:bCs/>
                <w:lang w:val="ru-RU"/>
              </w:rPr>
              <w:t>Резолюция 151</w:t>
            </w:r>
            <w:r w:rsidRPr="00102561">
              <w:rPr>
                <w:b/>
                <w:bCs/>
                <w:lang w:val="ru-RU"/>
              </w:rPr>
              <w:fldChar w:fldCharType="end"/>
            </w:r>
            <w:r w:rsidRPr="00102561">
              <w:rPr>
                <w:b/>
                <w:bCs/>
                <w:lang w:val="ru-RU"/>
              </w:rPr>
              <w:t xml:space="preserve"> (Пересм. Гвадалахара, 2010 г.) "Внедрение в МСЭ управления, ориентированного на результаты"</w:t>
            </w:r>
          </w:p>
        </w:tc>
      </w:tr>
    </w:tbl>
    <w:p w:rsidR="00416643" w:rsidRPr="00102561" w:rsidRDefault="00416643" w:rsidP="00742C28">
      <w:pPr>
        <w:rPr>
          <w:lang w:val="ru-RU"/>
        </w:rPr>
      </w:pPr>
      <w:r w:rsidRPr="00102561">
        <w:rPr>
          <w:lang w:val="ru-RU"/>
        </w:rPr>
        <w:t xml:space="preserve">См. Документы </w:t>
      </w:r>
      <w:hyperlink r:id="rId325" w:history="1">
        <w:r w:rsidRPr="00102561">
          <w:rPr>
            <w:rStyle w:val="Hyperlink"/>
            <w:lang w:val="ru-RU"/>
          </w:rPr>
          <w:t>C11/10</w:t>
        </w:r>
      </w:hyperlink>
      <w:r w:rsidRPr="00102561">
        <w:rPr>
          <w:lang w:val="ru-RU"/>
        </w:rPr>
        <w:t xml:space="preserve"> и </w:t>
      </w:r>
      <w:hyperlink r:id="rId326" w:history="1">
        <w:r w:rsidRPr="00102561">
          <w:rPr>
            <w:rStyle w:val="Hyperlink"/>
            <w:lang w:val="ru-RU"/>
          </w:rPr>
          <w:t>C13/10</w:t>
        </w:r>
      </w:hyperlink>
      <w:r w:rsidRPr="00102561">
        <w:rPr>
          <w:lang w:val="ru-RU"/>
        </w:rPr>
        <w:t xml:space="preserve"> Совета. См. </w:t>
      </w:r>
      <w:r w:rsidR="00742C28">
        <w:rPr>
          <w:lang w:val="ru-RU"/>
        </w:rPr>
        <w:t>Д</w:t>
      </w:r>
      <w:r w:rsidRPr="00102561">
        <w:rPr>
          <w:lang w:val="ru-RU"/>
        </w:rPr>
        <w:t xml:space="preserve">окумент </w:t>
      </w:r>
      <w:hyperlink r:id="rId327" w:history="1">
        <w:r w:rsidRPr="00102561">
          <w:rPr>
            <w:rStyle w:val="Hyperlink"/>
            <w:rFonts w:asciiTheme="minorHAnsi" w:hAnsiTheme="minorHAnsi"/>
            <w:lang w:val="ru-RU"/>
          </w:rPr>
          <w:t>PP-14/42</w:t>
        </w:r>
      </w:hyperlink>
      <w:r w:rsidRPr="00102561">
        <w:rPr>
          <w:rFonts w:asciiTheme="minorHAnsi" w:hAnsiTheme="minorHAnsi"/>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28" w:anchor="res152" w:history="1">
              <w:r w:rsidR="00416643" w:rsidRPr="00102561">
                <w:rPr>
                  <w:rStyle w:val="Hyperlink"/>
                  <w:b/>
                  <w:bCs/>
                  <w:lang w:val="ru-RU"/>
                </w:rPr>
                <w:t>Резолюция 152</w:t>
              </w:r>
            </w:hyperlink>
            <w:r w:rsidR="00416643" w:rsidRPr="00102561">
              <w:rPr>
                <w:b/>
                <w:bCs/>
                <w:lang w:val="ru-RU"/>
              </w:rPr>
              <w:t xml:space="preserve"> (Пересм. Гвадалахара, 2010 г.) "Повышение эффективности управления покрытием расходов МСЭ Членами Секторов и Ассоциированными членами и контроля за ним"</w:t>
            </w:r>
          </w:p>
        </w:tc>
      </w:tr>
    </w:tbl>
    <w:p w:rsidR="00416643" w:rsidRPr="00102561" w:rsidRDefault="00416643" w:rsidP="00416643">
      <w:pPr>
        <w:rPr>
          <w:lang w:val="ru-RU"/>
        </w:rPr>
      </w:pPr>
      <w:r w:rsidRPr="00102561">
        <w:rPr>
          <w:lang w:val="ru-RU"/>
        </w:rPr>
        <w:t>В Резолюции 152 (Пересм. Гвадалахара, 2010 г.) Полномочная конференция поручила Генеральному секретарю на основе консультаций с Директорами Бюро представить Совету отчет об управлении покрытием расходов МСЭ Членами Секторов и Ассоциированными членами и контроле за ним с указанием любых возможных проблем и с предложением дальнейших улучшений. Ссылка делается также на Резолюцию 41 (Пересм. Гвадалахара, 2010 г.).</w:t>
      </w:r>
    </w:p>
    <w:p w:rsidR="00416643" w:rsidRPr="00102561" w:rsidRDefault="00416643" w:rsidP="00416643">
      <w:pPr>
        <w:rPr>
          <w:lang w:val="ru-RU"/>
        </w:rPr>
      </w:pPr>
      <w:r w:rsidRPr="00102561">
        <w:rPr>
          <w:lang w:val="ru-RU"/>
        </w:rPr>
        <w:t xml:space="preserve">На Совете 2011 года Генеральный секретарь обратился с просьбой предоставить ему большую гибкость в реализации данного положения об автоматическом исключении, поскольку это положение привело к значительному сокращению количества членов. Генеральный секретарь просил также предоставить ему гибкость при обсуждении условий погашения долгов членов в случае слияний и поглощений, чтобы облегчить взыскание просроченных долгов и привлечь потенциальных новых членов. Совет предоставил Генеральному секретарю такую гибкость, поручив ему ежегодно представлять отчет о достигнутом прогрессе. См. ежегодные отчеты Совету в Документах </w:t>
      </w:r>
      <w:hyperlink r:id="rId329" w:history="1">
        <w:r w:rsidRPr="00102561">
          <w:rPr>
            <w:rStyle w:val="Hyperlink"/>
            <w:lang w:val="ru-RU"/>
          </w:rPr>
          <w:t>C11/20</w:t>
        </w:r>
      </w:hyperlink>
      <w:r w:rsidRPr="00102561">
        <w:rPr>
          <w:lang w:val="ru-RU"/>
        </w:rPr>
        <w:t xml:space="preserve">, </w:t>
      </w:r>
      <w:hyperlink r:id="rId330" w:history="1">
        <w:r w:rsidRPr="00102561">
          <w:rPr>
            <w:rStyle w:val="Hyperlink"/>
            <w:lang w:val="ru-RU"/>
          </w:rPr>
          <w:t>C12/10</w:t>
        </w:r>
      </w:hyperlink>
      <w:r w:rsidRPr="00102561">
        <w:rPr>
          <w:lang w:val="ru-RU"/>
        </w:rPr>
        <w:t xml:space="preserve">, </w:t>
      </w:r>
      <w:hyperlink r:id="rId331" w:history="1">
        <w:r w:rsidRPr="00102561">
          <w:rPr>
            <w:rStyle w:val="Hyperlink"/>
            <w:lang w:val="ru-RU"/>
          </w:rPr>
          <w:t>C13/14</w:t>
        </w:r>
      </w:hyperlink>
      <w:r w:rsidRPr="00102561">
        <w:rPr>
          <w:lang w:val="ru-RU"/>
        </w:rPr>
        <w:t xml:space="preserve"> и </w:t>
      </w:r>
      <w:hyperlink r:id="rId332" w:history="1">
        <w:r w:rsidRPr="00102561">
          <w:rPr>
            <w:rStyle w:val="Hyperlink"/>
            <w:lang w:val="ru-RU"/>
          </w:rPr>
          <w:t>C14/14</w:t>
        </w:r>
      </w:hyperlink>
      <w:r w:rsidRPr="00102561">
        <w:rPr>
          <w:lang w:val="ru-RU"/>
        </w:rPr>
        <w:t>. Резолюция 152 положительно сказалась на уплате взносов, что привело к повышению уровня собираемости взносов и снижению задолженности Членов Секторов и Ассоциированных членов.</w:t>
      </w:r>
      <w:r w:rsidRPr="00102561">
        <w:rPr>
          <w:rFonts w:asciiTheme="minorHAnsi" w:hAnsiTheme="minorHAnsi"/>
          <w:lang w:val="ru-RU"/>
        </w:rPr>
        <w:t xml:space="preserve"> См. Отчет Председателя РГС-ФЛР для ПК-14.</w:t>
      </w:r>
    </w:p>
    <w:p w:rsidR="00416643" w:rsidRPr="00102561" w:rsidRDefault="00416643" w:rsidP="00416643">
      <w:pPr>
        <w:rPr>
          <w:highlight w:val="yellow"/>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2" w:name="part4Res153"/>
          <w:bookmarkEnd w:id="332"/>
          <w:p w:rsidR="00416643" w:rsidRPr="00102561" w:rsidRDefault="00416643" w:rsidP="009E01DF">
            <w:pPr>
              <w:keepNext/>
              <w:rPr>
                <w:b/>
                <w:bCs/>
                <w:lang w:val="ru-RU"/>
              </w:rPr>
            </w:pPr>
            <w:r w:rsidRPr="00102561">
              <w:rPr>
                <w:b/>
                <w:bCs/>
                <w:lang w:val="ru-RU"/>
              </w:rPr>
              <w:fldChar w:fldCharType="begin"/>
            </w:r>
            <w:r w:rsidRPr="00102561">
              <w:rPr>
                <w:b/>
                <w:bCs/>
                <w:lang w:val="ru-RU"/>
              </w:rPr>
              <w:instrText>HYPERLINK "http://www.itu.int/council/Basic-Texts/ResDecRec-PP10-e.docx" \l "res153"</w:instrText>
            </w:r>
            <w:r w:rsidRPr="00102561">
              <w:rPr>
                <w:b/>
                <w:bCs/>
                <w:lang w:val="ru-RU"/>
              </w:rPr>
              <w:fldChar w:fldCharType="separate"/>
            </w:r>
            <w:r w:rsidRPr="00102561">
              <w:rPr>
                <w:rStyle w:val="Hyperlink"/>
                <w:b/>
                <w:bCs/>
                <w:lang w:val="ru-RU"/>
              </w:rPr>
              <w:t>Резолюция 153</w:t>
            </w:r>
            <w:r w:rsidRPr="00102561">
              <w:rPr>
                <w:b/>
                <w:bCs/>
                <w:lang w:val="ru-RU"/>
              </w:rPr>
              <w:fldChar w:fldCharType="end"/>
            </w:r>
            <w:r w:rsidRPr="00102561">
              <w:rPr>
                <w:b/>
                <w:bCs/>
                <w:lang w:val="ru-RU"/>
              </w:rPr>
              <w:t xml:space="preserve"> (Пересм. Гвадалахара, 2010 г.) "Составление графика работы сессий Совета и полномочных конференций"</w:t>
            </w:r>
          </w:p>
        </w:tc>
      </w:tr>
    </w:tbl>
    <w:p w:rsidR="00416643" w:rsidRPr="00102561" w:rsidRDefault="00416643" w:rsidP="00416643">
      <w:pPr>
        <w:rPr>
          <w:lang w:val="ru-RU"/>
        </w:rPr>
      </w:pPr>
      <w:bookmarkStart w:id="333" w:name="part4Res154"/>
      <w:bookmarkEnd w:id="333"/>
      <w:r w:rsidRPr="00102561">
        <w:rPr>
          <w:lang w:val="ru-RU"/>
        </w:rPr>
        <w:t xml:space="preserve">При составлении графика работы сессий Совета были учтены важные религиозные периоды, как это предусмотрено в Резолюции 111 (Пересм. Анталия, 2006 г.), а также другие крупные мероприятия МСЭ и других организаций. В результате, сессии Совета были организованы в июле 2012 года и июне 2013 года. Кроме того, как подчеркивалось в Документе </w:t>
      </w:r>
      <w:hyperlink r:id="rId333" w:history="1">
        <w:r w:rsidRPr="00102561">
          <w:rPr>
            <w:rStyle w:val="Hyperlink"/>
            <w:lang w:val="ru-RU"/>
          </w:rPr>
          <w:t>C14/37</w:t>
        </w:r>
      </w:hyperlink>
      <w:r w:rsidRPr="00102561">
        <w:rPr>
          <w:lang w:val="ru-RU"/>
        </w:rPr>
        <w:t xml:space="preserve"> (Составление графика проведения </w:t>
      </w:r>
      <w:r w:rsidRPr="00102561">
        <w:rPr>
          <w:lang w:val="ru-RU"/>
        </w:rPr>
        <w:lastRenderedPageBreak/>
        <w:t>будущих конференций, ассамблей и собраний Союза, 2014−2017 гг.), многие другие собрания МСЭ, в частности, собрания консультативных групп секторов и рабочих групп Совета, запланированы на четыре года вперед. Чтобы избежать неудобств, связанных с пересмотром графика проведения других собраний, в том случае если Совет решит провести свое собрание в то же время что и другие собрания, было бы желательно включить сессии Совета в этот четырехгодичный план. Чтобы улучшить подготовку документов Совета и облегчить процесс составления графика других собраний МСЭ, предлагается, чтобы даты обычной сессии Совета устанавливались Советом на скользящей четырехгодичной основе.</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34" w:anchor="res154" w:history="1">
              <w:r w:rsidR="00416643" w:rsidRPr="00102561">
                <w:rPr>
                  <w:rStyle w:val="Hyperlink"/>
                  <w:b/>
                  <w:bCs/>
                  <w:lang w:val="ru-RU"/>
                </w:rPr>
                <w:t>Резолюция 154</w:t>
              </w:r>
            </w:hyperlink>
            <w:r w:rsidR="00416643" w:rsidRPr="00102561">
              <w:rPr>
                <w:b/>
                <w:bCs/>
                <w:lang w:val="ru-RU"/>
              </w:rPr>
              <w:t xml:space="preserve"> (Пересм. Гвадалахара, 2010 г.) "Использование шести официальных языков Союза на равной основе"</w:t>
            </w:r>
          </w:p>
        </w:tc>
      </w:tr>
    </w:tbl>
    <w:p w:rsidR="00416643" w:rsidRPr="00102561" w:rsidRDefault="00416643" w:rsidP="00416643">
      <w:pPr>
        <w:rPr>
          <w:lang w:val="ru-RU"/>
        </w:rPr>
      </w:pPr>
      <w:r w:rsidRPr="00102561">
        <w:rPr>
          <w:lang w:val="ru-RU"/>
        </w:rPr>
        <w:t>Секретариат помогал Рабочей группе Совета по языкам (</w:t>
      </w:r>
      <w:hyperlink r:id="rId335" w:history="1">
        <w:r w:rsidRPr="00102561">
          <w:rPr>
            <w:rStyle w:val="Hyperlink"/>
            <w:lang w:val="ru-RU"/>
          </w:rPr>
          <w:t>РГС-ЯЗ</w:t>
        </w:r>
      </w:hyperlink>
      <w:r w:rsidRPr="00102561">
        <w:rPr>
          <w:lang w:val="ru-RU"/>
        </w:rPr>
        <w:t xml:space="preserve">) и представлял подробные отчеты о мерах, принятых для удовлетворения требований Резолюции 154 и внедрения использования шести официальных языков на равной основе. РГС-ЯЗ с удовлетворением отметила, что в работе МСЭ, связанной с языками, достигнут очень заметный прогресс. Некоторые элементы, такие как структурный анализ, оптимальные уровни укомплектованности персоналом, использование шести языков на равной основе, разумное использование ИКТ и согласование методов работы и процедур, были реализованы и выполнены и теперь могут рассматриваться в качестве текущих оперативных задач. В других областях, таких как своевременная и одновременная подготовка документации и публикаций, размер и объем документов, терминологическая работа и работа по информированию общественности, хотя и достигнут хороший прогресс, еще предстоит сделать многое. Советом-14 был утвержден отчет РГС-ЯЗ Совету (Документ </w:t>
      </w:r>
      <w:hyperlink r:id="rId336" w:history="1">
        <w:r w:rsidRPr="00102561">
          <w:rPr>
            <w:rStyle w:val="Hyperlink"/>
            <w:lang w:val="ru-RU"/>
          </w:rPr>
          <w:t>C14/44</w:t>
        </w:r>
      </w:hyperlink>
      <w:r w:rsidRPr="00102561">
        <w:rPr>
          <w:rStyle w:val="Hyperlink"/>
          <w:lang w:val="ru-RU"/>
        </w:rPr>
        <w:t>)</w:t>
      </w:r>
      <w:r w:rsidRPr="00102561">
        <w:rPr>
          <w:lang w:val="ru-RU"/>
        </w:rPr>
        <w:t xml:space="preserve">, в котором содержатся рекомендации в отношении дальнейшей работы по достижению цели равного режима шести языков, набор мер и принципов обеспечения устного и письменного перевода в МСЭ, а также </w:t>
      </w:r>
      <w:r w:rsidR="009665D4">
        <w:rPr>
          <w:lang w:val="ru-RU"/>
        </w:rPr>
        <w:t>проект пересмотренной Резолюции </w:t>
      </w:r>
      <w:r w:rsidRPr="00102561">
        <w:rPr>
          <w:lang w:val="ru-RU"/>
        </w:rPr>
        <w:t>154, чтобы содействовать членам в подготовке к ПК-14. В качестве приоритетных направлений в предстоящий период были определены использование шести официальных языков на веб-сайте МСЭ и преодоление терминологического разрыва в арабском языке.</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4" w:name="part4Res155"/>
          <w:bookmarkEnd w:id="334"/>
          <w:p w:rsidR="00416643" w:rsidRPr="00102561" w:rsidRDefault="00416643" w:rsidP="009E01DF">
            <w:pPr>
              <w:rPr>
                <w:b/>
                <w:bCs/>
                <w:lang w:val="ru-RU"/>
              </w:rPr>
            </w:pPr>
            <w:r w:rsidRPr="00102561">
              <w:rPr>
                <w:b/>
                <w:bCs/>
                <w:lang w:val="ru-RU"/>
              </w:rPr>
              <w:fldChar w:fldCharType="begin"/>
            </w:r>
            <w:r w:rsidRPr="00102561">
              <w:rPr>
                <w:b/>
                <w:bCs/>
                <w:lang w:val="ru-RU"/>
              </w:rPr>
              <w:instrText xml:space="preserve"> HYPERLINK "http://www.itu.int/council/Basic-Texts/ResDecRec-PP10-e.docx" \l "res157" </w:instrText>
            </w:r>
            <w:r w:rsidRPr="00102561">
              <w:rPr>
                <w:b/>
                <w:bCs/>
                <w:lang w:val="ru-RU"/>
              </w:rPr>
              <w:fldChar w:fldCharType="separate"/>
            </w:r>
            <w:r w:rsidRPr="00102561">
              <w:rPr>
                <w:rStyle w:val="Hyperlink"/>
                <w:b/>
                <w:bCs/>
                <w:lang w:val="ru-RU"/>
              </w:rPr>
              <w:t>Резолюция 157</w:t>
            </w:r>
            <w:r w:rsidRPr="00102561">
              <w:rPr>
                <w:b/>
                <w:bCs/>
                <w:lang w:val="ru-RU"/>
              </w:rPr>
              <w:fldChar w:fldCharType="end"/>
            </w:r>
            <w:r w:rsidRPr="00102561">
              <w:rPr>
                <w:b/>
                <w:bCs/>
                <w:lang w:val="ru-RU"/>
              </w:rPr>
              <w:t xml:space="preserve"> (Пересм. Гвадалахара, 2010 г.) "Укрепление функции исполнения проектов в МСЭ"</w:t>
            </w:r>
          </w:p>
        </w:tc>
      </w:tr>
    </w:tbl>
    <w:p w:rsidR="00416643" w:rsidRPr="00102561" w:rsidRDefault="00416643" w:rsidP="00416643">
      <w:pPr>
        <w:rPr>
          <w:lang w:val="ru-RU"/>
        </w:rPr>
      </w:pPr>
      <w:r w:rsidRPr="00102561">
        <w:rPr>
          <w:lang w:val="ru-RU"/>
        </w:rPr>
        <w:t>Чтобы усилить реализацию проектов в БРЭ, были приняты различные меры, в частности:</w:t>
      </w:r>
    </w:p>
    <w:p w:rsidR="00416643" w:rsidRPr="00102561" w:rsidRDefault="00416643" w:rsidP="00416643">
      <w:pPr>
        <w:pStyle w:val="enumlev10"/>
        <w:rPr>
          <w:lang w:val="ru-RU"/>
        </w:rPr>
      </w:pPr>
      <w:r w:rsidRPr="00102561">
        <w:rPr>
          <w:lang w:val="ru-RU"/>
        </w:rPr>
        <w:t>•</w:t>
      </w:r>
      <w:r w:rsidRPr="00102561">
        <w:rPr>
          <w:lang w:val="ru-RU"/>
        </w:rPr>
        <w:tab/>
        <w:t xml:space="preserve">В Арабском регионе, Регионе Северной и Южной Америки и Азиатско-Тихоокеанском регионе была успешно организована серия мероприятий "Соединим мир". Цель заключалась в том, чтобы собрать вместе Государства-Членов и партнеров в области развития и содействовать осуществлению проектов, которые были определены соответствующими регионами в качестве приоритетных. Всего на этих трех Саммитах было представлено 272 предложения по проектам. Кроме того, были выделены дополнительные средства в виде начального капитала для осуществления региональных инициатив, что привело к увеличению числа соглашений о партнерстве на основе совместного финансирования и притоку финансовых средств в БРЭ для реализации проектов. Дополнительную информацию см. в отчетах Совету </w:t>
      </w:r>
      <w:hyperlink r:id="rId337" w:history="1">
        <w:r w:rsidRPr="00102561">
          <w:rPr>
            <w:rStyle w:val="Hyperlink"/>
            <w:lang w:val="ru-RU"/>
          </w:rPr>
          <w:t>C11/13</w:t>
        </w:r>
      </w:hyperlink>
      <w:r w:rsidRPr="00102561">
        <w:rPr>
          <w:lang w:val="ru-RU"/>
        </w:rPr>
        <w:t xml:space="preserve">, </w:t>
      </w:r>
      <w:hyperlink r:id="rId338" w:history="1">
        <w:r w:rsidRPr="00102561">
          <w:rPr>
            <w:rStyle w:val="Hyperlink"/>
            <w:lang w:val="ru-RU"/>
          </w:rPr>
          <w:t>C12/34</w:t>
        </w:r>
      </w:hyperlink>
      <w:r w:rsidRPr="00102561">
        <w:rPr>
          <w:lang w:val="ru-RU"/>
        </w:rPr>
        <w:t xml:space="preserve">, </w:t>
      </w:r>
      <w:hyperlink r:id="rId339" w:history="1">
        <w:r w:rsidRPr="00102561">
          <w:rPr>
            <w:rStyle w:val="Hyperlink"/>
            <w:lang w:val="ru-RU"/>
          </w:rPr>
          <w:t>C13/18</w:t>
        </w:r>
      </w:hyperlink>
      <w:r w:rsidRPr="00102561">
        <w:rPr>
          <w:lang w:val="ru-RU"/>
        </w:rPr>
        <w:t xml:space="preserve"> и </w:t>
      </w:r>
      <w:hyperlink r:id="rId340" w:history="1">
        <w:r w:rsidRPr="00102561">
          <w:rPr>
            <w:rStyle w:val="Hyperlink"/>
            <w:lang w:val="ru-RU"/>
          </w:rPr>
          <w:t>C14/18</w:t>
        </w:r>
      </w:hyperlink>
      <w:r w:rsidRPr="00102561">
        <w:rPr>
          <w:lang w:val="ru-RU"/>
        </w:rPr>
        <w:t>.</w:t>
      </w:r>
    </w:p>
    <w:p w:rsidR="00416643" w:rsidRPr="00102561" w:rsidRDefault="00416643" w:rsidP="00416643">
      <w:pPr>
        <w:pStyle w:val="enumlev10"/>
        <w:rPr>
          <w:lang w:val="ru-RU"/>
        </w:rPr>
      </w:pPr>
      <w:r w:rsidRPr="00102561">
        <w:rPr>
          <w:lang w:val="ru-RU"/>
        </w:rPr>
        <w:t>•</w:t>
      </w:r>
      <w:r w:rsidRPr="00102561">
        <w:rPr>
          <w:lang w:val="ru-RU"/>
        </w:rPr>
        <w:tab/>
        <w:t>Исходя из международной практики и на основе передового опыта ООН, были разработаны и внедрены новые Руководящие указания по управлению проектами, предусматривающие внедрение подхода, основанного на УОР и увязывающего стратегическое, финансовое и оперативное планирование, в целях совершенствования управления проектами, мониторинга, оценки и прозрачности проектов.</w:t>
      </w:r>
    </w:p>
    <w:p w:rsidR="00416643" w:rsidRPr="00102561" w:rsidRDefault="00416643" w:rsidP="00416643">
      <w:pPr>
        <w:pStyle w:val="enumlev10"/>
        <w:rPr>
          <w:lang w:val="ru-RU"/>
        </w:rPr>
      </w:pPr>
      <w:r w:rsidRPr="00102561">
        <w:rPr>
          <w:lang w:val="ru-RU"/>
        </w:rPr>
        <w:t>•</w:t>
      </w:r>
      <w:r w:rsidRPr="00102561">
        <w:rPr>
          <w:lang w:val="ru-RU"/>
        </w:rPr>
        <w:tab/>
        <w:t xml:space="preserve">Опираясь на опыт других учреждений ООН, была разработана база данных по проектам, а также веб-сайт, в качестве средства пропаганды и обеспечения прозрачности, на котором </w:t>
      </w:r>
      <w:r w:rsidRPr="00102561">
        <w:rPr>
          <w:lang w:val="ru-RU"/>
        </w:rPr>
        <w:lastRenderedPageBreak/>
        <w:t xml:space="preserve">показаны реализованные, текущие проекты, а также новые проекты в поисках источников финансирования. </w:t>
      </w:r>
    </w:p>
    <w:p w:rsidR="00416643" w:rsidRPr="00102561" w:rsidRDefault="00416643" w:rsidP="00416643">
      <w:pPr>
        <w:pStyle w:val="enumlev10"/>
        <w:rPr>
          <w:lang w:val="ru-RU"/>
        </w:rPr>
      </w:pPr>
      <w:r w:rsidRPr="00102561">
        <w:rPr>
          <w:lang w:val="ru-RU"/>
        </w:rPr>
        <w:t>•</w:t>
      </w:r>
      <w:r w:rsidRPr="00102561">
        <w:rPr>
          <w:lang w:val="ru-RU"/>
        </w:rPr>
        <w:tab/>
        <w:t xml:space="preserve">Была обеспечена профессиональная подготовка сотрудников, как в штаб-квартире, так и персонала на местах, участвующего в управлении проектами. </w:t>
      </w:r>
    </w:p>
    <w:p w:rsidR="00416643" w:rsidRPr="00102561" w:rsidRDefault="00416643" w:rsidP="00416643">
      <w:pPr>
        <w:pStyle w:val="enumlev10"/>
        <w:rPr>
          <w:lang w:val="ru-RU"/>
        </w:rPr>
      </w:pPr>
      <w:r w:rsidRPr="00102561">
        <w:rPr>
          <w:lang w:val="ru-RU"/>
        </w:rPr>
        <w:t>•</w:t>
      </w:r>
      <w:r w:rsidRPr="00102561">
        <w:rPr>
          <w:lang w:val="ru-RU"/>
        </w:rPr>
        <w:tab/>
        <w:t xml:space="preserve">На каждый проект, получивший внешнее фондирование, начислялись вспомогательные расходы на уровне не менее 7 процентов в качестве меры по возмещению затрат, за исключением очень редких случаев, например в проектах, носящих гуманитарный характер. </w:t>
      </w:r>
    </w:p>
    <w:p w:rsidR="00416643" w:rsidRPr="00102561" w:rsidRDefault="00416643" w:rsidP="00416643">
      <w:pPr>
        <w:pStyle w:val="enumlev10"/>
        <w:rPr>
          <w:lang w:val="ru-RU"/>
        </w:rPr>
      </w:pPr>
      <w:r w:rsidRPr="00102561">
        <w:rPr>
          <w:lang w:val="ru-RU"/>
        </w:rPr>
        <w:t>•</w:t>
      </w:r>
      <w:r w:rsidRPr="00102561">
        <w:rPr>
          <w:lang w:val="ru-RU"/>
        </w:rPr>
        <w:tab/>
        <w:t>В структурах как Генерального секретариата так и БРЭ, были созданы подразделения по мобилизации ресурсов для оказания помощи в выявлении источников добровольного и целевого финансирования и проведения переговоров, в качестве одного из способов привлечения средств для финансирования проектов.</w:t>
      </w:r>
      <w:bookmarkStart w:id="335" w:name="part4Res156"/>
      <w:bookmarkEnd w:id="335"/>
    </w:p>
    <w:p w:rsidR="00416643" w:rsidRPr="00102561" w:rsidRDefault="00416643" w:rsidP="00416643">
      <w:pPr>
        <w:pStyle w:val="enumlev10"/>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6" w:name="part4Res158"/>
          <w:bookmarkEnd w:id="336"/>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"res158"</w:instrText>
            </w:r>
            <w:r w:rsidRPr="00102561">
              <w:rPr>
                <w:b/>
                <w:bCs/>
                <w:lang w:val="ru-RU"/>
              </w:rPr>
              <w:fldChar w:fldCharType="separate"/>
            </w:r>
            <w:r w:rsidRPr="00102561">
              <w:rPr>
                <w:rStyle w:val="Hyperlink"/>
                <w:b/>
                <w:bCs/>
                <w:lang w:val="ru-RU"/>
              </w:rPr>
              <w:t>Резолюция 158</w:t>
            </w:r>
            <w:r w:rsidRPr="00102561">
              <w:rPr>
                <w:b/>
                <w:bCs/>
                <w:lang w:val="ru-RU"/>
              </w:rPr>
              <w:fldChar w:fldCharType="end"/>
            </w:r>
            <w:r w:rsidRPr="00102561">
              <w:rPr>
                <w:b/>
                <w:bCs/>
                <w:lang w:val="ru-RU"/>
              </w:rPr>
              <w:t xml:space="preserve"> (Пересм. Гвадалахара, 2010 г.) "Финансовые вопросы для рассмотрения Советом"</w:t>
            </w:r>
          </w:p>
        </w:tc>
      </w:tr>
    </w:tbl>
    <w:p w:rsidR="00416643" w:rsidRPr="00102561" w:rsidRDefault="00416643" w:rsidP="00416643">
      <w:pPr>
        <w:rPr>
          <w:lang w:val="ru-RU"/>
        </w:rPr>
      </w:pPr>
      <w:r w:rsidRPr="00102561">
        <w:rPr>
          <w:lang w:val="ru-RU"/>
        </w:rPr>
        <w:t xml:space="preserve">См. отчеты о финансовой деятельности Совету в Документах </w:t>
      </w:r>
      <w:hyperlink r:id="rId341" w:history="1">
        <w:r w:rsidRPr="00102561">
          <w:rPr>
            <w:rStyle w:val="Hyperlink"/>
            <w:lang w:val="ru-RU"/>
          </w:rPr>
          <w:t>C11/4</w:t>
        </w:r>
      </w:hyperlink>
      <w:r w:rsidRPr="00102561">
        <w:rPr>
          <w:lang w:val="ru-RU"/>
        </w:rPr>
        <w:t xml:space="preserve">, </w:t>
      </w:r>
      <w:hyperlink r:id="rId342" w:history="1">
        <w:r w:rsidRPr="00102561">
          <w:rPr>
            <w:rStyle w:val="Hyperlink"/>
            <w:lang w:val="ru-RU"/>
          </w:rPr>
          <w:t>C12/3</w:t>
        </w:r>
      </w:hyperlink>
      <w:r w:rsidRPr="00102561">
        <w:rPr>
          <w:lang w:val="ru-RU"/>
        </w:rPr>
        <w:t xml:space="preserve">, </w:t>
      </w:r>
      <w:hyperlink r:id="rId343" w:history="1">
        <w:r w:rsidRPr="00102561">
          <w:rPr>
            <w:rStyle w:val="Hyperlink"/>
            <w:lang w:val="ru-RU"/>
          </w:rPr>
          <w:t>C13/7</w:t>
        </w:r>
      </w:hyperlink>
      <w:r w:rsidRPr="00102561">
        <w:rPr>
          <w:lang w:val="ru-RU"/>
        </w:rPr>
        <w:t xml:space="preserve">, а также Проверенный отчет о финансовой деятельности за 2013 год в Документе </w:t>
      </w:r>
      <w:hyperlink r:id="rId344" w:history="1">
        <w:r w:rsidRPr="00102561">
          <w:rPr>
            <w:rStyle w:val="Hyperlink"/>
            <w:rFonts w:asciiTheme="minorHAnsi" w:hAnsiTheme="minorHAnsi"/>
            <w:lang w:val="ru-RU"/>
          </w:rPr>
          <w:t>C14/26(Rev.1)</w:t>
        </w:r>
      </w:hyperlink>
      <w:r w:rsidRPr="00102561">
        <w:rPr>
          <w:lang w:val="ru-RU"/>
        </w:rPr>
        <w:t>. См. отчет Председателя РГС-ФЛР для ПК-14</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45" w:anchor="res159" w:history="1">
              <w:r w:rsidR="00416643" w:rsidRPr="00102561">
                <w:rPr>
                  <w:rStyle w:val="Hyperlink"/>
                  <w:b/>
                  <w:bCs/>
                  <w:lang w:val="ru-RU"/>
                </w:rPr>
                <w:t>Резолюция 159</w:t>
              </w:r>
            </w:hyperlink>
            <w:r w:rsidR="00416643" w:rsidRPr="00102561">
              <w:rPr>
                <w:b/>
                <w:bCs/>
                <w:lang w:val="ru-RU"/>
              </w:rPr>
              <w:t xml:space="preserve"> (Пересм. Гвадалахара, 2010 г.) "Помощь и поддержка Ливану в восстановлении его сетей электросвязи (фиксированных и подвижных)"</w:t>
            </w:r>
          </w:p>
        </w:tc>
      </w:tr>
    </w:tbl>
    <w:p w:rsidR="00416643" w:rsidRPr="00102561" w:rsidRDefault="00416643" w:rsidP="00416643">
      <w:pPr>
        <w:rPr>
          <w:lang w:val="ru-RU"/>
        </w:rPr>
      </w:pPr>
      <w:r w:rsidRPr="00102561">
        <w:rPr>
          <w:lang w:val="ru-RU"/>
        </w:rPr>
        <w:t>В настоящее время Ливану оказывается помощь в реализации национальной дорожной карты перехода от аналогового к цифровому наземному телевизионному радиовещанию. Начальный этап этой помощи был завершен в декабре 2013 года, за которым в апреле 2014 года последовала миссия экспертов для оказания помощи в реализации пилотного проекта. В марте 2014 года было подписано соглашение об оказании помощи Ливану в создании его национальной группы CIRT. Изучается просьба о запуске проекта "</w:t>
      </w:r>
      <w:r w:rsidRPr="00102561">
        <w:rPr>
          <w:rFonts w:eastAsiaTheme="minorEastAsia"/>
          <w:lang w:val="ru-RU"/>
        </w:rPr>
        <w:t>Соединим школу – соединим сообщество",</w:t>
      </w:r>
      <w:r w:rsidRPr="00102561">
        <w:rPr>
          <w:lang w:val="ru-RU"/>
        </w:rPr>
        <w:t xml:space="preserve"> чтобы обеспечить возможность установления соединений в сельских районах и оказать необходимую поддержку.</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bookmarkStart w:id="337" w:name="part4Res160"/>
          <w:bookmarkEnd w:id="337"/>
          <w:p w:rsidR="00416643" w:rsidRPr="00102561" w:rsidRDefault="00416643" w:rsidP="009E01DF">
            <w:pPr>
              <w:rPr>
                <w:b/>
                <w:bCs/>
                <w:lang w:val="ru-RU"/>
              </w:rPr>
            </w:pPr>
            <w:r w:rsidRPr="00102561">
              <w:rPr>
                <w:b/>
                <w:bCs/>
                <w:lang w:val="ru-RU"/>
              </w:rPr>
              <w:fldChar w:fldCharType="begin"/>
            </w:r>
            <w:r w:rsidRPr="00102561">
              <w:rPr>
                <w:b/>
                <w:bCs/>
                <w:lang w:val="ru-RU"/>
              </w:rPr>
              <w:instrText>HYPERLINK "http://www.itu.int/council/Basic-Texts/ResDecRec-PP10-e.docx" \l "res160"</w:instrText>
            </w:r>
            <w:r w:rsidRPr="00102561">
              <w:rPr>
                <w:b/>
                <w:bCs/>
                <w:lang w:val="ru-RU"/>
              </w:rPr>
              <w:fldChar w:fldCharType="separate"/>
            </w:r>
            <w:r w:rsidRPr="00102561">
              <w:rPr>
                <w:rStyle w:val="Hyperlink"/>
                <w:b/>
                <w:bCs/>
                <w:lang w:val="ru-RU"/>
              </w:rPr>
              <w:t>Резолюция 160</w:t>
            </w:r>
            <w:r w:rsidRPr="00102561">
              <w:rPr>
                <w:b/>
                <w:bCs/>
                <w:lang w:val="ru-RU"/>
              </w:rPr>
              <w:fldChar w:fldCharType="end"/>
            </w:r>
            <w:r w:rsidRPr="00102561">
              <w:rPr>
                <w:b/>
                <w:bCs/>
                <w:lang w:val="ru-RU"/>
              </w:rPr>
              <w:t xml:space="preserve"> (Анталия, 2006 г.) "Оказание помощи Сомали"</w:t>
            </w:r>
          </w:p>
        </w:tc>
      </w:tr>
    </w:tbl>
    <w:p w:rsidR="00416643" w:rsidRPr="00102561" w:rsidRDefault="00416643" w:rsidP="00416643">
      <w:pPr>
        <w:rPr>
          <w:lang w:val="ru-RU"/>
        </w:rPr>
      </w:pPr>
      <w:r w:rsidRPr="00102561">
        <w:rPr>
          <w:lang w:val="ru-RU"/>
        </w:rPr>
        <w:t>МСЭ оказал Сомали прямую помощь в профессиональной подготовке инженеров по использованию программного обеспечения SMS4DC для управления использованием национального спектра. Он помог выработать у обучающегося персонала знания и навыки в областях управления использованием спектра с использованием SMS4DC. В настоящее время стране оказывается помощь в оценке использования спектра, существующего в Сомали. В 2013 году в Дубае была организована встреча для всех заинтересованных сторон (включая БР, министерство Сомали, операторов подвижной связи, Арабскую группу по управлению использования спектра и GSMA). Сомали была оказана помощь в покупке лицензии на использование SMS4DC для более эффективного управления использованием национального спектра. Лицензия на использование SMS4DC была выдана Сомали.</w:t>
      </w:r>
    </w:p>
    <w:p w:rsidR="00416643" w:rsidRPr="00102561" w:rsidRDefault="00416643" w:rsidP="00416643">
      <w:pPr>
        <w:rPr>
          <w:lang w:val="ru-RU"/>
        </w:rPr>
      </w:pPr>
      <w:r w:rsidRPr="00102561">
        <w:rPr>
          <w:lang w:val="ru-RU"/>
        </w:rPr>
        <w:t xml:space="preserve">Сомали была оказана помощь в виде приобретения двух комплектов мобильных систем тестирования и обучения пользованию этим оборудованием, чтобы позволить Министерству электросвязи эффективнее вести мониторинг использования национального спектра и выявлять неиспользуемые полосы спектра, чтобы можно было выдать новые лицензии на предоставление услуг подвижной связи и, тем самым, генерировать дополнительный доход. </w:t>
      </w:r>
    </w:p>
    <w:p w:rsidR="00416643" w:rsidRPr="0083138A" w:rsidRDefault="00416643" w:rsidP="00416643">
      <w:pPr>
        <w:rPr>
          <w:lang w:val="ru-RU"/>
        </w:rPr>
      </w:pPr>
      <w:r w:rsidRPr="00102561">
        <w:rPr>
          <w:lang w:val="ru-RU"/>
        </w:rPr>
        <w:t xml:space="preserve">Для Сомали был также организован </w:t>
      </w:r>
      <w:r w:rsidRPr="00742C28">
        <w:rPr>
          <w:lang w:val="ru-RU"/>
        </w:rPr>
        <w:t>курс подготовки специалистов по "</w:t>
      </w:r>
      <w:r w:rsidRPr="00102561">
        <w:rPr>
          <w:lang w:val="ru-RU"/>
        </w:rPr>
        <w:t>политике в области внедрения широкополосной связи"</w:t>
      </w:r>
      <w:r w:rsidRPr="00742C28">
        <w:rPr>
          <w:lang w:val="ru-RU"/>
        </w:rPr>
        <w:t xml:space="preserve"> (в Сеуле, в 2012 году). МСЭ, ЮНФПА и инициатива ООН </w:t>
      </w:r>
      <w:r w:rsidRPr="00102561">
        <w:rPr>
          <w:lang w:val="ru-RU"/>
        </w:rPr>
        <w:t xml:space="preserve">"Глобальный пульс" </w:t>
      </w:r>
      <w:r w:rsidRPr="00742C28">
        <w:rPr>
          <w:lang w:val="ru-RU"/>
        </w:rPr>
        <w:t xml:space="preserve">работают с местными органами власти и </w:t>
      </w:r>
      <w:r w:rsidRPr="00102561">
        <w:rPr>
          <w:lang w:val="ru-RU"/>
        </w:rPr>
        <w:t>операторами подвижной связи</w:t>
      </w:r>
      <w:r w:rsidRPr="00742C28">
        <w:rPr>
          <w:lang w:val="ru-RU"/>
        </w:rPr>
        <w:t xml:space="preserve"> в Сомали над проектом по проведению обследования для оценки численности населения Сомали (PESS), направленным на</w:t>
      </w:r>
      <w:r w:rsidRPr="00102561">
        <w:rPr>
          <w:rFonts w:eastAsia="Malgun Gothic"/>
          <w:lang w:val="ru-RU"/>
        </w:rPr>
        <w:t xml:space="preserve"> </w:t>
      </w:r>
      <w:r w:rsidRPr="004D7BEC">
        <w:rPr>
          <w:lang w:val="ru-RU"/>
        </w:rPr>
        <w:lastRenderedPageBreak/>
        <w:t xml:space="preserve">решение реальных проблем, обуславливающих внутреннюю миграцию, проектом, который будет выступать в качестве инструмента усиления статистического потенциала внутри Сомали и позволит получить точные, достоверные и общепризнанные показатели для проведения более специфических дополнительных обследований. </w:t>
      </w:r>
      <w:r w:rsidRPr="0083138A">
        <w:rPr>
          <w:lang w:val="ru-RU"/>
        </w:rPr>
        <w:t>Этот проект находится на начальном этапе исследования.</w:t>
      </w:r>
    </w:p>
    <w:p w:rsidR="00742C28" w:rsidRPr="0083138A" w:rsidRDefault="00742C28" w:rsidP="00742C28">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46" w:anchor="res161" w:history="1">
              <w:r w:rsidR="00416643" w:rsidRPr="00102561">
                <w:rPr>
                  <w:rStyle w:val="Hyperlink"/>
                  <w:b/>
                  <w:bCs/>
                  <w:lang w:val="ru-RU"/>
                </w:rPr>
                <w:t>Резолюция 161</w:t>
              </w:r>
            </w:hyperlink>
            <w:r w:rsidR="00416643" w:rsidRPr="00102561">
              <w:rPr>
                <w:b/>
                <w:bCs/>
                <w:lang w:val="ru-RU"/>
              </w:rPr>
              <w:t xml:space="preserve"> (Анталия, 2006 г.) "Помощь и поддержка Демократической Республике Конго в восстановлении ее сети электросвязи"</w:t>
            </w:r>
          </w:p>
        </w:tc>
      </w:tr>
    </w:tbl>
    <w:p w:rsidR="00416643" w:rsidRPr="00102561" w:rsidRDefault="00416643" w:rsidP="00416643">
      <w:pPr>
        <w:rPr>
          <w:lang w:val="ru-RU"/>
        </w:rPr>
      </w:pPr>
      <w:r w:rsidRPr="00102561">
        <w:rPr>
          <w:lang w:val="ru-RU"/>
        </w:rPr>
        <w:t xml:space="preserve">Что касается Демократической Республики Конго (Резолюция 161 (Анталия, 2006 г.)), то, хотя политическая нестабильность в этой стране препятствовала оказанию помощи в восстановлении основной инфраструктуры ИКТ, регуляторный орган создан и работает над формированием необходимой благоприятной среды. В этих условиях в стране в настоящее время функционирует сеть подвижной связи, управляемая государственным оператором </w:t>
      </w:r>
      <w:r w:rsidRPr="00102561">
        <w:rPr>
          <w:rFonts w:eastAsia="SimSun"/>
          <w:lang w:val="ru-RU"/>
        </w:rPr>
        <w:t>SCPT</w:t>
      </w:r>
      <w:r w:rsidRPr="00102561">
        <w:rPr>
          <w:lang w:val="ru-RU"/>
        </w:rPr>
        <w:t xml:space="preserve"> (Конголезским обществом почты и электросвязи − Société Congolaise des Postes et Télécommunications)</w:t>
      </w:r>
      <w:r w:rsidRPr="00102561">
        <w:rPr>
          <w:rFonts w:eastAsia="SimSun"/>
          <w:lang w:val="ru-RU"/>
        </w:rPr>
        <w:t xml:space="preserve">. Семь операторов подвижной/фиксированной связи (Airtel, Congo China Telecom, Congolese Wireless Network, Office Congolais des Poste и Télécommunications, Supercell, TIGO и Vodacom) получили лицензии, и каждая выданная лицензия предусматривает обязанности по созданию инфраструктуры ИКТ, в частности, в сельских районах. Инфраструктура ИКТ создана, в основном, </w:t>
      </w:r>
      <w:r w:rsidRPr="00102561">
        <w:rPr>
          <w:lang w:val="ru-RU"/>
        </w:rPr>
        <w:t>лицензированными операторами</w:t>
      </w:r>
      <w:r w:rsidRPr="00102561">
        <w:rPr>
          <w:rFonts w:eastAsia="SimSun"/>
          <w:lang w:val="ru-RU"/>
        </w:rPr>
        <w:t xml:space="preserve">. </w:t>
      </w:r>
      <w:r w:rsidRPr="00102561">
        <w:rPr>
          <w:lang w:val="ru-RU"/>
        </w:rPr>
        <w:t>Демократическая Республика Конго участвовала в различных семинарах-практикумах, таких как семинар-практикум по готовности в области кибербезопасности в рамках партнерства МСЭ-ИМПАКТ, Форум по регулированию и партнерским отношениям в области электросвязи в Африке (FTRA) и Глобальный форум ИКТ по вопросам развития человеческого потенциала. Кроме того, Демократической Республике Конго была также оказана конкретная техническая помощь в разработке ее стратегии в области широкополосной связи и в приобретении местных специальных знаний для установления затрат и тарифов на услуги СПП.</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47" w:anchor="res162" w:history="1">
              <w:r w:rsidR="00416643" w:rsidRPr="00102561">
                <w:rPr>
                  <w:rStyle w:val="Hyperlink"/>
                  <w:b/>
                  <w:bCs/>
                  <w:lang w:val="ru-RU"/>
                </w:rPr>
                <w:t>Резолюция 162</w:t>
              </w:r>
            </w:hyperlink>
            <w:r w:rsidR="00416643" w:rsidRPr="00102561">
              <w:rPr>
                <w:b/>
                <w:bCs/>
                <w:lang w:val="ru-RU"/>
              </w:rPr>
              <w:t xml:space="preserve"> (Гвадалахара, 2010 г.) "Независимый консультативный комитет по управлению"</w:t>
            </w:r>
          </w:p>
        </w:tc>
      </w:tr>
    </w:tbl>
    <w:p w:rsidR="00416643" w:rsidRPr="00102561" w:rsidRDefault="00416643" w:rsidP="00416643">
      <w:pPr>
        <w:rPr>
          <w:lang w:val="ru-RU"/>
        </w:rPr>
      </w:pPr>
      <w:r w:rsidRPr="00102561">
        <w:rPr>
          <w:lang w:val="ru-RU"/>
        </w:rPr>
        <w:t>В Резолюции 162 (Гвадалахара, 2010 г.) поручается Совету создать IMAC на экспериментальной основе сроком на четыре года и представить отчет Полномочной конференции в 2014 году. В соответствии с Резолюцией 162, Совет (Решение 565, Совет 2011 года) назначил членов Независимого консультативного комитета по управлению (IMAC). Первый ежегодный отчет IMAC был представлен Совету в 2012 году. IMAC провел три собрания в 2012 году, три собрания в 2013 году и два собрания в 2014 году. Выводы этих собраний были представлены Председателю Совета и Генеральному секретарю. Отчеты о собраниях Комитета и его ежегодные отчеты, а также другие важнейшие документы доступны для Членов МСЭ в относящейся к IMAC области веб-сайта МСЭ, размещенной в разделах "Управление" и "</w:t>
      </w:r>
      <w:hyperlink r:id="rId348" w:history="1">
        <w:r w:rsidRPr="00102561">
          <w:rPr>
            <w:rStyle w:val="Hyperlink"/>
            <w:lang w:val="ru-RU"/>
          </w:rPr>
          <w:t>Совет МСЭ</w:t>
        </w:r>
      </w:hyperlink>
      <w:r w:rsidRPr="00102561">
        <w:rPr>
          <w:lang w:val="ru-RU"/>
        </w:rPr>
        <w:t xml:space="preserve">". </w:t>
      </w:r>
    </w:p>
    <w:p w:rsidR="00416643" w:rsidRPr="00102561" w:rsidRDefault="00416643" w:rsidP="00742C28">
      <w:pPr>
        <w:rPr>
          <w:lang w:val="ru-RU"/>
        </w:rPr>
      </w:pPr>
      <w:r w:rsidRPr="00102561">
        <w:rPr>
          <w:lang w:val="ru-RU"/>
        </w:rPr>
        <w:t>На собраниях Комитет рассмотрел все сферы своей ответственности и, в соответствующих случаях, продолжал ими заниматься, а именно: функция внутреннего аудита; управление рисками; внутренний контроль; представление отчетов по проверенной финансовой отчетности и финансовых отчетов; политика и практика бухгалтерского учета; внешняя аудиторская проверка, а также оценка. IMAC представил для утверждения Советом на его сессиях 2012, 2013 и 2014 год</w:t>
      </w:r>
      <w:r w:rsidR="00742C28">
        <w:rPr>
          <w:lang w:val="ru-RU"/>
        </w:rPr>
        <w:t>ов</w:t>
      </w:r>
      <w:r w:rsidRPr="00102561">
        <w:rPr>
          <w:lang w:val="ru-RU"/>
        </w:rPr>
        <w:t xml:space="preserve"> ежегодные отчеты, в которых содержались выводы и рекомендации по совершенствованию мер по надзору, внутреннему контролю и управлению. </w:t>
      </w:r>
    </w:p>
    <w:p w:rsidR="00416643" w:rsidRPr="00102561" w:rsidRDefault="00416643" w:rsidP="00416643">
      <w:pPr>
        <w:rPr>
          <w:lang w:val="ru-RU"/>
        </w:rPr>
      </w:pPr>
      <w:r w:rsidRPr="00102561">
        <w:rPr>
          <w:lang w:val="ru-RU"/>
        </w:rPr>
        <w:t xml:space="preserve">Был разработан механизм сотрудничества с </w:t>
      </w:r>
      <w:r w:rsidRPr="00102561">
        <w:rPr>
          <w:rFonts w:eastAsiaTheme="minorEastAsia"/>
          <w:lang w:val="ru-RU"/>
        </w:rPr>
        <w:t>РГС-ФЛР,</w:t>
      </w:r>
      <w:r w:rsidRPr="00102561">
        <w:rPr>
          <w:lang w:val="ru-RU"/>
        </w:rPr>
        <w:t xml:space="preserve"> и Совет 2013 года просил включить в круг ведения РГС по финансовым и людским ресурсам (РГС-ФЛР) рассмотрение мер, принимаемых руководством МСЭ в ответ на рекомендации IMAC, аналогично тому, как рассматриваются рекомендации Внешнего аудитора. Совет проявил интерес к показателям работы и оценке работы IMAC. В связи с этим, IMAC провел в 2013 году самооценку и намерен постоянно рассматривать эту структуру оценки и раз в два года проводить </w:t>
      </w:r>
      <w:hyperlink r:id="rId349" w:history="1">
        <w:r w:rsidRPr="00102561">
          <w:rPr>
            <w:rStyle w:val="Hyperlink"/>
            <w:lang w:val="ru-RU"/>
          </w:rPr>
          <w:t>самооценку</w:t>
        </w:r>
      </w:hyperlink>
      <w:r w:rsidRPr="00102561">
        <w:rPr>
          <w:lang w:val="ru-RU"/>
        </w:rPr>
        <w:t xml:space="preserve"> своих договоренностей и показателей </w:t>
      </w:r>
      <w:r w:rsidRPr="00102561">
        <w:rPr>
          <w:lang w:val="ru-RU"/>
        </w:rPr>
        <w:lastRenderedPageBreak/>
        <w:t xml:space="preserve">работы. Результаты самооценки, проведенной в 2013 году, доступны для Членов Совета в относящейся к IMAC области веб-сайта МСЭ, размещенной в разделах "Управление" и "Совет МСЭ", а также для Рабочей группы Совета по финансовым и людским ресурсам. См. ежегодные отчеты Совету </w:t>
      </w:r>
      <w:hyperlink r:id="rId350" w:history="1">
        <w:r w:rsidRPr="00102561">
          <w:rPr>
            <w:rStyle w:val="Hyperlink"/>
            <w:lang w:val="ru-RU"/>
          </w:rPr>
          <w:t>C11/70</w:t>
        </w:r>
      </w:hyperlink>
      <w:r w:rsidRPr="00102561">
        <w:rPr>
          <w:lang w:val="ru-RU"/>
        </w:rPr>
        <w:t xml:space="preserve">, </w:t>
      </w:r>
      <w:hyperlink r:id="rId351" w:history="1">
        <w:r w:rsidRPr="00102561">
          <w:rPr>
            <w:rStyle w:val="Hyperlink"/>
            <w:lang w:val="ru-RU"/>
          </w:rPr>
          <w:t>C12/44</w:t>
        </w:r>
      </w:hyperlink>
      <w:r w:rsidRPr="00102561">
        <w:rPr>
          <w:lang w:val="ru-RU"/>
        </w:rPr>
        <w:t xml:space="preserve">, </w:t>
      </w:r>
      <w:hyperlink r:id="rId352" w:history="1">
        <w:r w:rsidRPr="00102561">
          <w:rPr>
            <w:rStyle w:val="Hyperlink"/>
            <w:lang w:val="ru-RU"/>
          </w:rPr>
          <w:t>C13/65</w:t>
        </w:r>
      </w:hyperlink>
      <w:r w:rsidRPr="00102561">
        <w:rPr>
          <w:lang w:val="ru-RU"/>
        </w:rPr>
        <w:t xml:space="preserve"> и </w:t>
      </w:r>
      <w:hyperlink r:id="rId353" w:history="1">
        <w:r w:rsidRPr="00102561">
          <w:rPr>
            <w:rStyle w:val="Hyperlink"/>
            <w:lang w:val="ru-RU"/>
          </w:rPr>
          <w:t>C14/22</w:t>
        </w:r>
      </w:hyperlink>
      <w:r w:rsidRPr="00102561">
        <w:rPr>
          <w:lang w:val="ru-RU"/>
        </w:rPr>
        <w:t>. Полномочная конференция 2014 года примет решение о продолжении деятельности IMAC.</w:t>
      </w:r>
      <w:r w:rsidRPr="00102561">
        <w:rPr>
          <w:cs/>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keepNext/>
              <w:rPr>
                <w:b/>
                <w:bCs/>
                <w:lang w:val="ru-RU"/>
              </w:rPr>
            </w:pPr>
            <w:hyperlink r:id="rId354" w:anchor="res163" w:history="1">
              <w:r w:rsidR="00416643" w:rsidRPr="00102561">
                <w:rPr>
                  <w:rStyle w:val="Hyperlink"/>
                  <w:b/>
                  <w:bCs/>
                  <w:lang w:val="ru-RU"/>
                </w:rPr>
                <w:t>Резолюция 163</w:t>
              </w:r>
            </w:hyperlink>
            <w:r w:rsidR="00416643" w:rsidRPr="00102561">
              <w:rPr>
                <w:b/>
                <w:bCs/>
                <w:lang w:val="ru-RU"/>
              </w:rPr>
              <w:t xml:space="preserve"> (Гвадалахара, 2010 г.) "Создание Рабочей группы Совета по стабильному Уставу МСЭ"</w:t>
            </w:r>
          </w:p>
        </w:tc>
      </w:tr>
    </w:tbl>
    <w:p w:rsidR="00416643" w:rsidRPr="00102561" w:rsidRDefault="00416643" w:rsidP="00742C28">
      <w:pPr>
        <w:rPr>
          <w:lang w:val="ru-RU"/>
        </w:rPr>
      </w:pPr>
      <w:r w:rsidRPr="00102561">
        <w:rPr>
          <w:lang w:val="ru-RU"/>
        </w:rPr>
        <w:t>Рабочая группа Совета по стабильному Уставу МСЭ была создана на внеочередной сессии Совета 2010 года. На своем пятом собрании Группа рассмотрела каждое положение Устава и Конвенции для определения того, является ли оно фундаментальным и стабильным. Группа разработала также предварительные проекты стабильного Устава и "другого документа ". Группа определила ряд важных вопросов и перечислила их в заключительном отчете Группы Совету 2013 года (Документ</w:t>
      </w:r>
      <w:r w:rsidR="00742C28">
        <w:rPr>
          <w:lang w:val="ru-RU"/>
        </w:rPr>
        <w:t> </w:t>
      </w:r>
      <w:hyperlink r:id="rId355" w:history="1">
        <w:r w:rsidRPr="00102561">
          <w:rPr>
            <w:rStyle w:val="Hyperlink"/>
            <w:lang w:val="ru-RU"/>
          </w:rPr>
          <w:t>C13/49</w:t>
        </w:r>
      </w:hyperlink>
      <w:r w:rsidRPr="00102561">
        <w:rPr>
          <w:lang w:val="ru-RU"/>
        </w:rPr>
        <w:t>), который был распространен среди Членов в соответствии с Резолюцией 163.</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742C28">
            <w:pPr>
              <w:rPr>
                <w:b/>
                <w:bCs/>
                <w:lang w:val="ru-RU"/>
              </w:rPr>
            </w:pPr>
            <w:hyperlink r:id="rId356" w:anchor="res165" w:history="1">
              <w:r w:rsidR="00416643" w:rsidRPr="00102561">
                <w:rPr>
                  <w:rStyle w:val="Hyperlink"/>
                  <w:b/>
                  <w:bCs/>
                  <w:lang w:val="ru-RU"/>
                </w:rPr>
                <w:t>Резолюция 165</w:t>
              </w:r>
            </w:hyperlink>
            <w:r w:rsidR="00416643" w:rsidRPr="00102561">
              <w:rPr>
                <w:b/>
                <w:bCs/>
                <w:lang w:val="ru-RU"/>
              </w:rPr>
              <w:t xml:space="preserve"> (Гвадалахара, 2010 г.) "Предельные сроки для представления предложений и</w:t>
            </w:r>
            <w:r w:rsidR="00742C28">
              <w:rPr>
                <w:b/>
                <w:bCs/>
                <w:lang w:val="ru-RU"/>
              </w:rPr>
              <w:t> </w:t>
            </w:r>
            <w:r w:rsidR="00416643" w:rsidRPr="00102561">
              <w:rPr>
                <w:b/>
                <w:bCs/>
                <w:lang w:val="ru-RU"/>
              </w:rPr>
              <w:t>процедуры регистрации участников конференций и ассамблей Союза"</w:t>
            </w:r>
          </w:p>
        </w:tc>
      </w:tr>
    </w:tbl>
    <w:p w:rsidR="00416643" w:rsidRPr="00102561" w:rsidRDefault="00416643" w:rsidP="00416643">
      <w:pPr>
        <w:rPr>
          <w:lang w:val="ru-RU"/>
        </w:rPr>
      </w:pPr>
      <w:r w:rsidRPr="00102561">
        <w:rPr>
          <w:lang w:val="ru-RU"/>
        </w:rPr>
        <w:t>В соответствии с Резолюцией 165 (Гвадалахара, 2010 г.), Генеральный секретарь изучил вопрос о согласовании предельных сроков представления предложений и возможные, в том числе финансовые, последствия, связанные с соблюдением жесткого, в четырнадцать (14) календарных дней до открытия конференций и ассамблей Союза, предельного срока для представления вкладов, а также о согласовании процедур регистрации. Как того требует Резолюция, отчеты по этому вопросу были представлены Совету.</w:t>
      </w:r>
    </w:p>
    <w:p w:rsidR="00416643" w:rsidRPr="00102561" w:rsidRDefault="00416643" w:rsidP="00416643">
      <w:pPr>
        <w:rPr>
          <w:lang w:val="ru-RU"/>
        </w:rPr>
      </w:pPr>
      <w:r w:rsidRPr="00102561">
        <w:rPr>
          <w:lang w:val="ru-RU"/>
        </w:rPr>
        <w:t>Согласование предельных сроков было предпринято в рамках двух Секторов и Генерального секретариата, в том числе для собраний, не относящихся к конференциям и ассамблеям, и отражено в соответствующем Решении Совета и Резолюциях МСЭ-R и МСЭ-T. Последствия предельного, в четырнадцать (14) календарных дней, срока отслеживаются. Одно предложения к собраниям Сектора МСЭ-D, за исключением ВКРЭ, еще не представлялись к этой крайней дате. Предложение в этом отношении было представлено РПС-СНГ. Была создана внутренняя группа по согласованию процедур регистрации участников собраний Союза, которая добилась большого прогресса в выполнении нескольких рекомендаций, согласованных в Группе. Эти рекомендации касались следующих тем: участие, приглашение, аккредитация; аккредитация и регистрация и связанные с этим бизнес-процессы; методы оперативной деятельности и работы и инфраструктура; ИКТ и веб-сайты мероприятий; безопасность и электронные пропуска на мероприятия; людские ресурсы; другие соответствующие услуги.</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57" w:anchor="res167" w:history="1">
              <w:r w:rsidR="00416643" w:rsidRPr="00102561">
                <w:rPr>
                  <w:rStyle w:val="Hyperlink"/>
                  <w:b/>
                  <w:bCs/>
                  <w:lang w:val="ru-RU"/>
                </w:rPr>
                <w:t>Резолюция 167</w:t>
              </w:r>
            </w:hyperlink>
            <w:r w:rsidR="00416643" w:rsidRPr="00102561">
              <w:rPr>
                <w:b/>
                <w:bCs/>
                <w:lang w:val="ru-RU"/>
              </w:rPr>
              <w:t xml:space="preserve"> (Гвадалахара, 2010 г.) "Укрепление потенциала МСЭ для проведения электронных собраний и обеспечение средств для продвижения работы Союза"</w:t>
            </w:r>
          </w:p>
        </w:tc>
      </w:tr>
    </w:tbl>
    <w:p w:rsidR="00416643" w:rsidRPr="00102561" w:rsidRDefault="00416643" w:rsidP="00416643">
      <w:pPr>
        <w:rPr>
          <w:lang w:val="ru-RU"/>
        </w:rPr>
      </w:pPr>
      <w:r w:rsidRPr="00102561">
        <w:rPr>
          <w:lang w:val="ru-RU"/>
        </w:rPr>
        <w:t xml:space="preserve">Веб-трансляция, веб-семинары с использованием VoIP, специальные веб-собрания и управляемое дистанционное участие сегодня внедрены и стали неотъемлемым компонентом методов работы. Интерактивное и пассивное (т. e. веб-трансляция) дистанционное участие теперь обеспечивается во всем МСЭ. Многоязычное интерактивное дистанционное участие обеспечивается в тесном сотрудничестве со Службой устного перевода. МСЭ стал ведущим учреждением в системе ООН по предоставлению этой услуги. К числу организаций, обратившихся к МСЭ с просьбой поделиться своим опытом, относятся УВКБ ООН, ВМО, ИКАО, МОТ и ЮНЕСКО. Дистанционное участие и усовершенствованные аудиовизуальные услуги в залах заседаний способствовали охвату цифровыми технологиями лиц, испытывающих особые потребности, в соответствии с политикой МСЭ по </w:t>
      </w:r>
      <w:r w:rsidRPr="00102561">
        <w:rPr>
          <w:lang w:val="ru-RU"/>
        </w:rPr>
        <w:lastRenderedPageBreak/>
        <w:t xml:space="preserve">обеспечению возможности доступа, принятой в 2013 году. Для дипломатического сообщества в Женеве, а также для председателей и секретарей собраний, были организованы специальные учебные занятия. МСЭ ожидает принятия ПК-14 решения о дальнейших мерах, касающихся эксперимента по дистанционному участию и статуса дистанционных участников. Более подробная информация представлена в Документах </w:t>
      </w:r>
      <w:hyperlink r:id="rId358" w:history="1">
        <w:r w:rsidRPr="00102561">
          <w:rPr>
            <w:rStyle w:val="Hyperlink"/>
            <w:lang w:val="ru-RU"/>
          </w:rPr>
          <w:t>C11/37(Rev.1)</w:t>
        </w:r>
      </w:hyperlink>
      <w:r w:rsidRPr="00102561">
        <w:rPr>
          <w:lang w:val="ru-RU"/>
        </w:rPr>
        <w:t xml:space="preserve">, </w:t>
      </w:r>
      <w:hyperlink r:id="rId359" w:history="1">
        <w:r w:rsidRPr="00102561">
          <w:rPr>
            <w:rStyle w:val="Hyperlink"/>
            <w:lang w:val="ru-RU"/>
          </w:rPr>
          <w:t>C12/21</w:t>
        </w:r>
      </w:hyperlink>
      <w:r w:rsidRPr="00102561">
        <w:rPr>
          <w:lang w:val="ru-RU"/>
        </w:rPr>
        <w:t xml:space="preserve">, </w:t>
      </w:r>
      <w:hyperlink r:id="rId360" w:history="1">
        <w:r w:rsidRPr="00102561">
          <w:rPr>
            <w:rStyle w:val="Hyperlink"/>
            <w:lang w:val="ru-RU"/>
          </w:rPr>
          <w:t>C13/20(Rev.1)</w:t>
        </w:r>
      </w:hyperlink>
      <w:r w:rsidRPr="00102561">
        <w:rPr>
          <w:lang w:val="ru-RU"/>
        </w:rPr>
        <w:t xml:space="preserve">, </w:t>
      </w:r>
      <w:hyperlink r:id="rId361" w:history="1">
        <w:r w:rsidRPr="00102561">
          <w:rPr>
            <w:rStyle w:val="Hyperlink"/>
            <w:lang w:val="ru-RU"/>
          </w:rPr>
          <w:t>C13/INF/8</w:t>
        </w:r>
      </w:hyperlink>
      <w:r w:rsidRPr="00102561">
        <w:rPr>
          <w:lang w:val="ru-RU"/>
        </w:rPr>
        <w:t xml:space="preserve"> и </w:t>
      </w:r>
      <w:hyperlink r:id="rId362" w:history="1">
        <w:r w:rsidRPr="00102561">
          <w:rPr>
            <w:rStyle w:val="Hyperlink"/>
            <w:lang w:val="ru-RU"/>
          </w:rPr>
          <w:t>C14/20</w:t>
        </w:r>
      </w:hyperlink>
      <w:r w:rsidRPr="00102561">
        <w:rPr>
          <w:lang w:val="ru-RU"/>
        </w:rPr>
        <w:t xml:space="preserve"> Совета.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63" w:anchor="res168" w:history="1">
              <w:r w:rsidR="00416643" w:rsidRPr="00102561">
                <w:rPr>
                  <w:rStyle w:val="Hyperlink"/>
                  <w:b/>
                  <w:bCs/>
                  <w:lang w:val="ru-RU"/>
                </w:rPr>
                <w:t>Резолюция 168</w:t>
              </w:r>
            </w:hyperlink>
            <w:r w:rsidR="00416643" w:rsidRPr="00102561">
              <w:rPr>
                <w:b/>
                <w:bCs/>
                <w:lang w:val="ru-RU"/>
              </w:rPr>
              <w:t xml:space="preserve"> (Гвадалахара, 2010 г.) "Перевод Рекомендаций МСЭ"</w:t>
            </w:r>
          </w:p>
        </w:tc>
      </w:tr>
    </w:tbl>
    <w:p w:rsidR="00416643" w:rsidRPr="00102561" w:rsidRDefault="00416643" w:rsidP="00416643">
      <w:pPr>
        <w:rPr>
          <w:lang w:val="ru-RU"/>
        </w:rPr>
      </w:pPr>
      <w:r w:rsidRPr="00102561">
        <w:rPr>
          <w:lang w:val="ru-RU"/>
        </w:rPr>
        <w:t xml:space="preserve">Генеральный секретарь принял необходимые меры, чтобы способствовать выполнению этой Резолюции. Чтобы помочь администрациям, желающим перевести Рекомендации МСЭ, был составлен пояснительный текст с описанием соответствующих процедур и условий и определен единый контактный центр (отдел продаж и маркетинга) для обработки запросов. Этот текст размещен по адресу: </w:t>
      </w:r>
      <w:hyperlink r:id="rId364" w:history="1">
        <w:r w:rsidRPr="00102561">
          <w:rPr>
            <w:rStyle w:val="Hyperlink"/>
            <w:lang w:val="ru-RU"/>
          </w:rPr>
          <w:t>https://www.itu.int/en/publications/SiteAssets/Res%20168%20procedure-FINAL.pdf</w:t>
        </w:r>
      </w:hyperlink>
      <w:r w:rsidRPr="00102561">
        <w:rPr>
          <w:lang w:val="ru-RU"/>
        </w:rPr>
        <w:t>. За время цикла полномочных конференций, начиная с ПК-10, секретариатом было получено и обработано две просьбы о переводе Рекомендаций МСЭ: одна просьба касалась перевода Рекомендаций МСЭ-T серии A на корейский язык и одна − перевода Рекомендации МСЭ-R BS.1770-2 на польский язык.</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65" w:anchor="res169" w:history="1">
              <w:r w:rsidR="00416643" w:rsidRPr="00102561">
                <w:rPr>
                  <w:rStyle w:val="Hyperlink"/>
                  <w:b/>
                  <w:bCs/>
                  <w:lang w:val="ru-RU"/>
                </w:rPr>
                <w:t>Резолюция 169</w:t>
              </w:r>
            </w:hyperlink>
            <w:r w:rsidR="00416643" w:rsidRPr="00102561">
              <w:rPr>
                <w:b/>
                <w:bCs/>
                <w:lang w:val="ru-RU"/>
              </w:rPr>
              <w:t xml:space="preserve"> (Гвадалахара, 2010 г.) "Допуск академических организаций, университетов и соответствующих исследовательских учреждений к участию в работе трех Секторов Союза"</w:t>
            </w:r>
          </w:p>
        </w:tc>
      </w:tr>
    </w:tbl>
    <w:p w:rsidR="00416643" w:rsidRPr="00102561" w:rsidRDefault="00416643" w:rsidP="00416643">
      <w:pPr>
        <w:rPr>
          <w:lang w:val="ru-RU"/>
        </w:rPr>
      </w:pPr>
      <w:r w:rsidRPr="00102561">
        <w:rPr>
          <w:lang w:val="ru-RU"/>
        </w:rPr>
        <w:t>К декабрю 2013 года в МСЭ насчитывалось 66 членов – академических организаций, 15 из которых участвовали в работе МСЭ-R, 46 − МСЭ-T и 16 − МСЭ-D с введением этой категории после ПК-10. Генеральный секретарь назначил двух специальных посланников МСЭ по делам академических организаций, чтобы поддержать эту новую категорию участия. MICT Таиланда приняло у себя в ноябре 2013 года семинар-практикум для академических организаций, чтобы посоветоваться с членами и теми, кто не является членом, относительно потенциальных возможностей активизации участия академических организаций. РГС по финансовым и людским ресурсам получила мандат Совета на рассмотрение стутуса академических организаций и представление возможных рекомендаций ПК-14. ВАСЭ-12 приняла две важные Резолюции, касающиеся академических организаций, которые создали предпосылки для активизации участия академических организаций в работе МСЭ. В Резолюции 71 рекомендовалось допустить академические организации к участию в работе трех Секторов МСЭ на постоянной основе с расширенным участием, в том числе в работе КГСЭ и ВАСЭ. В Резолюции 80 КГСЭ предлагалось разработать варианты четкого признания авторов важных вкладов в результаты деятельности исследовательских комиссий, имеющие особое значение для академических организаций. КГСЭ решила поручить ИК9 МСЭ-Т, по согласованию с другими исследовательскими комиссиями, изучить способы выполнения Резолюции 80 (Дубай, 2012 г.) ВАСЭ, используя вклад C.18 (Бразилия) в качестве основы, и представить отчет КГСЭ.</w:t>
      </w:r>
    </w:p>
    <w:p w:rsidR="00416643" w:rsidRPr="00102561" w:rsidRDefault="00416643" w:rsidP="00416643">
      <w:pPr>
        <w:rPr>
          <w:lang w:val="ru-RU"/>
        </w:rPr>
      </w:pPr>
      <w:r w:rsidRPr="00102561">
        <w:rPr>
          <w:lang w:val="ru-RU"/>
        </w:rPr>
        <w:t xml:space="preserve">Ассамблея радиосвязи 2012 года приняла Резолюцию, повторяющую текст Резолюции 169 ПК-10, и добавила дополнительные детали, включающие следующее: академические организации могут иметь доступ к документации Сектора R; они могут участвовать в работе рабочих групп исследовательских комиссий МСЭ-R; и представители академических организаций могут выступать в качестве Докладчика. В Резолюции содержалась просьба к КГР изучить необходимость принятия дополнительных мер. </w:t>
      </w:r>
    </w:p>
    <w:p w:rsidR="00416643" w:rsidRPr="00102561" w:rsidRDefault="00416643" w:rsidP="00416643">
      <w:pPr>
        <w:rPr>
          <w:lang w:val="ru-RU"/>
        </w:rPr>
      </w:pPr>
      <w:r w:rsidRPr="00102561">
        <w:rPr>
          <w:lang w:val="ru-RU"/>
        </w:rPr>
        <w:t xml:space="preserve">В МСЭ имеется 60 центров профессионального мастерства, являющихся частью Академии МСЭ и предназначенных для создания потенциала во всех регионах мира, многие из них работают в партнерстве с академическими учреждениями. БРЭ скоро приступит к реализации новой стратегии с целью повышения устойчивости этой сети. См. Документы </w:t>
      </w:r>
      <w:hyperlink r:id="rId366" w:history="1">
        <w:r w:rsidRPr="00102561">
          <w:rPr>
            <w:rStyle w:val="Hyperlink"/>
            <w:lang w:val="ru-RU"/>
          </w:rPr>
          <w:t>C11/11</w:t>
        </w:r>
      </w:hyperlink>
      <w:r w:rsidRPr="00102561">
        <w:rPr>
          <w:lang w:val="ru-RU"/>
        </w:rPr>
        <w:t xml:space="preserve"> и </w:t>
      </w:r>
      <w:hyperlink r:id="rId367" w:history="1">
        <w:r w:rsidRPr="00102561">
          <w:rPr>
            <w:rStyle w:val="Hyperlink"/>
            <w:lang w:val="ru-RU"/>
          </w:rPr>
          <w:t>C12/33</w:t>
        </w:r>
      </w:hyperlink>
      <w:r w:rsidRPr="00102561">
        <w:rPr>
          <w:lang w:val="ru-RU"/>
        </w:rPr>
        <w:t xml:space="preserve"> Совета, а также </w:t>
      </w:r>
      <w:hyperlink r:id="rId368" w:history="1">
        <w:r w:rsidRPr="00102561">
          <w:rPr>
            <w:rStyle w:val="Hyperlink"/>
            <w:lang w:val="ru-RU"/>
          </w:rPr>
          <w:t>C13/114</w:t>
        </w:r>
      </w:hyperlink>
      <w:r w:rsidRPr="00102561">
        <w:rPr>
          <w:lang w:val="ru-RU"/>
        </w:rPr>
        <w:t xml:space="preserve"> (Резолюция 1360 Совета).</w:t>
      </w:r>
      <w:r w:rsidRPr="00102561">
        <w:rPr>
          <w:rFonts w:asciiTheme="minorHAnsi" w:hAnsiTheme="minorHAnsi"/>
          <w:lang w:val="ru-RU"/>
        </w:rPr>
        <w:t xml:space="preserve"> См. Отчет Председателя РГС-ФЛР для ПК-14.</w:t>
      </w:r>
    </w:p>
    <w:p w:rsidR="00416643" w:rsidRPr="00102561" w:rsidRDefault="008E1B71" w:rsidP="00416643">
      <w:pPr>
        <w:pStyle w:val="Tabletitle"/>
        <w:rPr>
          <w:lang w:val="ru-RU"/>
        </w:rPr>
      </w:pPr>
      <w:r w:rsidRPr="00102561">
        <w:rPr>
          <w:lang w:val="ru-RU"/>
        </w:rPr>
        <w:lastRenderedPageBreak/>
        <w:t xml:space="preserve">Таблица 1 − </w:t>
      </w:r>
      <w:r w:rsidR="00416643" w:rsidRPr="00102561">
        <w:rPr>
          <w:lang w:val="ru-RU"/>
        </w:rPr>
        <w:t>Количество академических организаций</w:t>
      </w:r>
    </w:p>
    <w:tbl>
      <w:tblPr>
        <w:tblStyle w:val="TableGrid"/>
        <w:tblW w:w="0" w:type="auto"/>
        <w:tblLook w:val="04A0" w:firstRow="1" w:lastRow="0" w:firstColumn="1" w:lastColumn="0" w:noHBand="0" w:noVBand="1"/>
      </w:tblPr>
      <w:tblGrid>
        <w:gridCol w:w="1668"/>
        <w:gridCol w:w="1417"/>
        <w:gridCol w:w="1417"/>
        <w:gridCol w:w="1418"/>
        <w:gridCol w:w="1843"/>
        <w:gridCol w:w="1046"/>
        <w:gridCol w:w="1046"/>
      </w:tblGrid>
      <w:tr w:rsidR="00416643" w:rsidRPr="009665D4" w:rsidTr="009E01DF">
        <w:trPr>
          <w:trHeight w:val="473"/>
        </w:trPr>
        <w:tc>
          <w:tcPr>
            <w:tcW w:w="1668" w:type="dxa"/>
            <w:vMerge w:val="restart"/>
          </w:tcPr>
          <w:p w:rsidR="00416643" w:rsidRPr="009665D4" w:rsidRDefault="00416643" w:rsidP="009E01DF">
            <w:pPr>
              <w:pStyle w:val="Tablehead"/>
              <w:rPr>
                <w:sz w:val="20"/>
                <w:lang w:val="ru-RU"/>
              </w:rPr>
            </w:pPr>
            <w:r w:rsidRPr="009665D4">
              <w:rPr>
                <w:sz w:val="20"/>
                <w:lang w:val="ru-RU"/>
              </w:rPr>
              <w:t>Единица взноса</w:t>
            </w:r>
          </w:p>
        </w:tc>
        <w:tc>
          <w:tcPr>
            <w:tcW w:w="1417" w:type="dxa"/>
            <w:vMerge w:val="restart"/>
          </w:tcPr>
          <w:p w:rsidR="00416643" w:rsidRPr="009665D4" w:rsidRDefault="00416643" w:rsidP="008E1B71">
            <w:pPr>
              <w:pStyle w:val="Tablehead"/>
              <w:ind w:left="-57" w:right="-57"/>
              <w:rPr>
                <w:sz w:val="20"/>
                <w:lang w:val="ru-RU"/>
              </w:rPr>
            </w:pPr>
            <w:r w:rsidRPr="009665D4">
              <w:rPr>
                <w:sz w:val="20"/>
                <w:lang w:val="ru-RU"/>
              </w:rPr>
              <w:t>Фактически</w:t>
            </w:r>
            <w:r w:rsidRPr="009665D4">
              <w:rPr>
                <w:sz w:val="20"/>
                <w:lang w:val="ru-RU"/>
              </w:rPr>
              <w:br/>
              <w:t>2010</w:t>
            </w:r>
            <w:r w:rsidRPr="009665D4">
              <w:rPr>
                <w:rFonts w:ascii="Times New Roman" w:hAnsi="Times New Roman"/>
                <w:sz w:val="20"/>
                <w:lang w:val="ru-RU"/>
              </w:rPr>
              <w:t>−</w:t>
            </w:r>
            <w:r w:rsidRPr="009665D4">
              <w:rPr>
                <w:sz w:val="20"/>
                <w:lang w:val="ru-RU"/>
              </w:rPr>
              <w:t>2011 гг.</w:t>
            </w:r>
            <w:r w:rsidRPr="009665D4">
              <w:rPr>
                <w:sz w:val="20"/>
                <w:lang w:val="ru-RU"/>
              </w:rPr>
              <w:br/>
              <w:t>a</w:t>
            </w:r>
          </w:p>
        </w:tc>
        <w:tc>
          <w:tcPr>
            <w:tcW w:w="1417" w:type="dxa"/>
            <w:vMerge w:val="restart"/>
          </w:tcPr>
          <w:p w:rsidR="00416643" w:rsidRPr="009665D4" w:rsidRDefault="00416643" w:rsidP="008E1B71">
            <w:pPr>
              <w:pStyle w:val="Tablehead"/>
              <w:ind w:left="-57" w:right="-57"/>
              <w:rPr>
                <w:sz w:val="20"/>
                <w:lang w:val="ru-RU"/>
              </w:rPr>
            </w:pPr>
            <w:r w:rsidRPr="009665D4">
              <w:rPr>
                <w:sz w:val="20"/>
                <w:lang w:val="ru-RU"/>
              </w:rPr>
              <w:t>Бюджет</w:t>
            </w:r>
            <w:r w:rsidRPr="009665D4">
              <w:rPr>
                <w:sz w:val="20"/>
                <w:lang w:val="ru-RU"/>
              </w:rPr>
              <w:br/>
              <w:t>2012</w:t>
            </w:r>
            <w:r w:rsidRPr="009665D4">
              <w:rPr>
                <w:rFonts w:ascii="Times New Roman" w:hAnsi="Times New Roman"/>
                <w:sz w:val="20"/>
                <w:lang w:val="ru-RU"/>
              </w:rPr>
              <w:t>−</w:t>
            </w:r>
            <w:r w:rsidRPr="009665D4">
              <w:rPr>
                <w:sz w:val="20"/>
                <w:lang w:val="ru-RU"/>
              </w:rPr>
              <w:t>2013 гг.</w:t>
            </w:r>
            <w:r w:rsidRPr="009665D4">
              <w:rPr>
                <w:sz w:val="20"/>
                <w:lang w:val="ru-RU"/>
              </w:rPr>
              <w:br/>
              <w:t>b</w:t>
            </w:r>
          </w:p>
        </w:tc>
        <w:tc>
          <w:tcPr>
            <w:tcW w:w="1418" w:type="dxa"/>
            <w:vMerge w:val="restart"/>
          </w:tcPr>
          <w:p w:rsidR="00416643" w:rsidRPr="009665D4" w:rsidRDefault="00416643" w:rsidP="008E1B71">
            <w:pPr>
              <w:pStyle w:val="Tablehead"/>
              <w:ind w:left="-57" w:right="-57"/>
              <w:rPr>
                <w:sz w:val="20"/>
                <w:lang w:val="ru-RU"/>
              </w:rPr>
            </w:pPr>
            <w:r w:rsidRPr="009665D4">
              <w:rPr>
                <w:sz w:val="20"/>
                <w:lang w:val="ru-RU"/>
              </w:rPr>
              <w:t>Бюджет</w:t>
            </w:r>
            <w:r w:rsidRPr="009665D4">
              <w:rPr>
                <w:sz w:val="20"/>
                <w:lang w:val="ru-RU"/>
              </w:rPr>
              <w:br/>
              <w:t>2014</w:t>
            </w:r>
            <w:r w:rsidRPr="009665D4">
              <w:rPr>
                <w:rFonts w:ascii="Times New Roman" w:hAnsi="Times New Roman"/>
                <w:sz w:val="20"/>
                <w:lang w:val="ru-RU"/>
              </w:rPr>
              <w:t>−</w:t>
            </w:r>
            <w:r w:rsidRPr="009665D4">
              <w:rPr>
                <w:sz w:val="20"/>
                <w:lang w:val="ru-RU"/>
              </w:rPr>
              <w:t>2015 гг.</w:t>
            </w:r>
            <w:r w:rsidRPr="009665D4">
              <w:rPr>
                <w:sz w:val="20"/>
                <w:lang w:val="ru-RU"/>
              </w:rPr>
              <w:br/>
              <w:t>c</w:t>
            </w:r>
          </w:p>
        </w:tc>
        <w:tc>
          <w:tcPr>
            <w:tcW w:w="1843" w:type="dxa"/>
            <w:vMerge w:val="restart"/>
          </w:tcPr>
          <w:p w:rsidR="00416643" w:rsidRPr="009665D4" w:rsidRDefault="00416643" w:rsidP="008E1B71">
            <w:pPr>
              <w:pStyle w:val="Tablehead"/>
              <w:ind w:left="-57" w:right="-57"/>
              <w:rPr>
                <w:sz w:val="20"/>
                <w:lang w:val="ru-RU"/>
              </w:rPr>
            </w:pPr>
            <w:r w:rsidRPr="009665D4">
              <w:rPr>
                <w:sz w:val="20"/>
                <w:lang w:val="ru-RU"/>
              </w:rPr>
              <w:t>Фактически на 30 ноября 2013 г.</w:t>
            </w:r>
            <w:r w:rsidRPr="009665D4">
              <w:rPr>
                <w:sz w:val="20"/>
                <w:lang w:val="ru-RU"/>
              </w:rPr>
              <w:br/>
              <w:t>d</w:t>
            </w:r>
          </w:p>
        </w:tc>
        <w:tc>
          <w:tcPr>
            <w:tcW w:w="2092" w:type="dxa"/>
            <w:gridSpan w:val="2"/>
          </w:tcPr>
          <w:p w:rsidR="00416643" w:rsidRPr="009665D4" w:rsidRDefault="00416643" w:rsidP="009E01DF">
            <w:pPr>
              <w:pStyle w:val="Tablehead"/>
              <w:rPr>
                <w:sz w:val="20"/>
                <w:lang w:val="ru-RU"/>
              </w:rPr>
            </w:pPr>
            <w:r w:rsidRPr="009665D4">
              <w:rPr>
                <w:sz w:val="20"/>
                <w:lang w:val="ru-RU"/>
              </w:rPr>
              <w:t>Отклонение</w:t>
            </w:r>
          </w:p>
        </w:tc>
      </w:tr>
      <w:tr w:rsidR="00416643" w:rsidRPr="009665D4" w:rsidTr="009E01DF">
        <w:trPr>
          <w:trHeight w:val="473"/>
        </w:trPr>
        <w:tc>
          <w:tcPr>
            <w:tcW w:w="1668" w:type="dxa"/>
            <w:vMerge/>
          </w:tcPr>
          <w:p w:rsidR="00416643" w:rsidRPr="009665D4" w:rsidRDefault="00416643" w:rsidP="009E01DF">
            <w:pPr>
              <w:pStyle w:val="Tablehead"/>
              <w:rPr>
                <w:sz w:val="20"/>
                <w:lang w:val="ru-RU"/>
              </w:rPr>
            </w:pPr>
          </w:p>
        </w:tc>
        <w:tc>
          <w:tcPr>
            <w:tcW w:w="1417" w:type="dxa"/>
            <w:vMerge/>
          </w:tcPr>
          <w:p w:rsidR="00416643" w:rsidRPr="009665D4" w:rsidRDefault="00416643" w:rsidP="009E01DF">
            <w:pPr>
              <w:pStyle w:val="Tablehead"/>
              <w:rPr>
                <w:sz w:val="20"/>
                <w:lang w:val="ru-RU"/>
              </w:rPr>
            </w:pPr>
          </w:p>
        </w:tc>
        <w:tc>
          <w:tcPr>
            <w:tcW w:w="1417" w:type="dxa"/>
            <w:vMerge/>
          </w:tcPr>
          <w:p w:rsidR="00416643" w:rsidRPr="009665D4" w:rsidRDefault="00416643" w:rsidP="009E01DF">
            <w:pPr>
              <w:pStyle w:val="Tablehead"/>
              <w:rPr>
                <w:sz w:val="20"/>
                <w:lang w:val="ru-RU"/>
              </w:rPr>
            </w:pPr>
          </w:p>
        </w:tc>
        <w:tc>
          <w:tcPr>
            <w:tcW w:w="1418" w:type="dxa"/>
            <w:vMerge/>
          </w:tcPr>
          <w:p w:rsidR="00416643" w:rsidRPr="009665D4" w:rsidRDefault="00416643" w:rsidP="009E01DF">
            <w:pPr>
              <w:pStyle w:val="Tablehead"/>
              <w:rPr>
                <w:sz w:val="20"/>
                <w:lang w:val="ru-RU"/>
              </w:rPr>
            </w:pPr>
          </w:p>
        </w:tc>
        <w:tc>
          <w:tcPr>
            <w:tcW w:w="1843" w:type="dxa"/>
            <w:vMerge/>
          </w:tcPr>
          <w:p w:rsidR="00416643" w:rsidRPr="009665D4" w:rsidRDefault="00416643" w:rsidP="009E01DF">
            <w:pPr>
              <w:pStyle w:val="Tablehead"/>
              <w:rPr>
                <w:sz w:val="20"/>
                <w:lang w:val="ru-RU"/>
              </w:rPr>
            </w:pPr>
          </w:p>
        </w:tc>
        <w:tc>
          <w:tcPr>
            <w:tcW w:w="1046" w:type="dxa"/>
          </w:tcPr>
          <w:p w:rsidR="00416643" w:rsidRPr="009665D4" w:rsidRDefault="00416643" w:rsidP="009E01DF">
            <w:pPr>
              <w:pStyle w:val="Tablehead"/>
              <w:rPr>
                <w:sz w:val="20"/>
                <w:lang w:val="ru-RU"/>
              </w:rPr>
            </w:pPr>
            <w:r w:rsidRPr="009665D4">
              <w:rPr>
                <w:sz w:val="20"/>
                <w:lang w:val="ru-RU"/>
              </w:rPr>
              <w:t xml:space="preserve">e = d </w:t>
            </w:r>
            <w:r w:rsidRPr="009665D4">
              <w:rPr>
                <w:rFonts w:ascii="Times New Roman" w:hAnsi="Times New Roman"/>
                <w:sz w:val="20"/>
                <w:lang w:val="ru-RU"/>
              </w:rPr>
              <w:t>−</w:t>
            </w:r>
            <w:r w:rsidRPr="009665D4">
              <w:rPr>
                <w:sz w:val="20"/>
                <w:lang w:val="ru-RU"/>
              </w:rPr>
              <w:t xml:space="preserve"> a</w:t>
            </w:r>
          </w:p>
        </w:tc>
        <w:tc>
          <w:tcPr>
            <w:tcW w:w="1046" w:type="dxa"/>
          </w:tcPr>
          <w:p w:rsidR="00416643" w:rsidRPr="009665D4" w:rsidRDefault="00416643" w:rsidP="009E01DF">
            <w:pPr>
              <w:pStyle w:val="Tablehead"/>
              <w:rPr>
                <w:sz w:val="20"/>
                <w:lang w:val="ru-RU"/>
              </w:rPr>
            </w:pPr>
            <w:r w:rsidRPr="009665D4">
              <w:rPr>
                <w:sz w:val="20"/>
                <w:lang w:val="ru-RU"/>
              </w:rPr>
              <w:t>f = e/a</w:t>
            </w:r>
          </w:p>
        </w:tc>
      </w:tr>
      <w:tr w:rsidR="00416643" w:rsidRPr="009665D4" w:rsidTr="009665D4">
        <w:tc>
          <w:tcPr>
            <w:tcW w:w="1668" w:type="dxa"/>
          </w:tcPr>
          <w:p w:rsidR="00416643" w:rsidRPr="009665D4" w:rsidRDefault="00416643" w:rsidP="009E01DF">
            <w:pPr>
              <w:pStyle w:val="Tabletext"/>
              <w:rPr>
                <w:sz w:val="20"/>
                <w:lang w:val="ru-RU"/>
              </w:rPr>
            </w:pPr>
            <w:r w:rsidRPr="009665D4">
              <w:rPr>
                <w:sz w:val="20"/>
                <w:lang w:val="ru-RU"/>
              </w:rPr>
              <w:t>Академические организации</w:t>
            </w:r>
          </w:p>
        </w:tc>
        <w:tc>
          <w:tcPr>
            <w:tcW w:w="1417" w:type="dxa"/>
            <w:vAlign w:val="center"/>
          </w:tcPr>
          <w:p w:rsidR="00416643" w:rsidRPr="009665D4" w:rsidRDefault="00416643" w:rsidP="009665D4">
            <w:pPr>
              <w:pStyle w:val="Tabletext"/>
              <w:jc w:val="center"/>
              <w:rPr>
                <w:sz w:val="20"/>
                <w:lang w:val="ru-RU"/>
              </w:rPr>
            </w:pPr>
            <w:r w:rsidRPr="009665D4">
              <w:rPr>
                <w:sz w:val="20"/>
                <w:lang w:val="ru-RU"/>
              </w:rPr>
              <w:t>8 3/16</w:t>
            </w:r>
          </w:p>
        </w:tc>
        <w:tc>
          <w:tcPr>
            <w:tcW w:w="1417" w:type="dxa"/>
            <w:vAlign w:val="center"/>
          </w:tcPr>
          <w:p w:rsidR="00416643" w:rsidRPr="009665D4" w:rsidRDefault="00416643" w:rsidP="009665D4">
            <w:pPr>
              <w:pStyle w:val="Tabletext"/>
              <w:jc w:val="center"/>
              <w:rPr>
                <w:sz w:val="20"/>
                <w:lang w:val="ru-RU"/>
              </w:rPr>
            </w:pPr>
            <w:r w:rsidRPr="009665D4">
              <w:rPr>
                <w:sz w:val="20"/>
                <w:lang w:val="ru-RU"/>
              </w:rPr>
              <w:t>125 14/16</w:t>
            </w:r>
          </w:p>
        </w:tc>
        <w:tc>
          <w:tcPr>
            <w:tcW w:w="1418" w:type="dxa"/>
            <w:vAlign w:val="center"/>
          </w:tcPr>
          <w:p w:rsidR="00416643" w:rsidRPr="009665D4" w:rsidRDefault="00416643" w:rsidP="009665D4">
            <w:pPr>
              <w:pStyle w:val="Tabletext"/>
              <w:jc w:val="center"/>
              <w:rPr>
                <w:sz w:val="20"/>
                <w:lang w:val="ru-RU"/>
              </w:rPr>
            </w:pPr>
            <w:r w:rsidRPr="009665D4">
              <w:rPr>
                <w:sz w:val="20"/>
                <w:lang w:val="ru-RU"/>
              </w:rPr>
              <w:t>50 8/16</w:t>
            </w:r>
          </w:p>
        </w:tc>
        <w:tc>
          <w:tcPr>
            <w:tcW w:w="1843" w:type="dxa"/>
            <w:vAlign w:val="center"/>
          </w:tcPr>
          <w:p w:rsidR="00416643" w:rsidRPr="009665D4" w:rsidRDefault="00416643" w:rsidP="009665D4">
            <w:pPr>
              <w:pStyle w:val="Tabletext"/>
              <w:jc w:val="center"/>
              <w:rPr>
                <w:sz w:val="20"/>
                <w:lang w:val="ru-RU"/>
              </w:rPr>
            </w:pPr>
            <w:r w:rsidRPr="009665D4">
              <w:rPr>
                <w:sz w:val="20"/>
                <w:lang w:val="ru-RU"/>
              </w:rPr>
              <w:t>49 8/16</w:t>
            </w:r>
          </w:p>
        </w:tc>
        <w:tc>
          <w:tcPr>
            <w:tcW w:w="1046" w:type="dxa"/>
            <w:vAlign w:val="center"/>
          </w:tcPr>
          <w:p w:rsidR="00416643" w:rsidRPr="009665D4" w:rsidRDefault="00416643" w:rsidP="009665D4">
            <w:pPr>
              <w:pStyle w:val="Tabletext"/>
              <w:jc w:val="center"/>
              <w:rPr>
                <w:sz w:val="20"/>
                <w:lang w:val="ru-RU"/>
              </w:rPr>
            </w:pPr>
            <w:r w:rsidRPr="009665D4">
              <w:rPr>
                <w:sz w:val="20"/>
                <w:lang w:val="ru-RU"/>
              </w:rPr>
              <w:t>41 5/16</w:t>
            </w:r>
          </w:p>
        </w:tc>
        <w:tc>
          <w:tcPr>
            <w:tcW w:w="1046" w:type="dxa"/>
            <w:vAlign w:val="center"/>
          </w:tcPr>
          <w:p w:rsidR="00416643" w:rsidRPr="009665D4" w:rsidRDefault="00416643" w:rsidP="009665D4">
            <w:pPr>
              <w:pStyle w:val="Tabletext"/>
              <w:jc w:val="center"/>
              <w:rPr>
                <w:sz w:val="20"/>
                <w:lang w:val="ru-RU"/>
              </w:rPr>
            </w:pPr>
            <w:r w:rsidRPr="009665D4">
              <w:rPr>
                <w:sz w:val="20"/>
                <w:lang w:val="ru-RU"/>
              </w:rPr>
              <w:t>504,6 %</w:t>
            </w:r>
          </w:p>
        </w:tc>
      </w:tr>
    </w:tbl>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69" w:anchor="res170" w:history="1">
              <w:r w:rsidR="00416643" w:rsidRPr="00102561">
                <w:rPr>
                  <w:rStyle w:val="Hyperlink"/>
                  <w:b/>
                  <w:bCs/>
                  <w:lang w:val="ru-RU"/>
                </w:rPr>
                <w:t>Резолюция 170</w:t>
              </w:r>
            </w:hyperlink>
            <w:r w:rsidR="00416643" w:rsidRPr="00102561">
              <w:rPr>
                <w:b/>
                <w:bCs/>
                <w:lang w:val="ru-RU"/>
              </w:rPr>
              <w:t xml:space="preserve"> (Гвадалахара, 2010 г.) "Допуск Членов Секторов из развивающихся стран к участию в работе Сектора радиосвязи МСЭ и Сектора стандартизации электросвязи МСЭ"</w:t>
            </w:r>
          </w:p>
        </w:tc>
      </w:tr>
    </w:tbl>
    <w:p w:rsidR="00416643" w:rsidRPr="00102561" w:rsidRDefault="00416643" w:rsidP="00416643">
      <w:pPr>
        <w:rPr>
          <w:lang w:val="ru-RU"/>
        </w:rPr>
      </w:pPr>
      <w:r w:rsidRPr="00102561">
        <w:rPr>
          <w:lang w:val="ru-RU"/>
        </w:rPr>
        <w:t>МСЭ-R и МСЭ-T предприняли усилия, в сочетании с пропагандистской деятельностью региональных/зональных отделений, чтобы увеличить количество членов от стран, удовлетворяющих соответствующим критериям. Несмотря на эти усилия, лишь очень немногие присоединились к работе в рамках этой Резолюции. В настоящее время пониженным размером взноса пользуется одна компания в МСЭ-R и четыре компании в МСЭ-T.</w:t>
      </w:r>
      <w:r w:rsidRPr="00102561">
        <w:rPr>
          <w:rFonts w:asciiTheme="minorHAnsi" w:hAnsiTheme="minorHAnsi"/>
          <w:lang w:val="ru-RU"/>
        </w:rPr>
        <w:t xml:space="preserve"> См. Отчет Председателя РГС-ФЛР для ПК-14.</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70" w:anchor="res171" w:history="1">
              <w:r w:rsidR="00416643" w:rsidRPr="00102561">
                <w:rPr>
                  <w:rStyle w:val="Hyperlink"/>
                  <w:b/>
                  <w:bCs/>
                  <w:lang w:val="ru-RU"/>
                </w:rPr>
                <w:t>Резолюция 171</w:t>
              </w:r>
            </w:hyperlink>
            <w:r w:rsidR="00416643" w:rsidRPr="00102561">
              <w:rPr>
                <w:b/>
                <w:bCs/>
                <w:lang w:val="ru-RU"/>
              </w:rPr>
              <w:t xml:space="preserve"> (Гвадалахара, 2010 г.) "Подготовка к Всемирной конференции по международной электросвязи 2012 года"</w:t>
            </w:r>
          </w:p>
        </w:tc>
      </w:tr>
    </w:tbl>
    <w:p w:rsidR="00416643" w:rsidRPr="00102561" w:rsidRDefault="00416643" w:rsidP="00416643">
      <w:pPr>
        <w:rPr>
          <w:lang w:val="ru-RU"/>
        </w:rPr>
      </w:pPr>
      <w:r w:rsidRPr="00102561">
        <w:rPr>
          <w:lang w:val="ru-RU"/>
        </w:rPr>
        <w:t xml:space="preserve">В соответствии с </w:t>
      </w:r>
      <w:hyperlink r:id="rId371" w:history="1">
        <w:r w:rsidRPr="00102561">
          <w:rPr>
            <w:rStyle w:val="Hyperlink"/>
            <w:lang w:val="ru-RU"/>
          </w:rPr>
          <w:t>Резолюцией 146</w:t>
        </w:r>
      </w:hyperlink>
      <w:r w:rsidRPr="00102561">
        <w:rPr>
          <w:lang w:val="ru-RU"/>
        </w:rPr>
        <w:t xml:space="preserve"> (Анталия, 2006 г.), Совет-09 принял </w:t>
      </w:r>
      <w:hyperlink r:id="rId372" w:anchor="r1312" w:history="1">
        <w:r w:rsidRPr="00102561">
          <w:rPr>
            <w:rStyle w:val="Hyperlink"/>
            <w:lang w:val="ru-RU"/>
          </w:rPr>
          <w:t>Резолюцию 1312</w:t>
        </w:r>
      </w:hyperlink>
      <w:r w:rsidRPr="00102561">
        <w:rPr>
          <w:lang w:val="ru-RU"/>
        </w:rPr>
        <w:t xml:space="preserve">, создав, тем самым, Рабочую группу Совета для подготовки к ВКМЭ-2012 (РГС-ВКМЭ-12) с кругом ведения, предусматривающим обсуждение предложений по пересмотру существующего РМЭ, в том числе предложений по исключению положений и/или их аннулированию, в зависимости от случая, а также предложений, касающихся новых и возникающих вопросов. РГС-ВКМЭ-12 провела семь собраний в период между 2010 и 2012 годами. Подробная информация о работе по подготовке к ВКМЭ-12 представлена в Документах </w:t>
      </w:r>
      <w:hyperlink r:id="rId373" w:history="1">
        <w:r w:rsidRPr="00102561">
          <w:rPr>
            <w:rStyle w:val="Hyperlink"/>
            <w:lang w:val="ru-RU"/>
          </w:rPr>
          <w:t>C11/68 ((Rev.1), (Add.1−2))</w:t>
        </w:r>
      </w:hyperlink>
      <w:r w:rsidRPr="00102561">
        <w:rPr>
          <w:lang w:val="ru-RU"/>
        </w:rPr>
        <w:t xml:space="preserve"> и </w:t>
      </w:r>
      <w:hyperlink r:id="rId374" w:history="1">
        <w:r w:rsidRPr="00102561">
          <w:rPr>
            <w:rStyle w:val="Hyperlink"/>
            <w:lang w:val="ru-RU"/>
          </w:rPr>
          <w:t>C12/52</w:t>
        </w:r>
      </w:hyperlink>
      <w:r w:rsidRPr="00102561">
        <w:rPr>
          <w:lang w:val="ru-RU"/>
        </w:rPr>
        <w:t xml:space="preserve">. В соответствии с Резолюцией 171 (Гвадалахара, 2010 г.) и в соответствии с Резолюцией 1335 Совета, ВКМЭ-12 была организована в Дубае, ОАЭ, с 3 по 14 декабря 2012 года. ВКМЭ-12 осуществила пересмотр всего РМЭ и приняла пять новых Резолюций. Заключительные акты ВКМЭ-12 размещены по адресу: </w:t>
      </w:r>
      <w:hyperlink r:id="rId375" w:history="1">
        <w:r w:rsidRPr="00102561">
          <w:rPr>
            <w:rStyle w:val="Hyperlink"/>
            <w:lang w:val="ru-RU"/>
          </w:rPr>
          <w:t>http://www.itu.int/en/ВКМЭ-12/Documents/final-acts-ВКМЭ-12.pdf</w:t>
        </w:r>
      </w:hyperlink>
      <w:r w:rsidRPr="00102561">
        <w:rPr>
          <w:lang w:val="ru-RU"/>
        </w:rPr>
        <w:t xml:space="preserve">. Дополнительная информация содержится в Документе </w:t>
      </w:r>
      <w:hyperlink r:id="rId376" w:history="1">
        <w:r w:rsidRPr="00102561">
          <w:rPr>
            <w:rStyle w:val="Hyperlink"/>
            <w:lang w:val="ru-RU"/>
          </w:rPr>
          <w:t>C13/3</w:t>
        </w:r>
      </w:hyperlink>
      <w:r w:rsidRPr="00102561">
        <w:rPr>
          <w:lang w:val="ru-RU"/>
        </w:rPr>
        <w:t xml:space="preserve"> и разделе 2.5, выше.</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77" w:anchor="res172" w:history="1">
              <w:r w:rsidR="00416643" w:rsidRPr="00102561">
                <w:rPr>
                  <w:rStyle w:val="Hyperlink"/>
                  <w:b/>
                  <w:bCs/>
                  <w:lang w:val="ru-RU"/>
                </w:rPr>
                <w:t>Резолюция 172</w:t>
              </w:r>
            </w:hyperlink>
            <w:r w:rsidR="00416643" w:rsidRPr="00102561">
              <w:rPr>
                <w:b/>
                <w:bCs/>
                <w:lang w:val="ru-RU"/>
              </w:rPr>
              <w:t xml:space="preserve"> (Гвадалахара, 2010 г.) "Общий обзор выполнения решений Всемирной встречи на высшем уровне по вопросам информационного общества"</w:t>
            </w:r>
          </w:p>
        </w:tc>
      </w:tr>
    </w:tbl>
    <w:p w:rsidR="00416643" w:rsidRPr="00102561" w:rsidRDefault="00416643" w:rsidP="001B18A5">
      <w:pPr>
        <w:rPr>
          <w:lang w:val="ru-RU"/>
        </w:rPr>
      </w:pPr>
      <w:r w:rsidRPr="00102561">
        <w:rPr>
          <w:lang w:val="ru-RU"/>
        </w:rPr>
        <w:t>В ответ на Резолюцию 1334 Совета и Резолюцию 172 (Гвадалахара, 2010 г.) по общему обзору выполнения решений ВВУИО, МСЭ взял на себя ведущую роль в координации мероприятия высокого уровня ВВУИО+10 в партнерстве со всеми содействующими организациями ООН по Направлениям деятельности, включая МСЭ, ЮНЕСКО, ЮНКТАД, ПРООН, ФАО, ВОЗ, МОТ, МКТ, ВПС, ВМО, ЮНЕП, ДЭСВ ООН, региональные комиссии ООН и другие учреждения ООН, ЮНОДК, Структуру "ООН</w:t>
      </w:r>
      <w:r w:rsidR="001B18A5">
        <w:rPr>
          <w:lang w:val="ru-RU"/>
        </w:rPr>
        <w:noBreakHyphen/>
      </w:r>
      <w:r w:rsidRPr="00102561">
        <w:rPr>
          <w:lang w:val="ru-RU"/>
        </w:rPr>
        <w:t>женщины", ВПП и ВОИС. Мероприятие высокого уровня ВВУИО+10 было проведено 10</w:t>
      </w:r>
      <w:r w:rsidR="001B18A5">
        <w:rPr>
          <w:rFonts w:ascii="Times New Roman" w:hAnsi="Times New Roman"/>
          <w:lang w:val="ru-RU"/>
        </w:rPr>
        <w:t>−</w:t>
      </w:r>
      <w:r w:rsidRPr="00102561">
        <w:rPr>
          <w:lang w:val="ru-RU"/>
        </w:rPr>
        <w:t>13</w:t>
      </w:r>
      <w:r w:rsidR="001B18A5">
        <w:rPr>
          <w:lang w:val="ru-RU"/>
        </w:rPr>
        <w:t> </w:t>
      </w:r>
      <w:r w:rsidRPr="00102561">
        <w:rPr>
          <w:lang w:val="ru-RU"/>
        </w:rPr>
        <w:t xml:space="preserve">июня 2014 года (предварительные мероприятия – 9 июня) в штаб-квартире МСЭ в Женеве. Открытый и всеобъемлющий подготовительный процесс с участием многих заинтересованных сторон, состоящий из шести этапов, был начат в октябре 2013 года и завершил свою работу 9 июня 2014 года. В 2013 БРЭ было организовано шесть Региональных форумов для Африки, Северной и Южной Америки, Азиатско-Тихоокеанского региона, </w:t>
      </w:r>
      <w:r w:rsidR="0088517C">
        <w:rPr>
          <w:lang w:val="ru-RU"/>
        </w:rPr>
        <w:t>Арабского р</w:t>
      </w:r>
      <w:r w:rsidRPr="00102561">
        <w:rPr>
          <w:lang w:val="ru-RU"/>
        </w:rPr>
        <w:t xml:space="preserve">егиона, СНГ и Европы с целью сбора региональных точек зрения о выполнении решений ВВУИО. С более подробной информацией можно ознакомиться в Документах </w:t>
      </w:r>
      <w:hyperlink r:id="rId378" w:history="1">
        <w:r w:rsidRPr="00102561">
          <w:rPr>
            <w:rStyle w:val="Hyperlink"/>
            <w:lang w:val="ru-RU"/>
          </w:rPr>
          <w:t>C11/33</w:t>
        </w:r>
      </w:hyperlink>
      <w:r w:rsidRPr="00102561">
        <w:rPr>
          <w:lang w:val="ru-RU"/>
        </w:rPr>
        <w:t xml:space="preserve">, </w:t>
      </w:r>
      <w:hyperlink r:id="rId379" w:history="1">
        <w:r w:rsidRPr="00102561">
          <w:rPr>
            <w:rStyle w:val="Hyperlink"/>
            <w:lang w:val="ru-RU"/>
          </w:rPr>
          <w:t>C12/72</w:t>
        </w:r>
      </w:hyperlink>
      <w:r w:rsidRPr="00102561">
        <w:rPr>
          <w:lang w:val="ru-RU"/>
        </w:rPr>
        <w:t xml:space="preserve">, </w:t>
      </w:r>
      <w:hyperlink r:id="rId380" w:history="1">
        <w:r w:rsidRPr="00102561">
          <w:rPr>
            <w:rStyle w:val="Hyperlink"/>
            <w:lang w:val="ru-RU"/>
          </w:rPr>
          <w:t>C12/55</w:t>
        </w:r>
      </w:hyperlink>
      <w:r w:rsidRPr="00102561">
        <w:rPr>
          <w:lang w:val="ru-RU"/>
        </w:rPr>
        <w:t xml:space="preserve">, </w:t>
      </w:r>
      <w:hyperlink r:id="rId381" w:history="1">
        <w:r w:rsidRPr="00102561">
          <w:rPr>
            <w:rStyle w:val="Hyperlink"/>
            <w:lang w:val="ru-RU"/>
          </w:rPr>
          <w:t>C13/66</w:t>
        </w:r>
      </w:hyperlink>
      <w:r w:rsidRPr="00102561">
        <w:rPr>
          <w:lang w:val="ru-RU"/>
        </w:rPr>
        <w:t xml:space="preserve"> и </w:t>
      </w:r>
      <w:hyperlink r:id="rId382" w:history="1">
        <w:r w:rsidRPr="00102561">
          <w:rPr>
            <w:rStyle w:val="Hyperlink"/>
            <w:lang w:val="ru-RU"/>
          </w:rPr>
          <w:t>C14/38</w:t>
        </w:r>
      </w:hyperlink>
      <w:r w:rsidRPr="00102561">
        <w:rPr>
          <w:lang w:val="ru-RU"/>
        </w:rPr>
        <w:t xml:space="preserve"> Совета.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83" w:anchor="res173" w:history="1">
              <w:r w:rsidR="00416643" w:rsidRPr="00102561">
                <w:rPr>
                  <w:rStyle w:val="Hyperlink"/>
                  <w:b/>
                  <w:bCs/>
                  <w:lang w:val="ru-RU"/>
                </w:rPr>
                <w:t>Резолюция 173</w:t>
              </w:r>
            </w:hyperlink>
            <w:r w:rsidR="00416643" w:rsidRPr="00102561">
              <w:rPr>
                <w:b/>
                <w:bCs/>
                <w:lang w:val="ru-RU"/>
              </w:rPr>
              <w:t xml:space="preserve"> (Гвадалахара, 2010 г.) "Пиратство и атаки на сети фиксированной и сотовой телефонной связи в Ливане"</w:t>
            </w:r>
          </w:p>
        </w:tc>
      </w:tr>
    </w:tbl>
    <w:p w:rsidR="009665D4" w:rsidRDefault="00416643" w:rsidP="00416643">
      <w:pPr>
        <w:rPr>
          <w:rFonts w:eastAsia="SimSun"/>
          <w:lang w:val="ru-RU"/>
        </w:rPr>
      </w:pPr>
      <w:r w:rsidRPr="00102561">
        <w:rPr>
          <w:lang w:val="ru-RU"/>
        </w:rPr>
        <w:t>В соответствии с Резолюцией 173 Генеральный секретарь МСЭ обратился к Государству Израиль с письменной просьбой представить сведения о мерах, принятых для прекращения нарушений и трансграничных вредных помех, причиняемых Ливану, как это указано в Резолюции. Кроме того, Генеральный секретарь обратился с письменной просьбой к Ливану сообщить о том, прекратились ли нарушения или по-прежнему продолжаются. На настоящий момент Генеральный секретарь не получил затребованные сведения</w:t>
      </w:r>
      <w:r w:rsidRPr="00102561">
        <w:rPr>
          <w:rFonts w:eastAsia="SimSun"/>
          <w:lang w:val="ru-RU"/>
        </w:rPr>
        <w:t xml:space="preserve">. </w:t>
      </w:r>
    </w:p>
    <w:p w:rsidR="00416643" w:rsidRPr="00102561" w:rsidRDefault="00416643" w:rsidP="00416643">
      <w:pPr>
        <w:rPr>
          <w:rFonts w:eastAsia="SimSun"/>
          <w:lang w:val="ru-RU"/>
        </w:rPr>
      </w:pPr>
      <w:r w:rsidRPr="00102561">
        <w:rPr>
          <w:rFonts w:eastAsia="SimSun"/>
          <w:lang w:val="ru-RU"/>
        </w:rPr>
        <w:t xml:space="preserve">Вместе с тем, в настоящее время проводится дополнительная работа, чтобы оказать Ливану прямую помощь в выработке подходов, направленных на защиту его сетей. В настоящее время ведется работа над проектом по созданию CIRT. Она ведется в сотрудничестве с Арабским </w:t>
      </w:r>
      <w:r w:rsidRPr="00102561">
        <w:rPr>
          <w:lang w:val="ru-RU"/>
        </w:rPr>
        <w:t>центром кибербезопасности</w:t>
      </w:r>
      <w:r w:rsidRPr="00102561">
        <w:rPr>
          <w:rFonts w:eastAsia="SimSun"/>
          <w:lang w:val="ru-RU"/>
        </w:rPr>
        <w:t xml:space="preserve"> и позволит обеспечить защиту жизненно важной инфраструктуры от атак.</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84" w:anchor="res174" w:history="1">
              <w:r w:rsidR="00416643" w:rsidRPr="00102561">
                <w:rPr>
                  <w:rStyle w:val="Hyperlink"/>
                  <w:b/>
                  <w:bCs/>
                  <w:lang w:val="ru-RU"/>
                </w:rPr>
                <w:t>Резолюция 174</w:t>
              </w:r>
            </w:hyperlink>
            <w:r w:rsidR="00416643" w:rsidRPr="00102561">
              <w:rPr>
                <w:b/>
                <w:bCs/>
                <w:lang w:val="ru-RU"/>
              </w:rPr>
              <w:t xml:space="preserve"> (Гвадалахара, 2010 г.) "Роль МСЭ в связи с вопросами международной государственной политики, касающимися риска незаконного использования информационно-коммуникационных технологий"</w:t>
            </w:r>
          </w:p>
        </w:tc>
      </w:tr>
    </w:tbl>
    <w:p w:rsidR="00416643" w:rsidRPr="00102561" w:rsidRDefault="00416643" w:rsidP="00416643">
      <w:pPr>
        <w:rPr>
          <w:lang w:val="ru-RU"/>
        </w:rPr>
      </w:pPr>
      <w:r w:rsidRPr="00102561">
        <w:rPr>
          <w:lang w:val="ru-RU"/>
        </w:rPr>
        <w:t xml:space="preserve">В Резолюции 174 (Гвадалахара, 2010 г.) Полномочная конференция поручает Генеральному секретарю принять необходимые меры, для того чтобы: i) повышать уровень информированности Государств-Членов о неблагоприятном воздействии, которое может явиться результатом незаконного использования информационно-коммуникационных ресурсов; и ii) поддерживать роль МСЭ в целях сотрудничества, в рамках своего мандата, с другими органами ООН в борьбе с незаконным использованием ИКТ. Деятельность МСЭ после ПК-10, относящаяся к Резолюции 174 (Гвадалахара, 2010 г.), охвачена в Документах </w:t>
      </w:r>
      <w:hyperlink r:id="rId385" w:history="1">
        <w:r w:rsidRPr="00102561">
          <w:rPr>
            <w:rStyle w:val="Hyperlink"/>
            <w:lang w:val="ru-RU"/>
          </w:rPr>
          <w:t>C11/54</w:t>
        </w:r>
      </w:hyperlink>
      <w:r w:rsidRPr="00102561">
        <w:rPr>
          <w:lang w:val="ru-RU"/>
        </w:rPr>
        <w:t xml:space="preserve">, </w:t>
      </w:r>
      <w:hyperlink r:id="rId386" w:history="1">
        <w:r w:rsidRPr="00102561">
          <w:rPr>
            <w:rStyle w:val="Hyperlink"/>
            <w:lang w:val="ru-RU"/>
          </w:rPr>
          <w:t>C12/29</w:t>
        </w:r>
      </w:hyperlink>
      <w:r w:rsidRPr="00102561">
        <w:rPr>
          <w:lang w:val="ru-RU"/>
        </w:rPr>
        <w:t xml:space="preserve">, </w:t>
      </w:r>
      <w:hyperlink r:id="rId387" w:history="1">
        <w:r w:rsidRPr="00102561">
          <w:rPr>
            <w:rStyle w:val="Hyperlink"/>
            <w:lang w:val="ru-RU"/>
          </w:rPr>
          <w:t>C13/23</w:t>
        </w:r>
      </w:hyperlink>
      <w:r w:rsidRPr="00102561">
        <w:rPr>
          <w:lang w:val="ru-RU"/>
        </w:rPr>
        <w:t xml:space="preserve"> и </w:t>
      </w:r>
      <w:hyperlink r:id="rId388" w:history="1">
        <w:r w:rsidRPr="00102561">
          <w:rPr>
            <w:rStyle w:val="Hyperlink"/>
            <w:lang w:val="ru-RU"/>
          </w:rPr>
          <w:t>C14/23</w:t>
        </w:r>
      </w:hyperlink>
      <w:r w:rsidRPr="00102561">
        <w:rPr>
          <w:lang w:val="ru-RU"/>
        </w:rPr>
        <w:t xml:space="preserve"> Совета.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89" w:anchor="res175" w:history="1">
              <w:r w:rsidR="00416643" w:rsidRPr="00102561">
                <w:rPr>
                  <w:rStyle w:val="Hyperlink"/>
                  <w:b/>
                  <w:bCs/>
                  <w:lang w:val="ru-RU"/>
                </w:rPr>
                <w:t>Резолюция 175</w:t>
              </w:r>
            </w:hyperlink>
            <w:r w:rsidR="00416643" w:rsidRPr="00102561">
              <w:rPr>
                <w:b/>
                <w:bCs/>
                <w:lang w:val="ru-RU"/>
              </w:rPr>
              <w:t xml:space="preserve"> (Гвадалахара, 2010 г.) "Доступ к электросвязи/информационно-коммуникационным технологиям для лиц с ограниченными возможностями, в том числе лиц с ограниченными возможностями возрастного характера"</w:t>
            </w:r>
          </w:p>
        </w:tc>
      </w:tr>
    </w:tbl>
    <w:p w:rsidR="00416643" w:rsidRPr="00102561" w:rsidRDefault="00416643" w:rsidP="00416643">
      <w:pPr>
        <w:rPr>
          <w:lang w:val="ru-RU"/>
        </w:rPr>
      </w:pPr>
      <w:r w:rsidRPr="00102561">
        <w:rPr>
          <w:lang w:val="ru-RU"/>
        </w:rPr>
        <w:t xml:space="preserve">См. раздел 2.6, выше, и Документы </w:t>
      </w:r>
      <w:hyperlink r:id="rId390" w:history="1">
        <w:r w:rsidRPr="00102561">
          <w:rPr>
            <w:rStyle w:val="Hyperlink"/>
            <w:lang w:val="ru-RU"/>
          </w:rPr>
          <w:t>C12/INF/11</w:t>
        </w:r>
      </w:hyperlink>
      <w:r w:rsidRPr="00102561">
        <w:rPr>
          <w:lang w:val="ru-RU"/>
        </w:rPr>
        <w:t xml:space="preserve">, </w:t>
      </w:r>
      <w:hyperlink r:id="rId391" w:history="1">
        <w:r w:rsidRPr="00102561">
          <w:rPr>
            <w:rStyle w:val="Hyperlink"/>
            <w:lang w:val="ru-RU"/>
          </w:rPr>
          <w:t>C13/42</w:t>
        </w:r>
      </w:hyperlink>
      <w:r w:rsidRPr="00102561">
        <w:rPr>
          <w:lang w:val="ru-RU"/>
        </w:rPr>
        <w:t xml:space="preserve"> и </w:t>
      </w:r>
      <w:hyperlink r:id="rId392" w:history="1">
        <w:r w:rsidRPr="00102561">
          <w:rPr>
            <w:rStyle w:val="Hyperlink"/>
            <w:lang w:val="ru-RU"/>
          </w:rPr>
          <w:t>C14/5</w:t>
        </w:r>
      </w:hyperlink>
      <w:r w:rsidRPr="00102561">
        <w:rPr>
          <w:lang w:val="ru-RU"/>
        </w:rPr>
        <w:t xml:space="preserve"> Совета. Более подробная информация о деятельности МСЭ в области доступности ИКТ представлена по адресу: </w:t>
      </w:r>
      <w:hyperlink r:id="rId393" w:history="1">
        <w:r w:rsidRPr="00102561">
          <w:rPr>
            <w:rStyle w:val="Hyperlink"/>
            <w:lang w:val="ru-RU"/>
          </w:rPr>
          <w:t>www.itu.int/accessibility</w:t>
        </w:r>
      </w:hyperlink>
      <w:r w:rsidRPr="00102561">
        <w:rPr>
          <w:lang w:val="ru-RU"/>
        </w:rPr>
        <w:t xml:space="preserve">, а также на порталах Секторов МСЭ − МСЭ-D </w:t>
      </w:r>
      <w:hyperlink r:id="rId394" w:history="1">
        <w:r w:rsidRPr="00102561">
          <w:rPr>
            <w:rStyle w:val="Hyperlink"/>
            <w:lang w:val="ru-RU"/>
          </w:rPr>
          <w:t>http://www.itu.int/en/ITU-D/Digital-Inclusion/Pages/default.aspx</w:t>
        </w:r>
      </w:hyperlink>
      <w:r w:rsidRPr="00102561">
        <w:rPr>
          <w:lang w:val="ru-RU"/>
        </w:rPr>
        <w:t xml:space="preserve"> и МСЭ-T </w:t>
      </w:r>
      <w:hyperlink r:id="rId395" w:history="1">
        <w:r w:rsidRPr="00102561">
          <w:rPr>
            <w:rStyle w:val="Hyperlink"/>
            <w:lang w:val="ru-RU"/>
          </w:rPr>
          <w:t>http://www.itu.int/en/ITU-T/accessibility/Pages/default.aspx</w:t>
        </w:r>
      </w:hyperlink>
      <w:r w:rsidRPr="00102561">
        <w:rPr>
          <w:lang w:val="ru-RU"/>
        </w:rPr>
        <w:t xml:space="preserve">. </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96" w:anchor="res176" w:history="1">
              <w:r w:rsidR="00416643" w:rsidRPr="00102561">
                <w:rPr>
                  <w:rStyle w:val="Hyperlink"/>
                  <w:b/>
                  <w:bCs/>
                  <w:lang w:val="ru-RU"/>
                </w:rPr>
                <w:t>Резолюция 176</w:t>
              </w:r>
            </w:hyperlink>
            <w:r w:rsidR="00416643" w:rsidRPr="00102561">
              <w:rPr>
                <w:b/>
                <w:bCs/>
                <w:lang w:val="ru-RU"/>
              </w:rPr>
              <w:t xml:space="preserve"> (Гвадалахара, 2010 г.) "Воздействие электромагнитных полей на человека и их измерение"</w:t>
            </w:r>
          </w:p>
        </w:tc>
      </w:tr>
    </w:tbl>
    <w:p w:rsidR="00416643" w:rsidRPr="00102561" w:rsidRDefault="00416643" w:rsidP="00416643">
      <w:pPr>
        <w:rPr>
          <w:lang w:val="ru-RU"/>
        </w:rPr>
      </w:pPr>
      <w:r w:rsidRPr="00102561">
        <w:rPr>
          <w:lang w:val="ru-RU"/>
        </w:rPr>
        <w:t>В Резолюции 176 (Гвадалахара, 2010 г.) Полномочная конференция поручает Директорам трех Бюро собирать и распространять информацию о характере воздействия ЭМП, включая методы, связанные с измерением ЭМП, с целью оказания содействия национальным администрациям, особенно в развивающихся странах, в разработке надлежащих национальных нормативных актов.</w:t>
      </w:r>
    </w:p>
    <w:p w:rsidR="00416643" w:rsidRPr="00102561" w:rsidRDefault="00416643" w:rsidP="00416643">
      <w:pPr>
        <w:rPr>
          <w:lang w:val="ru-RU"/>
        </w:rPr>
      </w:pPr>
      <w:r w:rsidRPr="00102561">
        <w:rPr>
          <w:rFonts w:eastAsia="MS Mincho"/>
          <w:lang w:val="ru-RU"/>
        </w:rPr>
        <w:t xml:space="preserve">Постоянная </w:t>
      </w:r>
      <w:r w:rsidRPr="00102561">
        <w:rPr>
          <w:rFonts w:eastAsiaTheme="majorEastAsia"/>
          <w:lang w:val="ru-RU"/>
        </w:rPr>
        <w:t>работа в области развития, касающаяся воздействия электромагнитных полей, проводилась в рамках соответствующих проектов и Вопроса 23/1 Исследовательской комиссии МСЭ</w:t>
      </w:r>
      <w:r w:rsidRPr="00102561">
        <w:rPr>
          <w:rFonts w:eastAsiaTheme="majorEastAsia"/>
          <w:lang w:val="ru-RU"/>
        </w:rPr>
        <w:noBreakHyphen/>
        <w:t xml:space="preserve">D. Вопрос 23/1 завершил свою работу и подготовил отчет о технических параметрах (напр., предельно допустимые уровни излучения, расстояние, высота антенны над крышей); о результатах научных исследований; подробную информацию о том, как поступать с чувствительными сферами, такими как школы и больницы; о контроле соответствия установок предельным уровням излучения; процедурах измерения уровней излучения; о стратегиях в области регулирования; стратегиях </w:t>
      </w:r>
      <w:r w:rsidRPr="00102561">
        <w:rPr>
          <w:rFonts w:eastAsiaTheme="majorEastAsia"/>
          <w:lang w:val="ru-RU"/>
        </w:rPr>
        <w:lastRenderedPageBreak/>
        <w:t>повышения уровня информированности о воздействии электромагнитных полей, создаваемых системами радиосвязи; и об опыте стран</w:t>
      </w:r>
      <w:r w:rsidRPr="00102561">
        <w:rPr>
          <w:lang w:val="ru-RU"/>
        </w:rPr>
        <w:t>.</w:t>
      </w:r>
    </w:p>
    <w:p w:rsidR="00416643" w:rsidRPr="00102561" w:rsidRDefault="00416643" w:rsidP="00416643">
      <w:pPr>
        <w:rPr>
          <w:lang w:val="ru-RU"/>
        </w:rPr>
      </w:pPr>
      <w:r w:rsidRPr="00102561">
        <w:rPr>
          <w:lang w:val="ru-RU"/>
        </w:rPr>
        <w:t>Рабочая группа 1С (РГ 1С), Контроль за использованием спектра, 1-й Исследовательской комиссии МСЭ-R утвердила новое издание Справочника МСЭ по контролю за использованием спектра, в котором содержится информация о методах использования оборудования для измерения подверженности неионизирующему излучению в полосах частот 9 кГц − 6 ГГц и выше 6 ГГц.</w:t>
      </w:r>
    </w:p>
    <w:p w:rsidR="00416643" w:rsidRPr="00102561" w:rsidRDefault="00416643" w:rsidP="00416643">
      <w:pPr>
        <w:rPr>
          <w:lang w:val="ru-RU"/>
        </w:rPr>
      </w:pPr>
      <w:r w:rsidRPr="00102561">
        <w:rPr>
          <w:lang w:val="ru-RU"/>
        </w:rPr>
        <w:t xml:space="preserve">Рабочая группа 2 5-й Исследовательской комиссии МСЭ-Т, "Окружающая среда и изменение климата", разработала Рекомендации </w:t>
      </w:r>
      <w:hyperlink r:id="rId397" w:history="1">
        <w:r w:rsidRPr="00102561">
          <w:rPr>
            <w:rStyle w:val="Hyperlink"/>
            <w:lang w:val="ru-RU"/>
          </w:rPr>
          <w:t>МСЭ-T K.91 "Руководство по оценке, измерению и мониторингу воздействия на человека радиочастотных электромагнитных полей (РЧ ЭМП)"</w:t>
        </w:r>
      </w:hyperlink>
      <w:r w:rsidRPr="00102561">
        <w:rPr>
          <w:lang w:val="ru-RU"/>
        </w:rPr>
        <w:t xml:space="preserve"> в 2012 году; </w:t>
      </w:r>
      <w:bookmarkStart w:id="338" w:name="_Toc355815630"/>
      <w:r w:rsidRPr="00102561">
        <w:rPr>
          <w:lang w:val="ru-RU"/>
        </w:rPr>
        <w:t xml:space="preserve">МСЭ-T K.83 "Мониторинг уровней электромагнитных полей" </w:t>
      </w:r>
      <w:bookmarkEnd w:id="338"/>
      <w:r w:rsidRPr="00102561">
        <w:rPr>
          <w:lang w:val="ru-RU"/>
        </w:rPr>
        <w:t xml:space="preserve">в 2011 году; </w:t>
      </w:r>
      <w:bookmarkStart w:id="339" w:name="_Toc355815631"/>
      <w:r w:rsidRPr="00102561">
        <w:rPr>
          <w:lang w:val="ru-RU"/>
        </w:rPr>
        <w:t xml:space="preserve">и программное обеспечение по оценке уровня ЭМП в 2013 году, в качестве Изменения 3 Рекомендации МСЭ-T K.70 "Методы ослабления влияния для ограничения воздействия ЭМП на человека вблизи станций радиосвязи", </w:t>
      </w:r>
      <w:bookmarkEnd w:id="339"/>
      <w:r w:rsidRPr="00102561">
        <w:rPr>
          <w:lang w:val="ru-RU"/>
        </w:rPr>
        <w:t>которое позволяет осуществлять расчет уровней воздействия вблизи передающих антенн. Кроме того, в декабре 2013 года на последнем собрании 5-й Исследовательской комиссии МСЭ-Т был согласован справочник по воздействию ЭМП на человека. Основная цель этого документа заключается в том, чтобы в простой форме дать ответы на типичные вопросы об ЭМП, задаваемые населением, и развеять ложные представления об ЭМП, бытующие в обществе.</w:t>
      </w:r>
    </w:p>
    <w:p w:rsidR="00416643" w:rsidRPr="00102561" w:rsidRDefault="00416643" w:rsidP="00416643">
      <w:pPr>
        <w:rPr>
          <w:lang w:val="ru-RU"/>
        </w:rPr>
      </w:pPr>
      <w:r w:rsidRPr="00102561">
        <w:rPr>
          <w:lang w:val="ru-RU"/>
        </w:rPr>
        <w:t>Были организованы различные семинары-практикумы по воздействию электромагнитных полей на человека: 9 мая 2013 года в Турине; в августе 2013 года в Эквадоре; и 10 декабря 2013 года в Лиме. Еще один семинар-практикум состоится в Монтевидео в марте 2014 года. Центры профессионального мастерства МСЭ будут включать обучение системам постоянного мониторинга (на основе Рекомендации МСЭ-Т K.83). Рекомендация МСЭ-T K.83 внедрена в различных странах, таких как Бразилия, Аргентина, Эквадор, Колумбия, и пилотный проект был разработан в Сан</w:t>
      </w:r>
      <w:r w:rsidRPr="00102561">
        <w:rPr>
          <w:lang w:val="ru-RU"/>
        </w:rPr>
        <w:noBreakHyphen/>
        <w:t>Сальвадоре. Этот пилотный проект включал системы мониторинга и составление карты неионизирующего излучения в городе Сан-Сальвадор. Помощь была оказана также Колумбии в установлении соответствующих правил и согласований в стране по вопросам, касающимся ЭМП. МСЭ регулярно имел своих представителей на собраниях ВОЗ, на которых затрагивались вопросы ЭМП. Аналогично этому, представители ВОЗ участвуют в собраниях по ЭМП, организуемых МСЭ.</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398" w:anchor="res177" w:history="1">
              <w:r w:rsidR="00416643" w:rsidRPr="00102561">
                <w:rPr>
                  <w:rStyle w:val="Hyperlink"/>
                  <w:b/>
                  <w:bCs/>
                  <w:lang w:val="ru-RU"/>
                </w:rPr>
                <w:t>Резолюция 177</w:t>
              </w:r>
            </w:hyperlink>
            <w:r w:rsidR="00416643" w:rsidRPr="00102561">
              <w:rPr>
                <w:b/>
                <w:bCs/>
                <w:lang w:val="ru-RU"/>
              </w:rPr>
              <w:t xml:space="preserve"> (Гвадалахара, 2010 г.) "Соответствие и функциональная совместимость"</w:t>
            </w:r>
          </w:p>
        </w:tc>
      </w:tr>
    </w:tbl>
    <w:p w:rsidR="00416643" w:rsidRPr="00102561" w:rsidRDefault="00416643" w:rsidP="00416643">
      <w:pPr>
        <w:rPr>
          <w:lang w:val="ru-RU"/>
        </w:rPr>
      </w:pPr>
      <w:r w:rsidRPr="00102561">
        <w:rPr>
          <w:lang w:val="ru-RU"/>
        </w:rPr>
        <w:t xml:space="preserve">После представления бизнес-плана консалтинговым агентством KPMG Совет 2012 года согласовал План действий по оценке соответствия и проверке на функциональную совместимость (C&amp;I), который получил дальнейшее развитие на Совете 2013 года. В соответствии с основным направлением 1 (оценка соответствия), Исследовательские комиссии МСЭ-Т составили открытый список Рекомендаций МСЭ-Т по основным технологиям, подходящим для проверки на C&amp;I, и приступили к реализации некоторых пилотных проектов с ярко выраженным рыночным спросом. Вся информация доступна на </w:t>
      </w:r>
      <w:hyperlink r:id="rId399" w:history="1">
        <w:r w:rsidRPr="00102561">
          <w:rPr>
            <w:rStyle w:val="Hyperlink"/>
            <w:lang w:val="ru-RU"/>
          </w:rPr>
          <w:t>портале С&amp;I</w:t>
        </w:r>
      </w:hyperlink>
      <w:r w:rsidRPr="00102561">
        <w:rPr>
          <w:lang w:val="ru-RU"/>
        </w:rPr>
        <w:t>. ИК11 МСЭ-Т создала в ноябре 2013 года группу, работающую по переписке, для изучения возможной политики МСЭ-Т "признания" центров тестирования, способных проводить проверку на соответствие согласно стандартам МСЭ-Т.</w:t>
      </w:r>
    </w:p>
    <w:p w:rsidR="00416643" w:rsidRPr="00102561" w:rsidRDefault="00416643" w:rsidP="00416643">
      <w:pPr>
        <w:rPr>
          <w:lang w:val="ru-RU"/>
        </w:rPr>
      </w:pPr>
      <w:r w:rsidRPr="00102561">
        <w:rPr>
          <w:lang w:val="ru-RU"/>
        </w:rPr>
        <w:t>В соответствии с основным направлением 2 (программа мероприятий, касающихся обеспечения функциональной совместимости), МСЭ принял у себя и оказал поддержку мероприятиям по проверке на функциональную совместимость в отношении следующих серий Рекомендаций МСЭ-Т: МСЭ-T Q.3900 по проверке СПП; МСЭ-T H.760 по стандартам IPTV; МСЭ-T G.hn по организации домашних сетей; МСЭ</w:t>
      </w:r>
      <w:r w:rsidRPr="00102561">
        <w:rPr>
          <w:rFonts w:asciiTheme="minorHAnsi" w:hAnsiTheme="minorHAnsi" w:cstheme="minorHAnsi"/>
          <w:iCs/>
          <w:szCs w:val="24"/>
          <w:lang w:val="ru-RU"/>
        </w:rPr>
        <w:t>-T P.1100 и P.1110 по качеству звука в мобильных телефонах, которые подключены к системам, позволяющим разговаривать в автомобиле без снятия трубки</w:t>
      </w:r>
      <w:r w:rsidRPr="00102561">
        <w:rPr>
          <w:lang w:val="ru-RU"/>
        </w:rPr>
        <w:t xml:space="preserve">. В соответствии с основным направлением 3 (создание потенциала людских ресурсов), в различных регионах были организованы </w:t>
      </w:r>
      <w:hyperlink r:id="rId400" w:history="1">
        <w:r w:rsidRPr="00102561">
          <w:rPr>
            <w:rStyle w:val="Hyperlink"/>
            <w:lang w:val="ru-RU"/>
          </w:rPr>
          <w:t>двенадцать мероприятий по профессиональной подготовке</w:t>
        </w:r>
      </w:hyperlink>
      <w:r w:rsidRPr="00102561">
        <w:rPr>
          <w:lang w:val="ru-RU"/>
        </w:rPr>
        <w:t>.</w:t>
      </w:r>
      <w:r w:rsidRPr="00102561">
        <w:rPr>
          <w:rFonts w:eastAsia="SimSun"/>
          <w:lang w:val="ru-RU"/>
        </w:rPr>
        <w:t xml:space="preserve"> МСЭ начал обучение C&amp;I в </w:t>
      </w:r>
      <w:hyperlink r:id="rId401" w:history="1">
        <w:r w:rsidRPr="00102561">
          <w:rPr>
            <w:rStyle w:val="Hyperlink"/>
            <w:rFonts w:eastAsia="SimSun"/>
            <w:lang w:val="ru-RU"/>
          </w:rPr>
          <w:t>Академии МСЭ</w:t>
        </w:r>
      </w:hyperlink>
      <w:r w:rsidRPr="00102561">
        <w:rPr>
          <w:rFonts w:eastAsia="SimSun"/>
          <w:lang w:val="ru-RU"/>
        </w:rPr>
        <w:t>. О</w:t>
      </w:r>
      <w:r w:rsidRPr="00102561">
        <w:rPr>
          <w:lang w:val="ru-RU"/>
        </w:rPr>
        <w:t xml:space="preserve">сновное направление 4 имеет целью помочь в создании центров </w:t>
      </w:r>
      <w:r w:rsidRPr="00102561">
        <w:rPr>
          <w:lang w:val="ru-RU"/>
        </w:rPr>
        <w:lastRenderedPageBreak/>
        <w:t>тестирования в развивающихся странах. Некоторым развивающимся странам была оказана прямая помощь в</w:t>
      </w:r>
      <w:r w:rsidRPr="00102561">
        <w:rPr>
          <w:rFonts w:eastAsia="SimSun"/>
          <w:lang w:val="ru-RU"/>
        </w:rPr>
        <w:t xml:space="preserve"> создании инфраструктуры C&amp;I, нормативно-правовой базы, учреждений, разработке </w:t>
      </w:r>
      <w:r w:rsidRPr="00102561">
        <w:rPr>
          <w:lang w:val="ru-RU"/>
        </w:rPr>
        <w:t>соглашений о взаимном признании</w:t>
      </w:r>
      <w:r w:rsidRPr="00102561">
        <w:rPr>
          <w:rFonts w:eastAsia="SimSun"/>
          <w:lang w:val="ru-RU"/>
        </w:rPr>
        <w:t xml:space="preserve">, финансировании, создании </w:t>
      </w:r>
      <w:r w:rsidRPr="00102561">
        <w:rPr>
          <w:lang w:val="ru-RU"/>
        </w:rPr>
        <w:t>региональных центров тестирования</w:t>
      </w:r>
      <w:r w:rsidRPr="00102561">
        <w:rPr>
          <w:rFonts w:eastAsia="SimSun"/>
          <w:lang w:val="ru-RU"/>
        </w:rPr>
        <w:t xml:space="preserve"> и разработке </w:t>
      </w:r>
      <w:r w:rsidRPr="00102561">
        <w:rPr>
          <w:lang w:val="ru-RU"/>
        </w:rPr>
        <w:t>согласованных программ</w:t>
      </w:r>
      <w:r w:rsidRPr="00102561">
        <w:rPr>
          <w:rFonts w:eastAsia="SimSun"/>
          <w:lang w:val="ru-RU"/>
        </w:rPr>
        <w:t xml:space="preserve"> C&amp;I.</w:t>
      </w:r>
    </w:p>
    <w:p w:rsidR="00416643" w:rsidRPr="00102561" w:rsidRDefault="00416643" w:rsidP="00416643">
      <w:pPr>
        <w:rPr>
          <w:lang w:val="ru-RU"/>
        </w:rPr>
      </w:pPr>
      <w:r w:rsidRPr="00102561">
        <w:rPr>
          <w:lang w:val="ru-RU"/>
        </w:rPr>
        <w:t xml:space="preserve">Были разработаны различные </w:t>
      </w:r>
      <w:hyperlink r:id="rId402" w:history="1">
        <w:r w:rsidRPr="00102561">
          <w:rPr>
            <w:rStyle w:val="Hyperlink"/>
            <w:lang w:val="ru-RU"/>
          </w:rPr>
          <w:t>руководящие указания</w:t>
        </w:r>
      </w:hyperlink>
      <w:r w:rsidRPr="00102561">
        <w:rPr>
          <w:lang w:val="ru-RU"/>
        </w:rPr>
        <w:t>:</w:t>
      </w:r>
    </w:p>
    <w:p w:rsidR="00416643" w:rsidRPr="00102561" w:rsidRDefault="00416643" w:rsidP="00416643">
      <w:pPr>
        <w:pStyle w:val="enumlev10"/>
        <w:rPr>
          <w:lang w:val="ru-RU"/>
        </w:rPr>
      </w:pPr>
      <w:r w:rsidRPr="00102561">
        <w:rPr>
          <w:lang w:val="ru-RU"/>
        </w:rPr>
        <w:t>−</w:t>
      </w:r>
      <w:r w:rsidRPr="00102561">
        <w:rPr>
          <w:lang w:val="ru-RU"/>
        </w:rPr>
        <w:tab/>
        <w:t>Руководящие указания для развивающихся стран по созданию в различных регионах лабораторий по тестированию (2012 г.);</w:t>
      </w:r>
    </w:p>
    <w:p w:rsidR="00416643" w:rsidRPr="00102561" w:rsidRDefault="00416643" w:rsidP="00416643">
      <w:pPr>
        <w:pStyle w:val="enumlev10"/>
        <w:rPr>
          <w:lang w:val="ru-RU"/>
        </w:rPr>
      </w:pPr>
      <w:r w:rsidRPr="00102561">
        <w:rPr>
          <w:lang w:val="ru-RU"/>
        </w:rPr>
        <w:t>−</w:t>
      </w:r>
      <w:r w:rsidRPr="00102561">
        <w:rPr>
          <w:lang w:val="ru-RU"/>
        </w:rPr>
        <w:tab/>
        <w:t>Руководящие указания по созданию, внедрению и управлению MRA в области оценки соответствия (2013 г.);</w:t>
      </w:r>
    </w:p>
    <w:p w:rsidR="00416643" w:rsidRPr="00102561" w:rsidRDefault="00416643" w:rsidP="00416643">
      <w:pPr>
        <w:pStyle w:val="enumlev10"/>
        <w:rPr>
          <w:lang w:val="ru-RU"/>
        </w:rPr>
      </w:pPr>
      <w:r w:rsidRPr="00102561">
        <w:rPr>
          <w:lang w:val="ru-RU"/>
        </w:rPr>
        <w:t>−</w:t>
      </w:r>
      <w:r w:rsidRPr="00102561">
        <w:rPr>
          <w:lang w:val="ru-RU"/>
        </w:rPr>
        <w:tab/>
        <w:t>Технико-экономическое обоснование создания Центра проверок на соответствие в регионе SADC (2013 г.);</w:t>
      </w:r>
    </w:p>
    <w:p w:rsidR="00416643" w:rsidRPr="00102561" w:rsidRDefault="00416643" w:rsidP="00416643">
      <w:pPr>
        <w:pStyle w:val="enumlev10"/>
        <w:rPr>
          <w:lang w:val="ru-RU"/>
        </w:rPr>
      </w:pPr>
      <w:r w:rsidRPr="00102561">
        <w:rPr>
          <w:lang w:val="ru-RU"/>
        </w:rPr>
        <w:t>−</w:t>
      </w:r>
      <w:r w:rsidRPr="00102561">
        <w:rPr>
          <w:lang w:val="ru-RU"/>
        </w:rPr>
        <w:tab/>
        <w:t>Руководящие указания по созданию и определению режимов C&amp;I для развивающихся стран (2014 г.).</w:t>
      </w:r>
    </w:p>
    <w:p w:rsidR="00416643" w:rsidRPr="00102561" w:rsidRDefault="00416643" w:rsidP="00416643">
      <w:pPr>
        <w:rPr>
          <w:lang w:val="ru-RU"/>
        </w:rPr>
      </w:pPr>
      <w:r w:rsidRPr="00102561">
        <w:rPr>
          <w:rFonts w:eastAsia="SimSun"/>
          <w:lang w:val="ru-RU"/>
        </w:rPr>
        <w:t xml:space="preserve">Секретариат МСЭ завершил </w:t>
      </w:r>
      <w:r w:rsidRPr="00102561">
        <w:rPr>
          <w:lang w:val="ru-RU"/>
        </w:rPr>
        <w:t xml:space="preserve">оценочное исследование по </w:t>
      </w:r>
      <w:r w:rsidRPr="00102561">
        <w:rPr>
          <w:rFonts w:eastAsia="SimSun"/>
          <w:lang w:val="ru-RU"/>
        </w:rPr>
        <w:t xml:space="preserve">C&amp;I на региональной основе, чтобы выявить области </w:t>
      </w:r>
      <w:r w:rsidRPr="00102561">
        <w:rPr>
          <w:lang w:val="ru-RU"/>
        </w:rPr>
        <w:t>сходств</w:t>
      </w:r>
      <w:r w:rsidRPr="00102561">
        <w:rPr>
          <w:rFonts w:eastAsia="SimSun"/>
          <w:lang w:val="ru-RU"/>
        </w:rPr>
        <w:t xml:space="preserve"> и </w:t>
      </w:r>
      <w:r w:rsidRPr="00102561">
        <w:rPr>
          <w:lang w:val="ru-RU"/>
        </w:rPr>
        <w:t xml:space="preserve">различий </w:t>
      </w:r>
      <w:r w:rsidRPr="00102561">
        <w:rPr>
          <w:rFonts w:eastAsia="SimSun"/>
          <w:lang w:val="ru-RU"/>
        </w:rPr>
        <w:t>в отношении C&amp;I в соответствующих странах,</w:t>
      </w:r>
      <w:r w:rsidRPr="00102561">
        <w:rPr>
          <w:lang w:val="ru-RU"/>
        </w:rPr>
        <w:t xml:space="preserve"> охватив, при этом, общие аспекты соответствующего региона, </w:t>
      </w:r>
      <w:r w:rsidRPr="00102561">
        <w:rPr>
          <w:rFonts w:eastAsia="SimSun"/>
          <w:lang w:val="ru-RU"/>
        </w:rPr>
        <w:t>нормативно-правовую базу и учреждения</w:t>
      </w:r>
      <w:r w:rsidRPr="00102561">
        <w:rPr>
          <w:lang w:val="ru-RU"/>
        </w:rPr>
        <w:t xml:space="preserve">, аккредитацию, лаборатории, органы сертификации и маркировку, а также рекомендации, частности, по созданию общих программ по C&amp;I и MRA. Отчеты о ходе работ и соответствующая обновленная информация были представлены в Документах </w:t>
      </w:r>
      <w:hyperlink r:id="rId403" w:history="1">
        <w:r w:rsidRPr="00102561">
          <w:rPr>
            <w:rStyle w:val="Hyperlink"/>
            <w:lang w:val="ru-RU"/>
          </w:rPr>
          <w:t>C11/38</w:t>
        </w:r>
      </w:hyperlink>
      <w:r w:rsidRPr="00102561">
        <w:rPr>
          <w:lang w:val="ru-RU"/>
        </w:rPr>
        <w:t xml:space="preserve">, </w:t>
      </w:r>
      <w:hyperlink r:id="rId404" w:history="1">
        <w:r w:rsidRPr="00102561">
          <w:rPr>
            <w:rStyle w:val="Hyperlink"/>
            <w:lang w:val="ru-RU"/>
          </w:rPr>
          <w:t>C12/48</w:t>
        </w:r>
      </w:hyperlink>
      <w:r w:rsidRPr="00102561">
        <w:rPr>
          <w:lang w:val="ru-RU"/>
        </w:rPr>
        <w:t xml:space="preserve">, </w:t>
      </w:r>
      <w:hyperlink r:id="rId405" w:history="1">
        <w:r w:rsidRPr="00102561">
          <w:rPr>
            <w:rStyle w:val="Hyperlink"/>
            <w:lang w:val="ru-RU"/>
          </w:rPr>
          <w:t>C12/INF/17</w:t>
        </w:r>
      </w:hyperlink>
      <w:r w:rsidRPr="00102561">
        <w:rPr>
          <w:lang w:val="ru-RU"/>
        </w:rPr>
        <w:t xml:space="preserve">, </w:t>
      </w:r>
      <w:hyperlink r:id="rId406" w:history="1">
        <w:r w:rsidRPr="00102561">
          <w:rPr>
            <w:rStyle w:val="Hyperlink"/>
            <w:lang w:val="ru-RU"/>
          </w:rPr>
          <w:t>C12/INF/18</w:t>
        </w:r>
      </w:hyperlink>
      <w:r w:rsidRPr="00102561">
        <w:rPr>
          <w:lang w:val="ru-RU"/>
        </w:rPr>
        <w:t xml:space="preserve">, </w:t>
      </w:r>
      <w:hyperlink r:id="rId407" w:history="1">
        <w:r w:rsidRPr="00102561">
          <w:rPr>
            <w:rStyle w:val="Hyperlink"/>
            <w:lang w:val="ru-RU"/>
          </w:rPr>
          <w:t>C12/INF/19</w:t>
        </w:r>
      </w:hyperlink>
      <w:r w:rsidRPr="00102561">
        <w:rPr>
          <w:lang w:val="ru-RU"/>
        </w:rPr>
        <w:t xml:space="preserve"> и </w:t>
      </w:r>
      <w:hyperlink r:id="rId408" w:history="1">
        <w:r w:rsidRPr="00102561">
          <w:rPr>
            <w:rStyle w:val="Hyperlink"/>
            <w:lang w:val="ru-RU"/>
          </w:rPr>
          <w:t>C13/24(Rev.1)</w:t>
        </w:r>
      </w:hyperlink>
      <w:r w:rsidRPr="00102561">
        <w:rPr>
          <w:lang w:val="ru-RU"/>
        </w:rPr>
        <w:t xml:space="preserve"> Совета.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409" w:anchor="res179" w:history="1">
              <w:r w:rsidR="00416643" w:rsidRPr="00102561">
                <w:rPr>
                  <w:rStyle w:val="Hyperlink"/>
                  <w:b/>
                  <w:bCs/>
                  <w:lang w:val="ru-RU"/>
                </w:rPr>
                <w:t>Резолюция 179</w:t>
              </w:r>
            </w:hyperlink>
            <w:r w:rsidR="00416643" w:rsidRPr="00102561">
              <w:rPr>
                <w:b/>
                <w:bCs/>
                <w:lang w:val="ru-RU"/>
              </w:rPr>
              <w:t xml:space="preserve"> (Гвадалахара, 2010 г.) "Роль МСЭ в защите ребенка в онлайновой среде"</w:t>
            </w:r>
          </w:p>
        </w:tc>
      </w:tr>
    </w:tbl>
    <w:p w:rsidR="00416643" w:rsidRPr="00102561" w:rsidRDefault="00416643" w:rsidP="00416643">
      <w:pPr>
        <w:rPr>
          <w:lang w:val="ru-RU"/>
        </w:rPr>
      </w:pPr>
      <w:r w:rsidRPr="00102561">
        <w:rPr>
          <w:lang w:val="ru-RU"/>
        </w:rPr>
        <w:t xml:space="preserve">Резолюция 179 (Гвадалахара, 2010 г.) "Роль МСЭ в защите ребенка в онлайновой среде" устанавливает мандат для работы и деятельности МСЭ в этой области во исполнение существующих резолюций Совета. Более подробная информация содержится в разделе 3.1. Отчеты РГС-COP были опубликованы в качестве Документов </w:t>
      </w:r>
      <w:hyperlink r:id="rId410" w:history="1">
        <w:r w:rsidRPr="00102561">
          <w:rPr>
            <w:rStyle w:val="Hyperlink"/>
            <w:lang w:val="ru-RU"/>
          </w:rPr>
          <w:t>C11/45</w:t>
        </w:r>
      </w:hyperlink>
      <w:r w:rsidRPr="00102561">
        <w:rPr>
          <w:lang w:val="ru-RU"/>
        </w:rPr>
        <w:t xml:space="preserve">, </w:t>
      </w:r>
      <w:hyperlink r:id="rId411" w:history="1">
        <w:r w:rsidRPr="00102561">
          <w:rPr>
            <w:rStyle w:val="Hyperlink"/>
            <w:lang w:val="ru-RU"/>
          </w:rPr>
          <w:t>C12/51</w:t>
        </w:r>
      </w:hyperlink>
      <w:r w:rsidRPr="00102561">
        <w:rPr>
          <w:lang w:val="ru-RU"/>
        </w:rPr>
        <w:t xml:space="preserve">, </w:t>
      </w:r>
      <w:hyperlink r:id="rId412" w:history="1">
        <w:r w:rsidRPr="00102561">
          <w:rPr>
            <w:rStyle w:val="Hyperlink"/>
            <w:lang w:val="ru-RU"/>
          </w:rPr>
          <w:t>C13/38</w:t>
        </w:r>
      </w:hyperlink>
      <w:r w:rsidRPr="00102561">
        <w:rPr>
          <w:lang w:val="ru-RU"/>
        </w:rPr>
        <w:t xml:space="preserve"> и </w:t>
      </w:r>
      <w:hyperlink r:id="rId413" w:history="1">
        <w:r w:rsidRPr="00102561">
          <w:rPr>
            <w:rStyle w:val="Hyperlink"/>
            <w:lang w:val="ru-RU"/>
          </w:rPr>
          <w:t>C14/41</w:t>
        </w:r>
      </w:hyperlink>
      <w:r w:rsidRPr="00102561">
        <w:rPr>
          <w:lang w:val="ru-RU"/>
        </w:rPr>
        <w:t xml:space="preserve"> Совета. Деятельность МСЭ после ПК-10, относящаяся к Резолюции 179 (Гвадалахара, 2010 г.), охвачена в Документах </w:t>
      </w:r>
      <w:hyperlink r:id="rId414" w:history="1">
        <w:r w:rsidRPr="00102561">
          <w:rPr>
            <w:rStyle w:val="Hyperlink"/>
            <w:lang w:val="ru-RU"/>
          </w:rPr>
          <w:t>C11/54</w:t>
        </w:r>
      </w:hyperlink>
      <w:r w:rsidRPr="00102561">
        <w:rPr>
          <w:lang w:val="ru-RU"/>
        </w:rPr>
        <w:t xml:space="preserve">, </w:t>
      </w:r>
      <w:hyperlink r:id="rId415" w:history="1">
        <w:r w:rsidRPr="00102561">
          <w:rPr>
            <w:rStyle w:val="Hyperlink"/>
            <w:lang w:val="ru-RU"/>
          </w:rPr>
          <w:t>C12/29</w:t>
        </w:r>
      </w:hyperlink>
      <w:r w:rsidRPr="00102561">
        <w:rPr>
          <w:lang w:val="ru-RU"/>
        </w:rPr>
        <w:t xml:space="preserve">, </w:t>
      </w:r>
      <w:hyperlink r:id="rId416" w:history="1">
        <w:r w:rsidRPr="00102561">
          <w:rPr>
            <w:rStyle w:val="Hyperlink"/>
            <w:lang w:val="ru-RU"/>
          </w:rPr>
          <w:t>C13/23</w:t>
        </w:r>
      </w:hyperlink>
      <w:r w:rsidRPr="00102561">
        <w:rPr>
          <w:lang w:val="ru-RU"/>
        </w:rPr>
        <w:t xml:space="preserve"> и </w:t>
      </w:r>
      <w:hyperlink r:id="rId417" w:history="1">
        <w:r w:rsidRPr="00102561">
          <w:rPr>
            <w:rStyle w:val="Hyperlink"/>
            <w:lang w:val="ru-RU"/>
          </w:rPr>
          <w:t>C14/23</w:t>
        </w:r>
      </w:hyperlink>
      <w:r w:rsidRPr="00102561">
        <w:rPr>
          <w:lang w:val="ru-RU"/>
        </w:rPr>
        <w:t xml:space="preserve"> Совета.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418" w:anchor="res180" w:history="1">
              <w:r w:rsidR="00416643" w:rsidRPr="00102561">
                <w:rPr>
                  <w:rStyle w:val="Hyperlink"/>
                  <w:b/>
                  <w:bCs/>
                  <w:lang w:val="ru-RU"/>
                </w:rPr>
                <w:t>Резолюция 180</w:t>
              </w:r>
            </w:hyperlink>
            <w:r w:rsidR="00416643" w:rsidRPr="00102561">
              <w:rPr>
                <w:b/>
                <w:bCs/>
                <w:lang w:val="ru-RU"/>
              </w:rPr>
              <w:t xml:space="preserve"> (Гвадалахара, 2010 г.) "Содействие переходу от IPv4 к IPv6"</w:t>
            </w:r>
          </w:p>
        </w:tc>
      </w:tr>
    </w:tbl>
    <w:p w:rsidR="00416643" w:rsidRPr="00102561" w:rsidRDefault="00416643" w:rsidP="00416643">
      <w:pPr>
        <w:rPr>
          <w:lang w:val="ru-RU"/>
        </w:rPr>
      </w:pPr>
      <w:r w:rsidRPr="00102561">
        <w:rPr>
          <w:lang w:val="ru-RU"/>
        </w:rPr>
        <w:t xml:space="preserve">Деятельность МСЭ после ПК-10, относящаяся к Резолюции 180 (Гвадалахара, 2010 г.), охвачена в Документах </w:t>
      </w:r>
      <w:hyperlink r:id="rId419" w:history="1">
        <w:r w:rsidRPr="00102561">
          <w:rPr>
            <w:rStyle w:val="Hyperlink"/>
            <w:lang w:val="ru-RU"/>
          </w:rPr>
          <w:t>C11/32</w:t>
        </w:r>
      </w:hyperlink>
      <w:r w:rsidRPr="00102561">
        <w:rPr>
          <w:lang w:val="ru-RU"/>
        </w:rPr>
        <w:t xml:space="preserve">, </w:t>
      </w:r>
      <w:hyperlink r:id="rId420" w:history="1">
        <w:r w:rsidRPr="00102561">
          <w:rPr>
            <w:rStyle w:val="Hyperlink"/>
            <w:lang w:val="ru-RU"/>
          </w:rPr>
          <w:t>C12/30</w:t>
        </w:r>
      </w:hyperlink>
      <w:r w:rsidRPr="00102561">
        <w:rPr>
          <w:lang w:val="ru-RU"/>
        </w:rPr>
        <w:t xml:space="preserve">, </w:t>
      </w:r>
      <w:hyperlink r:id="rId421" w:history="1">
        <w:r w:rsidRPr="00102561">
          <w:rPr>
            <w:rStyle w:val="Hyperlink"/>
            <w:lang w:val="ru-RU"/>
          </w:rPr>
          <w:t>C13/62</w:t>
        </w:r>
      </w:hyperlink>
      <w:r w:rsidRPr="00102561">
        <w:rPr>
          <w:lang w:val="ru-RU"/>
        </w:rPr>
        <w:t xml:space="preserve"> и </w:t>
      </w:r>
      <w:hyperlink r:id="rId422" w:history="1">
        <w:r w:rsidRPr="00102561">
          <w:rPr>
            <w:rStyle w:val="Hyperlink"/>
            <w:lang w:val="ru-RU"/>
          </w:rPr>
          <w:t>C14/40</w:t>
        </w:r>
      </w:hyperlink>
      <w:r w:rsidRPr="00102561">
        <w:rPr>
          <w:lang w:val="ru-RU"/>
        </w:rPr>
        <w:t>. См. также раздел 3.6 настоящего отчета.</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423" w:anchor="res181" w:history="1">
              <w:r w:rsidR="00416643" w:rsidRPr="00102561">
                <w:rPr>
                  <w:rStyle w:val="Hyperlink"/>
                  <w:b/>
                  <w:bCs/>
                  <w:lang w:val="ru-RU"/>
                </w:rPr>
                <w:t>Резолюция 181</w:t>
              </w:r>
            </w:hyperlink>
            <w:r w:rsidR="00416643" w:rsidRPr="00102561">
              <w:rPr>
                <w:b/>
                <w:bCs/>
                <w:lang w:val="ru-RU"/>
              </w:rPr>
              <w:t xml:space="preserve"> (Гвадалахара, 2010 г.) "Определения и терминология, связанные с укреплением доверия и безопасности при использовании информационно-коммуникационных технологий"</w:t>
            </w:r>
          </w:p>
        </w:tc>
      </w:tr>
    </w:tbl>
    <w:p w:rsidR="00416643" w:rsidRPr="00102561" w:rsidRDefault="00416643" w:rsidP="00416643">
      <w:pPr>
        <w:rPr>
          <w:lang w:val="ru-RU"/>
        </w:rPr>
      </w:pPr>
      <w:r w:rsidRPr="00102561">
        <w:rPr>
          <w:lang w:val="ru-RU"/>
        </w:rPr>
        <w:t xml:space="preserve">В Резолюции 181 (Гвадалахара, 2010 г.) решено учитывать определение термина "кибербезопасность", принятое в Рекомендации МСЭ-T X.1205, в деятельности МСЭ-Т, связанной с укреплением доверия и безопасности при использовании ИКТ. Деятельность МСЭ после ПК-10, относящаяся к Резолюции 181 (Гвадалахара, 2010 г.), охвачена в отчетах Совета </w:t>
      </w:r>
      <w:hyperlink r:id="rId424" w:history="1">
        <w:r w:rsidRPr="00102561">
          <w:rPr>
            <w:rStyle w:val="Hyperlink"/>
            <w:lang w:val="ru-RU"/>
          </w:rPr>
          <w:t>C11/54</w:t>
        </w:r>
      </w:hyperlink>
      <w:r w:rsidRPr="00102561">
        <w:rPr>
          <w:lang w:val="ru-RU"/>
        </w:rPr>
        <w:t xml:space="preserve">, </w:t>
      </w:r>
      <w:hyperlink r:id="rId425" w:history="1">
        <w:r w:rsidRPr="00102561">
          <w:rPr>
            <w:rStyle w:val="Hyperlink"/>
            <w:lang w:val="ru-RU"/>
          </w:rPr>
          <w:t>C12/29</w:t>
        </w:r>
      </w:hyperlink>
      <w:r w:rsidRPr="00102561">
        <w:rPr>
          <w:lang w:val="ru-RU"/>
        </w:rPr>
        <w:t xml:space="preserve">, </w:t>
      </w:r>
      <w:hyperlink r:id="rId426" w:history="1">
        <w:r w:rsidRPr="00102561">
          <w:rPr>
            <w:rStyle w:val="Hyperlink"/>
            <w:lang w:val="ru-RU"/>
          </w:rPr>
          <w:t>C13/23</w:t>
        </w:r>
      </w:hyperlink>
      <w:r w:rsidRPr="00102561">
        <w:rPr>
          <w:lang w:val="ru-RU"/>
        </w:rPr>
        <w:t xml:space="preserve"> и </w:t>
      </w:r>
      <w:hyperlink r:id="rId427" w:history="1">
        <w:r w:rsidRPr="00102561">
          <w:rPr>
            <w:rStyle w:val="Hyperlink"/>
            <w:lang w:val="ru-RU"/>
          </w:rPr>
          <w:t>C14/23</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665D4">
            <w:pPr>
              <w:keepNext/>
              <w:rPr>
                <w:b/>
                <w:bCs/>
                <w:lang w:val="ru-RU"/>
              </w:rPr>
            </w:pPr>
            <w:hyperlink r:id="rId428" w:anchor="res182" w:history="1">
              <w:r w:rsidR="00416643" w:rsidRPr="00102561">
                <w:rPr>
                  <w:rStyle w:val="Hyperlink"/>
                  <w:b/>
                  <w:bCs/>
                  <w:lang w:val="ru-RU"/>
                </w:rPr>
                <w:t>Резолюция 182</w:t>
              </w:r>
            </w:hyperlink>
            <w:r w:rsidR="00416643" w:rsidRPr="00102561">
              <w:rPr>
                <w:b/>
                <w:bCs/>
                <w:lang w:val="ru-RU"/>
              </w:rPr>
              <w:t xml:space="preserve"> (Гвадалахара, 2010 г.) "Роль электросвязи/ информационно-коммуникационных технологий в изменении климата и защите окружающей среды"</w:t>
            </w:r>
          </w:p>
        </w:tc>
      </w:tr>
    </w:tbl>
    <w:p w:rsidR="00416643" w:rsidRPr="00102561" w:rsidRDefault="00416643" w:rsidP="00416643">
      <w:pPr>
        <w:rPr>
          <w:lang w:val="ru-RU"/>
        </w:rPr>
      </w:pPr>
      <w:r w:rsidRPr="00102561">
        <w:rPr>
          <w:lang w:val="ru-RU"/>
        </w:rPr>
        <w:t xml:space="preserve">С 2010 года МСЭ распространяет имеющиеся знания об использовании электросвязи/ИКТ в стремлении защитить окружающую среду, опубликовав более 20 новых отчетов и организовав более 40 симпозиумов высокого уровня, семинаров-практикумов и семинаров по этой теме, на которых рассматривались вопросы адаптации к изменению климата, ослабления этого изменения и его мониторинга, экологической устойчивости, удаления электронных отходов и эффективности использования энергии. Сегодня Резолюция 182 включена в работу всех трех Секторов, в качестве регулярной области деятельности, в том числе в деятельность соответствующих исследовательских комиссий. Конкретные результаты такой деятельности включают утверждение новых Рекомендаций МСЭ-T, например Рекомендации МСЭ-Т серии L.1400, которая предусматривает стандартизированные методики оценки воздействия ИКТ на окружающую среду, распределение спектра для мониторинга климата и применений метеорологии, а также оказание прямой поддержки Государствам − Членам МСЭ в создании дополнительного потенциала в области использования ИКТ для адаптации к последствиям изменения климата, в частности для реализации систем раннего предупреждения о стихийных бедствиях. МСЭ продолжал также вносить вклад в работу системы ООН в области защиты окружающей среды, регулярно участвуя в важных процессах и конференциях ООН по этой теме, таких как Рамочная конвенция ООН об изменении климата (РКООНИК). МСЭ продолжал также уменьшать свое собственное влияние на окружающую среду, как организация. Более подробная информация содержится в разделе 3.2 и в Документах </w:t>
      </w:r>
      <w:hyperlink r:id="rId429" w:history="1">
        <w:r w:rsidRPr="00102561">
          <w:rPr>
            <w:rStyle w:val="Hyperlink"/>
            <w:lang w:val="ru-RU"/>
          </w:rPr>
          <w:t>C11/22</w:t>
        </w:r>
      </w:hyperlink>
      <w:r w:rsidRPr="00102561">
        <w:rPr>
          <w:lang w:val="ru-RU"/>
        </w:rPr>
        <w:t xml:space="preserve">, </w:t>
      </w:r>
      <w:hyperlink r:id="rId430" w:history="1">
        <w:r w:rsidRPr="00102561">
          <w:rPr>
            <w:rStyle w:val="Hyperlink"/>
            <w:lang w:val="ru-RU"/>
          </w:rPr>
          <w:t>C12/15</w:t>
        </w:r>
      </w:hyperlink>
      <w:r w:rsidRPr="00102561">
        <w:rPr>
          <w:lang w:val="ru-RU"/>
        </w:rPr>
        <w:t xml:space="preserve">, </w:t>
      </w:r>
      <w:hyperlink r:id="rId431" w:history="1">
        <w:r w:rsidRPr="00102561">
          <w:rPr>
            <w:rStyle w:val="Hyperlink"/>
            <w:lang w:val="ru-RU"/>
          </w:rPr>
          <w:t>C13/33</w:t>
        </w:r>
      </w:hyperlink>
      <w:r w:rsidRPr="00102561">
        <w:rPr>
          <w:lang w:val="ru-RU"/>
        </w:rPr>
        <w:t xml:space="preserve"> и </w:t>
      </w:r>
      <w:hyperlink r:id="rId432" w:history="1">
        <w:r w:rsidRPr="00102561">
          <w:rPr>
            <w:rStyle w:val="Hyperlink"/>
            <w:lang w:val="ru-RU"/>
          </w:rPr>
          <w:t>C14/33</w:t>
        </w:r>
      </w:hyperlink>
      <w:r w:rsidRPr="00102561">
        <w:rPr>
          <w:lang w:val="ru-RU"/>
        </w:rPr>
        <w:t xml:space="preserve">, а также по адресу: </w:t>
      </w:r>
      <w:hyperlink r:id="rId433" w:history="1">
        <w:r w:rsidRPr="00102561">
          <w:rPr>
            <w:rStyle w:val="Hyperlink"/>
            <w:lang w:val="ru-RU"/>
          </w:rPr>
          <w:t>www.itu.int/climate</w:t>
        </w:r>
      </w:hyperlink>
      <w:r w:rsidRPr="00102561">
        <w:rPr>
          <w:lang w:val="ru-RU"/>
        </w:rPr>
        <w:t>.</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434" w:anchor="res183" w:history="1">
              <w:r w:rsidR="00416643" w:rsidRPr="00102561">
                <w:rPr>
                  <w:rStyle w:val="Hyperlink"/>
                  <w:b/>
                  <w:bCs/>
                  <w:lang w:val="ru-RU"/>
                </w:rPr>
                <w:t>Резолюция 183</w:t>
              </w:r>
            </w:hyperlink>
            <w:r w:rsidR="00416643" w:rsidRPr="00102561">
              <w:rPr>
                <w:b/>
                <w:bCs/>
                <w:lang w:val="ru-RU"/>
              </w:rPr>
              <w:t xml:space="preserve"> (Гвадалахара, 2010 г.) "Приложения электросвязи/ИКТ для электронного здравоохранения"</w:t>
            </w:r>
          </w:p>
        </w:tc>
      </w:tr>
    </w:tbl>
    <w:p w:rsidR="00416643" w:rsidRPr="00102561" w:rsidRDefault="00416643" w:rsidP="00416643">
      <w:pPr>
        <w:rPr>
          <w:lang w:val="ru-RU"/>
        </w:rPr>
      </w:pPr>
      <w:r w:rsidRPr="00102561">
        <w:rPr>
          <w:lang w:val="ru-RU"/>
        </w:rPr>
        <w:t xml:space="preserve">После принятия Резолюции 183 МСЭ расширил свою деятельность в области приложений ИКТ для электронного здравоохранения. За период с 2010 года МСЭ осуществил несколько совместных видов деятельности с ВОЗ, включая разработку </w:t>
      </w:r>
      <w:hyperlink r:id="rId435" w:history="1">
        <w:r w:rsidRPr="00102561">
          <w:rPr>
            <w:rStyle w:val="Hyperlink"/>
            <w:lang w:val="ru-RU"/>
          </w:rPr>
          <w:t>Комплекта материалов по национальной стратегии в области электронного здравоохранения</w:t>
        </w:r>
      </w:hyperlink>
      <w:r w:rsidRPr="00102561">
        <w:rPr>
          <w:lang w:val="ru-RU"/>
        </w:rPr>
        <w:t xml:space="preserve">, </w:t>
      </w:r>
      <w:hyperlink r:id="rId436" w:history="1">
        <w:r w:rsidRPr="00102561">
          <w:rPr>
            <w:rStyle w:val="Hyperlink"/>
            <w:lang w:val="ru-RU"/>
          </w:rPr>
          <w:t>Инициативу МСЭ-ВОЗ по мобильным решениям здравоохранения для борьбы с неинфекционными заболеваниями</w:t>
        </w:r>
      </w:hyperlink>
      <w:r w:rsidRPr="00102561">
        <w:rPr>
          <w:lang w:val="ru-RU"/>
        </w:rPr>
        <w:t xml:space="preserve"> и подготовку первого базового обзора по использованию ИКТ для охраны здоровья женщин и детей.</w:t>
      </w:r>
      <w:r w:rsidRPr="00102561">
        <w:rPr>
          <w:rFonts w:eastAsia="SimSun"/>
          <w:lang w:val="ru-RU"/>
        </w:rPr>
        <w:t xml:space="preserve"> </w:t>
      </w:r>
      <w:r w:rsidRPr="00102561">
        <w:rPr>
          <w:lang w:val="ru-RU"/>
        </w:rPr>
        <w:t xml:space="preserve">Что касается исследовательских комиссий, то МСЭ расширил свою работу в области приложений для электронного здравоохранения в рамках </w:t>
      </w:r>
      <w:hyperlink r:id="rId437" w:history="1">
        <w:r w:rsidRPr="00102561">
          <w:rPr>
            <w:rStyle w:val="Hyperlink"/>
            <w:lang w:val="ru-RU"/>
          </w:rPr>
          <w:t>Вопроса 14 2-й Исследовательской комиссии МСЭ-D: ИКТ для электронного здравоохранения</w:t>
        </w:r>
      </w:hyperlink>
      <w:r w:rsidRPr="00102561">
        <w:rPr>
          <w:lang w:val="ru-RU"/>
        </w:rPr>
        <w:t xml:space="preserve">, </w:t>
      </w:r>
      <w:hyperlink r:id="rId438" w:history="1">
        <w:r w:rsidRPr="00102561">
          <w:rPr>
            <w:rStyle w:val="Hyperlink"/>
            <w:lang w:val="ru-RU"/>
          </w:rPr>
          <w:t>16-й и 17-й Исследовательских комиссий МСЭ-Т</w:t>
        </w:r>
      </w:hyperlink>
      <w:r w:rsidRPr="00102561">
        <w:rPr>
          <w:lang w:val="ru-RU"/>
        </w:rPr>
        <w:t xml:space="preserve"> и </w:t>
      </w:r>
      <w:hyperlink r:id="rId439" w:history="1">
        <w:r w:rsidRPr="00102561">
          <w:rPr>
            <w:rStyle w:val="Hyperlink"/>
            <w:lang w:val="ru-RU"/>
          </w:rPr>
          <w:t>Оперативной группы по уровню обслуживания при межмашинном взаимодействии</w:t>
        </w:r>
      </w:hyperlink>
      <w:r w:rsidRPr="00102561">
        <w:rPr>
          <w:lang w:val="ru-RU"/>
        </w:rPr>
        <w:t>. В декабре 2013 года была утверждена новая Рекомендация МСЭ-T H.810 с руководящими указаниями по проектированию персональных медицинских устройств, и еще в отношении одной Рекомендации по обмену данными в области электронного здравоохранения планировалось начать процесс утверждения в феврале 2014 года. Рекомендация МСЭ-T Y.2065 с описанием классов</w:t>
      </w:r>
      <w:r w:rsidRPr="00102561">
        <w:rPr>
          <w:rFonts w:eastAsia="SimSun"/>
          <w:lang w:val="ru-RU"/>
        </w:rPr>
        <w:t xml:space="preserve"> услуг электронного контроля за состоянием здоровья </w:t>
      </w:r>
      <w:r w:rsidRPr="00102561">
        <w:rPr>
          <w:lang w:val="ru-RU"/>
        </w:rPr>
        <w:t>может быть утверждена в марте 2014 года. Более подробная информация представлена в разделе 3.3, выше.</w:t>
      </w:r>
    </w:p>
    <w:p w:rsidR="00416643" w:rsidRPr="00102561" w:rsidRDefault="00416643" w:rsidP="00416643">
      <w:pPr>
        <w:rPr>
          <w:lang w:val="ru-RU"/>
        </w:rPr>
      </w:pPr>
    </w:p>
    <w:tbl>
      <w:tblPr>
        <w:tblStyle w:val="TableGrid"/>
        <w:tblW w:w="0" w:type="auto"/>
        <w:tblLook w:val="04A0" w:firstRow="1" w:lastRow="0" w:firstColumn="1" w:lastColumn="0" w:noHBand="0" w:noVBand="1"/>
      </w:tblPr>
      <w:tblGrid>
        <w:gridCol w:w="9855"/>
      </w:tblGrid>
      <w:tr w:rsidR="00416643" w:rsidRPr="00A74BC0" w:rsidTr="009E01DF">
        <w:tc>
          <w:tcPr>
            <w:tcW w:w="9855" w:type="dxa"/>
            <w:shd w:val="clear" w:color="auto" w:fill="C6D9F1" w:themeFill="text2" w:themeFillTint="33"/>
          </w:tcPr>
          <w:p w:rsidR="00416643" w:rsidRPr="00102561" w:rsidRDefault="00A74BC0" w:rsidP="009E01DF">
            <w:pPr>
              <w:rPr>
                <w:b/>
                <w:bCs/>
                <w:lang w:val="ru-RU"/>
              </w:rPr>
            </w:pPr>
            <w:hyperlink r:id="rId440" w:anchor="res184" w:history="1">
              <w:r w:rsidR="00416643" w:rsidRPr="00102561">
                <w:rPr>
                  <w:rStyle w:val="Hyperlink"/>
                  <w:b/>
                  <w:bCs/>
                  <w:lang w:val="ru-RU"/>
                </w:rPr>
                <w:t>Резолюция 184</w:t>
              </w:r>
            </w:hyperlink>
            <w:r w:rsidR="00416643" w:rsidRPr="00102561">
              <w:rPr>
                <w:b/>
                <w:bCs/>
                <w:lang w:val="ru-RU"/>
              </w:rPr>
              <w:t xml:space="preserve"> (Гвадалахара, 2010 г.) "Содействие инициативам по охвату цифровыми технологиями, предназначенным для коренных народов"</w:t>
            </w:r>
          </w:p>
        </w:tc>
      </w:tr>
    </w:tbl>
    <w:p w:rsidR="00416643" w:rsidRPr="00102561" w:rsidRDefault="00416643" w:rsidP="00416643">
      <w:pPr>
        <w:rPr>
          <w:lang w:val="ru-RU"/>
        </w:rPr>
      </w:pPr>
      <w:r w:rsidRPr="00102561">
        <w:rPr>
          <w:lang w:val="ru-RU"/>
        </w:rPr>
        <w:t xml:space="preserve">Резолюция 184 имеет целью изменить политику МСЭ в отношении стипендий, чтобы позволить ему предоставлять стипендии представителям коренных народов и обеспечить их участие в семинарах-практикумах, собраниях, семинарах и учебных сессиях. БРЭ использовало ИКТ для предоставления услуг коренным народам: за период с 2010 по 2013 год БРЭ научило более 800 представителей коренных народов пользоваться ИКТ, как средством для социально-экономического развития </w:t>
      </w:r>
      <w:r w:rsidRPr="00102561">
        <w:rPr>
          <w:lang w:val="ru-RU"/>
        </w:rPr>
        <w:lastRenderedPageBreak/>
        <w:t>сообществ коренных народов (</w:t>
      </w:r>
      <w:hyperlink r:id="rId441" w:history="1">
        <w:r w:rsidRPr="00102561">
          <w:rPr>
            <w:rStyle w:val="Hyperlink"/>
            <w:lang w:val="ru-RU"/>
          </w:rPr>
          <w:t>http://www.itu.int/en/ITU-D/Digital-Inclusion/Indigenous-Peoples/Pages/Curso-de-proyectos.aspx</w:t>
        </w:r>
      </w:hyperlink>
      <w:r w:rsidRPr="00102561">
        <w:rPr>
          <w:lang w:val="ru-RU"/>
        </w:rPr>
        <w:t>). Начиная с 2005 года на ежегодной основе организуются различные онлайновые курсы по темам, определенным представителями коренных народов, в том числе: "Развитие с сохранением идентичности", "Права коренных народов", "Управление коренными народами" и "Управление проектами коренных сообществ", в партнерстве с Fondo Indigena. В период с 2010 по 2013 год в среде обучающихся сформировался фактический баланс, поскольку 47% всех участников были женщины.</w:t>
      </w:r>
    </w:p>
    <w:p w:rsidR="00416643" w:rsidRPr="00102561" w:rsidRDefault="00416643" w:rsidP="00416643">
      <w:pPr>
        <w:rPr>
          <w:lang w:val="ru-RU"/>
        </w:rPr>
      </w:pPr>
      <w:bookmarkStart w:id="340" w:name="_Toc270414471"/>
      <w:bookmarkStart w:id="341" w:name="_Toc270415347"/>
      <w:r w:rsidRPr="00102561">
        <w:rPr>
          <w:lang w:val="ru-RU"/>
        </w:rPr>
        <w:br w:type="page"/>
      </w:r>
    </w:p>
    <w:p w:rsidR="00416643" w:rsidRPr="00411550" w:rsidRDefault="00416643" w:rsidP="00416643">
      <w:pPr>
        <w:pStyle w:val="AnnexNo"/>
        <w:rPr>
          <w:b/>
          <w:bCs/>
          <w:sz w:val="40"/>
          <w:szCs w:val="40"/>
          <w:lang w:val="ru-RU"/>
        </w:rPr>
      </w:pPr>
      <w:bookmarkStart w:id="342" w:name="_Toc394581629"/>
      <w:r w:rsidRPr="00411550">
        <w:rPr>
          <w:b/>
          <w:bCs/>
          <w:sz w:val="40"/>
          <w:szCs w:val="40"/>
          <w:lang w:val="ru-RU"/>
        </w:rPr>
        <w:lastRenderedPageBreak/>
        <w:t>П</w:t>
      </w:r>
      <w:bookmarkStart w:id="343" w:name="_Toc257108478"/>
      <w:r w:rsidRPr="00411550">
        <w:rPr>
          <w:b/>
          <w:bCs/>
          <w:sz w:val="40"/>
          <w:szCs w:val="40"/>
          <w:lang w:val="ru-RU"/>
        </w:rPr>
        <w:t>риложение 1</w:t>
      </w:r>
      <w:bookmarkEnd w:id="340"/>
      <w:bookmarkEnd w:id="341"/>
      <w:bookmarkEnd w:id="342"/>
    </w:p>
    <w:bookmarkEnd w:id="343"/>
    <w:p w:rsidR="00416643" w:rsidRPr="00411550" w:rsidRDefault="00416643" w:rsidP="00416643">
      <w:pPr>
        <w:pStyle w:val="Annextitle"/>
        <w:rPr>
          <w:b w:val="0"/>
          <w:bCs/>
          <w:lang w:val="ru-RU"/>
        </w:rPr>
      </w:pPr>
      <w:r w:rsidRPr="00411550">
        <w:rPr>
          <w:b w:val="0"/>
          <w:bCs/>
        </w:rPr>
        <w:fldChar w:fldCharType="begin"/>
      </w:r>
      <w:r w:rsidRPr="00411550">
        <w:rPr>
          <w:b w:val="0"/>
          <w:bCs/>
          <w:lang w:val="ru-RU"/>
        </w:rPr>
        <w:instrText xml:space="preserve"> HYPERLINK "https://www.itu.int/en/council/ties/Documents/2014/Annex%201%20Member%20States%20contributory%20units.pdf" </w:instrText>
      </w:r>
      <w:r w:rsidRPr="00411550">
        <w:rPr>
          <w:b w:val="0"/>
          <w:bCs/>
        </w:rPr>
        <w:fldChar w:fldCharType="separate"/>
      </w:r>
      <w:r w:rsidRPr="00411550">
        <w:rPr>
          <w:rStyle w:val="Hyperlink"/>
          <w:b w:val="0"/>
          <w:bCs/>
          <w:lang w:val="ru-RU"/>
        </w:rPr>
        <w:t xml:space="preserve">Список Государств </w:t>
      </w:r>
      <w:r w:rsidRPr="00411550">
        <w:rPr>
          <w:rStyle w:val="Hyperlink"/>
          <w:rFonts w:ascii="Times New Roman" w:hAnsi="Times New Roman"/>
          <w:b w:val="0"/>
          <w:bCs/>
          <w:lang w:val="ru-RU"/>
        </w:rPr>
        <w:t>−</w:t>
      </w:r>
      <w:r w:rsidRPr="00411550">
        <w:rPr>
          <w:rStyle w:val="Hyperlink"/>
          <w:b w:val="0"/>
          <w:bCs/>
          <w:lang w:val="ru-RU"/>
        </w:rPr>
        <w:t xml:space="preserve"> Членов МСЭ и</w:t>
      </w:r>
      <w:r w:rsidRPr="00411550">
        <w:rPr>
          <w:rStyle w:val="Hyperlink"/>
          <w:b w:val="0"/>
          <w:bCs/>
          <w:lang w:val="ru-RU"/>
        </w:rPr>
        <w:fldChar w:fldCharType="end"/>
      </w:r>
      <w:r w:rsidRPr="00411550">
        <w:rPr>
          <w:rStyle w:val="Hyperlink"/>
          <w:b w:val="0"/>
          <w:bCs/>
          <w:lang w:val="ru-RU"/>
        </w:rPr>
        <w:t xml:space="preserve"> их единицы взносов</w:t>
      </w:r>
    </w:p>
    <w:p w:rsidR="00416643" w:rsidRPr="00411550" w:rsidRDefault="00416643" w:rsidP="00416643">
      <w:pPr>
        <w:pStyle w:val="AnnexNo"/>
        <w:rPr>
          <w:b/>
          <w:bCs/>
          <w:sz w:val="40"/>
          <w:szCs w:val="40"/>
          <w:lang w:val="ru-RU"/>
        </w:rPr>
      </w:pPr>
      <w:bookmarkStart w:id="344" w:name="_Toc394581630"/>
      <w:r w:rsidRPr="00411550">
        <w:rPr>
          <w:b/>
          <w:bCs/>
          <w:sz w:val="40"/>
          <w:szCs w:val="40"/>
          <w:lang w:val="ru-RU"/>
        </w:rPr>
        <w:t>Приложение 2</w:t>
      </w:r>
      <w:bookmarkEnd w:id="344"/>
    </w:p>
    <w:p w:rsidR="00416643" w:rsidRPr="00102561" w:rsidRDefault="00416643" w:rsidP="00416643">
      <w:pPr>
        <w:pStyle w:val="Annextitle"/>
        <w:rPr>
          <w:lang w:val="ru-RU"/>
        </w:rPr>
      </w:pPr>
      <w:r w:rsidRPr="00102561">
        <w:rPr>
          <w:lang w:val="ru-RU"/>
        </w:rPr>
        <w:t>Статус Государств-Членов</w:t>
      </w:r>
    </w:p>
    <w:p w:rsidR="00416643" w:rsidRPr="00102561" w:rsidRDefault="00A74BC0" w:rsidP="00416643">
      <w:pPr>
        <w:overflowPunct/>
        <w:autoSpaceDE/>
        <w:adjustRightInd/>
        <w:spacing w:before="0"/>
        <w:ind w:right="176"/>
        <w:jc w:val="center"/>
        <w:rPr>
          <w:rStyle w:val="Hyperlink"/>
          <w:lang w:val="ru-RU"/>
        </w:rPr>
      </w:pPr>
      <w:hyperlink r:id="rId442" w:history="1">
        <w:r w:rsidR="00416643" w:rsidRPr="00102561">
          <w:rPr>
            <w:rStyle w:val="Hyperlink"/>
            <w:lang w:val="ru-RU"/>
          </w:rPr>
          <w:t>http://www.itu.int/en/membership/Pages/member-states-status.aspx</w:t>
        </w:r>
      </w:hyperlink>
    </w:p>
    <w:p w:rsidR="00416643" w:rsidRPr="00411550" w:rsidRDefault="00416643" w:rsidP="008E1B71">
      <w:pPr>
        <w:pStyle w:val="AnnexNo"/>
        <w:rPr>
          <w:rFonts w:asciiTheme="minorHAnsi" w:hAnsiTheme="minorHAnsi"/>
          <w:b/>
          <w:bCs/>
          <w:sz w:val="40"/>
          <w:szCs w:val="40"/>
          <w:lang w:val="ru-RU"/>
        </w:rPr>
      </w:pPr>
      <w:bookmarkStart w:id="345" w:name="_Toc394581631"/>
      <w:r w:rsidRPr="00411550">
        <w:rPr>
          <w:b/>
          <w:bCs/>
          <w:sz w:val="40"/>
          <w:szCs w:val="40"/>
          <w:lang w:val="ru-RU"/>
        </w:rPr>
        <w:t xml:space="preserve">ПРИЛОЖЕНИЕ </w:t>
      </w:r>
      <w:r w:rsidRPr="00411550">
        <w:rPr>
          <w:rFonts w:asciiTheme="minorHAnsi" w:hAnsiTheme="minorHAnsi"/>
          <w:b/>
          <w:bCs/>
          <w:sz w:val="40"/>
          <w:szCs w:val="40"/>
          <w:lang w:val="ru-RU"/>
        </w:rPr>
        <w:t>3</w:t>
      </w:r>
      <w:bookmarkEnd w:id="345"/>
    </w:p>
    <w:p w:rsidR="00416643" w:rsidRPr="00102561" w:rsidRDefault="00416643" w:rsidP="008E1B71">
      <w:pPr>
        <w:pStyle w:val="Annextitle"/>
        <w:rPr>
          <w:rFonts w:asciiTheme="minorHAnsi" w:hAnsiTheme="minorHAnsi"/>
          <w:lang w:val="ru-RU"/>
        </w:rPr>
      </w:pPr>
      <w:r w:rsidRPr="00102561">
        <w:rPr>
          <w:lang w:val="ru-RU" w:eastAsia="zh-CN"/>
        </w:rPr>
        <w:t>Краткий обзор бюджета стипендий за 2010–2019 годы</w:t>
      </w:r>
    </w:p>
    <w:tbl>
      <w:tblPr>
        <w:tblW w:w="10251" w:type="dxa"/>
        <w:tblInd w:w="108" w:type="dxa"/>
        <w:tblLook w:val="04A0" w:firstRow="1" w:lastRow="0" w:firstColumn="1" w:lastColumn="0" w:noHBand="0" w:noVBand="1"/>
      </w:tblPr>
      <w:tblGrid>
        <w:gridCol w:w="1976"/>
        <w:gridCol w:w="850"/>
        <w:gridCol w:w="831"/>
        <w:gridCol w:w="850"/>
        <w:gridCol w:w="831"/>
        <w:gridCol w:w="1131"/>
        <w:gridCol w:w="280"/>
        <w:gridCol w:w="956"/>
        <w:gridCol w:w="229"/>
        <w:gridCol w:w="727"/>
        <w:gridCol w:w="407"/>
        <w:gridCol w:w="1276"/>
      </w:tblGrid>
      <w:tr w:rsidR="00416643" w:rsidRPr="00102561" w:rsidTr="008E1B71">
        <w:trPr>
          <w:trHeight w:val="375"/>
        </w:trPr>
        <w:tc>
          <w:tcPr>
            <w:tcW w:w="6376" w:type="dxa"/>
            <w:gridSpan w:val="6"/>
            <w:tcBorders>
              <w:top w:val="nil"/>
              <w:left w:val="nil"/>
              <w:bottom w:val="nil"/>
              <w:right w:val="nil"/>
            </w:tcBorders>
            <w:shd w:val="clear" w:color="000000" w:fill="FFFFFF"/>
            <w:noWrap/>
            <w:vAlign w:val="center"/>
            <w:hideMark/>
          </w:tcPr>
          <w:p w:rsidR="00416643" w:rsidRPr="00102561" w:rsidRDefault="00416643" w:rsidP="008E1B71">
            <w:pPr>
              <w:pStyle w:val="Tabletext"/>
              <w:rPr>
                <w:lang w:val="ru-RU"/>
              </w:rPr>
            </w:pPr>
            <w:r w:rsidRPr="00102561">
              <w:rPr>
                <w:noProof/>
                <w:lang w:val="en-US" w:eastAsia="zh-CN"/>
              </w:rPr>
              <mc:AlternateContent>
                <mc:Choice Requires="wps">
                  <w:drawing>
                    <wp:anchor distT="0" distB="0" distL="114300" distR="114300" simplePos="0" relativeHeight="251610112" behindDoc="0" locked="0" layoutInCell="1" allowOverlap="1" wp14:anchorId="793309FC" wp14:editId="36130082">
                      <wp:simplePos x="0" y="0"/>
                      <wp:positionH relativeFrom="column">
                        <wp:posOffset>609600</wp:posOffset>
                      </wp:positionH>
                      <wp:positionV relativeFrom="paragraph">
                        <wp:posOffset>209550</wp:posOffset>
                      </wp:positionV>
                      <wp:extent cx="38100" cy="104775"/>
                      <wp:effectExtent l="0" t="0" r="0" b="0"/>
                      <wp:wrapNone/>
                      <wp:docPr id="4302" name="Rectangle 4302" descr="IQGV9140X0K0UPBL8OGU3I44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691FB8" id="Rectangle 4302" o:spid="_x0000_s1026" alt="IQGV9140X0K0UPBL8OGU3I44J" style="position:absolute;margin-left:48pt;margin-top:16.5pt;width:3pt;height:8.25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1136" behindDoc="0" locked="0" layoutInCell="1" allowOverlap="1" wp14:anchorId="12074DBA" wp14:editId="3D3D8B86">
                      <wp:simplePos x="0" y="0"/>
                      <wp:positionH relativeFrom="column">
                        <wp:posOffset>609600</wp:posOffset>
                      </wp:positionH>
                      <wp:positionV relativeFrom="paragraph">
                        <wp:posOffset>209550</wp:posOffset>
                      </wp:positionV>
                      <wp:extent cx="38100" cy="123825"/>
                      <wp:effectExtent l="0" t="0" r="0" b="0"/>
                      <wp:wrapNone/>
                      <wp:docPr id="4301" name="Rectangle 4301" descr="ZTMFMXCIQSECDX38ALEFHUB0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39C132" id="Rectangle 4301" o:spid="_x0000_s1026" alt="ZTMFMXCIQSECDX38ALEFHUB00" style="position:absolute;margin-left:48pt;margin-top:16.5pt;width:3pt;height:9.75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2160" behindDoc="0" locked="0" layoutInCell="1" allowOverlap="1" wp14:anchorId="7D1E5AEF" wp14:editId="10937910">
                      <wp:simplePos x="0" y="0"/>
                      <wp:positionH relativeFrom="column">
                        <wp:posOffset>609600</wp:posOffset>
                      </wp:positionH>
                      <wp:positionV relativeFrom="paragraph">
                        <wp:posOffset>209550</wp:posOffset>
                      </wp:positionV>
                      <wp:extent cx="57150" cy="104775"/>
                      <wp:effectExtent l="0" t="0" r="0" b="0"/>
                      <wp:wrapNone/>
                      <wp:docPr id="4300" name="Rectangle 4300" descr="OB6Q8NA4LZFE4GM9Y3V56BPMQ"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61A54C" id="Rectangle 4300" o:spid="_x0000_s1026" alt="OB6Q8NA4LZFE4GM9Y3V56BPMQ" style="position:absolute;margin-left:48pt;margin-top:16.5pt;width:4.5pt;height:8.25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3184" behindDoc="0" locked="0" layoutInCell="1" allowOverlap="1" wp14:anchorId="0498266B" wp14:editId="5C0694E9">
                      <wp:simplePos x="0" y="0"/>
                      <wp:positionH relativeFrom="column">
                        <wp:posOffset>609600</wp:posOffset>
                      </wp:positionH>
                      <wp:positionV relativeFrom="paragraph">
                        <wp:posOffset>209550</wp:posOffset>
                      </wp:positionV>
                      <wp:extent cx="57150" cy="123825"/>
                      <wp:effectExtent l="0" t="0" r="0" b="0"/>
                      <wp:wrapNone/>
                      <wp:docPr id="4299" name="Rectangle 4299" descr="9JK4SPV4DG7VTCZIILWHXQU5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6F943D" id="Rectangle 4299" o:spid="_x0000_s1026" alt="9JK4SPV4DG7VTCZIILWHXQU5J" style="position:absolute;margin-left:48pt;margin-top:16.5pt;width:4.5pt;height:9.75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4208" behindDoc="0" locked="0" layoutInCell="1" allowOverlap="1" wp14:anchorId="038B97C6" wp14:editId="1D4A3457">
                      <wp:simplePos x="0" y="0"/>
                      <wp:positionH relativeFrom="column">
                        <wp:posOffset>609600</wp:posOffset>
                      </wp:positionH>
                      <wp:positionV relativeFrom="paragraph">
                        <wp:posOffset>209550</wp:posOffset>
                      </wp:positionV>
                      <wp:extent cx="38100" cy="104775"/>
                      <wp:effectExtent l="0" t="0" r="0" b="0"/>
                      <wp:wrapNone/>
                      <wp:docPr id="4298" name="Rectangle 429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F41D2B" id="Rectangle 4298" o:spid="_x0000_s1026" style="position:absolute;margin-left:48pt;margin-top:16.5pt;width:3pt;height:8.25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5232" behindDoc="0" locked="0" layoutInCell="1" allowOverlap="1" wp14:anchorId="42C6A3EE" wp14:editId="598BAF63">
                      <wp:simplePos x="0" y="0"/>
                      <wp:positionH relativeFrom="column">
                        <wp:posOffset>609600</wp:posOffset>
                      </wp:positionH>
                      <wp:positionV relativeFrom="paragraph">
                        <wp:posOffset>209550</wp:posOffset>
                      </wp:positionV>
                      <wp:extent cx="38100" cy="123825"/>
                      <wp:effectExtent l="0" t="0" r="0" b="0"/>
                      <wp:wrapNone/>
                      <wp:docPr id="4297" name="Rectangle 4297"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290F82" id="Rectangle 4297" o:spid="_x0000_s1026" style="position:absolute;margin-left:48pt;margin-top:16.5pt;width:3pt;height:9.75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&#1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6256" behindDoc="0" locked="0" layoutInCell="1" allowOverlap="1" wp14:anchorId="5ED43F35" wp14:editId="0F89B0B8">
                      <wp:simplePos x="0" y="0"/>
                      <wp:positionH relativeFrom="column">
                        <wp:posOffset>609600</wp:posOffset>
                      </wp:positionH>
                      <wp:positionV relativeFrom="paragraph">
                        <wp:posOffset>209550</wp:posOffset>
                      </wp:positionV>
                      <wp:extent cx="57150" cy="104775"/>
                      <wp:effectExtent l="0" t="0" r="0" b="0"/>
                      <wp:wrapNone/>
                      <wp:docPr id="4296" name="Rectangle 4296"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252795" id="Rectangle 4296" o:spid="_x0000_s1026" style="position:absolute;margin-left:48pt;margin-top:16.5pt;width:4.5pt;height:8.25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&#1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7280" behindDoc="0" locked="0" layoutInCell="1" allowOverlap="1" wp14:anchorId="304D3BDE" wp14:editId="1DFE6FE5">
                      <wp:simplePos x="0" y="0"/>
                      <wp:positionH relativeFrom="column">
                        <wp:posOffset>609600</wp:posOffset>
                      </wp:positionH>
                      <wp:positionV relativeFrom="paragraph">
                        <wp:posOffset>209550</wp:posOffset>
                      </wp:positionV>
                      <wp:extent cx="57150" cy="123825"/>
                      <wp:effectExtent l="0" t="0" r="0" b="0"/>
                      <wp:wrapNone/>
                      <wp:docPr id="4295" name="Rectangle 4295"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326849" id="Rectangle 4295" o:spid="_x0000_s1026" style="position:absolute;margin-left:48pt;margin-top:16.5pt;width:4.5pt;height:9.75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8304" behindDoc="0" locked="0" layoutInCell="1" allowOverlap="1" wp14:anchorId="4517592A" wp14:editId="2BC48A35">
                      <wp:simplePos x="0" y="0"/>
                      <wp:positionH relativeFrom="column">
                        <wp:posOffset>609600</wp:posOffset>
                      </wp:positionH>
                      <wp:positionV relativeFrom="paragraph">
                        <wp:posOffset>209550</wp:posOffset>
                      </wp:positionV>
                      <wp:extent cx="47625" cy="171450"/>
                      <wp:effectExtent l="0" t="0" r="0" b="0"/>
                      <wp:wrapNone/>
                      <wp:docPr id="4294" name="Rectangle 429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66FCA1" id="Rectangle 4294" o:spid="_x0000_s1026" alt="SortAscending" style="position:absolute;margin-left:48pt;margin-top:16.5pt;width:3.75pt;height:13.5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y2MbD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19328" behindDoc="0" locked="0" layoutInCell="1" allowOverlap="1" wp14:anchorId="2DF6E6F3" wp14:editId="7406CDFE">
                      <wp:simplePos x="0" y="0"/>
                      <wp:positionH relativeFrom="column">
                        <wp:posOffset>609600</wp:posOffset>
                      </wp:positionH>
                      <wp:positionV relativeFrom="paragraph">
                        <wp:posOffset>209550</wp:posOffset>
                      </wp:positionV>
                      <wp:extent cx="47625" cy="114300"/>
                      <wp:effectExtent l="0" t="0" r="0" b="0"/>
                      <wp:wrapNone/>
                      <wp:docPr id="4293" name="Rectangle 429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50F116" id="Rectangle 4293" o:spid="_x0000_s1026" alt="SortDescending" style="position:absolute;margin-left:48pt;margin-top:16.5pt;width:3.75pt;height:9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GhK0N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0352" behindDoc="0" locked="0" layoutInCell="1" allowOverlap="1" wp14:anchorId="441981AF" wp14:editId="2190EC85">
                      <wp:simplePos x="0" y="0"/>
                      <wp:positionH relativeFrom="column">
                        <wp:posOffset>609600</wp:posOffset>
                      </wp:positionH>
                      <wp:positionV relativeFrom="paragraph">
                        <wp:posOffset>209550</wp:posOffset>
                      </wp:positionV>
                      <wp:extent cx="47625" cy="47625"/>
                      <wp:effectExtent l="0" t="0" r="0" b="0"/>
                      <wp:wrapNone/>
                      <wp:docPr id="4292" name="Rectangle 429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334AC2" id="Rectangle 4292" o:spid="_x0000_s1026" alt="SortAscending" style="position:absolute;margin-left:48pt;margin-top:16.5pt;width:3.75pt;height:3.75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lrjfw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1376" behindDoc="0" locked="0" layoutInCell="1" allowOverlap="1" wp14:anchorId="4FCE6AE7" wp14:editId="3CE80FC9">
                      <wp:simplePos x="0" y="0"/>
                      <wp:positionH relativeFrom="column">
                        <wp:posOffset>609600</wp:posOffset>
                      </wp:positionH>
                      <wp:positionV relativeFrom="paragraph">
                        <wp:posOffset>209550</wp:posOffset>
                      </wp:positionV>
                      <wp:extent cx="47625" cy="47625"/>
                      <wp:effectExtent l="0" t="0" r="0" b="0"/>
                      <wp:wrapNone/>
                      <wp:docPr id="4291" name="Rectangle 429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E1A507" id="Rectangle 4291" o:spid="_x0000_s1026" alt="SortDescending" style="position:absolute;margin-left:48pt;margin-top:16.5pt;width:3.75pt;height:3.75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VFPSK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2400" behindDoc="0" locked="0" layoutInCell="1" allowOverlap="1" wp14:anchorId="2DB27321" wp14:editId="31F77C0D">
                      <wp:simplePos x="0" y="0"/>
                      <wp:positionH relativeFrom="column">
                        <wp:posOffset>609600</wp:posOffset>
                      </wp:positionH>
                      <wp:positionV relativeFrom="paragraph">
                        <wp:posOffset>209550</wp:posOffset>
                      </wp:positionV>
                      <wp:extent cx="47625" cy="47625"/>
                      <wp:effectExtent l="0" t="0" r="0" b="0"/>
                      <wp:wrapNone/>
                      <wp:docPr id="4290" name="Rectangle 429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A4C27D" id="Rectangle 4290" o:spid="_x0000_s1026" alt="SortAscending" style="position:absolute;margin-left:48pt;margin-top:16.5pt;width:3.75pt;height:3.75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jLqCX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3424" behindDoc="0" locked="0" layoutInCell="1" allowOverlap="1" wp14:anchorId="7E5EC800" wp14:editId="152B9A91">
                      <wp:simplePos x="0" y="0"/>
                      <wp:positionH relativeFrom="column">
                        <wp:posOffset>609600</wp:posOffset>
                      </wp:positionH>
                      <wp:positionV relativeFrom="paragraph">
                        <wp:posOffset>209550</wp:posOffset>
                      </wp:positionV>
                      <wp:extent cx="47625" cy="47625"/>
                      <wp:effectExtent l="0" t="0" r="0" b="0"/>
                      <wp:wrapNone/>
                      <wp:docPr id="4289" name="Rectangle 428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BC2596" id="Rectangle 4289" o:spid="_x0000_s1026" alt="SortDescending" style="position:absolute;margin-left:48pt;margin-top:16.5pt;width:3.75pt;height:3.75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YVMu9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4448" behindDoc="0" locked="0" layoutInCell="1" allowOverlap="1" wp14:anchorId="44D57C2D" wp14:editId="4D099979">
                      <wp:simplePos x="0" y="0"/>
                      <wp:positionH relativeFrom="column">
                        <wp:posOffset>609600</wp:posOffset>
                      </wp:positionH>
                      <wp:positionV relativeFrom="paragraph">
                        <wp:posOffset>209550</wp:posOffset>
                      </wp:positionV>
                      <wp:extent cx="47625" cy="47625"/>
                      <wp:effectExtent l="0" t="0" r="0" b="0"/>
                      <wp:wrapNone/>
                      <wp:docPr id="4288" name="Rectangle 428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ABD53" id="Rectangle 4288" o:spid="_x0000_s1026" alt="SortAscending" style="position:absolute;margin-left:48pt;margin-top:16.5pt;width:3.75pt;height:3.75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Ik9tw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5472" behindDoc="0" locked="0" layoutInCell="1" allowOverlap="1" wp14:anchorId="0451899B" wp14:editId="4718C032">
                      <wp:simplePos x="0" y="0"/>
                      <wp:positionH relativeFrom="column">
                        <wp:posOffset>609600</wp:posOffset>
                      </wp:positionH>
                      <wp:positionV relativeFrom="paragraph">
                        <wp:posOffset>209550</wp:posOffset>
                      </wp:positionV>
                      <wp:extent cx="47625" cy="47625"/>
                      <wp:effectExtent l="0" t="0" r="0" b="0"/>
                      <wp:wrapNone/>
                      <wp:docPr id="4287" name="Rectangle 428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64A2AC" id="Rectangle 4287" o:spid="_x0000_s1026" alt="SortDescending" style="position:absolute;margin-left:48pt;margin-top:16.5pt;width:3.75pt;height:3.75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DUFQ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hASDU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6496" behindDoc="0" locked="0" layoutInCell="1" allowOverlap="1" wp14:anchorId="1B92238B" wp14:editId="506A5C1E">
                      <wp:simplePos x="0" y="0"/>
                      <wp:positionH relativeFrom="column">
                        <wp:posOffset>609600</wp:posOffset>
                      </wp:positionH>
                      <wp:positionV relativeFrom="paragraph">
                        <wp:posOffset>209550</wp:posOffset>
                      </wp:positionV>
                      <wp:extent cx="47625" cy="171450"/>
                      <wp:effectExtent l="0" t="0" r="0" b="0"/>
                      <wp:wrapNone/>
                      <wp:docPr id="4286" name="Rectangle 428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D280B4" id="Rectangle 4286" o:spid="_x0000_s1026" alt="SortAscending" style="position:absolute;margin-left:48pt;margin-top:16.5pt;width:3.75pt;height:13.5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NLdN5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7520" behindDoc="0" locked="0" layoutInCell="1" allowOverlap="1" wp14:anchorId="1B5CD5D3" wp14:editId="5383BAD8">
                      <wp:simplePos x="0" y="0"/>
                      <wp:positionH relativeFrom="column">
                        <wp:posOffset>609600</wp:posOffset>
                      </wp:positionH>
                      <wp:positionV relativeFrom="paragraph">
                        <wp:posOffset>209550</wp:posOffset>
                      </wp:positionV>
                      <wp:extent cx="47625" cy="114300"/>
                      <wp:effectExtent l="0" t="0" r="0" b="0"/>
                      <wp:wrapNone/>
                      <wp:docPr id="4285" name="Rectangle 428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BE33C5" id="Rectangle 4285" o:spid="_x0000_s1026" alt="SortDescending" style="position:absolute;margin-left:48pt;margin-top:16.5pt;width:3.75pt;height:9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4V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ujJeF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8544" behindDoc="0" locked="0" layoutInCell="1" allowOverlap="1" wp14:anchorId="7FA3DD56" wp14:editId="4C6F2986">
                      <wp:simplePos x="0" y="0"/>
                      <wp:positionH relativeFrom="column">
                        <wp:posOffset>609600</wp:posOffset>
                      </wp:positionH>
                      <wp:positionV relativeFrom="paragraph">
                        <wp:posOffset>209550</wp:posOffset>
                      </wp:positionV>
                      <wp:extent cx="47625" cy="171450"/>
                      <wp:effectExtent l="0" t="0" r="0" b="0"/>
                      <wp:wrapNone/>
                      <wp:docPr id="4284" name="Rectangle 428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C60561" id="Rectangle 4284" o:spid="_x0000_s1026" alt="SortAscending" style="position:absolute;margin-left:48pt;margin-top:16.5pt;width:3.75pt;height:13.5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vmGQ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oXgvm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29568" behindDoc="0" locked="0" layoutInCell="1" allowOverlap="1" wp14:anchorId="5F98C821" wp14:editId="03427AA6">
                      <wp:simplePos x="0" y="0"/>
                      <wp:positionH relativeFrom="column">
                        <wp:posOffset>609600</wp:posOffset>
                      </wp:positionH>
                      <wp:positionV relativeFrom="paragraph">
                        <wp:posOffset>209550</wp:posOffset>
                      </wp:positionV>
                      <wp:extent cx="47625" cy="114300"/>
                      <wp:effectExtent l="0" t="0" r="0" b="0"/>
                      <wp:wrapNone/>
                      <wp:docPr id="4283" name="Rectangle 428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28CCE1" id="Rectangle 4283" o:spid="_x0000_s1026" alt="SortDescending" style="position:absolute;margin-left:48pt;margin-top:16.5pt;width:3.75pt;height:9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PJGQIAACYEAAAOAAAAZHJzL2Uyb0RvYy54bWysU8tu2zAQvBfoPxC825Jsx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5ibzy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0592" behindDoc="0" locked="0" layoutInCell="1" allowOverlap="1" wp14:anchorId="2867F1EC" wp14:editId="36B8A661">
                      <wp:simplePos x="0" y="0"/>
                      <wp:positionH relativeFrom="column">
                        <wp:posOffset>609600</wp:posOffset>
                      </wp:positionH>
                      <wp:positionV relativeFrom="paragraph">
                        <wp:posOffset>209550</wp:posOffset>
                      </wp:positionV>
                      <wp:extent cx="114300" cy="171450"/>
                      <wp:effectExtent l="0" t="0" r="0" b="0"/>
                      <wp:wrapNone/>
                      <wp:docPr id="4282" name="Rectangle 428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BB20D6" id="Rectangle 4282" o:spid="_x0000_s1026" alt="Collapsed" style="position:absolute;margin-left:48pt;margin-top:16.5pt;width:9pt;height:13.5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jLGA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1616" behindDoc="0" locked="0" layoutInCell="1" allowOverlap="1" wp14:anchorId="64D3B832" wp14:editId="294E31A7">
                      <wp:simplePos x="0" y="0"/>
                      <wp:positionH relativeFrom="column">
                        <wp:posOffset>609600</wp:posOffset>
                      </wp:positionH>
                      <wp:positionV relativeFrom="paragraph">
                        <wp:posOffset>209550</wp:posOffset>
                      </wp:positionV>
                      <wp:extent cx="114300" cy="171450"/>
                      <wp:effectExtent l="0" t="0" r="0" b="0"/>
                      <wp:wrapNone/>
                      <wp:docPr id="4281" name="Rectangle 428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2F99F7" id="Rectangle 4281" o:spid="_x0000_s1026" alt="Collapsed" style="position:absolute;margin-left:48pt;margin-top:16.5pt;width:9pt;height:13.5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DUFw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H2PANQ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2640" behindDoc="0" locked="0" layoutInCell="1" allowOverlap="1" wp14:anchorId="37D3A531" wp14:editId="4D751441">
                      <wp:simplePos x="0" y="0"/>
                      <wp:positionH relativeFrom="column">
                        <wp:posOffset>609600</wp:posOffset>
                      </wp:positionH>
                      <wp:positionV relativeFrom="paragraph">
                        <wp:posOffset>209550</wp:posOffset>
                      </wp:positionV>
                      <wp:extent cx="114300" cy="171450"/>
                      <wp:effectExtent l="0" t="0" r="0" b="0"/>
                      <wp:wrapNone/>
                      <wp:docPr id="4280" name="Rectangle 428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C2522F" id="Rectangle 4280" o:spid="_x0000_s1026" alt="Collapsed" style="position:absolute;margin-left:48pt;margin-top:16.5pt;width:9pt;height:13.5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feFw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E9il94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3664" behindDoc="0" locked="0" layoutInCell="1" allowOverlap="1" wp14:anchorId="1F96D815" wp14:editId="78EC68A1">
                      <wp:simplePos x="0" y="0"/>
                      <wp:positionH relativeFrom="column">
                        <wp:posOffset>609600</wp:posOffset>
                      </wp:positionH>
                      <wp:positionV relativeFrom="paragraph">
                        <wp:posOffset>209550</wp:posOffset>
                      </wp:positionV>
                      <wp:extent cx="114300" cy="114300"/>
                      <wp:effectExtent l="0" t="0" r="0" b="0"/>
                      <wp:wrapNone/>
                      <wp:docPr id="4279" name="Rectangle 427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DB766A" id="Rectangle 4279" o:spid="_x0000_s1026" alt="Collapsed" style="position:absolute;margin-left:48pt;margin-top:16.5pt;width:9pt;height:9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IS2jWs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4688" behindDoc="0" locked="0" layoutInCell="1" allowOverlap="1" wp14:anchorId="2076E1E0" wp14:editId="0BC40BBF">
                      <wp:simplePos x="0" y="0"/>
                      <wp:positionH relativeFrom="column">
                        <wp:posOffset>609600</wp:posOffset>
                      </wp:positionH>
                      <wp:positionV relativeFrom="paragraph">
                        <wp:posOffset>209550</wp:posOffset>
                      </wp:positionV>
                      <wp:extent cx="114300" cy="114300"/>
                      <wp:effectExtent l="0" t="0" r="0" b="0"/>
                      <wp:wrapNone/>
                      <wp:docPr id="4278" name="Rectangle 427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B3A2C5" id="Rectangle 4278" o:spid="_x0000_s1026" alt="Collapsed" style="position:absolute;margin-left:48pt;margin-top:16.5pt;width:9pt;height:9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tlsaY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5712" behindDoc="0" locked="0" layoutInCell="1" allowOverlap="1" wp14:anchorId="7B0348CB" wp14:editId="480C8C9B">
                      <wp:simplePos x="0" y="0"/>
                      <wp:positionH relativeFrom="column">
                        <wp:posOffset>609600</wp:posOffset>
                      </wp:positionH>
                      <wp:positionV relativeFrom="paragraph">
                        <wp:posOffset>209550</wp:posOffset>
                      </wp:positionV>
                      <wp:extent cx="114300" cy="114300"/>
                      <wp:effectExtent l="0" t="0" r="0" b="0"/>
                      <wp:wrapNone/>
                      <wp:docPr id="4277" name="Rectangle 427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D2C894" id="Rectangle 4277" o:spid="_x0000_s1026" alt="Collapsed" style="position:absolute;margin-left:48pt;margin-top:16.5pt;width:9pt;height:9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LixQgA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6736" behindDoc="0" locked="0" layoutInCell="1" allowOverlap="1" wp14:anchorId="247AEFB3" wp14:editId="1B4A7441">
                      <wp:simplePos x="0" y="0"/>
                      <wp:positionH relativeFrom="column">
                        <wp:posOffset>609600</wp:posOffset>
                      </wp:positionH>
                      <wp:positionV relativeFrom="paragraph">
                        <wp:posOffset>209550</wp:posOffset>
                      </wp:positionV>
                      <wp:extent cx="47625" cy="171450"/>
                      <wp:effectExtent l="0" t="0" r="0" b="0"/>
                      <wp:wrapNone/>
                      <wp:docPr id="4276" name="Rectangle 427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830533" id="Rectangle 4276" o:spid="_x0000_s1026" alt="SortAscending" style="position:absolute;margin-left:48pt;margin-top:16.5pt;width:3.75pt;height:13.5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aia51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7760" behindDoc="0" locked="0" layoutInCell="1" allowOverlap="1" wp14:anchorId="125AAD5E" wp14:editId="3BB9BB20">
                      <wp:simplePos x="0" y="0"/>
                      <wp:positionH relativeFrom="column">
                        <wp:posOffset>609600</wp:posOffset>
                      </wp:positionH>
                      <wp:positionV relativeFrom="paragraph">
                        <wp:posOffset>209550</wp:posOffset>
                      </wp:positionV>
                      <wp:extent cx="47625" cy="114300"/>
                      <wp:effectExtent l="0" t="0" r="0" b="0"/>
                      <wp:wrapNone/>
                      <wp:docPr id="4275" name="Rectangle 427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92590B" id="Rectangle 4275" o:spid="_x0000_s1026" alt="SortDescending" style="position:absolute;margin-left:48pt;margin-top:16.5pt;width:3.75pt;height:9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aQjlD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8784" behindDoc="0" locked="0" layoutInCell="1" allowOverlap="1" wp14:anchorId="5F4C9B81" wp14:editId="18F69EC0">
                      <wp:simplePos x="0" y="0"/>
                      <wp:positionH relativeFrom="column">
                        <wp:posOffset>609600</wp:posOffset>
                      </wp:positionH>
                      <wp:positionV relativeFrom="paragraph">
                        <wp:posOffset>209550</wp:posOffset>
                      </wp:positionV>
                      <wp:extent cx="47625" cy="171450"/>
                      <wp:effectExtent l="0" t="0" r="0" b="0"/>
                      <wp:wrapNone/>
                      <wp:docPr id="4274" name="Rectangle 427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57FEB" id="Rectangle 4274" o:spid="_x0000_s1026" alt="SortAscending" style="position:absolute;margin-left:48pt;margin-top:16.5pt;width:3.75pt;height:13.5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GQ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nbq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39808" behindDoc="0" locked="0" layoutInCell="1" allowOverlap="1" wp14:anchorId="4834DB08" wp14:editId="2EC38CFC">
                      <wp:simplePos x="0" y="0"/>
                      <wp:positionH relativeFrom="column">
                        <wp:posOffset>609600</wp:posOffset>
                      </wp:positionH>
                      <wp:positionV relativeFrom="paragraph">
                        <wp:posOffset>209550</wp:posOffset>
                      </wp:positionV>
                      <wp:extent cx="47625" cy="114300"/>
                      <wp:effectExtent l="0" t="0" r="0" b="0"/>
                      <wp:wrapNone/>
                      <wp:docPr id="4273" name="Rectangle 427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8AF8F4" id="Rectangle 4273" o:spid="_x0000_s1026" alt="SortDescending" style="position:absolute;margin-left:48pt;margin-top:16.5pt;width:3.75pt;height:9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NRxI0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0832" behindDoc="0" locked="0" layoutInCell="1" allowOverlap="1" wp14:anchorId="1F04798A" wp14:editId="09B75C62">
                      <wp:simplePos x="0" y="0"/>
                      <wp:positionH relativeFrom="column">
                        <wp:posOffset>609600</wp:posOffset>
                      </wp:positionH>
                      <wp:positionV relativeFrom="paragraph">
                        <wp:posOffset>209550</wp:posOffset>
                      </wp:positionV>
                      <wp:extent cx="47625" cy="171450"/>
                      <wp:effectExtent l="0" t="0" r="0" b="0"/>
                      <wp:wrapNone/>
                      <wp:docPr id="4272" name="Rectangle 427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F7F4C5" id="Rectangle 4272" o:spid="_x0000_s1026" alt="SortAscending" style="position:absolute;margin-left:48pt;margin-top:16.5pt;width:3.75pt;height:13.5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RaW+R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1856" behindDoc="0" locked="0" layoutInCell="1" allowOverlap="1" wp14:anchorId="5A5FC662" wp14:editId="274A92F1">
                      <wp:simplePos x="0" y="0"/>
                      <wp:positionH relativeFrom="column">
                        <wp:posOffset>609600</wp:posOffset>
                      </wp:positionH>
                      <wp:positionV relativeFrom="paragraph">
                        <wp:posOffset>209550</wp:posOffset>
                      </wp:positionV>
                      <wp:extent cx="47625" cy="114300"/>
                      <wp:effectExtent l="0" t="0" r="0" b="0"/>
                      <wp:wrapNone/>
                      <wp:docPr id="4271" name="Rectangle 427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4611C4" id="Rectangle 4271" o:spid="_x0000_s1026" alt="SortDescending" style="position:absolute;margin-left:48pt;margin-top:16.5pt;width:3.75pt;height:9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Oa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J8NMko&#10;0axDl76hbkzvWklOUSEdR9E2YH2Fn1IHfylplBAy2B5k7I0rEG1j1jYI4cwj8B+OaFg0CCUfnEHQ&#10;kPsSshb6RjKBfCJE8gYjbByikW3/GQR2xZ49RJEPte1CDZSPHKKXx6uX8uAJx2B+Oxmh4RxPsiy/&#10;SaPVCSsu/xrr/CcJHQkfJbXYXMRm+0fnkQ6mXlJCKQ0r1bZxWrACpoRgqBVN/nmX3i2ny2k+yEfj&#10;5SBPq2rwsFrkg/Eqm9x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ARDTm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2880" behindDoc="0" locked="0" layoutInCell="1" allowOverlap="1" wp14:anchorId="72F3EC42" wp14:editId="12BB8F79">
                      <wp:simplePos x="0" y="0"/>
                      <wp:positionH relativeFrom="column">
                        <wp:posOffset>609600</wp:posOffset>
                      </wp:positionH>
                      <wp:positionV relativeFrom="paragraph">
                        <wp:posOffset>209550</wp:posOffset>
                      </wp:positionV>
                      <wp:extent cx="47625" cy="47625"/>
                      <wp:effectExtent l="0" t="0" r="0" b="0"/>
                      <wp:wrapNone/>
                      <wp:docPr id="4270" name="Rectangle 427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CA8015" id="Rectangle 4270" o:spid="_x0000_s1026" alt="SortAscending" style="position:absolute;margin-left:48pt;margin-top:16.5pt;width:3.75pt;height:3.75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ae0v+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3904" behindDoc="0" locked="0" layoutInCell="1" allowOverlap="1" wp14:anchorId="407BD339" wp14:editId="6963095F">
                      <wp:simplePos x="0" y="0"/>
                      <wp:positionH relativeFrom="column">
                        <wp:posOffset>609600</wp:posOffset>
                      </wp:positionH>
                      <wp:positionV relativeFrom="paragraph">
                        <wp:posOffset>209550</wp:posOffset>
                      </wp:positionV>
                      <wp:extent cx="47625" cy="47625"/>
                      <wp:effectExtent l="0" t="0" r="0" b="0"/>
                      <wp:wrapNone/>
                      <wp:docPr id="4269" name="Rectangle 426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598FF8" id="Rectangle 4269" o:spid="_x0000_s1026" alt="SortDescending" style="position:absolute;margin-left:48pt;margin-top:16.5pt;width:3.75pt;height:3.75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JV2e5Q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4928" behindDoc="0" locked="0" layoutInCell="1" allowOverlap="1" wp14:anchorId="176B6F49" wp14:editId="0F98FAF8">
                      <wp:simplePos x="0" y="0"/>
                      <wp:positionH relativeFrom="column">
                        <wp:posOffset>609600</wp:posOffset>
                      </wp:positionH>
                      <wp:positionV relativeFrom="paragraph">
                        <wp:posOffset>209550</wp:posOffset>
                      </wp:positionV>
                      <wp:extent cx="47625" cy="47625"/>
                      <wp:effectExtent l="0" t="0" r="0" b="0"/>
                      <wp:wrapNone/>
                      <wp:docPr id="4268" name="Rectangle 426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2533C9" id="Rectangle 4268" o:spid="_x0000_s1026" alt="SortAscending" style="position:absolute;margin-left:48pt;margin-top:16.5pt;width:3.75pt;height:3.75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HHGMBkUAgAAJA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5952" behindDoc="0" locked="0" layoutInCell="1" allowOverlap="1" wp14:anchorId="7AE0BF73" wp14:editId="1B1DAA4C">
                      <wp:simplePos x="0" y="0"/>
                      <wp:positionH relativeFrom="column">
                        <wp:posOffset>609600</wp:posOffset>
                      </wp:positionH>
                      <wp:positionV relativeFrom="paragraph">
                        <wp:posOffset>209550</wp:posOffset>
                      </wp:positionV>
                      <wp:extent cx="47625" cy="47625"/>
                      <wp:effectExtent l="0" t="0" r="0" b="0"/>
                      <wp:wrapNone/>
                      <wp:docPr id="4267" name="Rectangle 426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41C7C9" id="Rectangle 4267" o:spid="_x0000_s1026" alt="SortDescending" style="position:absolute;margin-left:48pt;margin-top:16.5pt;width:3.75pt;height:3.75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D9FA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OwjkP0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6976" behindDoc="0" locked="0" layoutInCell="1" allowOverlap="1" wp14:anchorId="5C1AE153" wp14:editId="0E432471">
                      <wp:simplePos x="0" y="0"/>
                      <wp:positionH relativeFrom="column">
                        <wp:posOffset>609600</wp:posOffset>
                      </wp:positionH>
                      <wp:positionV relativeFrom="paragraph">
                        <wp:posOffset>209550</wp:posOffset>
                      </wp:positionV>
                      <wp:extent cx="47625" cy="47625"/>
                      <wp:effectExtent l="0" t="0" r="0" b="0"/>
                      <wp:wrapNone/>
                      <wp:docPr id="4266" name="Rectangle 426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AC2254" id="Rectangle 4266" o:spid="_x0000_s1026" alt="SortAscending" style="position:absolute;margin-left:48pt;margin-top:16.5pt;width:3.75pt;height:3.75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OJBp/QUAgAAJA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8000" behindDoc="0" locked="0" layoutInCell="1" allowOverlap="1" wp14:anchorId="40D9BD1F" wp14:editId="7C391F55">
                      <wp:simplePos x="0" y="0"/>
                      <wp:positionH relativeFrom="column">
                        <wp:posOffset>609600</wp:posOffset>
                      </wp:positionH>
                      <wp:positionV relativeFrom="paragraph">
                        <wp:posOffset>209550</wp:posOffset>
                      </wp:positionV>
                      <wp:extent cx="47625" cy="47625"/>
                      <wp:effectExtent l="0" t="0" r="0" b="0"/>
                      <wp:wrapNone/>
                      <wp:docPr id="4265" name="Rectangle 426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2EE9E4" id="Rectangle 4265" o:spid="_x0000_s1026" alt="SortDescending" style="position:absolute;margin-left:48pt;margin-top:16.5pt;width:3.75pt;height:3.75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MlQSGI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49024" behindDoc="0" locked="0" layoutInCell="1" allowOverlap="1" wp14:anchorId="3673EE40" wp14:editId="1887D628">
                      <wp:simplePos x="0" y="0"/>
                      <wp:positionH relativeFrom="column">
                        <wp:posOffset>609600</wp:posOffset>
                      </wp:positionH>
                      <wp:positionV relativeFrom="paragraph">
                        <wp:posOffset>209550</wp:posOffset>
                      </wp:positionV>
                      <wp:extent cx="47625" cy="171450"/>
                      <wp:effectExtent l="0" t="0" r="0" b="0"/>
                      <wp:wrapNone/>
                      <wp:docPr id="4264" name="Rectangle 426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BA483A" id="Rectangle 4264" o:spid="_x0000_s1026" alt="SortAscending" style="position:absolute;margin-left:48pt;margin-top:16.5pt;width:3.75pt;height:13.5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vPGA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GV8u88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0048" behindDoc="0" locked="0" layoutInCell="1" allowOverlap="1" wp14:anchorId="2E2F8C42" wp14:editId="71247DA4">
                      <wp:simplePos x="0" y="0"/>
                      <wp:positionH relativeFrom="column">
                        <wp:posOffset>609600</wp:posOffset>
                      </wp:positionH>
                      <wp:positionV relativeFrom="paragraph">
                        <wp:posOffset>209550</wp:posOffset>
                      </wp:positionV>
                      <wp:extent cx="47625" cy="114300"/>
                      <wp:effectExtent l="0" t="0" r="0" b="0"/>
                      <wp:wrapNone/>
                      <wp:docPr id="4263" name="Rectangle 426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0AF4F" id="Rectangle 4263" o:spid="_x0000_s1026" alt="SortDescending" style="position:absolute;margin-left:48pt;margin-top:16.5pt;width:3.75pt;height:9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8sGQIAACYEAAAOAAAAZHJzL2Uyb0RvYy54bWysU8tu2zAQvBfoPxC825Jsx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ySgPL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1072" behindDoc="0" locked="0" layoutInCell="1" allowOverlap="1" wp14:anchorId="1FF4E93A" wp14:editId="11A41816">
                      <wp:simplePos x="0" y="0"/>
                      <wp:positionH relativeFrom="column">
                        <wp:posOffset>609600</wp:posOffset>
                      </wp:positionH>
                      <wp:positionV relativeFrom="paragraph">
                        <wp:posOffset>209550</wp:posOffset>
                      </wp:positionV>
                      <wp:extent cx="114300" cy="114300"/>
                      <wp:effectExtent l="0" t="0" r="0" b="0"/>
                      <wp:wrapNone/>
                      <wp:docPr id="4262" name="Rectangle 426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D5F546" id="Rectangle 4262" o:spid="_x0000_s1026" alt="Collapsed" style="position:absolute;margin-left:48pt;margin-top:16.5pt;width:9pt;height:9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foEg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Av&#10;Llfo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2096" behindDoc="0" locked="0" layoutInCell="1" allowOverlap="1" wp14:anchorId="5F3CB871" wp14:editId="377CA696">
                      <wp:simplePos x="0" y="0"/>
                      <wp:positionH relativeFrom="column">
                        <wp:posOffset>609600</wp:posOffset>
                      </wp:positionH>
                      <wp:positionV relativeFrom="paragraph">
                        <wp:posOffset>209550</wp:posOffset>
                      </wp:positionV>
                      <wp:extent cx="114300" cy="114300"/>
                      <wp:effectExtent l="0" t="0" r="0" b="0"/>
                      <wp:wrapNone/>
                      <wp:docPr id="4261" name="Rectangle 426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579E3" id="Rectangle 4261" o:spid="_x0000_s1026" alt="Collapsed" style="position:absolute;margin-left:48pt;margin-top:16.5pt;width:9pt;height:9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3Eg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B5&#10;Ge/3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3120" behindDoc="0" locked="0" layoutInCell="1" allowOverlap="1" wp14:anchorId="440F92AC" wp14:editId="247AA395">
                      <wp:simplePos x="0" y="0"/>
                      <wp:positionH relativeFrom="column">
                        <wp:posOffset>609600</wp:posOffset>
                      </wp:positionH>
                      <wp:positionV relativeFrom="paragraph">
                        <wp:posOffset>209550</wp:posOffset>
                      </wp:positionV>
                      <wp:extent cx="114300" cy="114300"/>
                      <wp:effectExtent l="0" t="0" r="0" b="0"/>
                      <wp:wrapNone/>
                      <wp:docPr id="4260" name="Rectangle 426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028B3D" id="Rectangle 4260" o:spid="_x0000_s1026" alt="Collapsed" style="position:absolute;margin-left:48pt;margin-top:16.5pt;width:9pt;height:9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BL&#10;9Hj9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4144" behindDoc="0" locked="0" layoutInCell="1" allowOverlap="1" wp14:anchorId="0FE24F77" wp14:editId="780F54E1">
                      <wp:simplePos x="0" y="0"/>
                      <wp:positionH relativeFrom="column">
                        <wp:posOffset>609600</wp:posOffset>
                      </wp:positionH>
                      <wp:positionV relativeFrom="paragraph">
                        <wp:posOffset>209550</wp:posOffset>
                      </wp:positionV>
                      <wp:extent cx="114300" cy="114300"/>
                      <wp:effectExtent l="0" t="0" r="0" b="0"/>
                      <wp:wrapNone/>
                      <wp:docPr id="4259" name="Rectangle 425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83B27D" id="Rectangle 4259" o:spid="_x0000_s1026" alt="Collapsed" style="position:absolute;margin-left:48pt;margin-top:16.5pt;width:9pt;height:9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B88RyE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5168" behindDoc="0" locked="0" layoutInCell="1" allowOverlap="1" wp14:anchorId="7F3834F8" wp14:editId="2A550A40">
                      <wp:simplePos x="0" y="0"/>
                      <wp:positionH relativeFrom="column">
                        <wp:posOffset>609600</wp:posOffset>
                      </wp:positionH>
                      <wp:positionV relativeFrom="paragraph">
                        <wp:posOffset>209550</wp:posOffset>
                      </wp:positionV>
                      <wp:extent cx="114300" cy="114300"/>
                      <wp:effectExtent l="0" t="0" r="0" b="0"/>
                      <wp:wrapNone/>
                      <wp:docPr id="4258" name="Rectangle 425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AA8D68" id="Rectangle 4258" o:spid="_x0000_s1026" alt="Collapsed" style="position:absolute;margin-left:48pt;margin-top:16.5pt;width:9pt;height:9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LdHQK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6192" behindDoc="0" locked="0" layoutInCell="1" allowOverlap="1" wp14:anchorId="1B771258" wp14:editId="42076C52">
                      <wp:simplePos x="0" y="0"/>
                      <wp:positionH relativeFrom="column">
                        <wp:posOffset>609600</wp:posOffset>
                      </wp:positionH>
                      <wp:positionV relativeFrom="paragraph">
                        <wp:posOffset>209550</wp:posOffset>
                      </wp:positionV>
                      <wp:extent cx="114300" cy="114300"/>
                      <wp:effectExtent l="0" t="0" r="0" b="0"/>
                      <wp:wrapNone/>
                      <wp:docPr id="4257" name="Rectangle 425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2186FC" id="Rectangle 4257" o:spid="_x0000_s1026" alt="Collapsed" style="position:absolute;margin-left:48pt;margin-top:16.5pt;width:9pt;height:9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CM7iEo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7216" behindDoc="0" locked="0" layoutInCell="1" allowOverlap="1" wp14:anchorId="31D36207" wp14:editId="15647106">
                      <wp:simplePos x="0" y="0"/>
                      <wp:positionH relativeFrom="column">
                        <wp:posOffset>609600</wp:posOffset>
                      </wp:positionH>
                      <wp:positionV relativeFrom="paragraph">
                        <wp:posOffset>209550</wp:posOffset>
                      </wp:positionV>
                      <wp:extent cx="47625" cy="171450"/>
                      <wp:effectExtent l="0" t="0" r="0" b="0"/>
                      <wp:wrapNone/>
                      <wp:docPr id="4256" name="Rectangle 425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F4DE4F" id="Rectangle 4256" o:spid="_x0000_s1026" alt="SortAscending" style="position:absolute;margin-left:48pt;margin-top:16.5pt;width:3.75pt;height:13.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uhTU+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8240" behindDoc="0" locked="0" layoutInCell="1" allowOverlap="1" wp14:anchorId="4950BBC9" wp14:editId="3940E83C">
                      <wp:simplePos x="0" y="0"/>
                      <wp:positionH relativeFrom="column">
                        <wp:posOffset>609600</wp:posOffset>
                      </wp:positionH>
                      <wp:positionV relativeFrom="paragraph">
                        <wp:posOffset>209550</wp:posOffset>
                      </wp:positionV>
                      <wp:extent cx="47625" cy="114300"/>
                      <wp:effectExtent l="0" t="0" r="0" b="0"/>
                      <wp:wrapNone/>
                      <wp:docPr id="4255" name="Rectangle 425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62132F" id="Rectangle 4255" o:spid="_x0000_s1026" alt="SortDescending" style="position:absolute;margin-left:48pt;margin-top:16.5pt;width:3.75pt;height:9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os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0GcaL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59264" behindDoc="0" locked="0" layoutInCell="1" allowOverlap="1" wp14:anchorId="0A1A13F3" wp14:editId="257C1610">
                      <wp:simplePos x="0" y="0"/>
                      <wp:positionH relativeFrom="column">
                        <wp:posOffset>609600</wp:posOffset>
                      </wp:positionH>
                      <wp:positionV relativeFrom="paragraph">
                        <wp:posOffset>209550</wp:posOffset>
                      </wp:positionV>
                      <wp:extent cx="47625" cy="171450"/>
                      <wp:effectExtent l="0" t="0" r="0" b="0"/>
                      <wp:wrapNone/>
                      <wp:docPr id="4254" name="Rectangle 425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6E4E6C" id="Rectangle 4254" o:spid="_x0000_s1026" alt="SortAscending" style="position:absolute;margin-left:48pt;margin-top:16.5pt;width:3.75pt;height:13.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L9u2h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0288" behindDoc="0" locked="0" layoutInCell="1" allowOverlap="1" wp14:anchorId="246733EA" wp14:editId="263F5227">
                      <wp:simplePos x="0" y="0"/>
                      <wp:positionH relativeFrom="column">
                        <wp:posOffset>609600</wp:posOffset>
                      </wp:positionH>
                      <wp:positionV relativeFrom="paragraph">
                        <wp:posOffset>209550</wp:posOffset>
                      </wp:positionV>
                      <wp:extent cx="47625" cy="114300"/>
                      <wp:effectExtent l="0" t="0" r="0" b="0"/>
                      <wp:wrapNone/>
                      <wp:docPr id="4253" name="Rectangle 425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3A2B8C" id="Rectangle 4253" o:spid="_x0000_s1026" alt="SortDescending" style="position:absolute;margin-left:48pt;margin-top:16.5pt;width:3.75pt;height:9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jHO38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1312" behindDoc="0" locked="0" layoutInCell="1" allowOverlap="1" wp14:anchorId="663F7A35" wp14:editId="2C402D81">
                      <wp:simplePos x="0" y="0"/>
                      <wp:positionH relativeFrom="column">
                        <wp:posOffset>609600</wp:posOffset>
                      </wp:positionH>
                      <wp:positionV relativeFrom="paragraph">
                        <wp:posOffset>209550</wp:posOffset>
                      </wp:positionV>
                      <wp:extent cx="47625" cy="47625"/>
                      <wp:effectExtent l="0" t="0" r="0" b="0"/>
                      <wp:wrapNone/>
                      <wp:docPr id="4252" name="Rectangle 425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A59B76" id="Rectangle 4252" o:spid="_x0000_s1026" alt="SortAscending" style="position:absolute;margin-left:48pt;margin-top:16.5pt;width:3.75pt;height:3.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5iAQG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2336" behindDoc="0" locked="0" layoutInCell="1" allowOverlap="1" wp14:anchorId="351E7712" wp14:editId="6CCAB2C5">
                      <wp:simplePos x="0" y="0"/>
                      <wp:positionH relativeFrom="column">
                        <wp:posOffset>609600</wp:posOffset>
                      </wp:positionH>
                      <wp:positionV relativeFrom="paragraph">
                        <wp:posOffset>209550</wp:posOffset>
                      </wp:positionV>
                      <wp:extent cx="47625" cy="47625"/>
                      <wp:effectExtent l="0" t="0" r="0" b="0"/>
                      <wp:wrapNone/>
                      <wp:docPr id="4251" name="Rectangle 425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02F2E6" id="Rectangle 4251" o:spid="_x0000_s1026" alt="SortDescending" style="position:absolute;margin-left:48pt;margin-top:16.5pt;width:3.75pt;height:3.7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sOt/o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3360" behindDoc="0" locked="0" layoutInCell="1" allowOverlap="1" wp14:anchorId="3739297A" wp14:editId="26F8F52E">
                      <wp:simplePos x="0" y="0"/>
                      <wp:positionH relativeFrom="column">
                        <wp:posOffset>609600</wp:posOffset>
                      </wp:positionH>
                      <wp:positionV relativeFrom="paragraph">
                        <wp:posOffset>209550</wp:posOffset>
                      </wp:positionV>
                      <wp:extent cx="47625" cy="47625"/>
                      <wp:effectExtent l="0" t="0" r="0" b="0"/>
                      <wp:wrapNone/>
                      <wp:docPr id="4250" name="Rectangle 425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395DEE" id="Rectangle 4250" o:spid="_x0000_s1026" alt="SortAscending" style="position:absolute;margin-left:48pt;margin-top:16.5pt;width:3.75pt;height:3.7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CJNh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4384" behindDoc="0" locked="0" layoutInCell="1" allowOverlap="1" wp14:anchorId="37E2A09B" wp14:editId="0C382B4F">
                      <wp:simplePos x="0" y="0"/>
                      <wp:positionH relativeFrom="column">
                        <wp:posOffset>609600</wp:posOffset>
                      </wp:positionH>
                      <wp:positionV relativeFrom="paragraph">
                        <wp:posOffset>209550</wp:posOffset>
                      </wp:positionV>
                      <wp:extent cx="47625" cy="47625"/>
                      <wp:effectExtent l="0" t="0" r="0" b="0"/>
                      <wp:wrapNone/>
                      <wp:docPr id="4249" name="Rectangle 424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8CC293" id="Rectangle 4249" o:spid="_x0000_s1026" alt="SortDescending" style="position:absolute;margin-left:48pt;margin-top:16.5pt;width:3.75pt;height:3.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heuDf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5408" behindDoc="0" locked="0" layoutInCell="1" allowOverlap="1" wp14:anchorId="61E236BC" wp14:editId="3E5ABD9D">
                      <wp:simplePos x="0" y="0"/>
                      <wp:positionH relativeFrom="column">
                        <wp:posOffset>609600</wp:posOffset>
                      </wp:positionH>
                      <wp:positionV relativeFrom="paragraph">
                        <wp:posOffset>209550</wp:posOffset>
                      </wp:positionV>
                      <wp:extent cx="47625" cy="47625"/>
                      <wp:effectExtent l="0" t="0" r="0" b="0"/>
                      <wp:wrapNone/>
                      <wp:docPr id="4248" name="Rectangle 424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1FA0C4" id="Rectangle 4248" o:spid="_x0000_s1026" alt="SortAscending" style="position:absolute;margin-left:48pt;margin-top:16.5pt;width:3.75pt;height:3.7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UteiG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6432" behindDoc="0" locked="0" layoutInCell="1" allowOverlap="1" wp14:anchorId="3A28F86B" wp14:editId="50CEE62E">
                      <wp:simplePos x="0" y="0"/>
                      <wp:positionH relativeFrom="column">
                        <wp:posOffset>609600</wp:posOffset>
                      </wp:positionH>
                      <wp:positionV relativeFrom="paragraph">
                        <wp:posOffset>209550</wp:posOffset>
                      </wp:positionV>
                      <wp:extent cx="47625" cy="47625"/>
                      <wp:effectExtent l="0" t="0" r="0" b="0"/>
                      <wp:wrapNone/>
                      <wp:docPr id="4247" name="Rectangle 424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59ADE4" id="Rectangle 4247" o:spid="_x0000_s1026" alt="SortDescending" style="position:absolute;margin-left:48pt;margin-top:16.5pt;width:3.75pt;height:3.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u2FQ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YLwu2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7456" behindDoc="0" locked="0" layoutInCell="1" allowOverlap="1" wp14:anchorId="2C614D3A" wp14:editId="2BDC6DBB">
                      <wp:simplePos x="0" y="0"/>
                      <wp:positionH relativeFrom="column">
                        <wp:posOffset>609600</wp:posOffset>
                      </wp:positionH>
                      <wp:positionV relativeFrom="paragraph">
                        <wp:posOffset>209550</wp:posOffset>
                      </wp:positionV>
                      <wp:extent cx="47625" cy="171450"/>
                      <wp:effectExtent l="0" t="0" r="0" b="0"/>
                      <wp:wrapNone/>
                      <wp:docPr id="4246" name="Rectangle 424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15AC11" id="Rectangle 4246" o:spid="_x0000_s1026" alt="SortAscending" style="position:absolute;margin-left:48pt;margin-top:16.5pt;width:3.75pt;height:13.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HQD+Bs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8480" behindDoc="0" locked="0" layoutInCell="1" allowOverlap="1" wp14:anchorId="426A7999" wp14:editId="09C7B42F">
                      <wp:simplePos x="0" y="0"/>
                      <wp:positionH relativeFrom="column">
                        <wp:posOffset>609600</wp:posOffset>
                      </wp:positionH>
                      <wp:positionV relativeFrom="paragraph">
                        <wp:posOffset>209550</wp:posOffset>
                      </wp:positionV>
                      <wp:extent cx="47625" cy="114300"/>
                      <wp:effectExtent l="0" t="0" r="0" b="0"/>
                      <wp:wrapNone/>
                      <wp:docPr id="4245" name="Rectangle 424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2EBBCA" id="Rectangle 4245" o:spid="_x0000_s1026" alt="SortDescending" style="position:absolute;margin-left:48pt;margin-top:16.5pt;width:3.75pt;height:9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3R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lI8p&#10;0axDl76hbkzvWklOUSEdR9E2YH2Fn1IHfylplBAy2B5k7I0rEG1j1jYI4cwj8B+OaFg0CCUfnEHQ&#10;kPsSshb6RjKBfCJE8gYjbByikW3/GQR2xZ49RJEPte1CDZSPHKKXx6uX8uAJx2A+vh2h4RxPsiy/&#10;SaPVCSsu/xrr/CcJHQkfJbXYXMRm+0fnkQ6mXlJCKQ0r1bZxWrACpoRgqBVN/nmX3i2ny2k+yEeT&#10;5SBPq2rwsFrkg8kqux1X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LFNd0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69504" behindDoc="0" locked="0" layoutInCell="1" allowOverlap="1" wp14:anchorId="4D581B22" wp14:editId="4815B9B3">
                      <wp:simplePos x="0" y="0"/>
                      <wp:positionH relativeFrom="column">
                        <wp:posOffset>609600</wp:posOffset>
                      </wp:positionH>
                      <wp:positionV relativeFrom="paragraph">
                        <wp:posOffset>209550</wp:posOffset>
                      </wp:positionV>
                      <wp:extent cx="47625" cy="171450"/>
                      <wp:effectExtent l="0" t="0" r="0" b="0"/>
                      <wp:wrapNone/>
                      <wp:docPr id="4244" name="Rectangle 424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01CDA3" id="Rectangle 4244" o:spid="_x0000_s1026" alt="SortAscending" style="position:absolute;margin-left:48pt;margin-top:16.5pt;width:3.75pt;height:13.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RcCCE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0528" behindDoc="0" locked="0" layoutInCell="1" allowOverlap="1" wp14:anchorId="0481D369" wp14:editId="03980C49">
                      <wp:simplePos x="0" y="0"/>
                      <wp:positionH relativeFrom="column">
                        <wp:posOffset>609600</wp:posOffset>
                      </wp:positionH>
                      <wp:positionV relativeFrom="paragraph">
                        <wp:posOffset>209550</wp:posOffset>
                      </wp:positionV>
                      <wp:extent cx="47625" cy="114300"/>
                      <wp:effectExtent l="0" t="0" r="0" b="0"/>
                      <wp:wrapNone/>
                      <wp:docPr id="4243" name="Rectangle 424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26180F" id="Rectangle 4243" o:spid="_x0000_s1026" alt="SortDescending" style="position:absolute;margin-left:48pt;margin-top:16.5pt;width:3.75pt;height:9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NGQIAACYEAAAOAAAAZHJzL2Uyb0RvYy54bWysU8tu2zAQvBfoPxC825Jsx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lI8p&#10;0axDl76hbkzvWklOUSEdR9E2YH2Fn1IHfylplBAy2B5k7I0rEG1j1jYI4cwj8B+OaFg0CCUfnEHQ&#10;kPsSshb6RjKBfCJE8gYjbByikW3/GQR2xZ49RJEPte1CDZSPHKKXx6uX8uAJx2B+cztCwzmeZFk+&#10;TqPVCSsu/xrr/CcJHQkfJbXYXMRm+0fnkQ6mXlJCKQ0r1bZxWrACpoRgqBVN/nmX3i2ny2k+yEeT&#10;5SBPq2rwsFrkg8kqu72pxt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cEfwD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1552" behindDoc="0" locked="0" layoutInCell="1" allowOverlap="1" wp14:anchorId="7B1BF547" wp14:editId="7A9D9DCD">
                      <wp:simplePos x="0" y="0"/>
                      <wp:positionH relativeFrom="column">
                        <wp:posOffset>609600</wp:posOffset>
                      </wp:positionH>
                      <wp:positionV relativeFrom="paragraph">
                        <wp:posOffset>209550</wp:posOffset>
                      </wp:positionV>
                      <wp:extent cx="47625" cy="171450"/>
                      <wp:effectExtent l="0" t="0" r="0" b="0"/>
                      <wp:wrapNone/>
                      <wp:docPr id="4242" name="Rectangle 424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41C5FF" id="Rectangle 4242" o:spid="_x0000_s1026" alt="SortAscending" style="position:absolute;margin-left:48pt;margin-top:16.5pt;width:3.75pt;height:13.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4zn/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2576" behindDoc="0" locked="0" layoutInCell="1" allowOverlap="1" wp14:anchorId="0BBBA8CD" wp14:editId="39478688">
                      <wp:simplePos x="0" y="0"/>
                      <wp:positionH relativeFrom="column">
                        <wp:posOffset>609600</wp:posOffset>
                      </wp:positionH>
                      <wp:positionV relativeFrom="paragraph">
                        <wp:posOffset>209550</wp:posOffset>
                      </wp:positionV>
                      <wp:extent cx="47625" cy="114300"/>
                      <wp:effectExtent l="0" t="0" r="0" b="0"/>
                      <wp:wrapNone/>
                      <wp:docPr id="4241" name="Rectangle 424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88DD3E" id="Rectangle 4241" o:spid="_x0000_s1026" alt="SortDescending" style="position:absolute;margin-left:48pt;margin-top:16.5pt;width:3.75pt;height:9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REtrR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3600" behindDoc="0" locked="0" layoutInCell="1" allowOverlap="1" wp14:anchorId="0800E2E1" wp14:editId="250C928E">
                      <wp:simplePos x="0" y="0"/>
                      <wp:positionH relativeFrom="column">
                        <wp:posOffset>609600</wp:posOffset>
                      </wp:positionH>
                      <wp:positionV relativeFrom="paragraph">
                        <wp:posOffset>209550</wp:posOffset>
                      </wp:positionV>
                      <wp:extent cx="114300" cy="114300"/>
                      <wp:effectExtent l="0" t="0" r="0" b="0"/>
                      <wp:wrapNone/>
                      <wp:docPr id="4240" name="Rectangle 424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9CD1AE" id="Rectangle 4240" o:spid="_x0000_s1026" alt="Collapsed" style="position:absolute;margin-left:48pt;margin-top:16.5pt;width:9pt;height:9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DQ&#10;frK3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4624" behindDoc="0" locked="0" layoutInCell="1" allowOverlap="1" wp14:anchorId="6E5F09A1" wp14:editId="4F016098">
                      <wp:simplePos x="0" y="0"/>
                      <wp:positionH relativeFrom="column">
                        <wp:posOffset>609600</wp:posOffset>
                      </wp:positionH>
                      <wp:positionV relativeFrom="paragraph">
                        <wp:posOffset>209550</wp:posOffset>
                      </wp:positionV>
                      <wp:extent cx="114300" cy="114300"/>
                      <wp:effectExtent l="0" t="0" r="0" b="0"/>
                      <wp:wrapNone/>
                      <wp:docPr id="4239" name="Rectangle 423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252DC6" id="Rectangle 4239" o:spid="_x0000_s1026" alt="Collapsed" style="position:absolute;margin-left:48pt;margin-top:16.5pt;width:9pt;height:9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sqMY/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5648" behindDoc="0" locked="0" layoutInCell="1" allowOverlap="1" wp14:anchorId="02E391D9" wp14:editId="6F5ED126">
                      <wp:simplePos x="0" y="0"/>
                      <wp:positionH relativeFrom="column">
                        <wp:posOffset>609600</wp:posOffset>
                      </wp:positionH>
                      <wp:positionV relativeFrom="paragraph">
                        <wp:posOffset>209550</wp:posOffset>
                      </wp:positionV>
                      <wp:extent cx="114300" cy="114300"/>
                      <wp:effectExtent l="0" t="0" r="0" b="0"/>
                      <wp:wrapNone/>
                      <wp:docPr id="4238" name="Rectangle 423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DFCE9A" id="Rectangle 4238" o:spid="_x0000_s1026" alt="Collapsed" style="position:absolute;margin-left:48pt;margin-top:16.5pt;width:9pt;height:9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0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gE6P9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6672" behindDoc="0" locked="0" layoutInCell="1" allowOverlap="1" wp14:anchorId="238A9C2A" wp14:editId="1795BD52">
                      <wp:simplePos x="0" y="0"/>
                      <wp:positionH relativeFrom="column">
                        <wp:posOffset>609600</wp:posOffset>
                      </wp:positionH>
                      <wp:positionV relativeFrom="paragraph">
                        <wp:posOffset>209550</wp:posOffset>
                      </wp:positionV>
                      <wp:extent cx="114300" cy="114300"/>
                      <wp:effectExtent l="0" t="0" r="0" b="0"/>
                      <wp:wrapNone/>
                      <wp:docPr id="4237" name="Rectangle 423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E9C016" id="Rectangle 4237" o:spid="_x0000_s1026" alt="Collapsed" style="position:absolute;margin-left:48pt;margin-top:16.5pt;width:9pt;height:9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eVFAIAACIEAAAOAAAAZHJzL2Uyb0RvYy54bWysU8GO2jAQvVfqP1i+QxJIWT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I6k15U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7696" behindDoc="0" locked="0" layoutInCell="1" allowOverlap="1" wp14:anchorId="668C9FE5" wp14:editId="3BDEFB5E">
                      <wp:simplePos x="0" y="0"/>
                      <wp:positionH relativeFrom="column">
                        <wp:posOffset>609600</wp:posOffset>
                      </wp:positionH>
                      <wp:positionV relativeFrom="paragraph">
                        <wp:posOffset>209550</wp:posOffset>
                      </wp:positionV>
                      <wp:extent cx="114300" cy="114300"/>
                      <wp:effectExtent l="0" t="0" r="0" b="0"/>
                      <wp:wrapNone/>
                      <wp:docPr id="4236" name="Rectangle 423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E63F18" id="Rectangle 4236" o:spid="_x0000_s1026" alt="Collapsed" style="position:absolute;margin-left:48pt;margin-top:16.5pt;width:9pt;height:9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Cf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YL&#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vElAn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8720" behindDoc="0" locked="0" layoutInCell="1" allowOverlap="1" wp14:anchorId="745E238E" wp14:editId="5A86F9B1">
                      <wp:simplePos x="0" y="0"/>
                      <wp:positionH relativeFrom="column">
                        <wp:posOffset>609600</wp:posOffset>
                      </wp:positionH>
                      <wp:positionV relativeFrom="paragraph">
                        <wp:posOffset>209550</wp:posOffset>
                      </wp:positionV>
                      <wp:extent cx="114300" cy="114300"/>
                      <wp:effectExtent l="0" t="0" r="0" b="0"/>
                      <wp:wrapNone/>
                      <wp:docPr id="4235" name="Rectangle 423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D0354F" id="Rectangle 4235" o:spid="_x0000_s1026" alt="Collapsed" style="position:absolute;margin-left:48pt;margin-top:16.5pt;width:9pt;height:9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iAFA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Op++IA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79744" behindDoc="0" locked="0" layoutInCell="1" allowOverlap="1" wp14:anchorId="0725E5ED" wp14:editId="53F27AC8">
                      <wp:simplePos x="0" y="0"/>
                      <wp:positionH relativeFrom="column">
                        <wp:posOffset>609600</wp:posOffset>
                      </wp:positionH>
                      <wp:positionV relativeFrom="paragraph">
                        <wp:posOffset>209550</wp:posOffset>
                      </wp:positionV>
                      <wp:extent cx="114300" cy="114300"/>
                      <wp:effectExtent l="0" t="0" r="0" b="0"/>
                      <wp:wrapNone/>
                      <wp:docPr id="4234" name="Rectangle 423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A1ABA5" id="Rectangle 4234" o:spid="_x0000_s1026" alt="Collapsed" style="position:absolute;margin-left:48pt;margin-top:16.5pt;width:9pt;height:9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K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1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2JNvi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0768" behindDoc="0" locked="0" layoutInCell="1" allowOverlap="1" wp14:anchorId="185D21A7" wp14:editId="47E0B2B9">
                      <wp:simplePos x="0" y="0"/>
                      <wp:positionH relativeFrom="column">
                        <wp:posOffset>609600</wp:posOffset>
                      </wp:positionH>
                      <wp:positionV relativeFrom="paragraph">
                        <wp:posOffset>209550</wp:posOffset>
                      </wp:positionV>
                      <wp:extent cx="114300" cy="114300"/>
                      <wp:effectExtent l="0" t="0" r="0" b="0"/>
                      <wp:wrapNone/>
                      <wp:docPr id="4233" name="Rectangle 423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8B9A79" id="Rectangle 4233" o:spid="_x0000_s1026" alt="Collapsed" style="position:absolute;margin-left:48pt;margin-top:16.5pt;width:9pt;height:9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i/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Z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RhCIv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1792" behindDoc="0" locked="0" layoutInCell="1" allowOverlap="1" wp14:anchorId="12353FBF" wp14:editId="1FDB4261">
                      <wp:simplePos x="0" y="0"/>
                      <wp:positionH relativeFrom="column">
                        <wp:posOffset>609600</wp:posOffset>
                      </wp:positionH>
                      <wp:positionV relativeFrom="paragraph">
                        <wp:posOffset>209550</wp:posOffset>
                      </wp:positionV>
                      <wp:extent cx="114300" cy="114300"/>
                      <wp:effectExtent l="0" t="0" r="0" b="0"/>
                      <wp:wrapNone/>
                      <wp:docPr id="4232" name="Rectangle 423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8442B7" id="Rectangle 4232" o:spid="_x0000_s1026" alt="Collapsed" style="position:absolute;margin-left:48pt;margin-top:16.5pt;width:9pt;height:9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dP0ft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2816" behindDoc="0" locked="0" layoutInCell="1" allowOverlap="1" wp14:anchorId="398E3B5C" wp14:editId="20881423">
                      <wp:simplePos x="0" y="0"/>
                      <wp:positionH relativeFrom="column">
                        <wp:posOffset>609600</wp:posOffset>
                      </wp:positionH>
                      <wp:positionV relativeFrom="paragraph">
                        <wp:posOffset>209550</wp:posOffset>
                      </wp:positionV>
                      <wp:extent cx="114300" cy="114300"/>
                      <wp:effectExtent l="0" t="0" r="0" b="0"/>
                      <wp:wrapNone/>
                      <wp:docPr id="4231" name="Rectangle 423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BE2B45" id="Rectangle 4231" o:spid="_x0000_s1026" alt="Collapsed" style="position:absolute;margin-left:48pt;margin-top:16.5pt;width:9pt;height:9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eq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0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Isqnq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3840" behindDoc="0" locked="0" layoutInCell="1" allowOverlap="1" wp14:anchorId="1F7942C8" wp14:editId="0A03B1C0">
                      <wp:simplePos x="0" y="0"/>
                      <wp:positionH relativeFrom="column">
                        <wp:posOffset>609600</wp:posOffset>
                      </wp:positionH>
                      <wp:positionV relativeFrom="paragraph">
                        <wp:posOffset>209550</wp:posOffset>
                      </wp:positionV>
                      <wp:extent cx="114300" cy="114300"/>
                      <wp:effectExtent l="0" t="0" r="0" b="0"/>
                      <wp:wrapNone/>
                      <wp:docPr id="4230" name="Rectangle 423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C06849" id="Rectangle 4230" o:spid="_x0000_s1026" alt="Collapsed" style="position:absolute;margin-left:48pt;margin-top:16.5pt;width:9pt;height:9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ECcwo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4864" behindDoc="0" locked="0" layoutInCell="1" allowOverlap="1" wp14:anchorId="4AC6C3FA" wp14:editId="4659349F">
                      <wp:simplePos x="0" y="0"/>
                      <wp:positionH relativeFrom="column">
                        <wp:posOffset>609600</wp:posOffset>
                      </wp:positionH>
                      <wp:positionV relativeFrom="paragraph">
                        <wp:posOffset>209550</wp:posOffset>
                      </wp:positionV>
                      <wp:extent cx="114300" cy="114300"/>
                      <wp:effectExtent l="0" t="0" r="0" b="0"/>
                      <wp:wrapNone/>
                      <wp:docPr id="4229" name="Rectangle 422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945D65" id="Rectangle 4229" o:spid="_x0000_s1026" alt="Collapsed" style="position:absolute;margin-left:48pt;margin-top:16.5pt;width:9pt;height:9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32XFN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5888" behindDoc="0" locked="0" layoutInCell="1" allowOverlap="1" wp14:anchorId="674499B1" wp14:editId="4DC904A6">
                      <wp:simplePos x="0" y="0"/>
                      <wp:positionH relativeFrom="column">
                        <wp:posOffset>609600</wp:posOffset>
                      </wp:positionH>
                      <wp:positionV relativeFrom="paragraph">
                        <wp:posOffset>209550</wp:posOffset>
                      </wp:positionV>
                      <wp:extent cx="47625" cy="171450"/>
                      <wp:effectExtent l="0" t="0" r="0" b="0"/>
                      <wp:wrapNone/>
                      <wp:docPr id="4228" name="Rectangle 422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88F202" id="Rectangle 4228" o:spid="_x0000_s1026" alt="SortAscending" style="position:absolute;margin-left:48pt;margin-top:16.5pt;width:3.75pt;height:13.5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FFCvq4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6912" behindDoc="0" locked="0" layoutInCell="1" allowOverlap="1" wp14:anchorId="33C43CFB" wp14:editId="0A643983">
                      <wp:simplePos x="0" y="0"/>
                      <wp:positionH relativeFrom="column">
                        <wp:posOffset>609600</wp:posOffset>
                      </wp:positionH>
                      <wp:positionV relativeFrom="paragraph">
                        <wp:posOffset>209550</wp:posOffset>
                      </wp:positionV>
                      <wp:extent cx="47625" cy="114300"/>
                      <wp:effectExtent l="0" t="0" r="0" b="0"/>
                      <wp:wrapNone/>
                      <wp:docPr id="4227" name="Rectangle 422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37CA57" id="Rectangle 4227" o:spid="_x0000_s1026" alt="SortDescending" style="position:absolute;margin-left:48pt;margin-top:16.5pt;width:3.75pt;height:9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0+/H+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7936" behindDoc="0" locked="0" layoutInCell="1" allowOverlap="1" wp14:anchorId="41FEFF47" wp14:editId="6E941278">
                      <wp:simplePos x="0" y="0"/>
                      <wp:positionH relativeFrom="column">
                        <wp:posOffset>609600</wp:posOffset>
                      </wp:positionH>
                      <wp:positionV relativeFrom="paragraph">
                        <wp:posOffset>209550</wp:posOffset>
                      </wp:positionV>
                      <wp:extent cx="47625" cy="171450"/>
                      <wp:effectExtent l="0" t="0" r="0" b="0"/>
                      <wp:wrapNone/>
                      <wp:docPr id="4226" name="Rectangle 422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14B4C3" id="Rectangle 4226" o:spid="_x0000_s1026" alt="SortAscending" style="position:absolute;margin-left:48pt;margin-top:16.5pt;width:3.75pt;height:13.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AoF1XH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8960" behindDoc="0" locked="0" layoutInCell="1" allowOverlap="1" wp14:anchorId="419570F7" wp14:editId="1D1B98D0">
                      <wp:simplePos x="0" y="0"/>
                      <wp:positionH relativeFrom="column">
                        <wp:posOffset>609600</wp:posOffset>
                      </wp:positionH>
                      <wp:positionV relativeFrom="paragraph">
                        <wp:posOffset>209550</wp:posOffset>
                      </wp:positionV>
                      <wp:extent cx="47625" cy="114300"/>
                      <wp:effectExtent l="0" t="0" r="0" b="0"/>
                      <wp:wrapNone/>
                      <wp:docPr id="4225" name="Rectangle 422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28E574" id="Rectangle 4225" o:spid="_x0000_s1026" alt="SortDescending" style="position:absolute;margin-left:48pt;margin-top:16.5pt;width:3.75pt;height:9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5+Ncs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89984" behindDoc="0" locked="0" layoutInCell="1" allowOverlap="1" wp14:anchorId="46C21850" wp14:editId="1F2B8A1C">
                      <wp:simplePos x="0" y="0"/>
                      <wp:positionH relativeFrom="column">
                        <wp:posOffset>609600</wp:posOffset>
                      </wp:positionH>
                      <wp:positionV relativeFrom="paragraph">
                        <wp:posOffset>209550</wp:posOffset>
                      </wp:positionV>
                      <wp:extent cx="47625" cy="171450"/>
                      <wp:effectExtent l="0" t="0" r="0" b="0"/>
                      <wp:wrapNone/>
                      <wp:docPr id="4224" name="Rectangle 422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DA3D41" id="Rectangle 4224" o:spid="_x0000_s1026" alt="SortAscending" style="position:absolute;margin-left:48pt;margin-top:16.5pt;width:3.75pt;height:13.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ANZI1Y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1008" behindDoc="0" locked="0" layoutInCell="1" allowOverlap="1" wp14:anchorId="645E0DDD" wp14:editId="0746D23F">
                      <wp:simplePos x="0" y="0"/>
                      <wp:positionH relativeFrom="column">
                        <wp:posOffset>609600</wp:posOffset>
                      </wp:positionH>
                      <wp:positionV relativeFrom="paragraph">
                        <wp:posOffset>209550</wp:posOffset>
                      </wp:positionV>
                      <wp:extent cx="47625" cy="114300"/>
                      <wp:effectExtent l="0" t="0" r="0" b="0"/>
                      <wp:wrapNone/>
                      <wp:docPr id="4223" name="Rectangle 422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B05F89" id="Rectangle 4223" o:spid="_x0000_s1026" alt="SortDescending" style="position:absolute;margin-left:48pt;margin-top:16.5pt;width:3.75pt;height:9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u/fxb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2032" behindDoc="0" locked="0" layoutInCell="1" allowOverlap="1" wp14:anchorId="42FC7123" wp14:editId="698D12AB">
                      <wp:simplePos x="0" y="0"/>
                      <wp:positionH relativeFrom="column">
                        <wp:posOffset>609600</wp:posOffset>
                      </wp:positionH>
                      <wp:positionV relativeFrom="paragraph">
                        <wp:posOffset>209550</wp:posOffset>
                      </wp:positionV>
                      <wp:extent cx="47625" cy="171450"/>
                      <wp:effectExtent l="0" t="0" r="0" b="0"/>
                      <wp:wrapNone/>
                      <wp:docPr id="4222" name="Rectangle 422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6AA8B1" id="Rectangle 4222" o:spid="_x0000_s1026" alt="SortAscending" style="position:absolute;margin-left:48pt;margin-top:16.5pt;width:3.75pt;height:13.5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Aj95Qj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3056" behindDoc="0" locked="0" layoutInCell="1" allowOverlap="1" wp14:anchorId="64122AD9" wp14:editId="2802A2EC">
                      <wp:simplePos x="0" y="0"/>
                      <wp:positionH relativeFrom="column">
                        <wp:posOffset>609600</wp:posOffset>
                      </wp:positionH>
                      <wp:positionV relativeFrom="paragraph">
                        <wp:posOffset>209550</wp:posOffset>
                      </wp:positionV>
                      <wp:extent cx="47625" cy="114300"/>
                      <wp:effectExtent l="0" t="0" r="0" b="0"/>
                      <wp:wrapNone/>
                      <wp:docPr id="4221" name="Rectangle 422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A3B9E" id="Rectangle 4221" o:spid="_x0000_s1026" alt="SortDescending" style="position:absolute;margin-left:48pt;margin-top:16.5pt;width:3.75pt;height:9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j/tqJ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4080" behindDoc="0" locked="0" layoutInCell="1" allowOverlap="1" wp14:anchorId="0830F448" wp14:editId="591818A4">
                      <wp:simplePos x="0" y="0"/>
                      <wp:positionH relativeFrom="column">
                        <wp:posOffset>609600</wp:posOffset>
                      </wp:positionH>
                      <wp:positionV relativeFrom="paragraph">
                        <wp:posOffset>209550</wp:posOffset>
                      </wp:positionV>
                      <wp:extent cx="47625" cy="171450"/>
                      <wp:effectExtent l="0" t="0" r="0" b="0"/>
                      <wp:wrapNone/>
                      <wp:docPr id="4220" name="Rectangle 422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24638" id="Rectangle 4220" o:spid="_x0000_s1026" alt="SortAscending" style="position:absolute;margin-left:48pt;margin-top:16.5pt;width:3.75pt;height:13.5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8GA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AaETLw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5104" behindDoc="0" locked="0" layoutInCell="1" allowOverlap="1" wp14:anchorId="0C76250C" wp14:editId="2B77EC31">
                      <wp:simplePos x="0" y="0"/>
                      <wp:positionH relativeFrom="column">
                        <wp:posOffset>609600</wp:posOffset>
                      </wp:positionH>
                      <wp:positionV relativeFrom="paragraph">
                        <wp:posOffset>209550</wp:posOffset>
                      </wp:positionV>
                      <wp:extent cx="47625" cy="114300"/>
                      <wp:effectExtent l="0" t="0" r="0" b="0"/>
                      <wp:wrapNone/>
                      <wp:docPr id="4219" name="Rectangle 421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BDFE13" id="Rectangle 4219" o:spid="_x0000_s1026" alt="SortDescending" style="position:absolute;margin-left:48pt;margin-top:16.5pt;width:3.75pt;height:9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W5bPD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6128" behindDoc="0" locked="0" layoutInCell="1" allowOverlap="1" wp14:anchorId="32ACDB6F" wp14:editId="2C6AFDAD">
                      <wp:simplePos x="0" y="0"/>
                      <wp:positionH relativeFrom="column">
                        <wp:posOffset>609600</wp:posOffset>
                      </wp:positionH>
                      <wp:positionV relativeFrom="paragraph">
                        <wp:posOffset>209550</wp:posOffset>
                      </wp:positionV>
                      <wp:extent cx="47625" cy="171450"/>
                      <wp:effectExtent l="0" t="0" r="0" b="0"/>
                      <wp:wrapNone/>
                      <wp:docPr id="4218" name="Rectangle 421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F68E3D" id="Rectangle 4218" o:spid="_x0000_s1026" alt="SortAscending" style="position:absolute;margin-left:48pt;margin-top:16.5pt;width:3.75pt;height:13.5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AGA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H/I6MA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7152" behindDoc="0" locked="0" layoutInCell="1" allowOverlap="1" wp14:anchorId="1F92B336" wp14:editId="59F1DE88">
                      <wp:simplePos x="0" y="0"/>
                      <wp:positionH relativeFrom="column">
                        <wp:posOffset>609600</wp:posOffset>
                      </wp:positionH>
                      <wp:positionV relativeFrom="paragraph">
                        <wp:posOffset>209550</wp:posOffset>
                      </wp:positionV>
                      <wp:extent cx="47625" cy="114300"/>
                      <wp:effectExtent l="0" t="0" r="0" b="0"/>
                      <wp:wrapNone/>
                      <wp:docPr id="4217" name="Rectangle 421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DA1D5" id="Rectangle 4217" o:spid="_x0000_s1026" alt="SortDescending" style="position:absolute;margin-left:48pt;margin-top:16.5pt;width:3.75pt;height:9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8k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J8lE0o&#10;0axDl76hbkzvWklOUSEdR9E2YH2Fn1IHfylplBAy2B5k7I0rEG1j1jYI4cwj8B+OaFg0CCUfnEHQ&#10;kPsSshb6RjKBfCJE8gYjbByikW3/GQR2xZ49RJEPte1CDZSPHKKXx6uX8uAJx2B+Oxmh4RxPsiy/&#10;SaPVCSsu/xrr/CcJHQkfJbXYXMRm+0fnkQ6mXlJCKQ0r1bZxWrACpoRgqBVN/nmX3i2ny2k+yEfj&#10;5SBPq2rwsFrkg/Eqm9x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lrR/J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8176" behindDoc="0" locked="0" layoutInCell="1" allowOverlap="1" wp14:anchorId="2EF2DEED" wp14:editId="365EE392">
                      <wp:simplePos x="0" y="0"/>
                      <wp:positionH relativeFrom="column">
                        <wp:posOffset>609600</wp:posOffset>
                      </wp:positionH>
                      <wp:positionV relativeFrom="paragraph">
                        <wp:posOffset>209550</wp:posOffset>
                      </wp:positionV>
                      <wp:extent cx="47625" cy="171450"/>
                      <wp:effectExtent l="0" t="0" r="0" b="0"/>
                      <wp:wrapNone/>
                      <wp:docPr id="4216" name="Rectangle 421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CCE83E" id="Rectangle 4216" o:spid="_x0000_s1026" alt="SortAscending" style="position:absolute;margin-left:48pt;margin-top:16.5pt;width:3.75pt;height:13.5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AadA6k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99200" behindDoc="0" locked="0" layoutInCell="1" allowOverlap="1" wp14:anchorId="714D17BA" wp14:editId="3594238C">
                      <wp:simplePos x="0" y="0"/>
                      <wp:positionH relativeFrom="column">
                        <wp:posOffset>609600</wp:posOffset>
                      </wp:positionH>
                      <wp:positionV relativeFrom="paragraph">
                        <wp:posOffset>209550</wp:posOffset>
                      </wp:positionV>
                      <wp:extent cx="47625" cy="114300"/>
                      <wp:effectExtent l="0" t="0" r="0" b="0"/>
                      <wp:wrapNone/>
                      <wp:docPr id="4215" name="Rectangle 421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F622A2" id="Rectangle 4215" o:spid="_x0000_s1026" alt="SortDescending" style="position:absolute;margin-left:48pt;margin-top:16.5pt;width:3.75pt;height:9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Rv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J8lI0p&#10;0axDl76hbkzvWklOUSEdR9E2YH2Fn1IHfylplBAy2B5k7I0rEG1j1jYI4cwj8B+OaFg0CCUfnEHQ&#10;kPsSshb6RjKBfCJE8gYjbByikW3/GQR2xZ49RJEPte1CDZSPHKKXx6uX8uAJx2A+vh2h4RxPsiy/&#10;SaPVCSsu/xrr/CcJHQkfJbXYXMRm+0fnkQ6mXlJCKQ0r1bZxWrACpoRgqBVN/nmX3i2ny2k+yEeT&#10;5SBPq2rwsFrkg8kqux1X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orjkb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0224" behindDoc="0" locked="0" layoutInCell="1" allowOverlap="1" wp14:anchorId="0F2477C5" wp14:editId="0513861B">
                      <wp:simplePos x="0" y="0"/>
                      <wp:positionH relativeFrom="column">
                        <wp:posOffset>609600</wp:posOffset>
                      </wp:positionH>
                      <wp:positionV relativeFrom="paragraph">
                        <wp:posOffset>209550</wp:posOffset>
                      </wp:positionV>
                      <wp:extent cx="114300" cy="114300"/>
                      <wp:effectExtent l="0" t="0" r="0" b="0"/>
                      <wp:wrapNone/>
                      <wp:docPr id="4214" name="Rectangle 421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8E43A1" id="Rectangle 4214" o:spid="_x0000_s1026" alt="Collapsed" style="position:absolute;margin-left:48pt;margin-top:16.5pt;width:9pt;height:9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XAEw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Qxmlw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1248" behindDoc="0" locked="0" layoutInCell="1" allowOverlap="1" wp14:anchorId="590C5C80" wp14:editId="4A457829">
                      <wp:simplePos x="0" y="0"/>
                      <wp:positionH relativeFrom="column">
                        <wp:posOffset>609600</wp:posOffset>
                      </wp:positionH>
                      <wp:positionV relativeFrom="paragraph">
                        <wp:posOffset>209550</wp:posOffset>
                      </wp:positionV>
                      <wp:extent cx="114300" cy="171450"/>
                      <wp:effectExtent l="0" t="0" r="0" b="0"/>
                      <wp:wrapNone/>
                      <wp:docPr id="4213" name="Rectangle 421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643FE0" id="Rectangle 4213" o:spid="_x0000_s1026" alt="Collapsed" style="position:absolute;margin-left:48pt;margin-top:16.5pt;width:9pt;height:13.5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Fm/qfk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2272" behindDoc="0" locked="0" layoutInCell="1" allowOverlap="1" wp14:anchorId="661F98AE" wp14:editId="6531389B">
                      <wp:simplePos x="0" y="0"/>
                      <wp:positionH relativeFrom="column">
                        <wp:posOffset>609600</wp:posOffset>
                      </wp:positionH>
                      <wp:positionV relativeFrom="paragraph">
                        <wp:posOffset>209550</wp:posOffset>
                      </wp:positionV>
                      <wp:extent cx="114300" cy="171450"/>
                      <wp:effectExtent l="0" t="0" r="0" b="0"/>
                      <wp:wrapNone/>
                      <wp:docPr id="4212" name="Rectangle 421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128DD9" id="Rectangle 4212" o:spid="_x0000_s1026" alt="Collapsed" style="position:absolute;margin-left:48pt;margin-top:16.5pt;width:9pt;height:13.5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7zFw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GtSPvM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3296" behindDoc="0" locked="0" layoutInCell="1" allowOverlap="1" wp14:anchorId="2C5573A4" wp14:editId="6542328B">
                      <wp:simplePos x="0" y="0"/>
                      <wp:positionH relativeFrom="column">
                        <wp:posOffset>609600</wp:posOffset>
                      </wp:positionH>
                      <wp:positionV relativeFrom="paragraph">
                        <wp:posOffset>209550</wp:posOffset>
                      </wp:positionV>
                      <wp:extent cx="114300" cy="171450"/>
                      <wp:effectExtent l="0" t="0" r="0" b="0"/>
                      <wp:wrapNone/>
                      <wp:docPr id="4211" name="Rectangle 421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BFD61E" id="Rectangle 4211" o:spid="_x0000_s1026" alt="Collapsed" style="position:absolute;margin-left:48pt;margin-top:16.5pt;width:9pt;height:13.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bsFw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D1lhuw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4320" behindDoc="0" locked="0" layoutInCell="1" allowOverlap="1" wp14:anchorId="3799E1C7" wp14:editId="25775C9F">
                      <wp:simplePos x="0" y="0"/>
                      <wp:positionH relativeFrom="column">
                        <wp:posOffset>609600</wp:posOffset>
                      </wp:positionH>
                      <wp:positionV relativeFrom="paragraph">
                        <wp:posOffset>209550</wp:posOffset>
                      </wp:positionV>
                      <wp:extent cx="114300" cy="114300"/>
                      <wp:effectExtent l="0" t="0" r="0" b="0"/>
                      <wp:wrapNone/>
                      <wp:docPr id="4210" name="Rectangle 421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BBB227" id="Rectangle 4210" o:spid="_x0000_s1026" alt="Collapsed" style="position:absolute;margin-left:48pt;margin-top:16.5pt;width:9pt;height:9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CL&#10;rfrq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5344" behindDoc="0" locked="0" layoutInCell="1" allowOverlap="1" wp14:anchorId="6F29049E" wp14:editId="13A31ED5">
                      <wp:simplePos x="0" y="0"/>
                      <wp:positionH relativeFrom="column">
                        <wp:posOffset>609600</wp:posOffset>
                      </wp:positionH>
                      <wp:positionV relativeFrom="paragraph">
                        <wp:posOffset>209550</wp:posOffset>
                      </wp:positionV>
                      <wp:extent cx="114300" cy="114300"/>
                      <wp:effectExtent l="0" t="0" r="0" b="0"/>
                      <wp:wrapNone/>
                      <wp:docPr id="4209" name="Rectangle 420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0E8914" id="Rectangle 4209" o:spid="_x0000_s1026" alt="Collapsed" style="position:absolute;margin-left:48pt;margin-top:16.5pt;width:9pt;height:9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RO8Pf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6368" behindDoc="0" locked="0" layoutInCell="1" allowOverlap="1" wp14:anchorId="73E28766" wp14:editId="547152D5">
                      <wp:simplePos x="0" y="0"/>
                      <wp:positionH relativeFrom="column">
                        <wp:posOffset>609600</wp:posOffset>
                      </wp:positionH>
                      <wp:positionV relativeFrom="paragraph">
                        <wp:posOffset>209550</wp:posOffset>
                      </wp:positionV>
                      <wp:extent cx="114300" cy="114300"/>
                      <wp:effectExtent l="0" t="0" r="0" b="0"/>
                      <wp:wrapNone/>
                      <wp:docPr id="4208" name="Rectangle 420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59FB40" id="Rectangle 4208" o:spid="_x0000_s1026" alt="Collapsed" style="position:absolute;margin-left:48pt;margin-top:16.5pt;width:9pt;height:9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ph2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dgKYd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7392" behindDoc="0" locked="0" layoutInCell="1" allowOverlap="1" wp14:anchorId="1A839C1C" wp14:editId="460892C6">
                      <wp:simplePos x="0" y="0"/>
                      <wp:positionH relativeFrom="column">
                        <wp:posOffset>609600</wp:posOffset>
                      </wp:positionH>
                      <wp:positionV relativeFrom="paragraph">
                        <wp:posOffset>209550</wp:posOffset>
                      </wp:positionV>
                      <wp:extent cx="114300" cy="114300"/>
                      <wp:effectExtent l="0" t="0" r="0" b="0"/>
                      <wp:wrapNone/>
                      <wp:docPr id="4207" name="Rectangle 420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BE84EC" id="Rectangle 4207" o:spid="_x0000_s1026" alt="Collapsed" style="position:absolute;margin-left:48pt;margin-top:16.5pt;width:9pt;height:9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HjowBc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8416" behindDoc="0" locked="0" layoutInCell="1" allowOverlap="1" wp14:anchorId="51F37D09" wp14:editId="0510AA93">
                      <wp:simplePos x="0" y="0"/>
                      <wp:positionH relativeFrom="column">
                        <wp:posOffset>609600</wp:posOffset>
                      </wp:positionH>
                      <wp:positionV relativeFrom="paragraph">
                        <wp:posOffset>209550</wp:posOffset>
                      </wp:positionV>
                      <wp:extent cx="38100" cy="104775"/>
                      <wp:effectExtent l="0" t="0" r="0" b="0"/>
                      <wp:wrapNone/>
                      <wp:docPr id="4206" name="Rectangle 4206" descr="IQGV9140X0K0UPBL8OGU3I44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9506A5" id="Rectangle 4206" o:spid="_x0000_s1026" alt="IQGV9140X0K0UPBL8OGU3I44J" style="position:absolute;margin-left:48pt;margin-top:16.5pt;width:3pt;height:8.25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09440" behindDoc="0" locked="0" layoutInCell="1" allowOverlap="1" wp14:anchorId="6B6C76E2" wp14:editId="3B199FC2">
                      <wp:simplePos x="0" y="0"/>
                      <wp:positionH relativeFrom="column">
                        <wp:posOffset>609600</wp:posOffset>
                      </wp:positionH>
                      <wp:positionV relativeFrom="paragraph">
                        <wp:posOffset>209550</wp:posOffset>
                      </wp:positionV>
                      <wp:extent cx="38100" cy="123825"/>
                      <wp:effectExtent l="0" t="0" r="0" b="0"/>
                      <wp:wrapNone/>
                      <wp:docPr id="4205" name="Rectangle 4205" descr="ZTMFMXCIQSECDX38ALEFHUB0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54CE15" id="Rectangle 4205" o:spid="_x0000_s1026" alt="ZTMFMXCIQSECDX38ALEFHUB00" style="position:absolute;margin-left:48pt;margin-top:16.5pt;width:3pt;height:9.75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0464" behindDoc="0" locked="0" layoutInCell="1" allowOverlap="1" wp14:anchorId="61129F47" wp14:editId="227563C7">
                      <wp:simplePos x="0" y="0"/>
                      <wp:positionH relativeFrom="column">
                        <wp:posOffset>609600</wp:posOffset>
                      </wp:positionH>
                      <wp:positionV relativeFrom="paragraph">
                        <wp:posOffset>209550</wp:posOffset>
                      </wp:positionV>
                      <wp:extent cx="57150" cy="104775"/>
                      <wp:effectExtent l="0" t="0" r="0" b="0"/>
                      <wp:wrapNone/>
                      <wp:docPr id="4204" name="Rectangle 4204" descr="OB6Q8NA4LZFE4GM9Y3V56BPMQ"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5649CC" id="Rectangle 4204" o:spid="_x0000_s1026" alt="OB6Q8NA4LZFE4GM9Y3V56BPMQ" style="position:absolute;margin-left:48pt;margin-top:16.5pt;width:4.5pt;height:8.25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1488" behindDoc="0" locked="0" layoutInCell="1" allowOverlap="1" wp14:anchorId="0C817BDF" wp14:editId="5E79E4CA">
                      <wp:simplePos x="0" y="0"/>
                      <wp:positionH relativeFrom="column">
                        <wp:posOffset>609600</wp:posOffset>
                      </wp:positionH>
                      <wp:positionV relativeFrom="paragraph">
                        <wp:posOffset>209550</wp:posOffset>
                      </wp:positionV>
                      <wp:extent cx="57150" cy="123825"/>
                      <wp:effectExtent l="0" t="0" r="0" b="0"/>
                      <wp:wrapNone/>
                      <wp:docPr id="4203" name="Rectangle 4203" descr="9JK4SPV4DG7VTCZIILWHXQU5J"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CD52CD" id="Rectangle 4203" o:spid="_x0000_s1026" alt="9JK4SPV4DG7VTCZIILWHXQU5J" style="position:absolute;margin-left:48pt;margin-top:16.5pt;width:4.5pt;height:9.75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2512" behindDoc="0" locked="0" layoutInCell="1" allowOverlap="1" wp14:anchorId="054AFDDE" wp14:editId="28F9D104">
                      <wp:simplePos x="0" y="0"/>
                      <wp:positionH relativeFrom="column">
                        <wp:posOffset>609600</wp:posOffset>
                      </wp:positionH>
                      <wp:positionV relativeFrom="paragraph">
                        <wp:posOffset>209550</wp:posOffset>
                      </wp:positionV>
                      <wp:extent cx="38100" cy="104775"/>
                      <wp:effectExtent l="0" t="0" r="0" b="0"/>
                      <wp:wrapNone/>
                      <wp:docPr id="4202" name="Rectangle 420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26F8B8" id="Rectangle 4202" o:spid="_x0000_s1026" style="position:absolute;margin-left:48pt;margin-top:16.5pt;width:3pt;height:8.25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3536" behindDoc="0" locked="0" layoutInCell="1" allowOverlap="1" wp14:anchorId="12D4561B" wp14:editId="76F80081">
                      <wp:simplePos x="0" y="0"/>
                      <wp:positionH relativeFrom="column">
                        <wp:posOffset>609600</wp:posOffset>
                      </wp:positionH>
                      <wp:positionV relativeFrom="paragraph">
                        <wp:posOffset>209550</wp:posOffset>
                      </wp:positionV>
                      <wp:extent cx="38100" cy="123825"/>
                      <wp:effectExtent l="0" t="0" r="0" b="0"/>
                      <wp:wrapNone/>
                      <wp:docPr id="4201" name="Rectangle 420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14DB1F" id="Rectangle 4201" o:spid="_x0000_s1026" style="position:absolute;margin-left:48pt;margin-top:16.5pt;width:3pt;height:9.75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4560" behindDoc="0" locked="0" layoutInCell="1" allowOverlap="1" wp14:anchorId="233845A2" wp14:editId="40D41990">
                      <wp:simplePos x="0" y="0"/>
                      <wp:positionH relativeFrom="column">
                        <wp:posOffset>609600</wp:posOffset>
                      </wp:positionH>
                      <wp:positionV relativeFrom="paragraph">
                        <wp:posOffset>209550</wp:posOffset>
                      </wp:positionV>
                      <wp:extent cx="57150" cy="104775"/>
                      <wp:effectExtent l="0" t="0" r="0" b="0"/>
                      <wp:wrapNone/>
                      <wp:docPr id="4200" name="Rectangle 420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89908F" id="Rectangle 4200" o:spid="_x0000_s1026" style="position:absolute;margin-left:48pt;margin-top:16.5pt;width:4.5pt;height:8.25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&#1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5584" behindDoc="0" locked="0" layoutInCell="1" allowOverlap="1" wp14:anchorId="23E58E9E" wp14:editId="389D0D0E">
                      <wp:simplePos x="0" y="0"/>
                      <wp:positionH relativeFrom="column">
                        <wp:posOffset>609600</wp:posOffset>
                      </wp:positionH>
                      <wp:positionV relativeFrom="paragraph">
                        <wp:posOffset>209550</wp:posOffset>
                      </wp:positionV>
                      <wp:extent cx="57150" cy="123825"/>
                      <wp:effectExtent l="0" t="0" r="0" b="0"/>
                      <wp:wrapNone/>
                      <wp:docPr id="4199" name="Rectangle 4199"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34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90FB96" id="Rectangle 4199" o:spid="_x0000_s1026" style="position:absolute;margin-left:48pt;margin-top:16.5pt;width:4.5pt;height:9.75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&#1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6608" behindDoc="0" locked="0" layoutInCell="1" allowOverlap="1" wp14:anchorId="7C0A9AC3" wp14:editId="3DE03263">
                      <wp:simplePos x="0" y="0"/>
                      <wp:positionH relativeFrom="column">
                        <wp:posOffset>609600</wp:posOffset>
                      </wp:positionH>
                      <wp:positionV relativeFrom="paragraph">
                        <wp:posOffset>209550</wp:posOffset>
                      </wp:positionV>
                      <wp:extent cx="47625" cy="171450"/>
                      <wp:effectExtent l="0" t="0" r="0" b="0"/>
                      <wp:wrapNone/>
                      <wp:docPr id="4198" name="Rectangle 419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7C3BC" id="Rectangle 4198" o:spid="_x0000_s1026" alt="SortAscending" style="position:absolute;margin-left:48pt;margin-top:16.5pt;width:3.75pt;height:13.5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rpU3p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7632" behindDoc="0" locked="0" layoutInCell="1" allowOverlap="1" wp14:anchorId="5CF9CA11" wp14:editId="75C9E0AA">
                      <wp:simplePos x="0" y="0"/>
                      <wp:positionH relativeFrom="column">
                        <wp:posOffset>609600</wp:posOffset>
                      </wp:positionH>
                      <wp:positionV relativeFrom="paragraph">
                        <wp:posOffset>209550</wp:posOffset>
                      </wp:positionV>
                      <wp:extent cx="47625" cy="114300"/>
                      <wp:effectExtent l="0" t="0" r="0" b="0"/>
                      <wp:wrapNone/>
                      <wp:docPr id="4197" name="Rectangle 419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4C86E1" id="Rectangle 4197" o:spid="_x0000_s1026" alt="SortDescending" style="position:absolute;margin-left:48pt;margin-top:16.5pt;width:3.75pt;height:9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Ngfop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8656" behindDoc="0" locked="0" layoutInCell="1" allowOverlap="1" wp14:anchorId="5CBCC893" wp14:editId="5167A21E">
                      <wp:simplePos x="0" y="0"/>
                      <wp:positionH relativeFrom="column">
                        <wp:posOffset>609600</wp:posOffset>
                      </wp:positionH>
                      <wp:positionV relativeFrom="paragraph">
                        <wp:posOffset>209550</wp:posOffset>
                      </wp:positionV>
                      <wp:extent cx="47625" cy="47625"/>
                      <wp:effectExtent l="0" t="0" r="0" b="0"/>
                      <wp:wrapNone/>
                      <wp:docPr id="4196" name="Rectangle 419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52AC96" id="Rectangle 4196" o:spid="_x0000_s1026" alt="SortAscending" style="position:absolute;margin-left:48pt;margin-top:16.5pt;width:3.75pt;height:3.75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HJE5R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19680" behindDoc="0" locked="0" layoutInCell="1" allowOverlap="1" wp14:anchorId="0FC33643" wp14:editId="4F056841">
                      <wp:simplePos x="0" y="0"/>
                      <wp:positionH relativeFrom="column">
                        <wp:posOffset>609600</wp:posOffset>
                      </wp:positionH>
                      <wp:positionV relativeFrom="paragraph">
                        <wp:posOffset>209550</wp:posOffset>
                      </wp:positionV>
                      <wp:extent cx="47625" cy="47625"/>
                      <wp:effectExtent l="0" t="0" r="0" b="0"/>
                      <wp:wrapNone/>
                      <wp:docPr id="4195" name="Rectangle 419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DDDCE1" id="Rectangle 4195" o:spid="_x0000_s1026" alt="SortDescending" style="position:absolute;margin-left:48pt;margin-top:16.5pt;width:3.75pt;height:3.7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br42y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0704" behindDoc="0" locked="0" layoutInCell="1" allowOverlap="1" wp14:anchorId="1D7D5D22" wp14:editId="6D6A9AD2">
                      <wp:simplePos x="0" y="0"/>
                      <wp:positionH relativeFrom="column">
                        <wp:posOffset>609600</wp:posOffset>
                      </wp:positionH>
                      <wp:positionV relativeFrom="paragraph">
                        <wp:posOffset>209550</wp:posOffset>
                      </wp:positionV>
                      <wp:extent cx="47625" cy="47625"/>
                      <wp:effectExtent l="0" t="0" r="0" b="0"/>
                      <wp:wrapNone/>
                      <wp:docPr id="4194" name="Rectangle 419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7B3E01" id="Rectangle 4194" o:spid="_x0000_s1026" alt="SortAscending" style="position:absolute;margin-left:48pt;margin-top:16.5pt;width:3.75pt;height:3.7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BpNk2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1728" behindDoc="0" locked="0" layoutInCell="1" allowOverlap="1" wp14:anchorId="2DC25058" wp14:editId="12910295">
                      <wp:simplePos x="0" y="0"/>
                      <wp:positionH relativeFrom="column">
                        <wp:posOffset>609600</wp:posOffset>
                      </wp:positionH>
                      <wp:positionV relativeFrom="paragraph">
                        <wp:posOffset>209550</wp:posOffset>
                      </wp:positionV>
                      <wp:extent cx="47625" cy="47625"/>
                      <wp:effectExtent l="0" t="0" r="0" b="0"/>
                      <wp:wrapNone/>
                      <wp:docPr id="4193" name="Rectangle 419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DE3DE" id="Rectangle 4193" o:spid="_x0000_s1026" alt="SortDescending" style="position:absolute;margin-left:48pt;margin-top:16.5pt;width:3.75pt;height:3.7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1PJTJ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2752" behindDoc="0" locked="0" layoutInCell="1" allowOverlap="1" wp14:anchorId="601CD3F6" wp14:editId="4CFC694C">
                      <wp:simplePos x="0" y="0"/>
                      <wp:positionH relativeFrom="column">
                        <wp:posOffset>609600</wp:posOffset>
                      </wp:positionH>
                      <wp:positionV relativeFrom="paragraph">
                        <wp:posOffset>209550</wp:posOffset>
                      </wp:positionV>
                      <wp:extent cx="47625" cy="47625"/>
                      <wp:effectExtent l="0" t="0" r="0" b="0"/>
                      <wp:wrapNone/>
                      <wp:docPr id="4192" name="Rectangle 419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32D72D" id="Rectangle 4192" o:spid="_x0000_s1026" alt="SortAscending" style="position:absolute;margin-left:48pt;margin-top:16.5pt;width:3.75pt;height:3.75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LJGGe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3776" behindDoc="0" locked="0" layoutInCell="1" allowOverlap="1" wp14:anchorId="0A6055CA" wp14:editId="2CC7DD4F">
                      <wp:simplePos x="0" y="0"/>
                      <wp:positionH relativeFrom="column">
                        <wp:posOffset>609600</wp:posOffset>
                      </wp:positionH>
                      <wp:positionV relativeFrom="paragraph">
                        <wp:posOffset>209550</wp:posOffset>
                      </wp:positionV>
                      <wp:extent cx="47625" cy="47625"/>
                      <wp:effectExtent l="0" t="0" r="0" b="0"/>
                      <wp:wrapNone/>
                      <wp:docPr id="4191" name="Rectangle 419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B712D8" id="Rectangle 4191" o:spid="_x0000_s1026" alt="SortDescending" style="position:absolute;margin-left:48pt;margin-top:16.5pt;width:3.75pt;height:3.75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QT0xW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4800" behindDoc="0" locked="0" layoutInCell="1" allowOverlap="1" wp14:anchorId="0A81D8A6" wp14:editId="32610D94">
                      <wp:simplePos x="0" y="0"/>
                      <wp:positionH relativeFrom="column">
                        <wp:posOffset>609600</wp:posOffset>
                      </wp:positionH>
                      <wp:positionV relativeFrom="paragraph">
                        <wp:posOffset>209550</wp:posOffset>
                      </wp:positionV>
                      <wp:extent cx="47625" cy="171450"/>
                      <wp:effectExtent l="0" t="0" r="0" b="0"/>
                      <wp:wrapNone/>
                      <wp:docPr id="4190" name="Rectangle 419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FF301B" id="Rectangle 4190" o:spid="_x0000_s1026" alt="SortAscending" style="position:absolute;margin-left:48pt;margin-top:16.5pt;width:3.75pt;height:13.5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Pxjv/s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5824" behindDoc="0" locked="0" layoutInCell="1" allowOverlap="1" wp14:anchorId="5052C639" wp14:editId="128B6249">
                      <wp:simplePos x="0" y="0"/>
                      <wp:positionH relativeFrom="column">
                        <wp:posOffset>609600</wp:posOffset>
                      </wp:positionH>
                      <wp:positionV relativeFrom="paragraph">
                        <wp:posOffset>209550</wp:posOffset>
                      </wp:positionV>
                      <wp:extent cx="47625" cy="114300"/>
                      <wp:effectExtent l="0" t="0" r="0" b="0"/>
                      <wp:wrapNone/>
                      <wp:docPr id="4189" name="Rectangle 418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F744F8" id="Rectangle 4189" o:spid="_x0000_s1026" alt="SortDescending" style="position:absolute;margin-left:48pt;margin-top:16.5pt;width:3.75pt;height:9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BxEfc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6848" behindDoc="0" locked="0" layoutInCell="1" allowOverlap="1" wp14:anchorId="08463B60" wp14:editId="096095D7">
                      <wp:simplePos x="0" y="0"/>
                      <wp:positionH relativeFrom="column">
                        <wp:posOffset>609600</wp:posOffset>
                      </wp:positionH>
                      <wp:positionV relativeFrom="paragraph">
                        <wp:posOffset>209550</wp:posOffset>
                      </wp:positionV>
                      <wp:extent cx="47625" cy="171450"/>
                      <wp:effectExtent l="0" t="0" r="0" b="0"/>
                      <wp:wrapNone/>
                      <wp:docPr id="4188" name="Rectangle 418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658B13" id="Rectangle 4188" o:spid="_x0000_s1026" alt="SortAscending" style="position:absolute;margin-left:48pt;margin-top:16.5pt;width:3.75pt;height:13.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DMGA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LEjgMw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7872" behindDoc="0" locked="0" layoutInCell="1" allowOverlap="1" wp14:anchorId="596102EA" wp14:editId="79B9B27B">
                      <wp:simplePos x="0" y="0"/>
                      <wp:positionH relativeFrom="column">
                        <wp:posOffset>609600</wp:posOffset>
                      </wp:positionH>
                      <wp:positionV relativeFrom="paragraph">
                        <wp:posOffset>209550</wp:posOffset>
                      </wp:positionV>
                      <wp:extent cx="47625" cy="114300"/>
                      <wp:effectExtent l="0" t="0" r="0" b="0"/>
                      <wp:wrapNone/>
                      <wp:docPr id="4187" name="Rectangle 418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521C05" id="Rectangle 4187" o:spid="_x0000_s1026" alt="SortDescending" style="position:absolute;margin-left:48pt;margin-top:16.5pt;width:3.75pt;height:9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9Y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I8m04o&#10;0axDl76hbkzvWklOUSEdR9E2YH2Fn1IHfylplBAy2B5k7I0rEG1j1jYI4cwj8B+OaFg0CCUfnEHQ&#10;kPsSshb6RjKBfCJE8gYjbByikW3/GQR2xZ49RJEPte1CDZSPHKKXx6uX8uAJx2B+Oxmh4RxPsiy/&#10;SaPVCSsu/xrr/CcJHQkfJbXYXMRm+0fnkQ6mXlJCKQ0r1bZxWrACpoRgqBVN/nmX3i2ny2k+yEfj&#10;5SBPq2rwsFrkg/Eqm9x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yjOvW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8896" behindDoc="0" locked="0" layoutInCell="1" allowOverlap="1" wp14:anchorId="640112F7" wp14:editId="1841785B">
                      <wp:simplePos x="0" y="0"/>
                      <wp:positionH relativeFrom="column">
                        <wp:posOffset>609600</wp:posOffset>
                      </wp:positionH>
                      <wp:positionV relativeFrom="paragraph">
                        <wp:posOffset>209550</wp:posOffset>
                      </wp:positionV>
                      <wp:extent cx="114300" cy="171450"/>
                      <wp:effectExtent l="0" t="0" r="0" b="0"/>
                      <wp:wrapNone/>
                      <wp:docPr id="4186" name="Rectangle 418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7B8C02" id="Rectangle 4186" o:spid="_x0000_s1026" alt="Collapsed" style="position:absolute;margin-left:48pt;margin-top:16.5pt;width:9pt;height:13.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IZMu7U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29920" behindDoc="0" locked="0" layoutInCell="1" allowOverlap="1" wp14:anchorId="22B300BE" wp14:editId="48305004">
                      <wp:simplePos x="0" y="0"/>
                      <wp:positionH relativeFrom="column">
                        <wp:posOffset>609600</wp:posOffset>
                      </wp:positionH>
                      <wp:positionV relativeFrom="paragraph">
                        <wp:posOffset>209550</wp:posOffset>
                      </wp:positionV>
                      <wp:extent cx="114300" cy="171450"/>
                      <wp:effectExtent l="0" t="0" r="0" b="0"/>
                      <wp:wrapNone/>
                      <wp:docPr id="4185" name="Rectangle 418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EBDDDC" id="Rectangle 4185" o:spid="_x0000_s1026" alt="Collapsed" style="position:absolute;margin-left:48pt;margin-top:16.5pt;width:9pt;height:13.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0944" behindDoc="0" locked="0" layoutInCell="1" allowOverlap="1" wp14:anchorId="007A7EE0" wp14:editId="76620D8C">
                      <wp:simplePos x="0" y="0"/>
                      <wp:positionH relativeFrom="column">
                        <wp:posOffset>609600</wp:posOffset>
                      </wp:positionH>
                      <wp:positionV relativeFrom="paragraph">
                        <wp:posOffset>209550</wp:posOffset>
                      </wp:positionV>
                      <wp:extent cx="114300" cy="171450"/>
                      <wp:effectExtent l="0" t="0" r="0" b="0"/>
                      <wp:wrapNone/>
                      <wp:docPr id="4184" name="Rectangle 418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0C901" id="Rectangle 4184" o:spid="_x0000_s1026" alt="Collapsed" style="position:absolute;margin-left:48pt;margin-top:16.5pt;width:9pt;height:13.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OKWlKA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1968" behindDoc="0" locked="0" layoutInCell="1" allowOverlap="1" wp14:anchorId="2AAE9A37" wp14:editId="075EF3A5">
                      <wp:simplePos x="0" y="0"/>
                      <wp:positionH relativeFrom="column">
                        <wp:posOffset>609600</wp:posOffset>
                      </wp:positionH>
                      <wp:positionV relativeFrom="paragraph">
                        <wp:posOffset>209550</wp:posOffset>
                      </wp:positionV>
                      <wp:extent cx="114300" cy="114300"/>
                      <wp:effectExtent l="0" t="0" r="0" b="0"/>
                      <wp:wrapNone/>
                      <wp:docPr id="4183" name="Rectangle 418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3699AB" id="Rectangle 4183" o:spid="_x0000_s1026" alt="Collapsed" style="position:absolute;margin-left:48pt;margin-top:16.5pt;width:9pt;height:9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iZ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5Z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DCYm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2992" behindDoc="0" locked="0" layoutInCell="1" allowOverlap="1" wp14:anchorId="60B5B53D" wp14:editId="35F6DD1F">
                      <wp:simplePos x="0" y="0"/>
                      <wp:positionH relativeFrom="column">
                        <wp:posOffset>609600</wp:posOffset>
                      </wp:positionH>
                      <wp:positionV relativeFrom="paragraph">
                        <wp:posOffset>209550</wp:posOffset>
                      </wp:positionV>
                      <wp:extent cx="114300" cy="114300"/>
                      <wp:effectExtent l="0" t="0" r="0" b="0"/>
                      <wp:wrapNone/>
                      <wp:docPr id="4182" name="Rectangle 418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F21DC0" id="Rectangle 4182" o:spid="_x0000_s1026" alt="Collapsed" style="position:absolute;margin-left:48pt;margin-top:16.5pt;width:9pt;height:9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Q+T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yt0Pk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4016" behindDoc="0" locked="0" layoutInCell="1" allowOverlap="1" wp14:anchorId="5A8DC0AE" wp14:editId="0B25CBED">
                      <wp:simplePos x="0" y="0"/>
                      <wp:positionH relativeFrom="column">
                        <wp:posOffset>609600</wp:posOffset>
                      </wp:positionH>
                      <wp:positionV relativeFrom="paragraph">
                        <wp:posOffset>209550</wp:posOffset>
                      </wp:positionV>
                      <wp:extent cx="114300" cy="114300"/>
                      <wp:effectExtent l="0" t="0" r="0" b="0"/>
                      <wp:wrapNone/>
                      <wp:docPr id="4181" name="Rectangle 418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DBD3B" id="Rectangle 4181" o:spid="_x0000_s1026" alt="Collapsed" style="position:absolute;margin-left:48pt;margin-top:16.5pt;width:9pt;height:9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eMEw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nOq3j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5040" behindDoc="0" locked="0" layoutInCell="1" allowOverlap="1" wp14:anchorId="440CE81D" wp14:editId="3E317009">
                      <wp:simplePos x="0" y="0"/>
                      <wp:positionH relativeFrom="column">
                        <wp:posOffset>609600</wp:posOffset>
                      </wp:positionH>
                      <wp:positionV relativeFrom="paragraph">
                        <wp:posOffset>209550</wp:posOffset>
                      </wp:positionV>
                      <wp:extent cx="114300" cy="114300"/>
                      <wp:effectExtent l="0" t="0" r="0" b="0"/>
                      <wp:wrapNone/>
                      <wp:docPr id="4180" name="Rectangle 418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2E7F51" id="Rectangle 4180" o:spid="_x0000_s1026" alt="Collapsed" style="position:absolute;margin-left:48pt;margin-top:16.5pt;width:9pt;height:9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Cu&#10;ByCG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6064" behindDoc="0" locked="0" layoutInCell="1" allowOverlap="1" wp14:anchorId="09A3D866" wp14:editId="6DB16D56">
                      <wp:simplePos x="0" y="0"/>
                      <wp:positionH relativeFrom="column">
                        <wp:posOffset>609600</wp:posOffset>
                      </wp:positionH>
                      <wp:positionV relativeFrom="paragraph">
                        <wp:posOffset>209550</wp:posOffset>
                      </wp:positionV>
                      <wp:extent cx="114300" cy="114300"/>
                      <wp:effectExtent l="0" t="0" r="0" b="0"/>
                      <wp:wrapNone/>
                      <wp:docPr id="4179" name="Rectangle 417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17C69D" id="Rectangle 4179" o:spid="_x0000_s1026" alt="Collapsed" style="position:absolute;margin-left:48pt;margin-top:16.5pt;width:9pt;height:9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4fbRP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7088" behindDoc="0" locked="0" layoutInCell="1" allowOverlap="1" wp14:anchorId="4ABC637E" wp14:editId="3841BE27">
                      <wp:simplePos x="0" y="0"/>
                      <wp:positionH relativeFrom="column">
                        <wp:posOffset>609600</wp:posOffset>
                      </wp:positionH>
                      <wp:positionV relativeFrom="paragraph">
                        <wp:posOffset>209550</wp:posOffset>
                      </wp:positionV>
                      <wp:extent cx="114300" cy="114300"/>
                      <wp:effectExtent l="0" t="0" r="0" b="0"/>
                      <wp:wrapNone/>
                      <wp:docPr id="4178" name="Rectangle 417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F268C2" id="Rectangle 4178" o:spid="_x0000_s1026" alt="Collapsed" style="position:absolute;margin-left:48pt;margin-top:16.5pt;width:9pt;height:9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0xtGN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8112" behindDoc="0" locked="0" layoutInCell="1" allowOverlap="1" wp14:anchorId="4D28AECA" wp14:editId="2CC6664F">
                      <wp:simplePos x="0" y="0"/>
                      <wp:positionH relativeFrom="column">
                        <wp:posOffset>609600</wp:posOffset>
                      </wp:positionH>
                      <wp:positionV relativeFrom="paragraph">
                        <wp:posOffset>209550</wp:posOffset>
                      </wp:positionV>
                      <wp:extent cx="47625" cy="171450"/>
                      <wp:effectExtent l="0" t="0" r="0" b="0"/>
                      <wp:wrapNone/>
                      <wp:docPr id="4177" name="Rectangle 417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FCE517" id="Rectangle 4177" o:spid="_x0000_s1026" alt="SortAscending" style="position:absolute;margin-left:48pt;margin-top:16.5pt;width:3.75pt;height:13.5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ILGQ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taEIL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39136" behindDoc="0" locked="0" layoutInCell="1" allowOverlap="1" wp14:anchorId="524F9FE4" wp14:editId="53B5DAB3">
                      <wp:simplePos x="0" y="0"/>
                      <wp:positionH relativeFrom="column">
                        <wp:posOffset>609600</wp:posOffset>
                      </wp:positionH>
                      <wp:positionV relativeFrom="paragraph">
                        <wp:posOffset>209550</wp:posOffset>
                      </wp:positionV>
                      <wp:extent cx="47625" cy="114300"/>
                      <wp:effectExtent l="0" t="0" r="0" b="0"/>
                      <wp:wrapNone/>
                      <wp:docPr id="4176" name="Rectangle 417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508989" id="Rectangle 4176" o:spid="_x0000_s1026" alt="SortDescending" style="position:absolute;margin-left:48pt;margin-top:16.5pt;width:3.75pt;height:9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ll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I8m4wp&#10;0axDl76hbkzvWklOUSEdR9E2YH2Fn1IHfylplBAy2B5k7I0rEG1j1jYI4cwj8B+OaFg0CCUfnEHQ&#10;kPsSshb6RjKBfCJE8gYjbByikW3/GQR2xZ49RJEPte1CDZSPHKKXx6uX8uAJx2B+Oxmh4RxPsiy/&#10;SaPVCSsu/xrr/CcJHQkfJbXYXMRm+0fnkQ6mXlJCKQ0r1bZxWrACpoRgqBVN/nmX3i2ny2k+yEfj&#10;5SBPq2rwsFrkg/Eqm9x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A4/ZZ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0160" behindDoc="0" locked="0" layoutInCell="1" allowOverlap="1" wp14:anchorId="0293DBF3" wp14:editId="7D69A15C">
                      <wp:simplePos x="0" y="0"/>
                      <wp:positionH relativeFrom="column">
                        <wp:posOffset>609600</wp:posOffset>
                      </wp:positionH>
                      <wp:positionV relativeFrom="paragraph">
                        <wp:posOffset>209550</wp:posOffset>
                      </wp:positionV>
                      <wp:extent cx="47625" cy="171450"/>
                      <wp:effectExtent l="0" t="0" r="0" b="0"/>
                      <wp:wrapNone/>
                      <wp:docPr id="4175" name="Rectangle 417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5FDAF4" id="Rectangle 4175" o:spid="_x0000_s1026" alt="SortAscending" style="position:absolute;margin-left:48pt;margin-top:16.5pt;width:3.75pt;height:13.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UGA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IgbmpQ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1184" behindDoc="0" locked="0" layoutInCell="1" allowOverlap="1" wp14:anchorId="58604D72" wp14:editId="0187E4F6">
                      <wp:simplePos x="0" y="0"/>
                      <wp:positionH relativeFrom="column">
                        <wp:posOffset>609600</wp:posOffset>
                      </wp:positionH>
                      <wp:positionV relativeFrom="paragraph">
                        <wp:posOffset>209550</wp:posOffset>
                      </wp:positionV>
                      <wp:extent cx="47625" cy="114300"/>
                      <wp:effectExtent l="0" t="0" r="0" b="0"/>
                      <wp:wrapNone/>
                      <wp:docPr id="4174" name="Rectangle 417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65F73F" id="Rectangle 4174" o:spid="_x0000_s1026" alt="SortDescending" style="position:absolute;margin-left:48pt;margin-top:16.5pt;width:3.75pt;height:9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Iu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I8m+SU&#10;aNahS99QN6Z3rSSnqJCOo2gbsL7CT6mDv5Q0SggZbA8y9sYViLYxaxuEcOYR+A9HNCwahJIPziBo&#10;yH0JWQt9I5lAPhEieYMRNg7RyLb/DAK7Ys8eosiH2nahBspHDtHL49VLefCEYzC/nYzQcI4nWZbf&#10;pNHqhBWXf411/pOEjoSPklpsLmKz/aPzSAdTLymhlIaVats4LVgBU0Iw1Iom/7xL75bT5TQf5KPx&#10;cpCnVTV4WC3ywXiVTW6rm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N4NCL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2208" behindDoc="0" locked="0" layoutInCell="1" allowOverlap="1" wp14:anchorId="55675CF9" wp14:editId="7966B1B8">
                      <wp:simplePos x="0" y="0"/>
                      <wp:positionH relativeFrom="column">
                        <wp:posOffset>609600</wp:posOffset>
                      </wp:positionH>
                      <wp:positionV relativeFrom="paragraph">
                        <wp:posOffset>209550</wp:posOffset>
                      </wp:positionV>
                      <wp:extent cx="47625" cy="171450"/>
                      <wp:effectExtent l="0" t="0" r="0" b="0"/>
                      <wp:wrapNone/>
                      <wp:docPr id="4173" name="Rectangle 4173"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1AFB17" id="Rectangle 4173" o:spid="_x0000_s1026" alt="SortAscending" style="position:absolute;margin-left:48pt;margin-top:16.5pt;width:3.75pt;height:13.5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miIPv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3232" behindDoc="0" locked="0" layoutInCell="1" allowOverlap="1" wp14:anchorId="73BCCF69" wp14:editId="2D6DDAD1">
                      <wp:simplePos x="0" y="0"/>
                      <wp:positionH relativeFrom="column">
                        <wp:posOffset>609600</wp:posOffset>
                      </wp:positionH>
                      <wp:positionV relativeFrom="paragraph">
                        <wp:posOffset>209550</wp:posOffset>
                      </wp:positionV>
                      <wp:extent cx="47625" cy="114300"/>
                      <wp:effectExtent l="0" t="0" r="0" b="0"/>
                      <wp:wrapNone/>
                      <wp:docPr id="4172" name="Rectangle 4172"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E567A9" id="Rectangle 4172" o:spid="_x0000_s1026" alt="SortDescending" style="position:absolute;margin-left:48pt;margin-top:16.5pt;width:3.75pt;height:9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I8m4wo&#10;0axDl76hbkzvWklOUSEdR9E2YH2Fn1IHfylplBAy2B5k7I0rEG1j1jYI4cwj8B+OaFg0CCUfnEHQ&#10;kPsSshb6RjKBfCJE8gYjbByikW3/GQR2xZ49RJEPte1CDZSPHKKXx6uX8uAJx2B+Oxmh4RxPsiy/&#10;SaPVCSsu/xrr/CcJHQkfJbXYXMRm+0fnkQ6mXlJCKQ0r1bZxWrACpoRgqBVN/nmX3i2ny2k+yEfj&#10;5SBPq2rwsFrkg/Eqm9xW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a5fv8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4256" behindDoc="0" locked="0" layoutInCell="1" allowOverlap="1" wp14:anchorId="6A705E83" wp14:editId="73E6B894">
                      <wp:simplePos x="0" y="0"/>
                      <wp:positionH relativeFrom="column">
                        <wp:posOffset>609600</wp:posOffset>
                      </wp:positionH>
                      <wp:positionV relativeFrom="paragraph">
                        <wp:posOffset>209550</wp:posOffset>
                      </wp:positionV>
                      <wp:extent cx="47625" cy="47625"/>
                      <wp:effectExtent l="0" t="0" r="0" b="0"/>
                      <wp:wrapNone/>
                      <wp:docPr id="4171" name="Rectangle 417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A38691" id="Rectangle 4171" o:spid="_x0000_s1026" alt="SortAscending" style="position:absolute;margin-left:48pt;margin-top:16.5pt;width:3.75pt;height:3.7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XMdaj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5280" behindDoc="0" locked="0" layoutInCell="1" allowOverlap="1" wp14:anchorId="754402AB" wp14:editId="4D275288">
                      <wp:simplePos x="0" y="0"/>
                      <wp:positionH relativeFrom="column">
                        <wp:posOffset>609600</wp:posOffset>
                      </wp:positionH>
                      <wp:positionV relativeFrom="paragraph">
                        <wp:posOffset>209550</wp:posOffset>
                      </wp:positionV>
                      <wp:extent cx="47625" cy="47625"/>
                      <wp:effectExtent l="0" t="0" r="0" b="0"/>
                      <wp:wrapNone/>
                      <wp:docPr id="4170" name="Rectangle 417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9A7776" id="Rectangle 4170" o:spid="_x0000_s1026" alt="SortDescending" style="position:absolute;margin-left:48pt;margin-top:16.5pt;width:3.75pt;height:3.7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C/XqN0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6304" behindDoc="0" locked="0" layoutInCell="1" allowOverlap="1" wp14:anchorId="78960159" wp14:editId="2DBE9A49">
                      <wp:simplePos x="0" y="0"/>
                      <wp:positionH relativeFrom="column">
                        <wp:posOffset>609600</wp:posOffset>
                      </wp:positionH>
                      <wp:positionV relativeFrom="paragraph">
                        <wp:posOffset>209550</wp:posOffset>
                      </wp:positionV>
                      <wp:extent cx="47625" cy="47625"/>
                      <wp:effectExtent l="0" t="0" r="0" b="0"/>
                      <wp:wrapNone/>
                      <wp:docPr id="4169" name="Rectangle 4169"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71E966" id="Rectangle 4169" o:spid="_x0000_s1026" alt="SortAscending" style="position:absolute;margin-left:48pt;margin-top:16.5pt;width:3.75pt;height:3.75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8jK1E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7328" behindDoc="0" locked="0" layoutInCell="1" allowOverlap="1" wp14:anchorId="0431AC07" wp14:editId="00A1434A">
                      <wp:simplePos x="0" y="0"/>
                      <wp:positionH relativeFrom="column">
                        <wp:posOffset>609600</wp:posOffset>
                      </wp:positionH>
                      <wp:positionV relativeFrom="paragraph">
                        <wp:posOffset>209550</wp:posOffset>
                      </wp:positionV>
                      <wp:extent cx="47625" cy="47625"/>
                      <wp:effectExtent l="0" t="0" r="0" b="0"/>
                      <wp:wrapNone/>
                      <wp:docPr id="4168" name="Rectangle 4168"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B10A9C" id="Rectangle 4168" o:spid="_x0000_s1026" alt="SortDescending" style="position:absolute;margin-left:48pt;margin-top:16.5pt;width:3.75pt;height:3.7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fqFA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GKXl+o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8352" behindDoc="0" locked="0" layoutInCell="1" allowOverlap="1" wp14:anchorId="459F30F2" wp14:editId="07257D33">
                      <wp:simplePos x="0" y="0"/>
                      <wp:positionH relativeFrom="column">
                        <wp:posOffset>609600</wp:posOffset>
                      </wp:positionH>
                      <wp:positionV relativeFrom="paragraph">
                        <wp:posOffset>209550</wp:posOffset>
                      </wp:positionV>
                      <wp:extent cx="47625" cy="47625"/>
                      <wp:effectExtent l="0" t="0" r="0" b="0"/>
                      <wp:wrapNone/>
                      <wp:docPr id="4167" name="Rectangle 416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49D36A" id="Rectangle 4167" o:spid="_x0000_s1026" alt="SortAscending" style="position:absolute;margin-left:48pt;margin-top:16.5pt;width:3.75pt;height:3.7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vCzqp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49376" behindDoc="0" locked="0" layoutInCell="1" allowOverlap="1" wp14:anchorId="4440BED5" wp14:editId="02E5B8CA">
                      <wp:simplePos x="0" y="0"/>
                      <wp:positionH relativeFrom="column">
                        <wp:posOffset>609600</wp:posOffset>
                      </wp:positionH>
                      <wp:positionV relativeFrom="paragraph">
                        <wp:posOffset>209550</wp:posOffset>
                      </wp:positionV>
                      <wp:extent cx="47625" cy="47625"/>
                      <wp:effectExtent l="0" t="0" r="0" b="0"/>
                      <wp:wrapNone/>
                      <wp:docPr id="4166" name="Rectangle 416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EAFD1E" id="Rectangle 4166" o:spid="_x0000_s1026" alt="SortDescending" style="position:absolute;margin-left:48pt;margin-top:16.5pt;width:3.75pt;height:3.75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yDFQ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bwnyD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0400" behindDoc="0" locked="0" layoutInCell="1" allowOverlap="1" wp14:anchorId="41EED4D4" wp14:editId="0267B2BF">
                      <wp:simplePos x="0" y="0"/>
                      <wp:positionH relativeFrom="column">
                        <wp:posOffset>609600</wp:posOffset>
                      </wp:positionH>
                      <wp:positionV relativeFrom="paragraph">
                        <wp:posOffset>209550</wp:posOffset>
                      </wp:positionV>
                      <wp:extent cx="47625" cy="171450"/>
                      <wp:effectExtent l="0" t="0" r="0" b="0"/>
                      <wp:wrapNone/>
                      <wp:docPr id="4165" name="Rectangle 416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BF1AE8" id="Rectangle 4165" o:spid="_x0000_s1026" alt="SortAscending" style="position:absolute;margin-left:48pt;margin-top:16.5pt;width:3.75pt;height:13.5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SnVex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1424" behindDoc="0" locked="0" layoutInCell="1" allowOverlap="1" wp14:anchorId="5F40F8D1" wp14:editId="5A9642F1">
                      <wp:simplePos x="0" y="0"/>
                      <wp:positionH relativeFrom="column">
                        <wp:posOffset>609600</wp:posOffset>
                      </wp:positionH>
                      <wp:positionV relativeFrom="paragraph">
                        <wp:posOffset>209550</wp:posOffset>
                      </wp:positionV>
                      <wp:extent cx="47625" cy="114300"/>
                      <wp:effectExtent l="0" t="0" r="0" b="0"/>
                      <wp:wrapNone/>
                      <wp:docPr id="4164" name="Rectangle 416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1600E0" id="Rectangle 4164" o:spid="_x0000_s1026" alt="SortDescending" style="position:absolute;margin-left:48pt;margin-top:16.5pt;width:3.75pt;height:9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y7cF0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2448" behindDoc="0" locked="0" layoutInCell="1" allowOverlap="1" wp14:anchorId="5193004D" wp14:editId="0F7F6144">
                      <wp:simplePos x="0" y="0"/>
                      <wp:positionH relativeFrom="column">
                        <wp:posOffset>609600</wp:posOffset>
                      </wp:positionH>
                      <wp:positionV relativeFrom="paragraph">
                        <wp:posOffset>209550</wp:posOffset>
                      </wp:positionV>
                      <wp:extent cx="114300" cy="114300"/>
                      <wp:effectExtent l="0" t="0" r="0" b="0"/>
                      <wp:wrapNone/>
                      <wp:docPr id="4163" name="Rectangle 416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B49A9A" id="Rectangle 4163" o:spid="_x0000_s1026" alt="Collapsed" style="position:absolute;margin-left:48pt;margin-top:16.5pt;width:9pt;height:9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5y2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xZ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eIOct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3472" behindDoc="0" locked="0" layoutInCell="1" allowOverlap="1" wp14:anchorId="24C338A2" wp14:editId="70606AE7">
                      <wp:simplePos x="0" y="0"/>
                      <wp:positionH relativeFrom="column">
                        <wp:posOffset>609600</wp:posOffset>
                      </wp:positionH>
                      <wp:positionV relativeFrom="paragraph">
                        <wp:posOffset>209550</wp:posOffset>
                      </wp:positionV>
                      <wp:extent cx="114300" cy="114300"/>
                      <wp:effectExtent l="0" t="0" r="0" b="0"/>
                      <wp:wrapNone/>
                      <wp:docPr id="4162" name="Rectangle 416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F25560" id="Rectangle 4162" o:spid="_x0000_s1026" alt="Collapsed" style="position:absolute;margin-left:48pt;margin-top:16.5pt;width:9pt;height:9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u8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Sm4Lv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4496" behindDoc="0" locked="0" layoutInCell="1" allowOverlap="1" wp14:anchorId="3DF207C5" wp14:editId="0920E0F8">
                      <wp:simplePos x="0" y="0"/>
                      <wp:positionH relativeFrom="column">
                        <wp:posOffset>609600</wp:posOffset>
                      </wp:positionH>
                      <wp:positionV relativeFrom="paragraph">
                        <wp:posOffset>209550</wp:posOffset>
                      </wp:positionV>
                      <wp:extent cx="114300" cy="114300"/>
                      <wp:effectExtent l="0" t="0" r="0" b="0"/>
                      <wp:wrapNone/>
                      <wp:docPr id="4161" name="Rectangle 416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7171D" id="Rectangle 4161" o:spid="_x0000_s1026" alt="Collapsed" style="position:absolute;margin-left:48pt;margin-top:16.5pt;width:9pt;height:9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OjEw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HFmzo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5520" behindDoc="0" locked="0" layoutInCell="1" allowOverlap="1" wp14:anchorId="4D6339BF" wp14:editId="72AB424E">
                      <wp:simplePos x="0" y="0"/>
                      <wp:positionH relativeFrom="column">
                        <wp:posOffset>609600</wp:posOffset>
                      </wp:positionH>
                      <wp:positionV relativeFrom="paragraph">
                        <wp:posOffset>209550</wp:posOffset>
                      </wp:positionV>
                      <wp:extent cx="114300" cy="114300"/>
                      <wp:effectExtent l="0" t="0" r="0" b="0"/>
                      <wp:wrapNone/>
                      <wp:docPr id="4160" name="Rectangle 416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F22255" id="Rectangle 4160" o:spid="_x0000_s1026" alt="Collapsed" style="position:absolute;margin-left:48pt;margin-top:16.5pt;width:9pt;height:9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Au&#10;tCSp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6544" behindDoc="0" locked="0" layoutInCell="1" allowOverlap="1" wp14:anchorId="2F1B9616" wp14:editId="5059851C">
                      <wp:simplePos x="0" y="0"/>
                      <wp:positionH relativeFrom="column">
                        <wp:posOffset>609600</wp:posOffset>
                      </wp:positionH>
                      <wp:positionV relativeFrom="paragraph">
                        <wp:posOffset>209550</wp:posOffset>
                      </wp:positionV>
                      <wp:extent cx="114300" cy="114300"/>
                      <wp:effectExtent l="0" t="0" r="0" b="0"/>
                      <wp:wrapNone/>
                      <wp:docPr id="4159" name="Rectangle 415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6713A4" id="Rectangle 4159" o:spid="_x0000_s1026" alt="Collapsed" style="position:absolute;margin-left:48pt;margin-top:16.5pt;width:9pt;height:9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enwbd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7568" behindDoc="0" locked="0" layoutInCell="1" allowOverlap="1" wp14:anchorId="15546914" wp14:editId="624FD8F0">
                      <wp:simplePos x="0" y="0"/>
                      <wp:positionH relativeFrom="column">
                        <wp:posOffset>609600</wp:posOffset>
                      </wp:positionH>
                      <wp:positionV relativeFrom="paragraph">
                        <wp:posOffset>209550</wp:posOffset>
                      </wp:positionV>
                      <wp:extent cx="114300" cy="114300"/>
                      <wp:effectExtent l="0" t="0" r="0" b="0"/>
                      <wp:wrapNone/>
                      <wp:docPr id="4158" name="Rectangle 415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A13016" id="Rectangle 4158" o:spid="_x0000_s1026" alt="Collapsed" style="position:absolute;margin-left:48pt;margin-top:16.5pt;width:9pt;height:9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SJGMf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8592" behindDoc="0" locked="0" layoutInCell="1" allowOverlap="1" wp14:anchorId="2C4263A1" wp14:editId="09F4D54F">
                      <wp:simplePos x="0" y="0"/>
                      <wp:positionH relativeFrom="column">
                        <wp:posOffset>609600</wp:posOffset>
                      </wp:positionH>
                      <wp:positionV relativeFrom="paragraph">
                        <wp:posOffset>209550</wp:posOffset>
                      </wp:positionV>
                      <wp:extent cx="47625" cy="171450"/>
                      <wp:effectExtent l="0" t="0" r="0" b="0"/>
                      <wp:wrapNone/>
                      <wp:docPr id="4157" name="Rectangle 415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B642E1" id="Rectangle 4157" o:spid="_x0000_s1026" alt="SortAscending" style="position:absolute;margin-left:48pt;margin-top:16.5pt;width:3.75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ZZNlA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59616" behindDoc="0" locked="0" layoutInCell="1" allowOverlap="1" wp14:anchorId="10A7E58F" wp14:editId="141E58B9">
                      <wp:simplePos x="0" y="0"/>
                      <wp:positionH relativeFrom="column">
                        <wp:posOffset>609600</wp:posOffset>
                      </wp:positionH>
                      <wp:positionV relativeFrom="paragraph">
                        <wp:posOffset>209550</wp:posOffset>
                      </wp:positionV>
                      <wp:extent cx="47625" cy="114300"/>
                      <wp:effectExtent l="0" t="0" r="0" b="0"/>
                      <wp:wrapNone/>
                      <wp:docPr id="4156" name="Rectangle 415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CF160F" id="Rectangle 4156" o:spid="_x0000_s1026" alt="SortDescending" style="position:absolute;margin-left:48pt;margin-top:16.5pt;width:3.75pt;height:9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ZE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G08o&#10;0axDl76hbkzvWklOUSEdR9E2YH2Fn1IHfylplBAy2B5k7I0rEG1j1jYI4cwj8B+OaFg0CCUfnEHQ&#10;kPsSshb6RjKBfCJE8gYjbByikW3/GQR2xZ49RJEPte1CDZSPHKKXx6uX8uAJx2A+vh2h4RxPsiy/&#10;SaPVCSsu/xrr/CcJHQkfJbXYXMRm+0fnkQ6mXlJCKQ0r1bZxWrACpoRgqBVN/nmX3i2ny2k+yEeT&#10;5SBPq2rwsFrkg8kqux1X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uuAmRB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0640" behindDoc="0" locked="0" layoutInCell="1" allowOverlap="1" wp14:anchorId="6B3E6667" wp14:editId="53EB7C45">
                      <wp:simplePos x="0" y="0"/>
                      <wp:positionH relativeFrom="column">
                        <wp:posOffset>609600</wp:posOffset>
                      </wp:positionH>
                      <wp:positionV relativeFrom="paragraph">
                        <wp:posOffset>209550</wp:posOffset>
                      </wp:positionV>
                      <wp:extent cx="47625" cy="171450"/>
                      <wp:effectExtent l="0" t="0" r="0" b="0"/>
                      <wp:wrapNone/>
                      <wp:docPr id="4155" name="Rectangle 415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14C977" id="Rectangle 4155" o:spid="_x0000_s1026" alt="SortAscending" style="position:absolute;margin-left:48pt;margin-top:16.5pt;width:3.75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8FwHf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1664" behindDoc="0" locked="0" layoutInCell="1" allowOverlap="1" wp14:anchorId="0C0B50D7" wp14:editId="2928FF8E">
                      <wp:simplePos x="0" y="0"/>
                      <wp:positionH relativeFrom="column">
                        <wp:posOffset>609600</wp:posOffset>
                      </wp:positionH>
                      <wp:positionV relativeFrom="paragraph">
                        <wp:posOffset>209550</wp:posOffset>
                      </wp:positionV>
                      <wp:extent cx="47625" cy="114300"/>
                      <wp:effectExtent l="0" t="0" r="0" b="0"/>
                      <wp:wrapNone/>
                      <wp:docPr id="4154" name="Rectangle 415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340886" id="Rectangle 4154" o:spid="_x0000_s1026" alt="SortDescending" style="position:absolute;margin-left:48pt;margin-top:16.5pt;width:3.75pt;height:9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0P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G+eU&#10;aNahS99QN6Z3rSSnqJCOo2gbsL7CT6mDv5Q0SggZbA8y9sYViLYxaxuEcOYR+A9HNCwahJIPziBo&#10;yH0JWQt9I5lAPhEieYMRNg7RyLb/DAK7Ys8eosiH2nahBspHDtHL49VLefCEYzAf347QcI4nWZbf&#10;pNHqhBWXf411/pOEjoSPklpsLmKz/aPzSAdTLymhlIaVats4LVgBU0Iw1Iom/7xL75bT5TQf5KPJ&#10;cpCnVTV4WC3ywWSV3Y6rm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juy9D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2688" behindDoc="0" locked="0" layoutInCell="1" allowOverlap="1" wp14:anchorId="24E0ADF3" wp14:editId="5A7E0211">
                      <wp:simplePos x="0" y="0"/>
                      <wp:positionH relativeFrom="column">
                        <wp:posOffset>609600</wp:posOffset>
                      </wp:positionH>
                      <wp:positionV relativeFrom="paragraph">
                        <wp:posOffset>209550</wp:posOffset>
                      </wp:positionV>
                      <wp:extent cx="47625" cy="47625"/>
                      <wp:effectExtent l="0" t="0" r="0" b="0"/>
                      <wp:wrapNone/>
                      <wp:docPr id="4153" name="Rectangle 4153"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808214" id="Rectangle 4153" o:spid="_x0000_s1026" alt="SortAscending" style="position:absolute;margin-left:48pt;margin-top:16.5pt;width:3.75pt;height:3.7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lbFQIAACQEAAAOAAAAZHJzL2Uyb0RvYy54bWysU02P2jAQvVfqf7B8hyRsYN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D0wplb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3712" behindDoc="0" locked="0" layoutInCell="1" allowOverlap="1" wp14:anchorId="2F222842" wp14:editId="4C6F3CE6">
                      <wp:simplePos x="0" y="0"/>
                      <wp:positionH relativeFrom="column">
                        <wp:posOffset>609600</wp:posOffset>
                      </wp:positionH>
                      <wp:positionV relativeFrom="paragraph">
                        <wp:posOffset>209550</wp:posOffset>
                      </wp:positionV>
                      <wp:extent cx="47625" cy="47625"/>
                      <wp:effectExtent l="0" t="0" r="0" b="0"/>
                      <wp:wrapNone/>
                      <wp:docPr id="4152" name="Rectangle 4152"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452D0" id="Rectangle 4152" o:spid="_x0000_s1026" alt="SortDescending" style="position:absolute;margin-left:48pt;margin-top:16.5pt;width:3.75pt;height:3.7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A+qOsJFQIAACU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4736" behindDoc="0" locked="0" layoutInCell="1" allowOverlap="1" wp14:anchorId="628023FC" wp14:editId="68F171FB">
                      <wp:simplePos x="0" y="0"/>
                      <wp:positionH relativeFrom="column">
                        <wp:posOffset>609600</wp:posOffset>
                      </wp:positionH>
                      <wp:positionV relativeFrom="paragraph">
                        <wp:posOffset>209550</wp:posOffset>
                      </wp:positionV>
                      <wp:extent cx="47625" cy="47625"/>
                      <wp:effectExtent l="0" t="0" r="0" b="0"/>
                      <wp:wrapNone/>
                      <wp:docPr id="4151" name="Rectangle 415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C0777D" id="Rectangle 4151" o:spid="_x0000_s1026" alt="SortAscending" style="position:absolute;margin-left:48pt;margin-top:16.5pt;width:3.75pt;height:3.7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CyQg48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5760" behindDoc="0" locked="0" layoutInCell="1" allowOverlap="1" wp14:anchorId="11AE988E" wp14:editId="721F486A">
                      <wp:simplePos x="0" y="0"/>
                      <wp:positionH relativeFrom="column">
                        <wp:posOffset>609600</wp:posOffset>
                      </wp:positionH>
                      <wp:positionV relativeFrom="paragraph">
                        <wp:posOffset>209550</wp:posOffset>
                      </wp:positionV>
                      <wp:extent cx="47625" cy="47625"/>
                      <wp:effectExtent l="0" t="0" r="0" b="0"/>
                      <wp:wrapNone/>
                      <wp:docPr id="4150" name="Rectangle 415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AC56A5" id="Rectangle 4150" o:spid="_x0000_s1026" alt="SortDescending" style="position:absolute;margin-left:48pt;margin-top:16.5pt;width:3.75pt;height:3.7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BvbM5Y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6784" behindDoc="0" locked="0" layoutInCell="1" allowOverlap="1" wp14:anchorId="3529F9A1" wp14:editId="265A575A">
                      <wp:simplePos x="0" y="0"/>
                      <wp:positionH relativeFrom="column">
                        <wp:posOffset>609600</wp:posOffset>
                      </wp:positionH>
                      <wp:positionV relativeFrom="paragraph">
                        <wp:posOffset>209550</wp:posOffset>
                      </wp:positionV>
                      <wp:extent cx="47625" cy="47625"/>
                      <wp:effectExtent l="0" t="0" r="0" b="0"/>
                      <wp:wrapNone/>
                      <wp:docPr id="4149" name="Rectangle 4149"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6E578F" id="Rectangle 4149" o:spid="_x0000_s1026" alt="SortAscending" style="position:absolute;margin-left:48pt;margin-top:16.5pt;width:3.75pt;height:3.7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7808" behindDoc="0" locked="0" layoutInCell="1" allowOverlap="1" wp14:anchorId="72D5E492" wp14:editId="12AE9CD1">
                      <wp:simplePos x="0" y="0"/>
                      <wp:positionH relativeFrom="column">
                        <wp:posOffset>609600</wp:posOffset>
                      </wp:positionH>
                      <wp:positionV relativeFrom="paragraph">
                        <wp:posOffset>209550</wp:posOffset>
                      </wp:positionV>
                      <wp:extent cx="47625" cy="47625"/>
                      <wp:effectExtent l="0" t="0" r="0" b="0"/>
                      <wp:wrapNone/>
                      <wp:docPr id="4148" name="Rectangle 4148"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9479B9" id="Rectangle 4148" o:spid="_x0000_s1026" alt="SortDescending" style="position:absolute;margin-left:48pt;margin-top:16.5pt;width:3.75pt;height:3.7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8832" behindDoc="0" locked="0" layoutInCell="1" allowOverlap="1" wp14:anchorId="4FC2C76E" wp14:editId="7E69A811">
                      <wp:simplePos x="0" y="0"/>
                      <wp:positionH relativeFrom="column">
                        <wp:posOffset>609600</wp:posOffset>
                      </wp:positionH>
                      <wp:positionV relativeFrom="paragraph">
                        <wp:posOffset>209550</wp:posOffset>
                      </wp:positionV>
                      <wp:extent cx="47625" cy="171450"/>
                      <wp:effectExtent l="0" t="0" r="0" b="0"/>
                      <wp:wrapNone/>
                      <wp:docPr id="4147" name="Rectangle 414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6D39FE" id="Rectangle 4147" o:spid="_x0000_s1026" alt="SortAscending" style="position:absolute;margin-left:48pt;margin-top:16.5pt;width:3.75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RlGQ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D4hRl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69856" behindDoc="0" locked="0" layoutInCell="1" allowOverlap="1" wp14:anchorId="36617D9A" wp14:editId="551C464D">
                      <wp:simplePos x="0" y="0"/>
                      <wp:positionH relativeFrom="column">
                        <wp:posOffset>609600</wp:posOffset>
                      </wp:positionH>
                      <wp:positionV relativeFrom="paragraph">
                        <wp:posOffset>209550</wp:posOffset>
                      </wp:positionV>
                      <wp:extent cx="47625" cy="114300"/>
                      <wp:effectExtent l="0" t="0" r="0" b="0"/>
                      <wp:wrapNone/>
                      <wp:docPr id="4146" name="Rectangle 414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9BD73F" id="Rectangle 4146" o:spid="_x0000_s1026" alt="SortDescending" style="position:absolute;margin-left:48pt;margin-top:16.5pt;width:3.75pt;height:9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RtRhu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0880" behindDoc="0" locked="0" layoutInCell="1" allowOverlap="1" wp14:anchorId="38C1CB25" wp14:editId="7D9B15BE">
                      <wp:simplePos x="0" y="0"/>
                      <wp:positionH relativeFrom="column">
                        <wp:posOffset>609600</wp:posOffset>
                      </wp:positionH>
                      <wp:positionV relativeFrom="paragraph">
                        <wp:posOffset>209550</wp:posOffset>
                      </wp:positionV>
                      <wp:extent cx="47625" cy="171450"/>
                      <wp:effectExtent l="0" t="0" r="0" b="0"/>
                      <wp:wrapNone/>
                      <wp:docPr id="4145" name="Rectangle 414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0CE0C7" id="Rectangle 4145" o:spid="_x0000_s1026" alt="SortAscending" style="position:absolute;margin-left:48pt;margin-top:16.5pt;width:3.75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mkcz6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1904" behindDoc="0" locked="0" layoutInCell="1" allowOverlap="1" wp14:anchorId="419E08EB" wp14:editId="66C8F29D">
                      <wp:simplePos x="0" y="0"/>
                      <wp:positionH relativeFrom="column">
                        <wp:posOffset>609600</wp:posOffset>
                      </wp:positionH>
                      <wp:positionV relativeFrom="paragraph">
                        <wp:posOffset>209550</wp:posOffset>
                      </wp:positionV>
                      <wp:extent cx="47625" cy="114300"/>
                      <wp:effectExtent l="0" t="0" r="0" b="0"/>
                      <wp:wrapNone/>
                      <wp:docPr id="4144" name="Rectangle 414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D99636" id="Rectangle 4144" o:spid="_x0000_s1026" alt="SortDescending" style="position:absolute;margin-left:48pt;margin-top:16.5pt;width:3.75pt;height:9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ctj68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2928" behindDoc="0" locked="0" layoutInCell="1" allowOverlap="1" wp14:anchorId="461069AB" wp14:editId="7EB2AFE4">
                      <wp:simplePos x="0" y="0"/>
                      <wp:positionH relativeFrom="column">
                        <wp:posOffset>609600</wp:posOffset>
                      </wp:positionH>
                      <wp:positionV relativeFrom="paragraph">
                        <wp:posOffset>209550</wp:posOffset>
                      </wp:positionV>
                      <wp:extent cx="47625" cy="171450"/>
                      <wp:effectExtent l="0" t="0" r="0" b="0"/>
                      <wp:wrapNone/>
                      <wp:docPr id="4143" name="Rectangle 4143"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0DA5F3" id="Rectangle 4143" o:spid="_x0000_s1026" alt="SortAscending" style="position:absolute;margin-left:48pt;margin-top:16.5pt;width:3.75pt;height:13.5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CIAtWB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3952" behindDoc="0" locked="0" layoutInCell="1" allowOverlap="1" wp14:anchorId="2812B7D0" wp14:editId="7122754F">
                      <wp:simplePos x="0" y="0"/>
                      <wp:positionH relativeFrom="column">
                        <wp:posOffset>609600</wp:posOffset>
                      </wp:positionH>
                      <wp:positionV relativeFrom="paragraph">
                        <wp:posOffset>209550</wp:posOffset>
                      </wp:positionV>
                      <wp:extent cx="47625" cy="114300"/>
                      <wp:effectExtent l="0" t="0" r="0" b="0"/>
                      <wp:wrapNone/>
                      <wp:docPr id="4142" name="Rectangle 4142"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1013A9" id="Rectangle 4142" o:spid="_x0000_s1026" alt="SortDescending" style="position:absolute;margin-left:48pt;margin-top:16.5pt;width:3.75pt;height: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LsxXL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4976" behindDoc="0" locked="0" layoutInCell="1" allowOverlap="1" wp14:anchorId="51FB543B" wp14:editId="31DB30EE">
                      <wp:simplePos x="0" y="0"/>
                      <wp:positionH relativeFrom="column">
                        <wp:posOffset>609600</wp:posOffset>
                      </wp:positionH>
                      <wp:positionV relativeFrom="paragraph">
                        <wp:posOffset>209550</wp:posOffset>
                      </wp:positionV>
                      <wp:extent cx="114300" cy="114300"/>
                      <wp:effectExtent l="0" t="0" r="0" b="0"/>
                      <wp:wrapNone/>
                      <wp:docPr id="4141" name="Rectangle 414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7F7927" id="Rectangle 4141" o:spid="_x0000_s1026" alt="Collapsed" style="position:absolute;margin-left:48pt;margin-top:16.5pt;width:9pt;height: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3np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h9N56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6000" behindDoc="0" locked="0" layoutInCell="1" allowOverlap="1" wp14:anchorId="40F0D79A" wp14:editId="728C112C">
                      <wp:simplePos x="0" y="0"/>
                      <wp:positionH relativeFrom="column">
                        <wp:posOffset>609600</wp:posOffset>
                      </wp:positionH>
                      <wp:positionV relativeFrom="paragraph">
                        <wp:posOffset>209550</wp:posOffset>
                      </wp:positionV>
                      <wp:extent cx="114300" cy="114300"/>
                      <wp:effectExtent l="0" t="0" r="0" b="0"/>
                      <wp:wrapNone/>
                      <wp:docPr id="4140" name="Rectangle 414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11B5" id="Rectangle 4140" o:spid="_x0000_s1026" alt="Collapsed" style="position:absolute;margin-left:48pt;margin-top:16.5pt;width:9pt;height: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C1&#10;Pu7j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7024" behindDoc="0" locked="0" layoutInCell="1" allowOverlap="1" wp14:anchorId="027BCA36" wp14:editId="62092B71">
                      <wp:simplePos x="0" y="0"/>
                      <wp:positionH relativeFrom="column">
                        <wp:posOffset>609600</wp:posOffset>
                      </wp:positionH>
                      <wp:positionV relativeFrom="paragraph">
                        <wp:posOffset>209550</wp:posOffset>
                      </wp:positionV>
                      <wp:extent cx="114300" cy="114300"/>
                      <wp:effectExtent l="0" t="0" r="0" b="0"/>
                      <wp:wrapNone/>
                      <wp:docPr id="4139" name="Rectangle 413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36248B" id="Rectangle 4139" o:spid="_x0000_s1026" alt="Collapsed" style="position:absolute;margin-left:48pt;margin-top:16.5pt;width:9pt;height: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1+NEq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8048" behindDoc="0" locked="0" layoutInCell="1" allowOverlap="1" wp14:anchorId="14D4863E" wp14:editId="382EAA20">
                      <wp:simplePos x="0" y="0"/>
                      <wp:positionH relativeFrom="column">
                        <wp:posOffset>609600</wp:posOffset>
                      </wp:positionH>
                      <wp:positionV relativeFrom="paragraph">
                        <wp:posOffset>209550</wp:posOffset>
                      </wp:positionV>
                      <wp:extent cx="114300" cy="114300"/>
                      <wp:effectExtent l="0" t="0" r="0" b="0"/>
                      <wp:wrapNone/>
                      <wp:docPr id="4138" name="Rectangle 413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92A444" id="Rectangle 4138" o:spid="_x0000_s1026" alt="Collapsed" style="position:absolute;margin-left:48pt;margin-top:16.5pt;width:9pt;height: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Og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5Q7To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79072" behindDoc="0" locked="0" layoutInCell="1" allowOverlap="1" wp14:anchorId="714170E7" wp14:editId="7695419B">
                      <wp:simplePos x="0" y="0"/>
                      <wp:positionH relativeFrom="column">
                        <wp:posOffset>609600</wp:posOffset>
                      </wp:positionH>
                      <wp:positionV relativeFrom="paragraph">
                        <wp:posOffset>209550</wp:posOffset>
                      </wp:positionV>
                      <wp:extent cx="114300" cy="114300"/>
                      <wp:effectExtent l="0" t="0" r="0" b="0"/>
                      <wp:wrapNone/>
                      <wp:docPr id="4137" name="Rectangle 413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C5E42" id="Rectangle 4137" o:spid="_x0000_s1026" alt="Collapsed" style="position:absolute;margin-left:48pt;margin-top:16.5pt;width:9pt;height:9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vBEwIAACIEAAAOAAAAZHJzL2Uyb0RvYy54bWysU8GO2jAQvVfqP1i+QxJIWT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6+SLw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0096" behindDoc="0" locked="0" layoutInCell="1" allowOverlap="1" wp14:anchorId="5702C288" wp14:editId="1FEDB28D">
                      <wp:simplePos x="0" y="0"/>
                      <wp:positionH relativeFrom="column">
                        <wp:posOffset>609600</wp:posOffset>
                      </wp:positionH>
                      <wp:positionV relativeFrom="paragraph">
                        <wp:posOffset>209550</wp:posOffset>
                      </wp:positionV>
                      <wp:extent cx="114300" cy="114300"/>
                      <wp:effectExtent l="0" t="0" r="0" b="0"/>
                      <wp:wrapNone/>
                      <wp:docPr id="4136" name="Rectangle 413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8515BE" id="Rectangle 4136" o:spid="_x0000_s1026" alt="Collapsed" style="position:absolute;margin-left:48pt;margin-top:16.5pt;width:9pt;height:9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zL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YL&#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2Qkcy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1120" behindDoc="0" locked="0" layoutInCell="1" allowOverlap="1" wp14:anchorId="7CE78836" wp14:editId="59617A46">
                      <wp:simplePos x="0" y="0"/>
                      <wp:positionH relativeFrom="column">
                        <wp:posOffset>609600</wp:posOffset>
                      </wp:positionH>
                      <wp:positionV relativeFrom="paragraph">
                        <wp:posOffset>209550</wp:posOffset>
                      </wp:positionV>
                      <wp:extent cx="114300" cy="114300"/>
                      <wp:effectExtent l="0" t="0" r="0" b="0"/>
                      <wp:wrapNone/>
                      <wp:docPr id="4135" name="Rectangle 413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777A14" id="Rectangle 4135" o:spid="_x0000_s1026" alt="Collapsed" style="position:absolute;margin-left:48pt;margin-top:16.5pt;width:9pt;height:9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TUEw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jz6k1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2144" behindDoc="0" locked="0" layoutInCell="1" allowOverlap="1" wp14:anchorId="0B9CB69C" wp14:editId="161636B9">
                      <wp:simplePos x="0" y="0"/>
                      <wp:positionH relativeFrom="column">
                        <wp:posOffset>609600</wp:posOffset>
                      </wp:positionH>
                      <wp:positionV relativeFrom="paragraph">
                        <wp:posOffset>209550</wp:posOffset>
                      </wp:positionV>
                      <wp:extent cx="114300" cy="114300"/>
                      <wp:effectExtent l="0" t="0" r="0" b="0"/>
                      <wp:wrapNone/>
                      <wp:docPr id="4134" name="Rectangle 413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41129F" id="Rectangle 4134" o:spid="_x0000_s1026" alt="Collapsed" style="position:absolute;margin-left:48pt;margin-top:16.5pt;width:9pt;height:9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zPe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vdMz3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3168" behindDoc="0" locked="0" layoutInCell="1" allowOverlap="1" wp14:anchorId="6D3E0596" wp14:editId="7F693609">
                      <wp:simplePos x="0" y="0"/>
                      <wp:positionH relativeFrom="column">
                        <wp:posOffset>609600</wp:posOffset>
                      </wp:positionH>
                      <wp:positionV relativeFrom="paragraph">
                        <wp:posOffset>209550</wp:posOffset>
                      </wp:positionV>
                      <wp:extent cx="114300" cy="114300"/>
                      <wp:effectExtent l="0" t="0" r="0" b="0"/>
                      <wp:wrapNone/>
                      <wp:docPr id="4133" name="Rectangle 413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F9E53E" id="Rectangle 4133" o:spid="_x0000_s1026" alt="Collapsed" style="position:absolute;margin-left:48pt;margin-top:16.5pt;width:9pt;height:9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Tr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Z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I1DU6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4192" behindDoc="0" locked="0" layoutInCell="1" allowOverlap="1" wp14:anchorId="024B02B7" wp14:editId="12B3DB4F">
                      <wp:simplePos x="0" y="0"/>
                      <wp:positionH relativeFrom="column">
                        <wp:posOffset>609600</wp:posOffset>
                      </wp:positionH>
                      <wp:positionV relativeFrom="paragraph">
                        <wp:posOffset>209550</wp:posOffset>
                      </wp:positionV>
                      <wp:extent cx="114300" cy="114300"/>
                      <wp:effectExtent l="0" t="0" r="0" b="0"/>
                      <wp:wrapNone/>
                      <wp:docPr id="4132" name="Rectangle 413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7F8F4F" id="Rectangle 4132" o:spid="_x0000_s1026" alt="Collapsed" style="position:absolute;margin-left:48pt;margin-top:16.5pt;width:9pt;height:9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Ph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z+Yz&#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Eb1D4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5216" behindDoc="0" locked="0" layoutInCell="1" allowOverlap="1" wp14:anchorId="18F11B5A" wp14:editId="74B31845">
                      <wp:simplePos x="0" y="0"/>
                      <wp:positionH relativeFrom="column">
                        <wp:posOffset>609600</wp:posOffset>
                      </wp:positionH>
                      <wp:positionV relativeFrom="paragraph">
                        <wp:posOffset>209550</wp:posOffset>
                      </wp:positionV>
                      <wp:extent cx="114300" cy="114300"/>
                      <wp:effectExtent l="0" t="0" r="0" b="0"/>
                      <wp:wrapNone/>
                      <wp:docPr id="4131" name="Rectangle 413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7E1A2B" id="Rectangle 4131" o:spid="_x0000_s1026" alt="Collapsed" style="position:absolute;margin-left:48pt;margin-top:16.5pt;width:9pt;height:9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v+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R4r7/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6240" behindDoc="0" locked="0" layoutInCell="1" allowOverlap="1" wp14:anchorId="15B70156" wp14:editId="28BAF3DF">
                      <wp:simplePos x="0" y="0"/>
                      <wp:positionH relativeFrom="column">
                        <wp:posOffset>609600</wp:posOffset>
                      </wp:positionH>
                      <wp:positionV relativeFrom="paragraph">
                        <wp:posOffset>209550</wp:posOffset>
                      </wp:positionV>
                      <wp:extent cx="114300" cy="114300"/>
                      <wp:effectExtent l="0" t="0" r="0" b="0"/>
                      <wp:wrapNone/>
                      <wp:docPr id="4130" name="Rectangle 413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38C269" id="Rectangle 4130" o:spid="_x0000_s1026" alt="Collapsed" style="position:absolute;margin-left:48pt;margin-top:16.5pt;width:9pt;height:9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dWds9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7264" behindDoc="0" locked="0" layoutInCell="1" allowOverlap="1" wp14:anchorId="272A6B42" wp14:editId="21619420">
                      <wp:simplePos x="0" y="0"/>
                      <wp:positionH relativeFrom="column">
                        <wp:posOffset>609600</wp:posOffset>
                      </wp:positionH>
                      <wp:positionV relativeFrom="paragraph">
                        <wp:posOffset>209550</wp:posOffset>
                      </wp:positionV>
                      <wp:extent cx="114300" cy="114300"/>
                      <wp:effectExtent l="0" t="0" r="0" b="0"/>
                      <wp:wrapNone/>
                      <wp:docPr id="4129" name="Rectangle 412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493050" id="Rectangle 4129" o:spid="_x0000_s1026" alt="Collapsed" style="position:absolute;margin-left:48pt;margin-top:16.5pt;width:9pt;height:9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uiWZY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8288" behindDoc="0" locked="0" layoutInCell="1" allowOverlap="1" wp14:anchorId="377C5E9A" wp14:editId="3945FEA8">
                      <wp:simplePos x="0" y="0"/>
                      <wp:positionH relativeFrom="column">
                        <wp:posOffset>609600</wp:posOffset>
                      </wp:positionH>
                      <wp:positionV relativeFrom="paragraph">
                        <wp:posOffset>209550</wp:posOffset>
                      </wp:positionV>
                      <wp:extent cx="114300" cy="114300"/>
                      <wp:effectExtent l="0" t="0" r="0" b="0"/>
                      <wp:wrapNone/>
                      <wp:docPr id="4128" name="Rectangle 412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C3BA0F" id="Rectangle 4128" o:spid="_x0000_s1026" alt="Collapsed" style="position:absolute;margin-left:48pt;margin-top:16.5pt;width:9pt;height:9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5o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iMgOa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89312" behindDoc="0" locked="0" layoutInCell="1" allowOverlap="1" wp14:anchorId="4D473C29" wp14:editId="40DBD586">
                      <wp:simplePos x="0" y="0"/>
                      <wp:positionH relativeFrom="column">
                        <wp:posOffset>609600</wp:posOffset>
                      </wp:positionH>
                      <wp:positionV relativeFrom="paragraph">
                        <wp:posOffset>209550</wp:posOffset>
                      </wp:positionV>
                      <wp:extent cx="114300" cy="114300"/>
                      <wp:effectExtent l="0" t="0" r="0" b="0"/>
                      <wp:wrapNone/>
                      <wp:docPr id="4127" name="Rectangle 412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3AAEF" id="Rectangle 4127" o:spid="_x0000_s1026" alt="Collapsed" style="position:absolute;margin-left:48pt;margin-top:16.5pt;width:9pt;height:9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0336" behindDoc="0" locked="0" layoutInCell="1" allowOverlap="1" wp14:anchorId="4C9B4D58" wp14:editId="7CF316BC">
                      <wp:simplePos x="0" y="0"/>
                      <wp:positionH relativeFrom="column">
                        <wp:posOffset>609600</wp:posOffset>
                      </wp:positionH>
                      <wp:positionV relativeFrom="paragraph">
                        <wp:posOffset>209550</wp:posOffset>
                      </wp:positionV>
                      <wp:extent cx="47625" cy="171450"/>
                      <wp:effectExtent l="0" t="0" r="0" b="0"/>
                      <wp:wrapNone/>
                      <wp:docPr id="4126" name="Rectangle 412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D927C9" id="Rectangle 4126" o:spid="_x0000_s1026" alt="SortAscending" style="position:absolute;margin-left:48pt;margin-top:16.5pt;width:3.75pt;height:13.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G1M7Rs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1360" behindDoc="0" locked="0" layoutInCell="1" allowOverlap="1" wp14:anchorId="14BC2E79" wp14:editId="124F9B52">
                      <wp:simplePos x="0" y="0"/>
                      <wp:positionH relativeFrom="column">
                        <wp:posOffset>609600</wp:posOffset>
                      </wp:positionH>
                      <wp:positionV relativeFrom="paragraph">
                        <wp:posOffset>209550</wp:posOffset>
                      </wp:positionV>
                      <wp:extent cx="47625" cy="114300"/>
                      <wp:effectExtent l="0" t="0" r="0" b="0"/>
                      <wp:wrapNone/>
                      <wp:docPr id="4125" name="Rectangle 412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899AEC" id="Rectangle 4125" o:spid="_x0000_s1026" alt="SortDescending" style="position:absolute;margin-left:48pt;margin-top:16.5pt;width:3.75pt;height:9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a1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G40p&#10;0axDl76hbkzvWklOUSEdR9E2YH2Fn1IHfylplBAy2B5k7I0rEG1j1jYI4cwj8B+OaFg0CCUfnEHQ&#10;kPsSshb6RjKBfCJE8gYjbByikW3/GQR2xZ49RJEPte1CDZSPHKKXx6uX8uAJx2A+vh2h4RxPsiy/&#10;SaPVCSsu/xrr/CcJHQkfJbXYXMRm+0fnkQ6mXlJCKQ0r1bZxWrACpoRgqBVN/nmX3i2ny2k+yEeT&#10;5SBPq2rwsFrkg8kqux1XN9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o+42t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2384" behindDoc="0" locked="0" layoutInCell="1" allowOverlap="1" wp14:anchorId="13065795" wp14:editId="755AAAD8">
                      <wp:simplePos x="0" y="0"/>
                      <wp:positionH relativeFrom="column">
                        <wp:posOffset>609600</wp:posOffset>
                      </wp:positionH>
                      <wp:positionV relativeFrom="paragraph">
                        <wp:posOffset>209550</wp:posOffset>
                      </wp:positionV>
                      <wp:extent cx="47625" cy="171450"/>
                      <wp:effectExtent l="0" t="0" r="0" b="0"/>
                      <wp:wrapNone/>
                      <wp:docPr id="4124" name="Rectangle 412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E3E251" id="Rectangle 4124" o:spid="_x0000_s1026" alt="SortAscending" style="position:absolute;margin-left:48pt;margin-top:16.5pt;width:3.75pt;height:13.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IPzWE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3408" behindDoc="0" locked="0" layoutInCell="1" allowOverlap="1" wp14:anchorId="325917C1" wp14:editId="1EF1278C">
                      <wp:simplePos x="0" y="0"/>
                      <wp:positionH relativeFrom="column">
                        <wp:posOffset>609600</wp:posOffset>
                      </wp:positionH>
                      <wp:positionV relativeFrom="paragraph">
                        <wp:posOffset>209550</wp:posOffset>
                      </wp:positionV>
                      <wp:extent cx="47625" cy="114300"/>
                      <wp:effectExtent l="0" t="0" r="0" b="0"/>
                      <wp:wrapNone/>
                      <wp:docPr id="4123" name="Rectangle 412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AFB2EA" id="Rectangle 4123" o:spid="_x0000_s1026" alt="SortDescending" style="position:absolute;margin-left:48pt;margin-top:16.5pt;width:3.75pt;height:9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GQIAACYEAAAOAAAAZHJzL2Uyb0RvYy54bWysU8tu2zAQvBfoPxC825Jsx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qba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4432" behindDoc="0" locked="0" layoutInCell="1" allowOverlap="1" wp14:anchorId="2486F6EF" wp14:editId="68BBF6D4">
                      <wp:simplePos x="0" y="0"/>
                      <wp:positionH relativeFrom="column">
                        <wp:posOffset>609600</wp:posOffset>
                      </wp:positionH>
                      <wp:positionV relativeFrom="paragraph">
                        <wp:posOffset>209550</wp:posOffset>
                      </wp:positionV>
                      <wp:extent cx="47625" cy="171450"/>
                      <wp:effectExtent l="0" t="0" r="0" b="0"/>
                      <wp:wrapNone/>
                      <wp:docPr id="4122" name="Rectangle 4122"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A0D904" id="Rectangle 4122" o:spid="_x0000_s1026" alt="SortAscending" style="position:absolute;margin-left:48pt;margin-top:16.5pt;width:3.75pt;height:13.5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mrCz/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5456" behindDoc="0" locked="0" layoutInCell="1" allowOverlap="1" wp14:anchorId="0DF91236" wp14:editId="273C6A60">
                      <wp:simplePos x="0" y="0"/>
                      <wp:positionH relativeFrom="column">
                        <wp:posOffset>609600</wp:posOffset>
                      </wp:positionH>
                      <wp:positionV relativeFrom="paragraph">
                        <wp:posOffset>209550</wp:posOffset>
                      </wp:positionV>
                      <wp:extent cx="47625" cy="114300"/>
                      <wp:effectExtent l="0" t="0" r="0" b="0"/>
                      <wp:wrapNone/>
                      <wp:docPr id="4121" name="Rectangle 4121"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C75750" id="Rectangle 4121" o:spid="_x0000_s1026" alt="SortDescending" style="position:absolute;margin-left:48pt;margin-top:16.5pt;width:3.75pt;height:9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y/YAI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6480" behindDoc="0" locked="0" layoutInCell="1" allowOverlap="1" wp14:anchorId="53C9A6A9" wp14:editId="7A0B8DAA">
                      <wp:simplePos x="0" y="0"/>
                      <wp:positionH relativeFrom="column">
                        <wp:posOffset>609600</wp:posOffset>
                      </wp:positionH>
                      <wp:positionV relativeFrom="paragraph">
                        <wp:posOffset>209550</wp:posOffset>
                      </wp:positionV>
                      <wp:extent cx="47625" cy="171450"/>
                      <wp:effectExtent l="0" t="0" r="0" b="0"/>
                      <wp:wrapNone/>
                      <wp:docPr id="4120" name="Rectangle 412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3558F2" id="Rectangle 4120" o:spid="_x0000_s1026" alt="SortAscending" style="position:absolute;margin-left:48pt;margin-top:16.5pt;width:3.75pt;height:13.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gGA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EPf9GA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7504" behindDoc="0" locked="0" layoutInCell="1" allowOverlap="1" wp14:anchorId="28469EA8" wp14:editId="38415C16">
                      <wp:simplePos x="0" y="0"/>
                      <wp:positionH relativeFrom="column">
                        <wp:posOffset>609600</wp:posOffset>
                      </wp:positionH>
                      <wp:positionV relativeFrom="paragraph">
                        <wp:posOffset>209550</wp:posOffset>
                      </wp:positionV>
                      <wp:extent cx="47625" cy="114300"/>
                      <wp:effectExtent l="0" t="0" r="0" b="0"/>
                      <wp:wrapNone/>
                      <wp:docPr id="4119" name="Rectangle 411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955795" id="Rectangle 4119" o:spid="_x0000_s1026" alt="SortDescending" style="position:absolute;margin-left:48pt;margin-top:16.5pt;width:3.75pt;height:9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H5ulCx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8528" behindDoc="0" locked="0" layoutInCell="1" allowOverlap="1" wp14:anchorId="3E7695A7" wp14:editId="66580374">
                      <wp:simplePos x="0" y="0"/>
                      <wp:positionH relativeFrom="column">
                        <wp:posOffset>609600</wp:posOffset>
                      </wp:positionH>
                      <wp:positionV relativeFrom="paragraph">
                        <wp:posOffset>209550</wp:posOffset>
                      </wp:positionV>
                      <wp:extent cx="47625" cy="171450"/>
                      <wp:effectExtent l="0" t="0" r="0" b="0"/>
                      <wp:wrapNone/>
                      <wp:docPr id="4118" name="Rectangle 411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1779D5" id="Rectangle 4118" o:spid="_x0000_s1026" alt="SortAscending" style="position:absolute;margin-left:48pt;margin-top:16.5pt;width:3.75pt;height:13.5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AcGA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DqTUBw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799552" behindDoc="0" locked="0" layoutInCell="1" allowOverlap="1" wp14:anchorId="59896689" wp14:editId="072F771B">
                      <wp:simplePos x="0" y="0"/>
                      <wp:positionH relativeFrom="column">
                        <wp:posOffset>609600</wp:posOffset>
                      </wp:positionH>
                      <wp:positionV relativeFrom="paragraph">
                        <wp:posOffset>209550</wp:posOffset>
                      </wp:positionV>
                      <wp:extent cx="47625" cy="114300"/>
                      <wp:effectExtent l="0" t="0" r="0" b="0"/>
                      <wp:wrapNone/>
                      <wp:docPr id="4117" name="Rectangle 411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A549A5" id="Rectangle 4117" o:spid="_x0000_s1026" alt="SortDescending" style="position:absolute;margin-left:48pt;margin-top:16.5pt;width:3.75pt;height:9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0rkVIh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0576" behindDoc="0" locked="0" layoutInCell="1" allowOverlap="1" wp14:anchorId="42F8F869" wp14:editId="645EB76C">
                      <wp:simplePos x="0" y="0"/>
                      <wp:positionH relativeFrom="column">
                        <wp:posOffset>609600</wp:posOffset>
                      </wp:positionH>
                      <wp:positionV relativeFrom="paragraph">
                        <wp:posOffset>209550</wp:posOffset>
                      </wp:positionV>
                      <wp:extent cx="47625" cy="171450"/>
                      <wp:effectExtent l="0" t="0" r="0" b="0"/>
                      <wp:wrapNone/>
                      <wp:docPr id="4116" name="Rectangle 411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0E8B48" id="Rectangle 4116" o:spid="_x0000_s1026" alt="SortAscending" style="position:absolute;margin-left:48pt;margin-top:16.5pt;width:3.75pt;height:13.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1600" behindDoc="0" locked="0" layoutInCell="1" allowOverlap="1" wp14:anchorId="20AF9DED" wp14:editId="0C4A51F6">
                      <wp:simplePos x="0" y="0"/>
                      <wp:positionH relativeFrom="column">
                        <wp:posOffset>609600</wp:posOffset>
                      </wp:positionH>
                      <wp:positionV relativeFrom="paragraph">
                        <wp:posOffset>209550</wp:posOffset>
                      </wp:positionV>
                      <wp:extent cx="47625" cy="114300"/>
                      <wp:effectExtent l="0" t="0" r="0" b="0"/>
                      <wp:wrapNone/>
                      <wp:docPr id="4115" name="Rectangle 411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0494E6" id="Rectangle 4115" o:spid="_x0000_s1026" alt="SortDescending" style="position:absolute;margin-left:48pt;margin-top:16.5pt;width:3.75pt;height:9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5pGQIAACYEAAAOAAAAZHJzL2Uyb0RvYy54bWysU8tu2zAQvBfoPxC825Ic2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y8aU&#10;aNahS99QN6Z3rSSnqJCOo2gbsL7CT6mDv5Q0SggZbA8y9sYViLYxaxuEcOYR+A9HNCwahJIPziBo&#10;yH0JWQt9I5lAPhEieYMRNg7RyLb/DAK7Ys8eosiH2nahBspHDtHL49VLefCEYzAf347QcI4nWZbf&#10;pNHqhBWXf411/pOEjoSPklpsLmKz/aPzSAdTLymhlIaVats4LVgBU0Iw1Iom/7xL75bT5TQf5KPJ&#10;cpCnVTV4WC3ywWSV3Y6rm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5rWOa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2624" behindDoc="0" locked="0" layoutInCell="1" allowOverlap="1" wp14:anchorId="1A36FB13" wp14:editId="4A4ABDED">
                      <wp:simplePos x="0" y="0"/>
                      <wp:positionH relativeFrom="column">
                        <wp:posOffset>609600</wp:posOffset>
                      </wp:positionH>
                      <wp:positionV relativeFrom="paragraph">
                        <wp:posOffset>209550</wp:posOffset>
                      </wp:positionV>
                      <wp:extent cx="47625" cy="171450"/>
                      <wp:effectExtent l="0" t="0" r="0" b="0"/>
                      <wp:wrapNone/>
                      <wp:docPr id="4114" name="Rectangle 4114"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C9A085" id="Rectangle 4114" o:spid="_x0000_s1026" alt="SortAscending" style="position:absolute;margin-left:48pt;margin-top:16.5pt;width:3.75pt;height:13.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3648" behindDoc="0" locked="0" layoutInCell="1" allowOverlap="1" wp14:anchorId="30650584" wp14:editId="2E915951">
                      <wp:simplePos x="0" y="0"/>
                      <wp:positionH relativeFrom="column">
                        <wp:posOffset>609600</wp:posOffset>
                      </wp:positionH>
                      <wp:positionV relativeFrom="paragraph">
                        <wp:posOffset>209550</wp:posOffset>
                      </wp:positionV>
                      <wp:extent cx="47625" cy="114300"/>
                      <wp:effectExtent l="0" t="0" r="0" b="0"/>
                      <wp:wrapNone/>
                      <wp:docPr id="4113" name="Rectangle 4113"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28FEE1" id="Rectangle 4113" o:spid="_x0000_s1026" alt="SortDescending" style="position:absolute;margin-left:48pt;margin-top:16.5pt;width:3.75pt;height:9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4672" behindDoc="0" locked="0" layoutInCell="1" allowOverlap="1" wp14:anchorId="191C5364" wp14:editId="6EB7EA6F">
                      <wp:simplePos x="0" y="0"/>
                      <wp:positionH relativeFrom="column">
                        <wp:posOffset>609600</wp:posOffset>
                      </wp:positionH>
                      <wp:positionV relativeFrom="paragraph">
                        <wp:posOffset>209550</wp:posOffset>
                      </wp:positionV>
                      <wp:extent cx="114300" cy="114300"/>
                      <wp:effectExtent l="0" t="0" r="0" b="0"/>
                      <wp:wrapNone/>
                      <wp:docPr id="4112" name="Rectangle 411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146ED3" id="Rectangle 4112" o:spid="_x0000_s1026" alt="Collapsed" style="position:absolute;margin-left:48pt;margin-top:16.5pt;width:9pt;height:9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mr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ijeJq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5696" behindDoc="0" locked="0" layoutInCell="1" allowOverlap="1" wp14:anchorId="20A98CA0" wp14:editId="2384A9F9">
                      <wp:simplePos x="0" y="0"/>
                      <wp:positionH relativeFrom="column">
                        <wp:posOffset>609600</wp:posOffset>
                      </wp:positionH>
                      <wp:positionV relativeFrom="paragraph">
                        <wp:posOffset>209550</wp:posOffset>
                      </wp:positionV>
                      <wp:extent cx="114300" cy="171450"/>
                      <wp:effectExtent l="0" t="0" r="0" b="0"/>
                      <wp:wrapNone/>
                      <wp:docPr id="4111" name="Rectangle 411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63E32" id="Rectangle 4111" o:spid="_x0000_s1026" alt="Collapsed" style="position:absolute;margin-left:48pt;margin-top:16.5pt;width:9pt;height:13.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Fgl2rg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6720" behindDoc="0" locked="0" layoutInCell="1" allowOverlap="1" wp14:anchorId="337972C0" wp14:editId="5533F98E">
                      <wp:simplePos x="0" y="0"/>
                      <wp:positionH relativeFrom="column">
                        <wp:posOffset>609600</wp:posOffset>
                      </wp:positionH>
                      <wp:positionV relativeFrom="paragraph">
                        <wp:posOffset>209550</wp:posOffset>
                      </wp:positionV>
                      <wp:extent cx="114300" cy="171450"/>
                      <wp:effectExtent l="0" t="0" r="0" b="0"/>
                      <wp:wrapNone/>
                      <wp:docPr id="4110" name="Rectangle 411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AB8959" id="Rectangle 4110" o:spid="_x0000_s1026" alt="Collapsed" style="position:absolute;margin-left:48pt;margin-top:16.5pt;width:9pt;height:13.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GrITbI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7744" behindDoc="0" locked="0" layoutInCell="1" allowOverlap="1" wp14:anchorId="45F99334" wp14:editId="12910AD5">
                      <wp:simplePos x="0" y="0"/>
                      <wp:positionH relativeFrom="column">
                        <wp:posOffset>609600</wp:posOffset>
                      </wp:positionH>
                      <wp:positionV relativeFrom="paragraph">
                        <wp:posOffset>209550</wp:posOffset>
                      </wp:positionV>
                      <wp:extent cx="114300" cy="171450"/>
                      <wp:effectExtent l="0" t="0" r="0" b="0"/>
                      <wp:wrapNone/>
                      <wp:docPr id="4109" name="Rectangle 410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825129" id="Rectangle 4109" o:spid="_x0000_s1026" alt="Collapsed" style="position:absolute;margin-left:48pt;margin-top:16.5pt;width:9pt;height:13.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gkFw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8768" behindDoc="0" locked="0" layoutInCell="1" allowOverlap="1" wp14:anchorId="61595828" wp14:editId="3B97DB03">
                      <wp:simplePos x="0" y="0"/>
                      <wp:positionH relativeFrom="column">
                        <wp:posOffset>609600</wp:posOffset>
                      </wp:positionH>
                      <wp:positionV relativeFrom="paragraph">
                        <wp:posOffset>209550</wp:posOffset>
                      </wp:positionV>
                      <wp:extent cx="114300" cy="114300"/>
                      <wp:effectExtent l="0" t="0" r="0" b="0"/>
                      <wp:wrapNone/>
                      <wp:docPr id="4108" name="Rectangle 410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17A2BC" id="Rectangle 4108" o:spid="_x0000_s1026" alt="Collapsed" style="position:absolute;margin-left:48pt;margin-top:16.5pt;width:9pt;height:9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QiEg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AT&#10;QsQi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09792" behindDoc="0" locked="0" layoutInCell="1" allowOverlap="1" wp14:anchorId="4BB9CBD2" wp14:editId="31CD06F0">
                      <wp:simplePos x="0" y="0"/>
                      <wp:positionH relativeFrom="column">
                        <wp:posOffset>609600</wp:posOffset>
                      </wp:positionH>
                      <wp:positionV relativeFrom="paragraph">
                        <wp:posOffset>209550</wp:posOffset>
                      </wp:positionV>
                      <wp:extent cx="114300" cy="114300"/>
                      <wp:effectExtent l="0" t="0" r="0" b="0"/>
                      <wp:wrapNone/>
                      <wp:docPr id="4107" name="Rectangle 410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0E95A" id="Rectangle 4107" o:spid="_x0000_s1026" alt="Collapsed" style="position:absolute;margin-left:48pt;margin-top:16.5pt;width:9pt;height:9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HaicQ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0816" behindDoc="0" locked="0" layoutInCell="1" allowOverlap="1" wp14:anchorId="21900240" wp14:editId="2CB31BA8">
                      <wp:simplePos x="0" y="0"/>
                      <wp:positionH relativeFrom="column">
                        <wp:posOffset>609600</wp:posOffset>
                      </wp:positionH>
                      <wp:positionV relativeFrom="paragraph">
                        <wp:posOffset>209550</wp:posOffset>
                      </wp:positionV>
                      <wp:extent cx="114300" cy="114300"/>
                      <wp:effectExtent l="0" t="0" r="0" b="0"/>
                      <wp:wrapNone/>
                      <wp:docPr id="4106" name="Rectangle 410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89ABE" id="Rectangle 4106" o:spid="_x0000_s1026" alt="Collapsed" style="position:absolute;margin-left:48pt;margin-top:16.5pt;width:9pt;height:9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tJEw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L0ULS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1840" behindDoc="0" locked="0" layoutInCell="1" allowOverlap="1" wp14:anchorId="6E38BDAA" wp14:editId="11D12775">
                      <wp:simplePos x="0" y="0"/>
                      <wp:positionH relativeFrom="column">
                        <wp:posOffset>609600</wp:posOffset>
                      </wp:positionH>
                      <wp:positionV relativeFrom="paragraph">
                        <wp:posOffset>209550</wp:posOffset>
                      </wp:positionV>
                      <wp:extent cx="114300" cy="114300"/>
                      <wp:effectExtent l="0" t="0" r="0" b="0"/>
                      <wp:wrapNone/>
                      <wp:docPr id="4105" name="Rectangle 410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A8B7AA" id="Rectangle 4105" o:spid="_x0000_s1026" alt="Collapsed" style="position:absolute;margin-left:48pt;margin-top:16.5pt;width:9pt;height:9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eXKzVh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2864" behindDoc="0" locked="0" layoutInCell="1" allowOverlap="1" wp14:anchorId="1FE3815B" wp14:editId="75E64F54">
                      <wp:simplePos x="0" y="0"/>
                      <wp:positionH relativeFrom="column">
                        <wp:posOffset>609600</wp:posOffset>
                      </wp:positionH>
                      <wp:positionV relativeFrom="paragraph">
                        <wp:posOffset>209550</wp:posOffset>
                      </wp:positionV>
                      <wp:extent cx="114300" cy="114300"/>
                      <wp:effectExtent l="0" t="0" r="0" b="0"/>
                      <wp:wrapNone/>
                      <wp:docPr id="4104" name="Rectangle 410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AA9F24" id="Rectangle 4104" o:spid="_x0000_s1026" alt="Collapsed" style="position:absolute;margin-left:48pt;margin-top:16.5pt;width:9pt;height:9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Rc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S58kX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3888" behindDoc="0" locked="0" layoutInCell="1" allowOverlap="1" wp14:anchorId="1F7E5077" wp14:editId="4BE19DF3">
                      <wp:simplePos x="0" y="0"/>
                      <wp:positionH relativeFrom="column">
                        <wp:posOffset>609600</wp:posOffset>
                      </wp:positionH>
                      <wp:positionV relativeFrom="paragraph">
                        <wp:posOffset>209550</wp:posOffset>
                      </wp:positionV>
                      <wp:extent cx="114300" cy="114300"/>
                      <wp:effectExtent l="0" t="0" r="0" b="0"/>
                      <wp:wrapNone/>
                      <wp:docPr id="4103" name="Rectangle 410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A821D1" id="Rectangle 4103" o:spid="_x0000_s1026" alt="Collapsed" style="position:absolute;margin-left:48pt;margin-top:16.5pt;width:9pt;height:9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Np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1RzDa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4912" behindDoc="0" locked="0" layoutInCell="1" allowOverlap="1" wp14:anchorId="29756060" wp14:editId="16FF0856">
                      <wp:simplePos x="0" y="0"/>
                      <wp:positionH relativeFrom="column">
                        <wp:posOffset>609600</wp:posOffset>
                      </wp:positionH>
                      <wp:positionV relativeFrom="paragraph">
                        <wp:posOffset>209550</wp:posOffset>
                      </wp:positionV>
                      <wp:extent cx="114300" cy="114300"/>
                      <wp:effectExtent l="0" t="0" r="0" b="0"/>
                      <wp:wrapNone/>
                      <wp:docPr id="4102" name="Rectangle 410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28997" id="Rectangle 4102" o:spid="_x0000_s1026" alt="Collapsed" style="position:absolute;margin-left:48pt;margin-top:16.5pt;width:9pt;height:9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5/FUY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5936" behindDoc="0" locked="0" layoutInCell="1" allowOverlap="1" wp14:anchorId="50EF8D54" wp14:editId="110DB14D">
                      <wp:simplePos x="0" y="0"/>
                      <wp:positionH relativeFrom="column">
                        <wp:posOffset>609600</wp:posOffset>
                      </wp:positionH>
                      <wp:positionV relativeFrom="paragraph">
                        <wp:posOffset>209550</wp:posOffset>
                      </wp:positionV>
                      <wp:extent cx="114300" cy="114300"/>
                      <wp:effectExtent l="0" t="0" r="0" b="0"/>
                      <wp:wrapNone/>
                      <wp:docPr id="4101" name="Rectangle 410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A57460" id="Rectangle 4101" o:spid="_x0000_s1026" alt="Collapsed" style="position:absolute;margin-left:48pt;margin-top:16.5pt;width:9pt;height:9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scbsf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6960" behindDoc="0" locked="0" layoutInCell="1" allowOverlap="1" wp14:anchorId="55578C05" wp14:editId="1AA38CBC">
                      <wp:simplePos x="0" y="0"/>
                      <wp:positionH relativeFrom="column">
                        <wp:posOffset>609600</wp:posOffset>
                      </wp:positionH>
                      <wp:positionV relativeFrom="paragraph">
                        <wp:posOffset>209550</wp:posOffset>
                      </wp:positionV>
                      <wp:extent cx="114300" cy="114300"/>
                      <wp:effectExtent l="0" t="0" r="0" b="0"/>
                      <wp:wrapNone/>
                      <wp:docPr id="4100" name="Rectangle 4100"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35191F" id="Rectangle 4100" o:spid="_x0000_s1026" alt="Collapsed" style="position:absolute;margin-left:48pt;margin-top:16.5pt;width:9pt;height:9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7984" behindDoc="0" locked="0" layoutInCell="1" allowOverlap="1" wp14:anchorId="0F5AD7E0" wp14:editId="2B185C1B">
                      <wp:simplePos x="0" y="0"/>
                      <wp:positionH relativeFrom="column">
                        <wp:posOffset>609600</wp:posOffset>
                      </wp:positionH>
                      <wp:positionV relativeFrom="paragraph">
                        <wp:posOffset>209550</wp:posOffset>
                      </wp:positionV>
                      <wp:extent cx="114300" cy="114300"/>
                      <wp:effectExtent l="0" t="0" r="0" b="0"/>
                      <wp:wrapNone/>
                      <wp:docPr id="4099" name="Rectangle 409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F96D1C" id="Rectangle 4099" o:spid="_x0000_s1026" alt="Collapsed" style="position:absolute;margin-left:48pt;margin-top:16.5pt;width:9pt;height:9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QoUeIx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19008" behindDoc="0" locked="0" layoutInCell="1" allowOverlap="1" wp14:anchorId="60924655" wp14:editId="66A11281">
                      <wp:simplePos x="0" y="0"/>
                      <wp:positionH relativeFrom="column">
                        <wp:posOffset>609600</wp:posOffset>
                      </wp:positionH>
                      <wp:positionV relativeFrom="paragraph">
                        <wp:posOffset>209550</wp:posOffset>
                      </wp:positionV>
                      <wp:extent cx="114300" cy="114300"/>
                      <wp:effectExtent l="0" t="0" r="0" b="0"/>
                      <wp:wrapNone/>
                      <wp:docPr id="4098" name="Rectangle 409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3A086E" id="Rectangle 4098" o:spid="_x0000_s1026" alt="Collapsed" style="position:absolute;margin-left:48pt;margin-top:16.5pt;width:9pt;height:9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cGiJKR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820032" behindDoc="0" locked="0" layoutInCell="1" allowOverlap="1" wp14:anchorId="4C4FC0B8" wp14:editId="2AA1353A">
                      <wp:simplePos x="0" y="0"/>
                      <wp:positionH relativeFrom="column">
                        <wp:posOffset>609600</wp:posOffset>
                      </wp:positionH>
                      <wp:positionV relativeFrom="paragraph">
                        <wp:posOffset>209550</wp:posOffset>
                      </wp:positionV>
                      <wp:extent cx="114300" cy="114300"/>
                      <wp:effectExtent l="0" t="0" r="0" b="0"/>
                      <wp:wrapNone/>
                      <wp:docPr id="4097" name="Rectangle 409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619FF9" id="Rectangle 4097" o:spid="_x0000_s1026" alt="Collapsed" style="position:absolute;margin-left:48pt;margin-top:16.5pt;width:9pt;height:9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" filled="f" stroked="f">
                      <o:lock v:ext="edit" aspectratio="t"/>
                    </v:rect>
                  </w:pict>
                </mc:Fallback>
              </mc:AlternateContent>
            </w:r>
            <w:r w:rsidRPr="00102561">
              <w:rPr>
                <w:lang w:val="ru-RU"/>
              </w:rPr>
              <w:t>Регулярный бюджет</w:t>
            </w:r>
          </w:p>
        </w:tc>
        <w:tc>
          <w:tcPr>
            <w:tcW w:w="280" w:type="dxa"/>
            <w:tcBorders>
              <w:top w:val="nil"/>
              <w:left w:val="nil"/>
              <w:bottom w:val="nil"/>
              <w:right w:val="nil"/>
            </w:tcBorders>
            <w:shd w:val="clear" w:color="000000" w:fill="FFFFFF"/>
            <w:noWrap/>
            <w:vAlign w:val="center"/>
            <w:hideMark/>
          </w:tcPr>
          <w:p w:rsidR="00416643" w:rsidRPr="00102561" w:rsidRDefault="00416643" w:rsidP="008E1B71">
            <w:pPr>
              <w:pStyle w:val="Tabletext"/>
              <w:rPr>
                <w:lang w:val="ru-RU"/>
              </w:rPr>
            </w:pPr>
            <w:r w:rsidRPr="00102561">
              <w:rPr>
                <w:lang w:val="ru-RU"/>
              </w:rPr>
              <w:t> </w:t>
            </w:r>
          </w:p>
        </w:tc>
        <w:tc>
          <w:tcPr>
            <w:tcW w:w="956" w:type="dxa"/>
            <w:tcBorders>
              <w:top w:val="nil"/>
              <w:left w:val="nil"/>
              <w:bottom w:val="nil"/>
              <w:right w:val="nil"/>
            </w:tcBorders>
            <w:shd w:val="clear" w:color="000000" w:fill="FFFFFF"/>
            <w:noWrap/>
            <w:vAlign w:val="center"/>
            <w:hideMark/>
          </w:tcPr>
          <w:p w:rsidR="00416643" w:rsidRPr="00102561" w:rsidRDefault="00416643" w:rsidP="008E1B71">
            <w:pPr>
              <w:pStyle w:val="Tabletext"/>
              <w:rPr>
                <w:lang w:val="ru-RU"/>
              </w:rPr>
            </w:pPr>
            <w:r w:rsidRPr="00102561">
              <w:rPr>
                <w:lang w:val="ru-RU"/>
              </w:rPr>
              <w:t> </w:t>
            </w:r>
          </w:p>
        </w:tc>
        <w:tc>
          <w:tcPr>
            <w:tcW w:w="956" w:type="dxa"/>
            <w:gridSpan w:val="2"/>
            <w:tcBorders>
              <w:top w:val="nil"/>
              <w:left w:val="nil"/>
              <w:bottom w:val="nil"/>
              <w:right w:val="nil"/>
            </w:tcBorders>
            <w:shd w:val="clear" w:color="000000" w:fill="FFFFFF"/>
            <w:noWrap/>
            <w:vAlign w:val="center"/>
            <w:hideMark/>
          </w:tcPr>
          <w:p w:rsidR="00416643" w:rsidRPr="00102561" w:rsidRDefault="00416643" w:rsidP="008E1B71">
            <w:pPr>
              <w:pStyle w:val="Tabletext"/>
              <w:rPr>
                <w:lang w:val="ru-RU"/>
              </w:rPr>
            </w:pPr>
            <w:r w:rsidRPr="00102561">
              <w:rPr>
                <w:lang w:val="ru-RU"/>
              </w:rPr>
              <w:t> </w:t>
            </w:r>
          </w:p>
        </w:tc>
        <w:tc>
          <w:tcPr>
            <w:tcW w:w="1683" w:type="dxa"/>
            <w:gridSpan w:val="2"/>
            <w:tcBorders>
              <w:top w:val="nil"/>
              <w:left w:val="nil"/>
              <w:bottom w:val="nil"/>
              <w:right w:val="nil"/>
            </w:tcBorders>
            <w:shd w:val="clear" w:color="000000" w:fill="FFFFFF"/>
            <w:noWrap/>
            <w:vAlign w:val="bottom"/>
            <w:hideMark/>
          </w:tcPr>
          <w:p w:rsidR="00416643" w:rsidRPr="00102561" w:rsidRDefault="00416643" w:rsidP="008E1B71">
            <w:pPr>
              <w:pStyle w:val="Tabletext"/>
              <w:jc w:val="right"/>
              <w:rPr>
                <w:i/>
                <w:iCs/>
                <w:sz w:val="18"/>
                <w:szCs w:val="18"/>
                <w:lang w:val="ru-RU"/>
              </w:rPr>
            </w:pPr>
            <w:r w:rsidRPr="00102561">
              <w:rPr>
                <w:i/>
                <w:iCs/>
                <w:sz w:val="18"/>
                <w:szCs w:val="18"/>
                <w:lang w:val="ru-RU"/>
              </w:rPr>
              <w:t>Тыс. шв. фр.</w:t>
            </w:r>
          </w:p>
        </w:tc>
      </w:tr>
      <w:tr w:rsidR="00416643" w:rsidRPr="00102561" w:rsidTr="00A77A39">
        <w:trPr>
          <w:trHeight w:val="315"/>
        </w:trPr>
        <w:tc>
          <w:tcPr>
            <w:tcW w:w="1976"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noProof/>
                <w:lang w:val="en-US" w:eastAsia="zh-CN"/>
              </w:rPr>
              <mc:AlternateContent>
                <mc:Choice Requires="wps">
                  <w:drawing>
                    <wp:anchor distT="0" distB="0" distL="114300" distR="114300" simplePos="0" relativeHeight="251501568" behindDoc="0" locked="0" layoutInCell="1" allowOverlap="1" wp14:anchorId="0583B882" wp14:editId="2949FCD0">
                      <wp:simplePos x="0" y="0"/>
                      <wp:positionH relativeFrom="column">
                        <wp:posOffset>19050</wp:posOffset>
                      </wp:positionH>
                      <wp:positionV relativeFrom="paragraph">
                        <wp:posOffset>0</wp:posOffset>
                      </wp:positionV>
                      <wp:extent cx="38100" cy="104775"/>
                      <wp:effectExtent l="0" t="0" r="0" b="0"/>
                      <wp:wrapNone/>
                      <wp:docPr id="4408" name="Rectangle 4408" descr="XX6TINEJADZGKR0CTM7ZRT0R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C08928" id="Rectangle 4408" o:spid="_x0000_s1026" alt="XX6TINEJADZGKR0CTM7ZRT0RA" style="position:absolute;margin-left:1.5pt;margin-top:0;width:3pt;height:8.25pt;z-index:2515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2592" behindDoc="0" locked="0" layoutInCell="1" allowOverlap="1" wp14:anchorId="16748A23" wp14:editId="0FE41AA3">
                      <wp:simplePos x="0" y="0"/>
                      <wp:positionH relativeFrom="column">
                        <wp:posOffset>19050</wp:posOffset>
                      </wp:positionH>
                      <wp:positionV relativeFrom="paragraph">
                        <wp:posOffset>0</wp:posOffset>
                      </wp:positionV>
                      <wp:extent cx="38100" cy="123825"/>
                      <wp:effectExtent l="0" t="0" r="0" b="0"/>
                      <wp:wrapNone/>
                      <wp:docPr id="4407" name="Rectangle 4407" descr="OF5ZI9PI5WH36VPANJ2DYLNM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418501" id="Rectangle 4407" o:spid="_x0000_s1026" alt="OF5ZI9PI5WH36VPANJ2DYLNMI" style="position:absolute;margin-left:1.5pt;margin-top:0;width:3pt;height:9.75pt;z-index:2515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3616" behindDoc="0" locked="0" layoutInCell="1" allowOverlap="1" wp14:anchorId="3CDEA25A" wp14:editId="440726F2">
                      <wp:simplePos x="0" y="0"/>
                      <wp:positionH relativeFrom="column">
                        <wp:posOffset>19050</wp:posOffset>
                      </wp:positionH>
                      <wp:positionV relativeFrom="paragraph">
                        <wp:posOffset>0</wp:posOffset>
                      </wp:positionV>
                      <wp:extent cx="38100" cy="104775"/>
                      <wp:effectExtent l="0" t="0" r="0" b="0"/>
                      <wp:wrapNone/>
                      <wp:docPr id="4406" name="Rectangle 4406" descr="KHBZFMANRA4UMJR1AB4M5NJNT"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2383E6" id="Rectangle 4406" o:spid="_x0000_s1026" alt="KHBZFMANRA4UMJR1AB4M5NJNT" style="position:absolute;margin-left:1.5pt;margin-top:0;width:3pt;height:8.25pt;z-index:2515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4640" behindDoc="0" locked="0" layoutInCell="1" allowOverlap="1" wp14:anchorId="616DD9FE" wp14:editId="4E50DB6F">
                      <wp:simplePos x="0" y="0"/>
                      <wp:positionH relativeFrom="column">
                        <wp:posOffset>19050</wp:posOffset>
                      </wp:positionH>
                      <wp:positionV relativeFrom="paragraph">
                        <wp:posOffset>0</wp:posOffset>
                      </wp:positionV>
                      <wp:extent cx="38100" cy="123825"/>
                      <wp:effectExtent l="0" t="0" r="0" b="0"/>
                      <wp:wrapNone/>
                      <wp:docPr id="4405" name="Rectangle 4405" descr="9A4PWZ20RMSRF0PNECCDM75C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3C2497" id="Rectangle 4405" o:spid="_x0000_s1026" alt="9A4PWZ20RMSRF0PNECCDM75CA" style="position:absolute;margin-left:1.5pt;margin-top:0;width:3pt;height:9.75pt;z-index:2515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5664" behindDoc="0" locked="0" layoutInCell="1" allowOverlap="1" wp14:anchorId="0EFF1C53" wp14:editId="6BEE5E50">
                      <wp:simplePos x="0" y="0"/>
                      <wp:positionH relativeFrom="column">
                        <wp:posOffset>19050</wp:posOffset>
                      </wp:positionH>
                      <wp:positionV relativeFrom="paragraph">
                        <wp:posOffset>0</wp:posOffset>
                      </wp:positionV>
                      <wp:extent cx="123825" cy="123825"/>
                      <wp:effectExtent l="0" t="0" r="0" b="0"/>
                      <wp:wrapNone/>
                      <wp:docPr id="4404" name="Rectangle 4404" descr="Y5HX37BEUWSN1NEFJKZJXI3SX"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4B4280" id="Rectangle 4404" o:spid="_x0000_s1026" alt="Y5HX37BEUWSN1NEFJKZJXI3SX" style="position:absolute;margin-left:1.5pt;margin-top:0;width:9.75pt;height:9.75pt;z-index:2515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6688" behindDoc="0" locked="0" layoutInCell="1" allowOverlap="1" wp14:anchorId="32A50BD0" wp14:editId="00C301DC">
                      <wp:simplePos x="0" y="0"/>
                      <wp:positionH relativeFrom="column">
                        <wp:posOffset>19050</wp:posOffset>
                      </wp:positionH>
                      <wp:positionV relativeFrom="paragraph">
                        <wp:posOffset>0</wp:posOffset>
                      </wp:positionV>
                      <wp:extent cx="38100" cy="104775"/>
                      <wp:effectExtent l="0" t="0" r="0" b="0"/>
                      <wp:wrapNone/>
                      <wp:docPr id="4403" name="Rectangle 440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3EDD62" id="Rectangle 4403" o:spid="_x0000_s1026" style="position:absolute;margin-left:1.5pt;margin-top:0;width:3pt;height:8.25pt;z-index:2515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mJenCwIAAA4EAAAO&#10;AAAAAAAAAAAAAAAAAC4CAABkcnMvZTJvRG9jLnhtbFBLAQItABQABgAIAAAAIQDTXNE/2gAAAAMB&#10;AAAPAAAAAAAAAAAAAAAAAGUEAABkcnMvZG93bnJldi54bWxQSwUGAAAAAAQABADzAAAAb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7712" behindDoc="0" locked="0" layoutInCell="1" allowOverlap="1" wp14:anchorId="542AF97C" wp14:editId="0FB1FC78">
                      <wp:simplePos x="0" y="0"/>
                      <wp:positionH relativeFrom="column">
                        <wp:posOffset>19050</wp:posOffset>
                      </wp:positionH>
                      <wp:positionV relativeFrom="paragraph">
                        <wp:posOffset>0</wp:posOffset>
                      </wp:positionV>
                      <wp:extent cx="38100" cy="123825"/>
                      <wp:effectExtent l="0" t="0" r="0" b="0"/>
                      <wp:wrapNone/>
                      <wp:docPr id="4402" name="Rectangle 440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B49F57" id="Rectangle 4402" o:spid="_x0000_s1026" style="position:absolute;margin-left:1.5pt;margin-top:0;width:3pt;height:9.75pt;z-index:2515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B3IIt0KAgAADwQAAA4A&#10;AAAAAAAAAAAAAAAALgIAAGRycy9lMm9Eb2MueG1sUEsBAi0AFAAGAAgAAAAhAPIsTkPaAAAAAwEA&#10;AA8AAAAAAAAAAAAAAAAAZAQAAGRycy9kb3ducmV2LnhtbFBLBQYAAAAABAAEAPMAAABr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8736" behindDoc="0" locked="0" layoutInCell="1" allowOverlap="1" wp14:anchorId="3A2F2E2F" wp14:editId="3F0B8975">
                      <wp:simplePos x="0" y="0"/>
                      <wp:positionH relativeFrom="column">
                        <wp:posOffset>19050</wp:posOffset>
                      </wp:positionH>
                      <wp:positionV relativeFrom="paragraph">
                        <wp:posOffset>0</wp:posOffset>
                      </wp:positionV>
                      <wp:extent cx="38100" cy="104775"/>
                      <wp:effectExtent l="0" t="0" r="0" b="0"/>
                      <wp:wrapNone/>
                      <wp:docPr id="4401" name="Rectangle 440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B58099" id="Rectangle 4401" o:spid="_x0000_s1026" style="position:absolute;margin-left:1.5pt;margin-top:0;width:3pt;height:8.25pt;z-index:2515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WV32DCwIAAA4EAAAO&#10;AAAAAAAAAAAAAAAAAC4CAABkcnMvZTJvRG9jLnhtbFBLAQItABQABgAIAAAAIQDTXNE/2gAAAAMB&#10;AAAPAAAAAAAAAAAAAAAAAGUEAABkcnMvZG93bnJldi54bWxQSwUGAAAAAAQABADzAAAAb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09760" behindDoc="0" locked="0" layoutInCell="1" allowOverlap="1" wp14:anchorId="38A512D0" wp14:editId="2FCF9014">
                      <wp:simplePos x="0" y="0"/>
                      <wp:positionH relativeFrom="column">
                        <wp:posOffset>19050</wp:posOffset>
                      </wp:positionH>
                      <wp:positionV relativeFrom="paragraph">
                        <wp:posOffset>0</wp:posOffset>
                      </wp:positionV>
                      <wp:extent cx="38100" cy="123825"/>
                      <wp:effectExtent l="0" t="0" r="0" b="0"/>
                      <wp:wrapNone/>
                      <wp:docPr id="4400" name="Rectangle 440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6C7AC8" id="Rectangle 4400" o:spid="_x0000_s1026" style="position:absolute;margin-left:1.5pt;margin-top:0;width:3pt;height:9.75pt;z-index:2515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0784" behindDoc="0" locked="0" layoutInCell="1" allowOverlap="1" wp14:anchorId="48D712ED" wp14:editId="7DFDE8C2">
                      <wp:simplePos x="0" y="0"/>
                      <wp:positionH relativeFrom="column">
                        <wp:posOffset>47625</wp:posOffset>
                      </wp:positionH>
                      <wp:positionV relativeFrom="paragraph">
                        <wp:posOffset>0</wp:posOffset>
                      </wp:positionV>
                      <wp:extent cx="123825" cy="123825"/>
                      <wp:effectExtent l="0" t="0" r="0" b="0"/>
                      <wp:wrapNone/>
                      <wp:docPr id="4399" name="Rectangle 4399" descr="ZQTVYL8DCSADVT0QMRXFLU0TR"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2DC501" id="Rectangle 4399" o:spid="_x0000_s1026" alt="ZQTVYL8DCSADVT0QMRXFLU0TR" style="position:absolute;margin-left:3.75pt;margin-top:0;width:9.75pt;height:9.75pt;z-index:2515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Abe68U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1808" behindDoc="0" locked="0" layoutInCell="1" allowOverlap="1" wp14:anchorId="10D75271" wp14:editId="2F82652F">
                      <wp:simplePos x="0" y="0"/>
                      <wp:positionH relativeFrom="column">
                        <wp:posOffset>47625</wp:posOffset>
                      </wp:positionH>
                      <wp:positionV relativeFrom="paragraph">
                        <wp:posOffset>0</wp:posOffset>
                      </wp:positionV>
                      <wp:extent cx="123825" cy="123825"/>
                      <wp:effectExtent l="0" t="0" r="0" b="0"/>
                      <wp:wrapNone/>
                      <wp:docPr id="4398" name="Rectangle 439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6B9DE" id="Rectangle 4398" o:spid="_x0000_s1026" style="position:absolute;margin-left:3.75pt;margin-top:0;width:9.75pt;height:9.75pt;z-index:2515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yC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IyPMgggCAAAQBAAADgAA&#10;AAAAAAAAAAAAAAAuAgAAZHJzL2Uyb0RvYy54bWxQSwECLQAUAAYACAAAACEAYFPQe9sAAAAEAQAA&#10;DwAAAAAAAAAAAAAAAABiBAAAZHJzL2Rvd25yZXYueG1sUEsFBgAAAAAEAAQA8wAAAGo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2832" behindDoc="0" locked="0" layoutInCell="1" allowOverlap="1" wp14:anchorId="38709564" wp14:editId="521FE496">
                      <wp:simplePos x="0" y="0"/>
                      <wp:positionH relativeFrom="column">
                        <wp:posOffset>19050</wp:posOffset>
                      </wp:positionH>
                      <wp:positionV relativeFrom="paragraph">
                        <wp:posOffset>0</wp:posOffset>
                      </wp:positionV>
                      <wp:extent cx="104775" cy="104775"/>
                      <wp:effectExtent l="0" t="0" r="0" b="0"/>
                      <wp:wrapNone/>
                      <wp:docPr id="4397" name="Rectangle 4397" descr="QFXLG4ZCXTRQSJYFCKJ58G9N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F1C00C" id="Rectangle 4397" o:spid="_x0000_s1026" alt="QFXLG4ZCXTRQSJYFCKJ58G9N8" style="position:absolute;margin-left:1.5pt;margin-top:0;width:8.25pt;height:8.25pt;z-index:2515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3856" behindDoc="0" locked="0" layoutInCell="1" allowOverlap="1" wp14:anchorId="2C911E5E" wp14:editId="5646C7C0">
                      <wp:simplePos x="0" y="0"/>
                      <wp:positionH relativeFrom="column">
                        <wp:posOffset>76200</wp:posOffset>
                      </wp:positionH>
                      <wp:positionV relativeFrom="paragraph">
                        <wp:posOffset>0</wp:posOffset>
                      </wp:positionV>
                      <wp:extent cx="123825" cy="123825"/>
                      <wp:effectExtent l="0" t="0" r="0" b="0"/>
                      <wp:wrapNone/>
                      <wp:docPr id="4396" name="Rectangle 4396" descr="MRI962L5PB0E0YWXCIBN82VJ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41F820" id="Rectangle 4396" o:spid="_x0000_s1026" alt="MRI962L5PB0E0YWXCIBN82VJH" style="position:absolute;margin-left:6pt;margin-top:0;width:9.75pt;height:9.75pt;z-index:2515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4880" behindDoc="0" locked="0" layoutInCell="1" allowOverlap="1" wp14:anchorId="7469F527" wp14:editId="1FEEC24B">
                      <wp:simplePos x="0" y="0"/>
                      <wp:positionH relativeFrom="column">
                        <wp:posOffset>47625</wp:posOffset>
                      </wp:positionH>
                      <wp:positionV relativeFrom="paragraph">
                        <wp:posOffset>0</wp:posOffset>
                      </wp:positionV>
                      <wp:extent cx="123825" cy="123825"/>
                      <wp:effectExtent l="0" t="0" r="0" b="0"/>
                      <wp:wrapNone/>
                      <wp:docPr id="4395" name="Rectangle 4395" descr="7DJ9FILZD2YPS6X1JBP9E76T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D4F226" id="Rectangle 4395" o:spid="_x0000_s1026" alt="7DJ9FILZD2YPS6X1JBP9E76TU" style="position:absolute;margin-left:3.75pt;margin-top:0;width:9.75pt;height:9.75pt;z-index:2515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NAZDES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5904" behindDoc="0" locked="0" layoutInCell="1" allowOverlap="1" wp14:anchorId="25A08B18" wp14:editId="1B04D503">
                      <wp:simplePos x="0" y="0"/>
                      <wp:positionH relativeFrom="column">
                        <wp:posOffset>47625</wp:posOffset>
                      </wp:positionH>
                      <wp:positionV relativeFrom="paragraph">
                        <wp:posOffset>0</wp:posOffset>
                      </wp:positionV>
                      <wp:extent cx="123825" cy="123825"/>
                      <wp:effectExtent l="0" t="0" r="0" b="0"/>
                      <wp:wrapNone/>
                      <wp:docPr id="4394" name="Rectangle 4394"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DDC705" id="Rectangle 4394" o:spid="_x0000_s1026" style="position:absolute;margin-left:3.75pt;margin-top:0;width:9.75pt;height:9.75pt;z-index:2515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iu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JNqorggCAAAQBAAADgAA&#10;AAAAAAAAAAAAAAAuAgAAZHJzL2Uyb0RvYy54bWxQSwECLQAUAAYACAAAACEAYFPQe9sAAAAEAQAA&#10;DwAAAAAAAAAAAAAAAABiBAAAZHJzL2Rvd25yZXYueG1sUEsFBgAAAAAEAAQA8wAAAGo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6928" behindDoc="0" locked="0" layoutInCell="1" allowOverlap="1" wp14:anchorId="236C9DE5" wp14:editId="18F230D0">
                      <wp:simplePos x="0" y="0"/>
                      <wp:positionH relativeFrom="column">
                        <wp:posOffset>19050</wp:posOffset>
                      </wp:positionH>
                      <wp:positionV relativeFrom="paragraph">
                        <wp:posOffset>0</wp:posOffset>
                      </wp:positionV>
                      <wp:extent cx="104775" cy="104775"/>
                      <wp:effectExtent l="0" t="0" r="0" b="0"/>
                      <wp:wrapNone/>
                      <wp:docPr id="4393" name="Rectangle 4393" descr="9F076L7EQCF2COMMGCQG6BQG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5535AE" id="Rectangle 4393" o:spid="_x0000_s1026" alt="9F076L7EQCF2COMMGCQG6BQGU" style="position:absolute;margin-left:1.5pt;margin-top:0;width:8.25pt;height:8.25pt;z-index:2515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7952" behindDoc="0" locked="0" layoutInCell="1" allowOverlap="1" wp14:anchorId="1E474E24" wp14:editId="308D85DC">
                      <wp:simplePos x="0" y="0"/>
                      <wp:positionH relativeFrom="column">
                        <wp:posOffset>47625</wp:posOffset>
                      </wp:positionH>
                      <wp:positionV relativeFrom="paragraph">
                        <wp:posOffset>0</wp:posOffset>
                      </wp:positionV>
                      <wp:extent cx="123825" cy="104775"/>
                      <wp:effectExtent l="0" t="0" r="0" b="0"/>
                      <wp:wrapNone/>
                      <wp:docPr id="4392" name="Rectangle 4392" descr="3INNIMMPDBB0JF37L81M6ID2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6AB0EC" id="Rectangle 4392" o:spid="_x0000_s1026" alt="3INNIMMPDBB0JF37L81M6ID21" style="position:absolute;margin-left:3.75pt;margin-top:0;width:9.75pt;height:8.25pt;z-index:2515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18976" behindDoc="0" locked="0" layoutInCell="1" allowOverlap="1" wp14:anchorId="4055070A" wp14:editId="18FBD45D">
                      <wp:simplePos x="0" y="0"/>
                      <wp:positionH relativeFrom="column">
                        <wp:posOffset>47625</wp:posOffset>
                      </wp:positionH>
                      <wp:positionV relativeFrom="paragraph">
                        <wp:posOffset>0</wp:posOffset>
                      </wp:positionV>
                      <wp:extent cx="123825" cy="123825"/>
                      <wp:effectExtent l="0" t="0" r="0" b="0"/>
                      <wp:wrapNone/>
                      <wp:docPr id="4391" name="Rectangle 4391" descr="S9JM17GP1802LHN4GT14BJYI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4736CE" id="Rectangle 4391" o:spid="_x0000_s1026" alt="S9JM17GP1802LHN4GT14BJYIC" style="position:absolute;margin-left:3.75pt;margin-top:0;width:9.75pt;height:9.75pt;z-index:2515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CcqfKT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0000" behindDoc="0" locked="0" layoutInCell="1" allowOverlap="1" wp14:anchorId="100EC370" wp14:editId="216C5663">
                      <wp:simplePos x="0" y="0"/>
                      <wp:positionH relativeFrom="column">
                        <wp:posOffset>47625</wp:posOffset>
                      </wp:positionH>
                      <wp:positionV relativeFrom="paragraph">
                        <wp:posOffset>0</wp:posOffset>
                      </wp:positionV>
                      <wp:extent cx="123825" cy="123825"/>
                      <wp:effectExtent l="0" t="0" r="0" b="0"/>
                      <wp:wrapNone/>
                      <wp:docPr id="4390" name="Rectangle 4390" descr="9CN2Y88X8WYV1HWZG1QILY9BK"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F65680" id="Rectangle 4390" o:spid="_x0000_s1026" alt="9CN2Y88X8WYV1HWZG1QILY9BK" style="position:absolute;margin-left:3.75pt;margin-top:0;width:9.75pt;height:9.75pt;z-index:2515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sMRvuC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1024" behindDoc="0" locked="0" layoutInCell="1" allowOverlap="1" wp14:anchorId="543ADE5E" wp14:editId="7171A425">
                      <wp:simplePos x="0" y="0"/>
                      <wp:positionH relativeFrom="column">
                        <wp:posOffset>47625</wp:posOffset>
                      </wp:positionH>
                      <wp:positionV relativeFrom="paragraph">
                        <wp:posOffset>0</wp:posOffset>
                      </wp:positionV>
                      <wp:extent cx="123825" cy="123825"/>
                      <wp:effectExtent l="0" t="0" r="0" b="0"/>
                      <wp:wrapNone/>
                      <wp:docPr id="4389" name="Rectangle 4389" descr="AZ9ST0XDIOP50HSUFO5V31BR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FB05A1" id="Rectangle 4389" o:spid="_x0000_s1026" alt="AZ9ST0XDIOP50HSUFO5V31BR0" style="position:absolute;margin-left:3.75pt;margin-top:0;width:9.75pt;height:9.75pt;z-index:2515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Ceb+OZ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2048" behindDoc="0" locked="0" layoutInCell="1" allowOverlap="1" wp14:anchorId="2FB32424" wp14:editId="067E46EF">
                      <wp:simplePos x="0" y="0"/>
                      <wp:positionH relativeFrom="column">
                        <wp:posOffset>19050</wp:posOffset>
                      </wp:positionH>
                      <wp:positionV relativeFrom="paragraph">
                        <wp:posOffset>0</wp:posOffset>
                      </wp:positionV>
                      <wp:extent cx="38100" cy="47625"/>
                      <wp:effectExtent l="0" t="0" r="0" b="0"/>
                      <wp:wrapNone/>
                      <wp:docPr id="4388" name="Rectangle 438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311371" id="Rectangle 4388" o:spid="_x0000_s1026" alt="SortAscending" style="position:absolute;margin-left:1.5pt;margin-top:0;width:3pt;height:3.75pt;z-index:2515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ZV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EhUW&#10;VR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3072" behindDoc="0" locked="0" layoutInCell="1" allowOverlap="1" wp14:anchorId="3573E7BC" wp14:editId="3A8DF7E1">
                      <wp:simplePos x="0" y="0"/>
                      <wp:positionH relativeFrom="column">
                        <wp:posOffset>19050</wp:posOffset>
                      </wp:positionH>
                      <wp:positionV relativeFrom="paragraph">
                        <wp:posOffset>0</wp:posOffset>
                      </wp:positionV>
                      <wp:extent cx="38100" cy="47625"/>
                      <wp:effectExtent l="0" t="0" r="0" b="0"/>
                      <wp:wrapNone/>
                      <wp:docPr id="4387" name="Rectangle 438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FB254C" id="Rectangle 4387" o:spid="_x0000_s1026" alt="SortDescending" style="position:absolute;margin-left:1.5pt;margin-top:0;width:3pt;height:3.75pt;z-index:2515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cp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3TVn&#10;KR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4096" behindDoc="0" locked="0" layoutInCell="1" allowOverlap="1" wp14:anchorId="736B51BF" wp14:editId="772BF283">
                      <wp:simplePos x="0" y="0"/>
                      <wp:positionH relativeFrom="column">
                        <wp:posOffset>76200</wp:posOffset>
                      </wp:positionH>
                      <wp:positionV relativeFrom="paragraph">
                        <wp:posOffset>0</wp:posOffset>
                      </wp:positionV>
                      <wp:extent cx="123825" cy="171450"/>
                      <wp:effectExtent l="0" t="0" r="0" b="0"/>
                      <wp:wrapNone/>
                      <wp:docPr id="4386" name="Rectangle 438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E31548" id="Rectangle 4386" o:spid="_x0000_s1026" alt="Collapsed" style="position:absolute;margin-left:6pt;margin-top:0;width:9.75pt;height:13.5pt;z-index:2515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9U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2ZT&#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BK5H9UGAIAACIEAAAOAAAAAAAAAAAAAAAAAC4CAABkcnMvZTJvRG9jLnhtbFBLAQItABQABgAI&#10;AAAAIQDkIMz73AAAAAUBAAAPAAAAAAAAAAAAAAAAAHI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5120" behindDoc="0" locked="0" layoutInCell="1" allowOverlap="1" wp14:anchorId="6C037B9B" wp14:editId="5CA9D86D">
                      <wp:simplePos x="0" y="0"/>
                      <wp:positionH relativeFrom="column">
                        <wp:posOffset>19050</wp:posOffset>
                      </wp:positionH>
                      <wp:positionV relativeFrom="paragraph">
                        <wp:posOffset>0</wp:posOffset>
                      </wp:positionV>
                      <wp:extent cx="38100" cy="47625"/>
                      <wp:effectExtent l="0" t="0" r="0" b="0"/>
                      <wp:wrapNone/>
                      <wp:docPr id="4385" name="Rectangle 438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A0A6FE" id="Rectangle 4385" o:spid="_x0000_s1026" alt="SortAscending" style="position:absolute;margin-left:1.5pt;margin-top:0;width:3pt;height:3.75pt;z-index:2515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3sFQIAACQEAAAOAAAAZHJzL2Uyb0RvYy54bWysU02P2jAQvVfqf7B8hyRsYN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5NLd&#10;7B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6144" behindDoc="0" locked="0" layoutInCell="1" allowOverlap="1" wp14:anchorId="7AE0B5D2" wp14:editId="19AC2C88">
                      <wp:simplePos x="0" y="0"/>
                      <wp:positionH relativeFrom="column">
                        <wp:posOffset>19050</wp:posOffset>
                      </wp:positionH>
                      <wp:positionV relativeFrom="paragraph">
                        <wp:posOffset>0</wp:posOffset>
                      </wp:positionV>
                      <wp:extent cx="38100" cy="47625"/>
                      <wp:effectExtent l="0" t="0" r="0" b="0"/>
                      <wp:wrapNone/>
                      <wp:docPr id="4384" name="Rectangle 438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68A9D1" id="Rectangle 4384" o:spid="_x0000_s1026" alt="SortDescending" style="position:absolute;margin-left:1.5pt;margin-top:0;width:3pt;height:3.75pt;z-index:2515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U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Svzr&#10;FB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7168" behindDoc="0" locked="0" layoutInCell="1" allowOverlap="1" wp14:anchorId="7D351ED1" wp14:editId="79EC27B7">
                      <wp:simplePos x="0" y="0"/>
                      <wp:positionH relativeFrom="column">
                        <wp:posOffset>76200</wp:posOffset>
                      </wp:positionH>
                      <wp:positionV relativeFrom="paragraph">
                        <wp:posOffset>0</wp:posOffset>
                      </wp:positionV>
                      <wp:extent cx="114300" cy="114300"/>
                      <wp:effectExtent l="0" t="0" r="0" b="0"/>
                      <wp:wrapNone/>
                      <wp:docPr id="4383" name="Rectangle 438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27DB3A" id="Rectangle 4383" o:spid="_x0000_s1026" alt="Collapsed" style="position:absolute;margin-left:6pt;margin-top:0;width:9pt;height:9pt;z-index:2515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5d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L6wD/4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8192" behindDoc="0" locked="0" layoutInCell="1" allowOverlap="1" wp14:anchorId="73BC97FB" wp14:editId="251F65CE">
                      <wp:simplePos x="0" y="0"/>
                      <wp:positionH relativeFrom="column">
                        <wp:posOffset>76200</wp:posOffset>
                      </wp:positionH>
                      <wp:positionV relativeFrom="paragraph">
                        <wp:posOffset>0</wp:posOffset>
                      </wp:positionV>
                      <wp:extent cx="114300" cy="114300"/>
                      <wp:effectExtent l="0" t="0" r="0" b="0"/>
                      <wp:wrapNone/>
                      <wp:docPr id="4382" name="Rectangle 438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18FA0B" id="Rectangle 4382" o:spid="_x0000_s1026" alt="Collapsed" style="position:absolute;margin-left:6pt;margin-top:0;width:9pt;height:9pt;z-index:2515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j0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5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IxdmPQ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29216" behindDoc="0" locked="0" layoutInCell="1" allowOverlap="1" wp14:anchorId="40915FC9" wp14:editId="24147498">
                      <wp:simplePos x="0" y="0"/>
                      <wp:positionH relativeFrom="column">
                        <wp:posOffset>19050</wp:posOffset>
                      </wp:positionH>
                      <wp:positionV relativeFrom="paragraph">
                        <wp:posOffset>0</wp:posOffset>
                      </wp:positionV>
                      <wp:extent cx="38100" cy="47625"/>
                      <wp:effectExtent l="0" t="0" r="0" b="0"/>
                      <wp:wrapNone/>
                      <wp:docPr id="4381" name="Rectangle 438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94F79" id="Rectangle 4381" o:spid="_x0000_s1026" alt="SortAscending" style="position:absolute;margin-left:1.5pt;margin-top:0;width:3pt;height:3.75pt;z-index:2515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vIj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aNLy&#10;Ix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0240" behindDoc="0" locked="0" layoutInCell="1" allowOverlap="1" wp14:anchorId="3FC9A523" wp14:editId="35D11937">
                      <wp:simplePos x="0" y="0"/>
                      <wp:positionH relativeFrom="column">
                        <wp:posOffset>19050</wp:posOffset>
                      </wp:positionH>
                      <wp:positionV relativeFrom="paragraph">
                        <wp:posOffset>0</wp:posOffset>
                      </wp:positionV>
                      <wp:extent cx="38100" cy="47625"/>
                      <wp:effectExtent l="0" t="0" r="0" b="0"/>
                      <wp:wrapNone/>
                      <wp:docPr id="4380" name="Rectangle 438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BCF61" id="Rectangle 4380" o:spid="_x0000_s1026" alt="SortDescending" style="position:absolute;margin-left:1.5pt;margin-top:0;width:3pt;height:3.75pt;z-index:2515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Rwq&#10;8B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1264" behindDoc="0" locked="0" layoutInCell="1" allowOverlap="1" wp14:anchorId="31C1233B" wp14:editId="59715683">
                      <wp:simplePos x="0" y="0"/>
                      <wp:positionH relativeFrom="column">
                        <wp:posOffset>76200</wp:posOffset>
                      </wp:positionH>
                      <wp:positionV relativeFrom="paragraph">
                        <wp:posOffset>0</wp:posOffset>
                      </wp:positionV>
                      <wp:extent cx="114300" cy="114300"/>
                      <wp:effectExtent l="0" t="0" r="0" b="0"/>
                      <wp:wrapNone/>
                      <wp:docPr id="4379" name="Rectangle 437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D13EAD" id="Rectangle 4379" o:spid="_x0000_s1026" alt="Collapsed" style="position:absolute;margin-left:6pt;margin-top:0;width:9pt;height:9pt;z-index:2515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ndkZY&#10;FAIAACIEAAAOAAAAAAAAAAAAAAAAAC4CAABkcnMvZTJvRG9jLnhtbFBLAQItABQABgAIAAAAIQA/&#10;XzXy2gAAAAUBAAAPAAAAAAAAAAAAAAAAAG4EAABkcnMvZG93bnJldi54bWxQSwUGAAAAAAQABADz&#10;AAAAd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2288" behindDoc="0" locked="0" layoutInCell="1" allowOverlap="1" wp14:anchorId="6C10D5C0" wp14:editId="5CE511BF">
                      <wp:simplePos x="0" y="0"/>
                      <wp:positionH relativeFrom="column">
                        <wp:posOffset>76200</wp:posOffset>
                      </wp:positionH>
                      <wp:positionV relativeFrom="paragraph">
                        <wp:posOffset>0</wp:posOffset>
                      </wp:positionV>
                      <wp:extent cx="114300" cy="114300"/>
                      <wp:effectExtent l="0" t="0" r="0" b="0"/>
                      <wp:wrapNone/>
                      <wp:docPr id="4378" name="Rectangle 437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927B69" id="Rectangle 4378" o:spid="_x0000_s1026" alt="Collapsed" style="position:absolute;margin-left:6pt;margin-top:0;width:9pt;height:9pt;z-index:2515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FSEwIAACIEAAAOAAAAZHJzL2Uyb0RvYy54bWysU8GO2jAQvVfqP1i+QxJIWT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JWb0VI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3312" behindDoc="0" locked="0" layoutInCell="1" allowOverlap="1" wp14:anchorId="5AE6B4E9" wp14:editId="5FB73765">
                      <wp:simplePos x="0" y="0"/>
                      <wp:positionH relativeFrom="column">
                        <wp:posOffset>76200</wp:posOffset>
                      </wp:positionH>
                      <wp:positionV relativeFrom="paragraph">
                        <wp:posOffset>0</wp:posOffset>
                      </wp:positionV>
                      <wp:extent cx="114300" cy="114300"/>
                      <wp:effectExtent l="0" t="0" r="0" b="0"/>
                      <wp:wrapNone/>
                      <wp:docPr id="4377" name="Rectangle 437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251E5" id="Rectangle 4377" o:spid="_x0000_s1026" alt="Collapsed" style="position:absolute;margin-left:6pt;margin-top:0;width:9pt;height:9pt;z-index:2515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kzFAIAACIEAAAOAAAAZHJzL2Uyb0RvYy54bWysU8GO2jAQvVfqP1i+QxJIWT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bcYkz&#10;FAIAACIEAAAOAAAAAAAAAAAAAAAAAC4CAABkcnMvZTJvRG9jLnhtbFBLAQItABQABgAIAAAAIQA/&#10;XzXy2gAAAAUBAAAPAAAAAAAAAAAAAAAAAG4EAABkcnMvZG93bnJldi54bWxQSwUGAAAAAAQABADz&#10;AAAAd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4336" behindDoc="0" locked="0" layoutInCell="1" allowOverlap="1" wp14:anchorId="12D4F4FC" wp14:editId="0EC7327A">
                      <wp:simplePos x="0" y="0"/>
                      <wp:positionH relativeFrom="column">
                        <wp:posOffset>76200</wp:posOffset>
                      </wp:positionH>
                      <wp:positionV relativeFrom="paragraph">
                        <wp:posOffset>0</wp:posOffset>
                      </wp:positionV>
                      <wp:extent cx="114300" cy="114300"/>
                      <wp:effectExtent l="0" t="0" r="0" b="0"/>
                      <wp:wrapNone/>
                      <wp:docPr id="4376" name="Rectangle 437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7D870A" id="Rectangle 4376" o:spid="_x0000_s1026" alt="Collapsed" style="position:absolute;margin-left:6pt;margin-top:0;width:9pt;height:9pt;z-index:2515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45FAIAACIEAAAOAAAAZHJzL2Uyb0RvYy54bWysU8GO2jAQvVfqP1i+QxJIWT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pnB45&#10;FAIAACIEAAAOAAAAAAAAAAAAAAAAAC4CAABkcnMvZTJvRG9jLnhtbFBLAQItABQABgAIAAAAIQA/&#10;XzXy2gAAAAUBAAAPAAAAAAAAAAAAAAAAAG4EAABkcnMvZG93bnJldi54bWxQSwUGAAAAAAQABADz&#10;AAAAd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5360" behindDoc="0" locked="0" layoutInCell="1" allowOverlap="1" wp14:anchorId="0AE83E60" wp14:editId="0AADAA5E">
                      <wp:simplePos x="0" y="0"/>
                      <wp:positionH relativeFrom="column">
                        <wp:posOffset>19050</wp:posOffset>
                      </wp:positionH>
                      <wp:positionV relativeFrom="paragraph">
                        <wp:posOffset>0</wp:posOffset>
                      </wp:positionV>
                      <wp:extent cx="38100" cy="171450"/>
                      <wp:effectExtent l="0" t="0" r="0" b="0"/>
                      <wp:wrapNone/>
                      <wp:docPr id="4375" name="Rectangle 437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A1F5F1" id="Rectangle 4375" o:spid="_x0000_s1026" alt="SortAscending" style="position:absolute;margin-left:1.5pt;margin-top:0;width:3pt;height:13.5pt;z-index:2515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6384" behindDoc="0" locked="0" layoutInCell="1" allowOverlap="1" wp14:anchorId="436D822F" wp14:editId="5B281B17">
                      <wp:simplePos x="0" y="0"/>
                      <wp:positionH relativeFrom="column">
                        <wp:posOffset>19050</wp:posOffset>
                      </wp:positionH>
                      <wp:positionV relativeFrom="paragraph">
                        <wp:posOffset>0</wp:posOffset>
                      </wp:positionV>
                      <wp:extent cx="38100" cy="114300"/>
                      <wp:effectExtent l="0" t="0" r="0" b="0"/>
                      <wp:wrapNone/>
                      <wp:docPr id="4374" name="Rectangle 437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1B416D" id="Rectangle 4374" o:spid="_x0000_s1026" alt="SortDescending" style="position:absolute;margin-left:1.5pt;margin-top:0;width:3pt;height:9pt;z-index:2515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7408" behindDoc="0" locked="0" layoutInCell="1" allowOverlap="1" wp14:anchorId="2CA42F47" wp14:editId="31B67C2E">
                      <wp:simplePos x="0" y="0"/>
                      <wp:positionH relativeFrom="column">
                        <wp:posOffset>19050</wp:posOffset>
                      </wp:positionH>
                      <wp:positionV relativeFrom="paragraph">
                        <wp:posOffset>0</wp:posOffset>
                      </wp:positionV>
                      <wp:extent cx="38100" cy="47625"/>
                      <wp:effectExtent l="0" t="0" r="0" b="0"/>
                      <wp:wrapNone/>
                      <wp:docPr id="4373" name="Rectangle 4373"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3D9F52" id="Rectangle 4373" o:spid="_x0000_s1026" alt="SortAscending" style="position:absolute;margin-left:1.5pt;margin-top:0;width:3pt;height:3.75pt;z-index:2515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5b3a&#10;jx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8432" behindDoc="0" locked="0" layoutInCell="1" allowOverlap="1" wp14:anchorId="40C6ABD4" wp14:editId="20BAC9EC">
                      <wp:simplePos x="0" y="0"/>
                      <wp:positionH relativeFrom="column">
                        <wp:posOffset>19050</wp:posOffset>
                      </wp:positionH>
                      <wp:positionV relativeFrom="paragraph">
                        <wp:posOffset>0</wp:posOffset>
                      </wp:positionV>
                      <wp:extent cx="38100" cy="47625"/>
                      <wp:effectExtent l="0" t="0" r="0" b="0"/>
                      <wp:wrapNone/>
                      <wp:docPr id="4372" name="Rectangle 4372"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9B4668" id="Rectangle 4372" o:spid="_x0000_s1026" alt="SortDescending" style="position:absolute;margin-left:1.5pt;margin-top:0;width:3pt;height:3.75pt;z-index:2515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9j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s8uP&#10;Yx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39456" behindDoc="0" locked="0" layoutInCell="1" allowOverlap="1" wp14:anchorId="38E11769" wp14:editId="2E4BE539">
                      <wp:simplePos x="0" y="0"/>
                      <wp:positionH relativeFrom="column">
                        <wp:posOffset>76200</wp:posOffset>
                      </wp:positionH>
                      <wp:positionV relativeFrom="paragraph">
                        <wp:posOffset>0</wp:posOffset>
                      </wp:positionV>
                      <wp:extent cx="123825" cy="171450"/>
                      <wp:effectExtent l="0" t="0" r="0" b="0"/>
                      <wp:wrapNone/>
                      <wp:docPr id="4371" name="Rectangle 437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FA0FC6" id="Rectangle 4371" o:spid="_x0000_s1026" alt="Collapsed" style="position:absolute;margin-left:6pt;margin-top:0;width:9.75pt;height:13.5pt;z-index:2515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GG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24z&#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A5EkGGGAIAACIEAAAOAAAAAAAAAAAAAAAAAC4CAABkcnMvZTJvRG9jLnhtbFBLAQItABQABgAI&#10;AAAAIQDkIMz73AAAAAUBAAAPAAAAAAAAAAAAAAAAAHI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0480" behindDoc="0" locked="0" layoutInCell="1" allowOverlap="1" wp14:anchorId="30A57986" wp14:editId="5733DDE6">
                      <wp:simplePos x="0" y="0"/>
                      <wp:positionH relativeFrom="column">
                        <wp:posOffset>9525</wp:posOffset>
                      </wp:positionH>
                      <wp:positionV relativeFrom="paragraph">
                        <wp:posOffset>0</wp:posOffset>
                      </wp:positionV>
                      <wp:extent cx="114300" cy="114300"/>
                      <wp:effectExtent l="0" t="0" r="0" b="0"/>
                      <wp:wrapNone/>
                      <wp:docPr id="4370" name="Rectangle 4370"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3FB7FD" id="Rectangle 4370" o:spid="_x0000_s1026" alt="Expanded" style="position:absolute;margin-left:.75pt;margin-top:0;width:9pt;height:9pt;z-index:2515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MPCfrBMC&#10;AAAhBAAADgAAAAAAAAAAAAAAAAAuAgAAZHJzL2Uyb0RvYy54bWxQSwECLQAUAAYACAAAACEAtA6c&#10;8tkAAAAEAQAADwAAAAAAAAAAAAAAAABt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1504" behindDoc="0" locked="0" layoutInCell="1" allowOverlap="1" wp14:anchorId="7BD4A0AF" wp14:editId="27255B80">
                      <wp:simplePos x="0" y="0"/>
                      <wp:positionH relativeFrom="column">
                        <wp:posOffset>76200</wp:posOffset>
                      </wp:positionH>
                      <wp:positionV relativeFrom="paragraph">
                        <wp:posOffset>0</wp:posOffset>
                      </wp:positionV>
                      <wp:extent cx="123825" cy="171450"/>
                      <wp:effectExtent l="0" t="0" r="0" b="0"/>
                      <wp:wrapNone/>
                      <wp:docPr id="4369" name="Rectangle 436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D0F053" id="Rectangle 4369" o:spid="_x0000_s1026" alt="Collapsed" style="position:absolute;margin-left:6pt;margin-top:0;width:9.75pt;height:13.5pt;z-index:2515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a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6Zz&#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DEvSMaGAIAACIEAAAOAAAAAAAAAAAAAAAAAC4CAABkcnMvZTJvRG9jLnhtbFBLAQItABQABgAI&#10;AAAAIQDkIMz73AAAAAUBAAAPAAAAAAAAAAAAAAAAAHI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2528" behindDoc="0" locked="0" layoutInCell="1" allowOverlap="1" wp14:anchorId="5F3415FD" wp14:editId="6C3C789A">
                      <wp:simplePos x="0" y="0"/>
                      <wp:positionH relativeFrom="column">
                        <wp:posOffset>47625</wp:posOffset>
                      </wp:positionH>
                      <wp:positionV relativeFrom="paragraph">
                        <wp:posOffset>0</wp:posOffset>
                      </wp:positionV>
                      <wp:extent cx="114300" cy="114300"/>
                      <wp:effectExtent l="0" t="0" r="0" b="0"/>
                      <wp:wrapNone/>
                      <wp:docPr id="4368" name="Rectangle 436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0D7C82" id="Rectangle 4368" o:spid="_x0000_s1026" alt="Collapsed" style="position:absolute;margin-left:3.75pt;margin-top:0;width:9pt;height:9pt;z-index:2515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ya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PhdDJo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3552" behindDoc="0" locked="0" layoutInCell="1" allowOverlap="1" wp14:anchorId="66EBA926" wp14:editId="79C504B9">
                      <wp:simplePos x="0" y="0"/>
                      <wp:positionH relativeFrom="column">
                        <wp:posOffset>47625</wp:posOffset>
                      </wp:positionH>
                      <wp:positionV relativeFrom="paragraph">
                        <wp:posOffset>0</wp:posOffset>
                      </wp:positionV>
                      <wp:extent cx="114300" cy="114300"/>
                      <wp:effectExtent l="0" t="0" r="0" b="0"/>
                      <wp:wrapNone/>
                      <wp:docPr id="4367" name="Rectangle 4367"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37FFE2" id="Rectangle 4367" o:spid="_x0000_s1026" alt="Expanded" style="position:absolute;margin-left:3.75pt;margin-top:0;width:9pt;height:9pt;z-index:2515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Cp5I/QT&#10;AgAAIQ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4576" behindDoc="0" locked="0" layoutInCell="1" allowOverlap="1" wp14:anchorId="165318F5" wp14:editId="0CF12A20">
                      <wp:simplePos x="0" y="0"/>
                      <wp:positionH relativeFrom="column">
                        <wp:posOffset>47625</wp:posOffset>
                      </wp:positionH>
                      <wp:positionV relativeFrom="paragraph">
                        <wp:posOffset>0</wp:posOffset>
                      </wp:positionV>
                      <wp:extent cx="114300" cy="171450"/>
                      <wp:effectExtent l="0" t="0" r="0" b="0"/>
                      <wp:wrapNone/>
                      <wp:docPr id="4366" name="Rectangle 436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DD9B29" id="Rectangle 4366" o:spid="_x0000_s1026" alt="Collapsed" style="position:absolute;margin-left:3.75pt;margin-top:0;width:9pt;height:13.5pt;z-index:2515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5600" behindDoc="0" locked="0" layoutInCell="1" allowOverlap="1" wp14:anchorId="1AE9CD2B" wp14:editId="16709F4C">
                      <wp:simplePos x="0" y="0"/>
                      <wp:positionH relativeFrom="column">
                        <wp:posOffset>47625</wp:posOffset>
                      </wp:positionH>
                      <wp:positionV relativeFrom="paragraph">
                        <wp:posOffset>0</wp:posOffset>
                      </wp:positionV>
                      <wp:extent cx="114300" cy="114300"/>
                      <wp:effectExtent l="0" t="0" r="0" b="0"/>
                      <wp:wrapNone/>
                      <wp:docPr id="4365" name="Rectangle 436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EEFAC4" id="Rectangle 4365" o:spid="_x0000_s1026" alt="Collapsed" style="position:absolute;margin-left:3.75pt;margin-top:0;width:9pt;height:9pt;z-index:2515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vuFAIAACIEAAAOAAAAZHJzL2Uyb0RvYy54bWysU8GO2jAQvVfqP1i+QxLIUj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6624" behindDoc="0" locked="0" layoutInCell="1" allowOverlap="1" wp14:anchorId="799BF4AE" wp14:editId="6F06C1C0">
                      <wp:simplePos x="0" y="0"/>
                      <wp:positionH relativeFrom="column">
                        <wp:posOffset>47625</wp:posOffset>
                      </wp:positionH>
                      <wp:positionV relativeFrom="paragraph">
                        <wp:posOffset>0</wp:posOffset>
                      </wp:positionV>
                      <wp:extent cx="114300" cy="114300"/>
                      <wp:effectExtent l="0" t="0" r="0" b="0"/>
                      <wp:wrapNone/>
                      <wp:docPr id="4364" name="Rectangle 436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98FB2F" id="Rectangle 4364" o:spid="_x0000_s1026" alt="Collapsed" style="position:absolute;margin-left:3.75pt;margin-top:0;width:9pt;height:9pt;z-index:2515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zk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KCA7OQ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7648" behindDoc="0" locked="0" layoutInCell="1" allowOverlap="1" wp14:anchorId="7143DD68" wp14:editId="5391C5F5">
                      <wp:simplePos x="0" y="0"/>
                      <wp:positionH relativeFrom="column">
                        <wp:posOffset>9525</wp:posOffset>
                      </wp:positionH>
                      <wp:positionV relativeFrom="paragraph">
                        <wp:posOffset>0</wp:posOffset>
                      </wp:positionV>
                      <wp:extent cx="114300" cy="114300"/>
                      <wp:effectExtent l="0" t="0" r="0" b="0"/>
                      <wp:wrapNone/>
                      <wp:docPr id="4363" name="Rectangle 4363"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12E798" id="Rectangle 4363" o:spid="_x0000_s1026" alt="Expanded" style="position:absolute;margin-left:.75pt;margin-top:0;width:9pt;height:9pt;z-index:2515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0SW8xBMC&#10;AAAhBAAADgAAAAAAAAAAAAAAAAAuAgAAZHJzL2Uyb0RvYy54bWxQSwECLQAUAAYACAAAACEAtA6c&#10;8tkAAAAEAQAADwAAAAAAAAAAAAAAAABt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8672" behindDoc="0" locked="0" layoutInCell="1" allowOverlap="1" wp14:anchorId="1A64267E" wp14:editId="0F256520">
                      <wp:simplePos x="0" y="0"/>
                      <wp:positionH relativeFrom="column">
                        <wp:posOffset>47625</wp:posOffset>
                      </wp:positionH>
                      <wp:positionV relativeFrom="paragraph">
                        <wp:posOffset>0</wp:posOffset>
                      </wp:positionV>
                      <wp:extent cx="114300" cy="114300"/>
                      <wp:effectExtent l="0" t="0" r="0" b="0"/>
                      <wp:wrapNone/>
                      <wp:docPr id="4362" name="Rectangle 436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B80389" id="Rectangle 4362" o:spid="_x0000_s1026" alt="Collapsed" style="position:absolute;margin-left:3.75pt;margin-top:0;width:9pt;height:9pt;z-index:2515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zb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x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AzunNs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49696" behindDoc="0" locked="0" layoutInCell="1" allowOverlap="1" wp14:anchorId="28A53CB1" wp14:editId="66161163">
                      <wp:simplePos x="0" y="0"/>
                      <wp:positionH relativeFrom="column">
                        <wp:posOffset>47625</wp:posOffset>
                      </wp:positionH>
                      <wp:positionV relativeFrom="paragraph">
                        <wp:posOffset>0</wp:posOffset>
                      </wp:positionV>
                      <wp:extent cx="114300" cy="114300"/>
                      <wp:effectExtent l="0" t="0" r="0" b="0"/>
                      <wp:wrapNone/>
                      <wp:docPr id="4361" name="Rectangle 436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12CA40" id="Rectangle 4361" o:spid="_x0000_s1026" alt="Collapsed" style="position:absolute;margin-left:3.75pt;margin-top:0;width:9pt;height:9pt;z-index:2515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TE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y8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FrZJMQ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0720" behindDoc="0" locked="0" layoutInCell="1" allowOverlap="1" wp14:anchorId="77A600EB" wp14:editId="367E1E2C">
                      <wp:simplePos x="0" y="0"/>
                      <wp:positionH relativeFrom="column">
                        <wp:posOffset>19050</wp:posOffset>
                      </wp:positionH>
                      <wp:positionV relativeFrom="paragraph">
                        <wp:posOffset>0</wp:posOffset>
                      </wp:positionV>
                      <wp:extent cx="38100" cy="104775"/>
                      <wp:effectExtent l="0" t="0" r="0" b="0"/>
                      <wp:wrapNone/>
                      <wp:docPr id="4360" name="Rectangle 4360" descr="XX6TINEJADZGKR0CTM7ZRT0R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9C4BB9" id="Rectangle 4360" o:spid="_x0000_s1026" alt="XX6TINEJADZGKR0CTM7ZRT0RA" style="position:absolute;margin-left:1.5pt;margin-top:0;width:3pt;height:8.25pt;z-index:2515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1744" behindDoc="0" locked="0" layoutInCell="1" allowOverlap="1" wp14:anchorId="1F585FEB" wp14:editId="1C647D5C">
                      <wp:simplePos x="0" y="0"/>
                      <wp:positionH relativeFrom="column">
                        <wp:posOffset>19050</wp:posOffset>
                      </wp:positionH>
                      <wp:positionV relativeFrom="paragraph">
                        <wp:posOffset>0</wp:posOffset>
                      </wp:positionV>
                      <wp:extent cx="38100" cy="123825"/>
                      <wp:effectExtent l="0" t="0" r="0" b="0"/>
                      <wp:wrapNone/>
                      <wp:docPr id="4359" name="Rectangle 4359" descr="OF5ZI9PI5WH36VPANJ2DYLNM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55075" id="Rectangle 4359" o:spid="_x0000_s1026" alt="OF5ZI9PI5WH36VPANJ2DYLNMI" style="position:absolute;margin-left:1.5pt;margin-top:0;width:3pt;height:9.75pt;z-index:2515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2768" behindDoc="0" locked="0" layoutInCell="1" allowOverlap="1" wp14:anchorId="5629F4BB" wp14:editId="229EA09F">
                      <wp:simplePos x="0" y="0"/>
                      <wp:positionH relativeFrom="column">
                        <wp:posOffset>19050</wp:posOffset>
                      </wp:positionH>
                      <wp:positionV relativeFrom="paragraph">
                        <wp:posOffset>0</wp:posOffset>
                      </wp:positionV>
                      <wp:extent cx="38100" cy="104775"/>
                      <wp:effectExtent l="0" t="0" r="0" b="0"/>
                      <wp:wrapNone/>
                      <wp:docPr id="4358" name="Rectangle 4358" descr="KHBZFMANRA4UMJR1AB4M5NJNT"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EA6EE4" id="Rectangle 4358" o:spid="_x0000_s1026" alt="KHBZFMANRA4UMJR1AB4M5NJNT" style="position:absolute;margin-left:1.5pt;margin-top:0;width:3pt;height:8.25pt;z-index:2515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3792" behindDoc="0" locked="0" layoutInCell="1" allowOverlap="1" wp14:anchorId="3A84C2D0" wp14:editId="1232713E">
                      <wp:simplePos x="0" y="0"/>
                      <wp:positionH relativeFrom="column">
                        <wp:posOffset>19050</wp:posOffset>
                      </wp:positionH>
                      <wp:positionV relativeFrom="paragraph">
                        <wp:posOffset>0</wp:posOffset>
                      </wp:positionV>
                      <wp:extent cx="38100" cy="123825"/>
                      <wp:effectExtent l="0" t="0" r="0" b="0"/>
                      <wp:wrapNone/>
                      <wp:docPr id="4357" name="Rectangle 4357" descr="9A4PWZ20RMSRF0PNECCDM75C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A3AE9D" id="Rectangle 4357" o:spid="_x0000_s1026" alt="9A4PWZ20RMSRF0PNECCDM75CA" style="position:absolute;margin-left:1.5pt;margin-top:0;width:3pt;height:9.75pt;z-index:2515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4816" behindDoc="0" locked="0" layoutInCell="1" allowOverlap="1" wp14:anchorId="342F1C89" wp14:editId="0E66726A">
                      <wp:simplePos x="0" y="0"/>
                      <wp:positionH relativeFrom="column">
                        <wp:posOffset>19050</wp:posOffset>
                      </wp:positionH>
                      <wp:positionV relativeFrom="paragraph">
                        <wp:posOffset>0</wp:posOffset>
                      </wp:positionV>
                      <wp:extent cx="123825" cy="123825"/>
                      <wp:effectExtent l="0" t="0" r="0" b="0"/>
                      <wp:wrapNone/>
                      <wp:docPr id="4356" name="Rectangle 4356" descr="Y5HX37BEUWSN1NEFJKZJXI3SX"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71C7D9" id="Rectangle 4356" o:spid="_x0000_s1026" alt="Y5HX37BEUWSN1NEFJKZJXI3SX" style="position:absolute;margin-left:1.5pt;margin-top:0;width:9.75pt;height:9.75pt;z-index:2515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5840" behindDoc="0" locked="0" layoutInCell="1" allowOverlap="1" wp14:anchorId="0B3FFA4B" wp14:editId="3071C20C">
                      <wp:simplePos x="0" y="0"/>
                      <wp:positionH relativeFrom="column">
                        <wp:posOffset>19050</wp:posOffset>
                      </wp:positionH>
                      <wp:positionV relativeFrom="paragraph">
                        <wp:posOffset>0</wp:posOffset>
                      </wp:positionV>
                      <wp:extent cx="38100" cy="104775"/>
                      <wp:effectExtent l="0" t="0" r="0" b="0"/>
                      <wp:wrapNone/>
                      <wp:docPr id="4355" name="Rectangle 4355"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5E797C" id="Rectangle 4355" o:spid="_x0000_s1026" style="position:absolute;margin-left:1.5pt;margin-top:0;width:3pt;height:8.25pt;z-index:2515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lOYtrCwIAAA4EAAAO&#10;AAAAAAAAAAAAAAAAAC4CAABkcnMvZTJvRG9jLnhtbFBLAQItABQABgAIAAAAIQDTXNE/2gAAAAMB&#10;AAAPAAAAAAAAAAAAAAAAAGUEAABkcnMvZG93bnJldi54bWxQSwUGAAAAAAQABADzAAAAb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6864" behindDoc="0" locked="0" layoutInCell="1" allowOverlap="1" wp14:anchorId="172E260C" wp14:editId="60764C1C">
                      <wp:simplePos x="0" y="0"/>
                      <wp:positionH relativeFrom="column">
                        <wp:posOffset>19050</wp:posOffset>
                      </wp:positionH>
                      <wp:positionV relativeFrom="paragraph">
                        <wp:posOffset>0</wp:posOffset>
                      </wp:positionV>
                      <wp:extent cx="38100" cy="123825"/>
                      <wp:effectExtent l="0" t="0" r="0" b="0"/>
                      <wp:wrapNone/>
                      <wp:docPr id="4354" name="Rectangle 4354"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CB7645" id="Rectangle 4354" o:spid="_x0000_s1026" style="position:absolute;margin-left:1.5pt;margin-top:0;width:3pt;height:9.75pt;z-index:2515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FAdi1cKAgAADwQAAA4A&#10;AAAAAAAAAAAAAAAALgIAAGRycy9lMm9Eb2MueG1sUEsBAi0AFAAGAAgAAAAhAPIsTkPaAAAAAwEA&#10;AA8AAAAAAAAAAAAAAAAAZAQAAGRycy9kb3ducmV2LnhtbFBLBQYAAAAABAAEAPMAAABr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7888" behindDoc="0" locked="0" layoutInCell="1" allowOverlap="1" wp14:anchorId="3552BF64" wp14:editId="4285246A">
                      <wp:simplePos x="0" y="0"/>
                      <wp:positionH relativeFrom="column">
                        <wp:posOffset>19050</wp:posOffset>
                      </wp:positionH>
                      <wp:positionV relativeFrom="paragraph">
                        <wp:posOffset>0</wp:posOffset>
                      </wp:positionV>
                      <wp:extent cx="38100" cy="104775"/>
                      <wp:effectExtent l="0" t="0" r="0" b="0"/>
                      <wp:wrapNone/>
                      <wp:docPr id="4353" name="Rectangle 435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C0104D" id="Rectangle 4353" o:spid="_x0000_s1026" style="position:absolute;margin-left:1.5pt;margin-top:0;width:3pt;height:8.25pt;z-index:2515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DdaLQGCwIAAA4EAAAO&#10;AAAAAAAAAAAAAAAAAC4CAABkcnMvZTJvRG9jLnhtbFBLAQItABQABgAIAAAAIQDTXNE/2gAAAAMB&#10;AAAPAAAAAAAAAAAAAAAAAGUEAABkcnMvZG93bnJldi54bWxQSwUGAAAAAAQABADzAAAAb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8912" behindDoc="0" locked="0" layoutInCell="1" allowOverlap="1" wp14:anchorId="08D2BC1F" wp14:editId="17879AED">
                      <wp:simplePos x="0" y="0"/>
                      <wp:positionH relativeFrom="column">
                        <wp:posOffset>19050</wp:posOffset>
                      </wp:positionH>
                      <wp:positionV relativeFrom="paragraph">
                        <wp:posOffset>0</wp:posOffset>
                      </wp:positionV>
                      <wp:extent cx="38100" cy="123825"/>
                      <wp:effectExtent l="0" t="0" r="0" b="0"/>
                      <wp:wrapNone/>
                      <wp:docPr id="4352" name="Rectangle 435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B6A77F" id="Rectangle 4352" o:spid="_x0000_s1026" style="position:absolute;margin-left:1.5pt;margin-top:0;width:3pt;height:9.75pt;z-index:2515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A/bOAkKAgAADwQAAA4A&#10;AAAAAAAAAAAAAAAALgIAAGRycy9lMm9Eb2MueG1sUEsBAi0AFAAGAAgAAAAhAPIsTkPaAAAAAwEA&#10;AA8AAAAAAAAAAAAAAAAAZAQAAGRycy9kb3ducmV2LnhtbFBLBQYAAAAABAAEAPMAAABr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59936" behindDoc="0" locked="0" layoutInCell="1" allowOverlap="1" wp14:anchorId="484F2946" wp14:editId="1FEF3E98">
                      <wp:simplePos x="0" y="0"/>
                      <wp:positionH relativeFrom="column">
                        <wp:posOffset>47625</wp:posOffset>
                      </wp:positionH>
                      <wp:positionV relativeFrom="paragraph">
                        <wp:posOffset>0</wp:posOffset>
                      </wp:positionV>
                      <wp:extent cx="123825" cy="123825"/>
                      <wp:effectExtent l="0" t="0" r="0" b="0"/>
                      <wp:wrapNone/>
                      <wp:docPr id="4351" name="Rectangle 4351" descr="ZQTVYL8DCSADVT0QMRXFLU0TR"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69284E" id="Rectangle 4351" o:spid="_x0000_s1026" alt="ZQTVYL8DCSADVT0QMRXFLU0TR" style="position:absolute;margin-left:3.75pt;margin-top:0;width:9.75pt;height:9.75pt;z-index:2515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D5P58x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0960" behindDoc="0" locked="0" layoutInCell="1" allowOverlap="1" wp14:anchorId="384110BB" wp14:editId="332BA2A9">
                      <wp:simplePos x="0" y="0"/>
                      <wp:positionH relativeFrom="column">
                        <wp:posOffset>47625</wp:posOffset>
                      </wp:positionH>
                      <wp:positionV relativeFrom="paragraph">
                        <wp:posOffset>0</wp:posOffset>
                      </wp:positionV>
                      <wp:extent cx="123825" cy="123825"/>
                      <wp:effectExtent l="0" t="0" r="0" b="0"/>
                      <wp:wrapNone/>
                      <wp:docPr id="4350" name="Rectangle 435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A5EF11" id="Rectangle 4350" o:spid="_x0000_s1026" style="position:absolute;margin-left:3.75pt;margin-top:0;width:9.75pt;height:9.75pt;z-index:2515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vIHsnQgCAAAQBAAADgAA&#10;AAAAAAAAAAAAAAAuAgAAZHJzL2Uyb0RvYy54bWxQSwECLQAUAAYACAAAACEAYFPQe9sAAAAEAQAA&#10;DwAAAAAAAAAAAAAAAABiBAAAZHJzL2Rvd25yZXYueG1sUEsFBgAAAAAEAAQA8wAAAGo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1984" behindDoc="0" locked="0" layoutInCell="1" allowOverlap="1" wp14:anchorId="2C0C073C" wp14:editId="647E5A78">
                      <wp:simplePos x="0" y="0"/>
                      <wp:positionH relativeFrom="column">
                        <wp:posOffset>19050</wp:posOffset>
                      </wp:positionH>
                      <wp:positionV relativeFrom="paragraph">
                        <wp:posOffset>0</wp:posOffset>
                      </wp:positionV>
                      <wp:extent cx="104775" cy="104775"/>
                      <wp:effectExtent l="0" t="0" r="0" b="0"/>
                      <wp:wrapNone/>
                      <wp:docPr id="4349" name="Rectangle 4349" descr="QFXLG4ZCXTRQSJYFCKJ58G9N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7625EB" id="Rectangle 4349" o:spid="_x0000_s1026" alt="QFXLG4ZCXTRQSJYFCKJ58G9N8" style="position:absolute;margin-left:1.5pt;margin-top:0;width:8.25pt;height:8.25pt;z-index:2515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3008" behindDoc="0" locked="0" layoutInCell="1" allowOverlap="1" wp14:anchorId="5E6186FB" wp14:editId="5E843FC5">
                      <wp:simplePos x="0" y="0"/>
                      <wp:positionH relativeFrom="column">
                        <wp:posOffset>76200</wp:posOffset>
                      </wp:positionH>
                      <wp:positionV relativeFrom="paragraph">
                        <wp:posOffset>0</wp:posOffset>
                      </wp:positionV>
                      <wp:extent cx="123825" cy="123825"/>
                      <wp:effectExtent l="0" t="0" r="0" b="0"/>
                      <wp:wrapNone/>
                      <wp:docPr id="4348" name="Rectangle 4348" descr="MRI962L5PB0E0YWXCIBN82VJ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7B7D4" id="Rectangle 4348" o:spid="_x0000_s1026" alt="MRI962L5PB0E0YWXCIBN82VJH" style="position:absolute;margin-left:6pt;margin-top:0;width:9.75pt;height:9.75pt;z-index:2515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4032" behindDoc="0" locked="0" layoutInCell="1" allowOverlap="1" wp14:anchorId="128F5AAF" wp14:editId="2096B78E">
                      <wp:simplePos x="0" y="0"/>
                      <wp:positionH relativeFrom="column">
                        <wp:posOffset>47625</wp:posOffset>
                      </wp:positionH>
                      <wp:positionV relativeFrom="paragraph">
                        <wp:posOffset>0</wp:posOffset>
                      </wp:positionV>
                      <wp:extent cx="123825" cy="123825"/>
                      <wp:effectExtent l="0" t="0" r="0" b="0"/>
                      <wp:wrapNone/>
                      <wp:docPr id="4347" name="Rectangle 4347" descr="7DJ9FILZD2YPS6X1JBP9E76T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D912B3" id="Rectangle 4347" o:spid="_x0000_s1026" alt="7DJ9FILZD2YPS6X1JBP9E76TU" style="position:absolute;margin-left:3.75pt;margin-top:0;width:9.75pt;height:9.75pt;z-index:2515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EFO1ty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5056" behindDoc="0" locked="0" layoutInCell="1" allowOverlap="1" wp14:anchorId="510C7D1B" wp14:editId="67284953">
                      <wp:simplePos x="0" y="0"/>
                      <wp:positionH relativeFrom="column">
                        <wp:posOffset>47625</wp:posOffset>
                      </wp:positionH>
                      <wp:positionV relativeFrom="paragraph">
                        <wp:posOffset>0</wp:posOffset>
                      </wp:positionV>
                      <wp:extent cx="123825" cy="123825"/>
                      <wp:effectExtent l="0" t="0" r="0" b="0"/>
                      <wp:wrapNone/>
                      <wp:docPr id="4346" name="Rectangle 4346"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DA901A" id="Rectangle 4346" o:spid="_x0000_s1026" style="position:absolute;margin-left:3.75pt;margin-top:0;width:9.75pt;height:9.75pt;z-index:2515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W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8havlggCAAAQBAAADgAA&#10;AAAAAAAAAAAAAAAuAgAAZHJzL2Uyb0RvYy54bWxQSwECLQAUAAYACAAAACEAYFPQe9sAAAAEAQAA&#10;DwAAAAAAAAAAAAAAAABiBAAAZHJzL2Rvd25yZXYueG1sUEsFBgAAAAAEAAQA8wAAAGo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6080" behindDoc="0" locked="0" layoutInCell="1" allowOverlap="1" wp14:anchorId="0F91F129" wp14:editId="6CDD7CF8">
                      <wp:simplePos x="0" y="0"/>
                      <wp:positionH relativeFrom="column">
                        <wp:posOffset>76200</wp:posOffset>
                      </wp:positionH>
                      <wp:positionV relativeFrom="paragraph">
                        <wp:posOffset>0</wp:posOffset>
                      </wp:positionV>
                      <wp:extent cx="123825" cy="123825"/>
                      <wp:effectExtent l="0" t="0" r="0" b="0"/>
                      <wp:wrapNone/>
                      <wp:docPr id="4345" name="Rectangle 4345" descr="OALR4L95ELQLZ1Y1LETHM1CS9"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400E12" id="Rectangle 4345" o:spid="_x0000_s1026" alt="OALR4L95ELQLZ1Y1LETHM1CS9" style="position:absolute;margin-left:6pt;margin-top:0;width:9.75pt;height:9.75pt;z-index:2515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7104" behindDoc="0" locked="0" layoutInCell="1" allowOverlap="1" wp14:anchorId="08103673" wp14:editId="71059318">
                      <wp:simplePos x="0" y="0"/>
                      <wp:positionH relativeFrom="column">
                        <wp:posOffset>19050</wp:posOffset>
                      </wp:positionH>
                      <wp:positionV relativeFrom="paragraph">
                        <wp:posOffset>0</wp:posOffset>
                      </wp:positionV>
                      <wp:extent cx="104775" cy="104775"/>
                      <wp:effectExtent l="0" t="0" r="0" b="0"/>
                      <wp:wrapNone/>
                      <wp:docPr id="4344" name="Rectangle 4344" descr="9F076L7EQCF2COMMGCQG6BQG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5DB7EF" id="Rectangle 4344" o:spid="_x0000_s1026" alt="9F076L7EQCF2COMMGCQG6BQGU" style="position:absolute;margin-left:1.5pt;margin-top:0;width:8.25pt;height:8.25pt;z-index:2515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8128" behindDoc="0" locked="0" layoutInCell="1" allowOverlap="1" wp14:anchorId="7DE8FE32" wp14:editId="6E6CB561">
                      <wp:simplePos x="0" y="0"/>
                      <wp:positionH relativeFrom="column">
                        <wp:posOffset>47625</wp:posOffset>
                      </wp:positionH>
                      <wp:positionV relativeFrom="paragraph">
                        <wp:posOffset>0</wp:posOffset>
                      </wp:positionV>
                      <wp:extent cx="123825" cy="123825"/>
                      <wp:effectExtent l="0" t="0" r="0" b="0"/>
                      <wp:wrapNone/>
                      <wp:docPr id="4343" name="Rectangle 4343" descr="78CUMI0OVLYJRSDRQ3V2YX81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463471" id="Rectangle 4343" o:spid="_x0000_s1026" alt="78CUMI0OVLYJRSDRQ3V2YX812" style="position:absolute;margin-left:3.75pt;margin-top:0;width:9.75pt;height:9.75pt;z-index:2515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zsqMVS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69152" behindDoc="0" locked="0" layoutInCell="1" allowOverlap="1" wp14:anchorId="5B7735C2" wp14:editId="0756467F">
                      <wp:simplePos x="0" y="0"/>
                      <wp:positionH relativeFrom="column">
                        <wp:posOffset>47625</wp:posOffset>
                      </wp:positionH>
                      <wp:positionV relativeFrom="paragraph">
                        <wp:posOffset>0</wp:posOffset>
                      </wp:positionV>
                      <wp:extent cx="123825" cy="123825"/>
                      <wp:effectExtent l="0" t="0" r="0" b="0"/>
                      <wp:wrapNone/>
                      <wp:docPr id="4342" name="Rectangle 4342" descr="TXSMH2MTH86CYKA26740RQPU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C4B3DC" id="Rectangle 4342" o:spid="_x0000_s1026" alt="TXSMH2MTH86CYKA26740RQPUC" style="position:absolute;margin-left:3.75pt;margin-top:0;width:9.75pt;height:9.75pt;z-index:2515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B9DUbP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0176" behindDoc="0" locked="0" layoutInCell="1" allowOverlap="1" wp14:anchorId="13DB22A6" wp14:editId="58CCE9BC">
                      <wp:simplePos x="0" y="0"/>
                      <wp:positionH relativeFrom="column">
                        <wp:posOffset>47625</wp:posOffset>
                      </wp:positionH>
                      <wp:positionV relativeFrom="paragraph">
                        <wp:posOffset>0</wp:posOffset>
                      </wp:positionV>
                      <wp:extent cx="123825" cy="123825"/>
                      <wp:effectExtent l="0" t="0" r="0" b="0"/>
                      <wp:wrapNone/>
                      <wp:docPr id="4341" name="Rectangle 4341" descr="9BNF49V0R6VVYPHEVMJ3ABDQZ"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AE86EA" id="Rectangle 4341" o:spid="_x0000_s1026" alt="9BNF49V0R6VVYPHEVMJ3ABDQZ" style="position:absolute;margin-left:3.75pt;margin-top:0;width:9.75pt;height:9.75pt;z-index:2515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3egBmy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1200" behindDoc="0" locked="0" layoutInCell="1" allowOverlap="1" wp14:anchorId="482FAA50" wp14:editId="67A590CF">
                      <wp:simplePos x="0" y="0"/>
                      <wp:positionH relativeFrom="column">
                        <wp:posOffset>47625</wp:posOffset>
                      </wp:positionH>
                      <wp:positionV relativeFrom="paragraph">
                        <wp:posOffset>0</wp:posOffset>
                      </wp:positionV>
                      <wp:extent cx="123825" cy="104775"/>
                      <wp:effectExtent l="0" t="0" r="0" b="0"/>
                      <wp:wrapNone/>
                      <wp:docPr id="4340" name="Rectangle 4340" descr="3INNIMMPDBB0JF37L81M6ID2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65DF56" id="Rectangle 4340" o:spid="_x0000_s1026" alt="3INNIMMPDBB0JF37L81M6ID21" style="position:absolute;margin-left:3.75pt;margin-top:0;width:9.75pt;height:8.25pt;z-index:2515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2224" behindDoc="0" locked="0" layoutInCell="1" allowOverlap="1" wp14:anchorId="55B1358E" wp14:editId="0A60790F">
                      <wp:simplePos x="0" y="0"/>
                      <wp:positionH relativeFrom="column">
                        <wp:posOffset>47625</wp:posOffset>
                      </wp:positionH>
                      <wp:positionV relativeFrom="paragraph">
                        <wp:posOffset>0</wp:posOffset>
                      </wp:positionV>
                      <wp:extent cx="123825" cy="123825"/>
                      <wp:effectExtent l="0" t="0" r="0" b="0"/>
                      <wp:wrapNone/>
                      <wp:docPr id="4339" name="Rectangle 4339" descr="S9JM17GP1802LHN4GT14BJYI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C675A6" id="Rectangle 4339" o:spid="_x0000_s1026" alt="S9JM17GP1802LHN4GT14BJYIC" style="position:absolute;margin-left:3.75pt;margin-top:0;width:9.75pt;height:9.75pt;z-index:2515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D/LShV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3248" behindDoc="0" locked="0" layoutInCell="1" allowOverlap="1" wp14:anchorId="3210DA37" wp14:editId="4B903870">
                      <wp:simplePos x="0" y="0"/>
                      <wp:positionH relativeFrom="column">
                        <wp:posOffset>47625</wp:posOffset>
                      </wp:positionH>
                      <wp:positionV relativeFrom="paragraph">
                        <wp:posOffset>0</wp:posOffset>
                      </wp:positionV>
                      <wp:extent cx="123825" cy="123825"/>
                      <wp:effectExtent l="0" t="0" r="0" b="0"/>
                      <wp:wrapNone/>
                      <wp:docPr id="4338" name="Rectangle 4338" descr="9CN2Y88X8WYV1HWZG1QILY9BK"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676796" id="Rectangle 4338" o:spid="_x0000_s1026" alt="9CN2Y88X8WYV1HWZG1QILY9BK" style="position:absolute;margin-left:3.75pt;margin-top:0;width:9.75pt;height:9.75pt;z-index:2515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00C1fikCAAAyBAAADgAAAAAAAAAAAAAAAAAuAgAAZHJzL2Uyb0Rv&#10;Yy54bWxQSwECLQAUAAYACAAAACEAYFPQe9sAAAAEAQAADwAAAAAAAAAAAAAAAACDBAAAZHJzL2Rv&#10;d25yZXYueG1sUEsFBgAAAAAEAAQA8wAAAIs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4272" behindDoc="0" locked="0" layoutInCell="1" allowOverlap="1" wp14:anchorId="76D1ECF6" wp14:editId="6E7C961F">
                      <wp:simplePos x="0" y="0"/>
                      <wp:positionH relativeFrom="column">
                        <wp:posOffset>47625</wp:posOffset>
                      </wp:positionH>
                      <wp:positionV relativeFrom="paragraph">
                        <wp:posOffset>0</wp:posOffset>
                      </wp:positionV>
                      <wp:extent cx="123825" cy="123825"/>
                      <wp:effectExtent l="0" t="0" r="0" b="0"/>
                      <wp:wrapNone/>
                      <wp:docPr id="4337" name="Rectangle 4337" descr="AZ9ST0XDIOP50HSUFO5V31BR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976B0E" id="Rectangle 4337" o:spid="_x0000_s1026" alt="AZ9ST0XDIOP50HSUFO5V31BR0" style="position:absolute;margin-left:3.75pt;margin-top:0;width:9.75pt;height:9.75pt;z-index:2515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Bq2xkUKAIAADIEAAAOAAAAAAAAAAAAAAAAAC4CAABkcnMvZTJvRG9j&#10;LnhtbFBLAQItABQABgAIAAAAIQBgU9B72wAAAAQBAAAPAAAAAAAAAAAAAAAAAIIEAABkcnMvZG93&#10;bnJldi54bWxQSwUGAAAAAAQABADzAAAAi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5296" behindDoc="0" locked="0" layoutInCell="1" allowOverlap="1" wp14:anchorId="3C980DBC" wp14:editId="3053C37C">
                      <wp:simplePos x="0" y="0"/>
                      <wp:positionH relativeFrom="column">
                        <wp:posOffset>19050</wp:posOffset>
                      </wp:positionH>
                      <wp:positionV relativeFrom="paragraph">
                        <wp:posOffset>0</wp:posOffset>
                      </wp:positionV>
                      <wp:extent cx="38100" cy="47625"/>
                      <wp:effectExtent l="0" t="0" r="0" b="0"/>
                      <wp:wrapNone/>
                      <wp:docPr id="4336" name="Rectangle 433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3E4B8" id="Rectangle 4336" o:spid="_x0000_s1026" alt="SortAscending" style="position:absolute;margin-left:1.5pt;margin-top:0;width:3pt;height:3.75pt;z-index:2515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XFQIAACQEAAAOAAAAZHJzL2Uyb0RvYy54bWysU02P2jAQvVfqf7B8hySQZd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Z3/&#10;lx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6320" behindDoc="0" locked="0" layoutInCell="1" allowOverlap="1" wp14:anchorId="187F2BE3" wp14:editId="61C37403">
                      <wp:simplePos x="0" y="0"/>
                      <wp:positionH relativeFrom="column">
                        <wp:posOffset>19050</wp:posOffset>
                      </wp:positionH>
                      <wp:positionV relativeFrom="paragraph">
                        <wp:posOffset>0</wp:posOffset>
                      </wp:positionV>
                      <wp:extent cx="38100" cy="47625"/>
                      <wp:effectExtent l="0" t="0" r="0" b="0"/>
                      <wp:wrapNone/>
                      <wp:docPr id="4335" name="Rectangle 433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DD8CA0" id="Rectangle 4335" o:spid="_x0000_s1026" alt="SortDescending" style="position:absolute;margin-left:1.5pt;margin-top:0;width:3pt;height:3.75pt;z-index:2515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R/r0&#10;LR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7344" behindDoc="0" locked="0" layoutInCell="1" allowOverlap="1" wp14:anchorId="22467B0C" wp14:editId="04EB3AAD">
                      <wp:simplePos x="0" y="0"/>
                      <wp:positionH relativeFrom="column">
                        <wp:posOffset>76200</wp:posOffset>
                      </wp:positionH>
                      <wp:positionV relativeFrom="paragraph">
                        <wp:posOffset>0</wp:posOffset>
                      </wp:positionV>
                      <wp:extent cx="123825" cy="171450"/>
                      <wp:effectExtent l="0" t="0" r="0" b="0"/>
                      <wp:wrapNone/>
                      <wp:docPr id="4334" name="Rectangle 433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725BD7" id="Rectangle 4334" o:spid="_x0000_s1026" alt="Collapsed" style="position:absolute;margin-left:6pt;margin-top:0;width:9.75pt;height:13.5pt;z-index:2515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D1XhwzGAIAACIEAAAOAAAAAAAAAAAAAAAAAC4CAABkcnMvZTJvRG9jLnhtbFBLAQItABQABgAI&#10;AAAAIQDkIMz73AAAAAUBAAAPAAAAAAAAAAAAAAAAAHI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8368" behindDoc="0" locked="0" layoutInCell="1" allowOverlap="1" wp14:anchorId="4F36C4FB" wp14:editId="032FABA0">
                      <wp:simplePos x="0" y="0"/>
                      <wp:positionH relativeFrom="column">
                        <wp:posOffset>76200</wp:posOffset>
                      </wp:positionH>
                      <wp:positionV relativeFrom="paragraph">
                        <wp:posOffset>0</wp:posOffset>
                      </wp:positionV>
                      <wp:extent cx="114300" cy="114300"/>
                      <wp:effectExtent l="0" t="0" r="0" b="0"/>
                      <wp:wrapNone/>
                      <wp:docPr id="4333" name="Rectangle 433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5E69CD" id="Rectangle 4333" o:spid="_x0000_s1026" alt="Collapsed" style="position:absolute;margin-left:6pt;margin-top:0;width:9pt;height:9pt;z-index:2515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OM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XQQ4w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79392" behindDoc="0" locked="0" layoutInCell="1" allowOverlap="1" wp14:anchorId="56D7D5D1" wp14:editId="313291B7">
                      <wp:simplePos x="0" y="0"/>
                      <wp:positionH relativeFrom="column">
                        <wp:posOffset>76200</wp:posOffset>
                      </wp:positionH>
                      <wp:positionV relativeFrom="paragraph">
                        <wp:posOffset>0</wp:posOffset>
                      </wp:positionV>
                      <wp:extent cx="114300" cy="114300"/>
                      <wp:effectExtent l="0" t="0" r="0" b="0"/>
                      <wp:wrapNone/>
                      <wp:docPr id="4332" name="Rectangle 433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A5936" id="Rectangle 4332" o:spid="_x0000_s1026" alt="Collapsed" style="position:absolute;margin-left:6pt;margin-top:0;width:9pt;height:9pt;z-index:2515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SG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Fc91IY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0416" behindDoc="0" locked="0" layoutInCell="1" allowOverlap="1" wp14:anchorId="7C0CDB57" wp14:editId="14478BD9">
                      <wp:simplePos x="0" y="0"/>
                      <wp:positionH relativeFrom="column">
                        <wp:posOffset>19050</wp:posOffset>
                      </wp:positionH>
                      <wp:positionV relativeFrom="paragraph">
                        <wp:posOffset>0</wp:posOffset>
                      </wp:positionV>
                      <wp:extent cx="38100" cy="47625"/>
                      <wp:effectExtent l="0" t="0" r="0" b="0"/>
                      <wp:wrapNone/>
                      <wp:docPr id="4331" name="Rectangle 433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980BF1" id="Rectangle 4331" o:spid="_x0000_s1026" alt="SortAscending" style="position:absolute;margin-left:1.5pt;margin-top:0;width:3pt;height:3.75pt;z-index:2515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wMFQIAACQEAAAOAAAAZHJzL2Uyb0RvYy54bWysU02P2jAQvVfqf7B8hySQZd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N2M&#10;DB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1440" behindDoc="0" locked="0" layoutInCell="1" allowOverlap="1" wp14:anchorId="17CCC53F" wp14:editId="25B7CB52">
                      <wp:simplePos x="0" y="0"/>
                      <wp:positionH relativeFrom="column">
                        <wp:posOffset>19050</wp:posOffset>
                      </wp:positionH>
                      <wp:positionV relativeFrom="paragraph">
                        <wp:posOffset>0</wp:posOffset>
                      </wp:positionV>
                      <wp:extent cx="38100" cy="47625"/>
                      <wp:effectExtent l="0" t="0" r="0" b="0"/>
                      <wp:wrapNone/>
                      <wp:docPr id="4330" name="Rectangle 433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D8CEE9" id="Rectangle 4330" o:spid="_x0000_s1026" alt="SortDescending" style="position:absolute;margin-left:1.5pt;margin-top:0;width:3pt;height:3.75pt;z-index:2515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Bh&#10;ax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2464" behindDoc="0" locked="0" layoutInCell="1" allowOverlap="1" wp14:anchorId="16FFBC91" wp14:editId="6BF1CDDB">
                      <wp:simplePos x="0" y="0"/>
                      <wp:positionH relativeFrom="column">
                        <wp:posOffset>76200</wp:posOffset>
                      </wp:positionH>
                      <wp:positionV relativeFrom="paragraph">
                        <wp:posOffset>0</wp:posOffset>
                      </wp:positionV>
                      <wp:extent cx="114300" cy="114300"/>
                      <wp:effectExtent l="0" t="0" r="0" b="0"/>
                      <wp:wrapNone/>
                      <wp:docPr id="4329" name="Rectangle 432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E40840" id="Rectangle 4329" o:spid="_x0000_s1026" alt="Collapsed" style="position:absolute;margin-left:6pt;margin-top:0;width:9pt;height:9pt;z-index:2515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PylDgU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3488" behindDoc="0" locked="0" layoutInCell="1" allowOverlap="1" wp14:anchorId="367339D4" wp14:editId="7D7E49D0">
                      <wp:simplePos x="0" y="0"/>
                      <wp:positionH relativeFrom="column">
                        <wp:posOffset>76200</wp:posOffset>
                      </wp:positionH>
                      <wp:positionV relativeFrom="paragraph">
                        <wp:posOffset>0</wp:posOffset>
                      </wp:positionV>
                      <wp:extent cx="114300" cy="114300"/>
                      <wp:effectExtent l="0" t="0" r="0" b="0"/>
                      <wp:wrapNone/>
                      <wp:docPr id="4328" name="Rectangle 432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2B7B76" id="Rectangle 4328" o:spid="_x0000_s1026" alt="Collapsed" style="position:absolute;margin-left:6pt;margin-top:0;width:9pt;height:9pt;z-index:2515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kP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M5ImQ8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4512" behindDoc="0" locked="0" layoutInCell="1" allowOverlap="1" wp14:anchorId="70E29B8F" wp14:editId="4076A579">
                      <wp:simplePos x="0" y="0"/>
                      <wp:positionH relativeFrom="column">
                        <wp:posOffset>19050</wp:posOffset>
                      </wp:positionH>
                      <wp:positionV relativeFrom="paragraph">
                        <wp:posOffset>0</wp:posOffset>
                      </wp:positionV>
                      <wp:extent cx="38100" cy="47625"/>
                      <wp:effectExtent l="0" t="0" r="0" b="0"/>
                      <wp:wrapNone/>
                      <wp:docPr id="4327" name="Rectangle 432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F42973" id="Rectangle 4327" o:spid="_x0000_s1026" alt="SortAscending" style="position:absolute;margin-left:1.5pt;margin-top:0;width:3pt;height:3.75pt;z-index:2515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0Odg&#10;Bh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5536" behindDoc="0" locked="0" layoutInCell="1" allowOverlap="1" wp14:anchorId="22B6FBC9" wp14:editId="60E605EA">
                      <wp:simplePos x="0" y="0"/>
                      <wp:positionH relativeFrom="column">
                        <wp:posOffset>19050</wp:posOffset>
                      </wp:positionH>
                      <wp:positionV relativeFrom="paragraph">
                        <wp:posOffset>0</wp:posOffset>
                      </wp:positionV>
                      <wp:extent cx="38100" cy="47625"/>
                      <wp:effectExtent l="0" t="0" r="0" b="0"/>
                      <wp:wrapNone/>
                      <wp:docPr id="4326" name="Rectangle 432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6C007F" id="Rectangle 4326" o:spid="_x0000_s1026" alt="SortDescending" style="position:absolute;margin-left:1.5pt;margin-top:0;width:3pt;height:3.75pt;z-index:2515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U1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yrW1&#10;NR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6560" behindDoc="0" locked="0" layoutInCell="1" allowOverlap="1" wp14:anchorId="737DCF2D" wp14:editId="3C81E423">
                      <wp:simplePos x="0" y="0"/>
                      <wp:positionH relativeFrom="column">
                        <wp:posOffset>76200</wp:posOffset>
                      </wp:positionH>
                      <wp:positionV relativeFrom="paragraph">
                        <wp:posOffset>0</wp:posOffset>
                      </wp:positionV>
                      <wp:extent cx="114300" cy="114300"/>
                      <wp:effectExtent l="0" t="0" r="0" b="0"/>
                      <wp:wrapNone/>
                      <wp:docPr id="4325" name="Rectangle 432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0EF3DA" id="Rectangle 4325" o:spid="_x0000_s1026" alt="Collapsed" style="position:absolute;margin-left:6pt;margin-top:0;width:9pt;height:9pt;z-index:2515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57FA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keO57&#10;FAIAACIEAAAOAAAAAAAAAAAAAAAAAC4CAABkcnMvZTJvRG9jLnhtbFBLAQItABQABgAIAAAAIQA/&#10;XzXy2gAAAAUBAAAPAAAAAAAAAAAAAAAAAG4EAABkcnMvZG93bnJldi54bWxQSwUGAAAAAAQABADz&#10;AAAAdQ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7584" behindDoc="0" locked="0" layoutInCell="1" allowOverlap="1" wp14:anchorId="5E19F70B" wp14:editId="25274327">
                      <wp:simplePos x="0" y="0"/>
                      <wp:positionH relativeFrom="column">
                        <wp:posOffset>76200</wp:posOffset>
                      </wp:positionH>
                      <wp:positionV relativeFrom="paragraph">
                        <wp:posOffset>0</wp:posOffset>
                      </wp:positionV>
                      <wp:extent cx="114300" cy="114300"/>
                      <wp:effectExtent l="0" t="0" r="0" b="0"/>
                      <wp:wrapNone/>
                      <wp:docPr id="4324" name="Rectangle 432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E0016" id="Rectangle 4324" o:spid="_x0000_s1026" alt="Collapsed" style="position:absolute;margin-left:6pt;margin-top:0;width:9pt;height:9pt;z-index:2515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lx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JaVeXE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8608" behindDoc="0" locked="0" layoutInCell="1" allowOverlap="1" wp14:anchorId="6E48070E" wp14:editId="5C43A6C2">
                      <wp:simplePos x="0" y="0"/>
                      <wp:positionH relativeFrom="column">
                        <wp:posOffset>47625</wp:posOffset>
                      </wp:positionH>
                      <wp:positionV relativeFrom="paragraph">
                        <wp:posOffset>0</wp:posOffset>
                      </wp:positionV>
                      <wp:extent cx="114300" cy="114300"/>
                      <wp:effectExtent l="0" t="0" r="0" b="0"/>
                      <wp:wrapNone/>
                      <wp:docPr id="4323" name="Rectangle 432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939C9" id="Rectangle 4323" o:spid="_x0000_s1026" alt="Collapsed" style="position:absolute;margin-left:3.75pt;margin-top:0;width:9pt;height:9pt;z-index:2515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5E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2d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AgWnkQ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89632" behindDoc="0" locked="0" layoutInCell="1" allowOverlap="1" wp14:anchorId="2A61584A" wp14:editId="7384D35D">
                      <wp:simplePos x="0" y="0"/>
                      <wp:positionH relativeFrom="column">
                        <wp:posOffset>76200</wp:posOffset>
                      </wp:positionH>
                      <wp:positionV relativeFrom="paragraph">
                        <wp:posOffset>0</wp:posOffset>
                      </wp:positionV>
                      <wp:extent cx="114300" cy="114300"/>
                      <wp:effectExtent l="0" t="0" r="0" b="0"/>
                      <wp:wrapNone/>
                      <wp:docPr id="4322" name="Rectangle 432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4FF043" id="Rectangle 4322" o:spid="_x0000_s1026" alt="Collapsed" style="position:absolute;margin-left:6pt;margin-top:0;width:9pt;height:9pt;z-index:2515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O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Dr7CU4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0656" behindDoc="0" locked="0" layoutInCell="1" allowOverlap="1" wp14:anchorId="49AD97BD" wp14:editId="23A2F85E">
                      <wp:simplePos x="0" y="0"/>
                      <wp:positionH relativeFrom="column">
                        <wp:posOffset>76200</wp:posOffset>
                      </wp:positionH>
                      <wp:positionV relativeFrom="paragraph">
                        <wp:posOffset>0</wp:posOffset>
                      </wp:positionV>
                      <wp:extent cx="114300" cy="114300"/>
                      <wp:effectExtent l="0" t="0" r="0" b="0"/>
                      <wp:wrapNone/>
                      <wp:docPr id="4321" name="Rectangle 432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C699FB" id="Rectangle 4321" o:spid="_x0000_s1026" alt="Collapsed" style="position:absolute;margin-left:6pt;margin-top:0;width:9pt;height:9pt;z-index:2515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FR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8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zMsVE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1680" behindDoc="0" locked="0" layoutInCell="1" allowOverlap="1" wp14:anchorId="3E1EE54C" wp14:editId="424F6276">
                      <wp:simplePos x="0" y="0"/>
                      <wp:positionH relativeFrom="column">
                        <wp:posOffset>19050</wp:posOffset>
                      </wp:positionH>
                      <wp:positionV relativeFrom="paragraph">
                        <wp:posOffset>0</wp:posOffset>
                      </wp:positionV>
                      <wp:extent cx="38100" cy="171450"/>
                      <wp:effectExtent l="0" t="0" r="0" b="0"/>
                      <wp:wrapNone/>
                      <wp:docPr id="4320" name="Rectangle 432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67209A" id="Rectangle 4320" o:spid="_x0000_s1026" alt="SortAscending" style="position:absolute;margin-left:1.5pt;margin-top:0;width:3pt;height:13.5pt;z-index:2515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2704" behindDoc="0" locked="0" layoutInCell="1" allowOverlap="1" wp14:anchorId="7A811823" wp14:editId="4587FDA9">
                      <wp:simplePos x="0" y="0"/>
                      <wp:positionH relativeFrom="column">
                        <wp:posOffset>19050</wp:posOffset>
                      </wp:positionH>
                      <wp:positionV relativeFrom="paragraph">
                        <wp:posOffset>0</wp:posOffset>
                      </wp:positionV>
                      <wp:extent cx="38100" cy="114300"/>
                      <wp:effectExtent l="0" t="0" r="0" b="0"/>
                      <wp:wrapNone/>
                      <wp:docPr id="4319" name="Rectangle 431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5CF43C" id="Rectangle 4319" o:spid="_x0000_s1026" alt="SortDescending" style="position:absolute;margin-left:1.5pt;margin-top:0;width:3pt;height:9pt;z-index:2515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3728" behindDoc="0" locked="0" layoutInCell="1" allowOverlap="1" wp14:anchorId="0D1B1B7B" wp14:editId="63FA046A">
                      <wp:simplePos x="0" y="0"/>
                      <wp:positionH relativeFrom="column">
                        <wp:posOffset>19050</wp:posOffset>
                      </wp:positionH>
                      <wp:positionV relativeFrom="paragraph">
                        <wp:posOffset>0</wp:posOffset>
                      </wp:positionV>
                      <wp:extent cx="38100" cy="47625"/>
                      <wp:effectExtent l="0" t="0" r="0" b="0"/>
                      <wp:wrapNone/>
                      <wp:docPr id="4318" name="Rectangle 431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9424BA" id="Rectangle 4318" o:spid="_x0000_s1026" alt="SortAscending" style="position:absolute;margin-left:1.5pt;margin-top:0;width:3pt;height:3.75pt;z-index:2515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Dl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92mw&#10;5RUCAAAk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4752" behindDoc="0" locked="0" layoutInCell="1" allowOverlap="1" wp14:anchorId="09884255" wp14:editId="4B6578F7">
                      <wp:simplePos x="0" y="0"/>
                      <wp:positionH relativeFrom="column">
                        <wp:posOffset>19050</wp:posOffset>
                      </wp:positionH>
                      <wp:positionV relativeFrom="paragraph">
                        <wp:posOffset>0</wp:posOffset>
                      </wp:positionV>
                      <wp:extent cx="38100" cy="47625"/>
                      <wp:effectExtent l="0" t="0" r="0" b="0"/>
                      <wp:wrapNone/>
                      <wp:docPr id="4317" name="Rectangle 431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9EFEA2" id="Rectangle 4317" o:spid="_x0000_s1026" alt="SortDescending" style="position:absolute;margin-left:1.5pt;margin-top:0;width:3pt;height:3.75pt;z-index:2515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f5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VoW3&#10;+RUCAAAlBAAADgAAAAAAAAAAAAAAAAAuAgAAZHJzL2Uyb0RvYy54bWxQSwECLQAUAAYACAAAACEA&#10;6oFgT9oAAAACAQAADwAAAAAAAAAAAAAAAABvBAAAZHJzL2Rvd25yZXYueG1sUEsFBgAAAAAEAAQA&#10;8wAAAHY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5776" behindDoc="0" locked="0" layoutInCell="1" allowOverlap="1" wp14:anchorId="0EDE7D84" wp14:editId="0881E602">
                      <wp:simplePos x="0" y="0"/>
                      <wp:positionH relativeFrom="column">
                        <wp:posOffset>76200</wp:posOffset>
                      </wp:positionH>
                      <wp:positionV relativeFrom="paragraph">
                        <wp:posOffset>0</wp:posOffset>
                      </wp:positionV>
                      <wp:extent cx="123825" cy="171450"/>
                      <wp:effectExtent l="0" t="0" r="0" b="0"/>
                      <wp:wrapNone/>
                      <wp:docPr id="4316" name="Rectangle 431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CA2F4B" id="Rectangle 4316" o:spid="_x0000_s1026" alt="Collapsed" style="position:absolute;margin-left:6pt;margin-top:0;width:9.75pt;height:13.5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AKDvlsGAIAACIEAAAOAAAAAAAAAAAAAAAAAC4CAABkcnMvZTJvRG9jLnhtbFBLAQItABQABgAI&#10;AAAAIQDkIMz73AAAAAUBAAAPAAAAAAAAAAAAAAAAAHIEAABkcnMvZG93bnJldi54bWxQSwUGAAAA&#10;AAQABADzAAAAew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6800" behindDoc="0" locked="0" layoutInCell="1" allowOverlap="1" wp14:anchorId="7A617EEA" wp14:editId="094ECCF3">
                      <wp:simplePos x="0" y="0"/>
                      <wp:positionH relativeFrom="column">
                        <wp:posOffset>76200</wp:posOffset>
                      </wp:positionH>
                      <wp:positionV relativeFrom="paragraph">
                        <wp:posOffset>0</wp:posOffset>
                      </wp:positionV>
                      <wp:extent cx="114300" cy="114300"/>
                      <wp:effectExtent l="0" t="0" r="0" b="0"/>
                      <wp:wrapNone/>
                      <wp:docPr id="4315" name="Rectangle 431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2CBC67" id="Rectangle 4315" o:spid="_x0000_s1026" alt="Collapsed" style="position:absolute;margin-left:6pt;margin-top:0;width:9pt;height:9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n5Ew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FI0+fk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7824" behindDoc="0" locked="0" layoutInCell="1" allowOverlap="1" wp14:anchorId="2F193602" wp14:editId="7539B940">
                      <wp:simplePos x="0" y="0"/>
                      <wp:positionH relativeFrom="column">
                        <wp:posOffset>76200</wp:posOffset>
                      </wp:positionH>
                      <wp:positionV relativeFrom="paragraph">
                        <wp:posOffset>0</wp:posOffset>
                      </wp:positionV>
                      <wp:extent cx="114300" cy="114300"/>
                      <wp:effectExtent l="0" t="0" r="0" b="0"/>
                      <wp:wrapNone/>
                      <wp:docPr id="4314" name="Rectangle 431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C31D5B" id="Rectangle 4314" o:spid="_x0000_s1026" alt="Collapsed" style="position:absolute;margin-left:6pt;margin-top:0;width:9pt;height:9pt;z-index:2515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7z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DZbvMT&#10;AgAAIgQAAA4AAAAAAAAAAAAAAAAALgIAAGRycy9lMm9Eb2MueG1sUEsBAi0AFAAGAAgAAAAhAD9f&#10;NfLaAAAABQ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8848" behindDoc="0" locked="0" layoutInCell="1" allowOverlap="1" wp14:anchorId="4284B3E0" wp14:editId="77F57A4E">
                      <wp:simplePos x="0" y="0"/>
                      <wp:positionH relativeFrom="column">
                        <wp:posOffset>9525</wp:posOffset>
                      </wp:positionH>
                      <wp:positionV relativeFrom="paragraph">
                        <wp:posOffset>0</wp:posOffset>
                      </wp:positionV>
                      <wp:extent cx="114300" cy="114300"/>
                      <wp:effectExtent l="0" t="0" r="0" b="0"/>
                      <wp:wrapNone/>
                      <wp:docPr id="4313" name="Rectangle 4313"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3061FB" id="Rectangle 4313" o:spid="_x0000_s1026" alt="Expanded" style="position:absolute;margin-left:.75pt;margin-top:0;width:9pt;height:9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T6Zb8RMC&#10;AAAhBAAADgAAAAAAAAAAAAAAAAAuAgAAZHJzL2Uyb0RvYy54bWxQSwECLQAUAAYACAAAACEAtA6c&#10;8tkAAAAEAQAADwAAAAAAAAAAAAAAAABt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599872" behindDoc="0" locked="0" layoutInCell="1" allowOverlap="1" wp14:anchorId="1F61EBB0" wp14:editId="0A9B8141">
                      <wp:simplePos x="0" y="0"/>
                      <wp:positionH relativeFrom="column">
                        <wp:posOffset>76200</wp:posOffset>
                      </wp:positionH>
                      <wp:positionV relativeFrom="paragraph">
                        <wp:posOffset>0</wp:posOffset>
                      </wp:positionV>
                      <wp:extent cx="123825" cy="171450"/>
                      <wp:effectExtent l="0" t="0" r="0" b="0"/>
                      <wp:wrapNone/>
                      <wp:docPr id="4312" name="Rectangle 431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280C35" id="Rectangle 4312" o:spid="_x0000_s1026" alt="Collapsed" style="position:absolute;margin-left:6pt;margin-top:0;width:9.75pt;height:13.5pt;z-index:2515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0896" behindDoc="0" locked="0" layoutInCell="1" allowOverlap="1" wp14:anchorId="0ABA4494" wp14:editId="26E58A74">
                      <wp:simplePos x="0" y="0"/>
                      <wp:positionH relativeFrom="column">
                        <wp:posOffset>47625</wp:posOffset>
                      </wp:positionH>
                      <wp:positionV relativeFrom="paragraph">
                        <wp:posOffset>0</wp:posOffset>
                      </wp:positionV>
                      <wp:extent cx="114300" cy="114300"/>
                      <wp:effectExtent l="0" t="0" r="0" b="0"/>
                      <wp:wrapNone/>
                      <wp:docPr id="4311" name="Rectangle 431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9B3D32" id="Rectangle 4311" o:spid="_x0000_s1026" alt="Collapsed" style="position:absolute;margin-left:3.75pt;margin-top:0;width:9pt;height:9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bT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JqAptM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1920" behindDoc="0" locked="0" layoutInCell="1" allowOverlap="1" wp14:anchorId="4EFD4FD1" wp14:editId="66EBF04C">
                      <wp:simplePos x="0" y="0"/>
                      <wp:positionH relativeFrom="column">
                        <wp:posOffset>47625</wp:posOffset>
                      </wp:positionH>
                      <wp:positionV relativeFrom="paragraph">
                        <wp:posOffset>0</wp:posOffset>
                      </wp:positionV>
                      <wp:extent cx="114300" cy="114300"/>
                      <wp:effectExtent l="0" t="0" r="0" b="0"/>
                      <wp:wrapNone/>
                      <wp:docPr id="4310" name="Rectangle 4310"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B37C4" id="Rectangle 4310" o:spid="_x0000_s1026" alt="Expanded" style="position:absolute;margin-left:3.75pt;margin-top:0;width:9pt;height:9pt;z-index:2516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nJ7vkxIC&#10;AAAhBAAADgAAAAAAAAAAAAAAAAAuAgAAZHJzL2Uyb0RvYy54bWxQSwECLQAUAAYACAAAACEAom+b&#10;LNoAAAAEAQAADwAAAAAAAAAAAAAAAABs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2944" behindDoc="0" locked="0" layoutInCell="1" allowOverlap="1" wp14:anchorId="046E789E" wp14:editId="1D15F32F">
                      <wp:simplePos x="0" y="0"/>
                      <wp:positionH relativeFrom="column">
                        <wp:posOffset>47625</wp:posOffset>
                      </wp:positionH>
                      <wp:positionV relativeFrom="paragraph">
                        <wp:posOffset>0</wp:posOffset>
                      </wp:positionV>
                      <wp:extent cx="114300" cy="114300"/>
                      <wp:effectExtent l="0" t="0" r="0" b="0"/>
                      <wp:wrapNone/>
                      <wp:docPr id="4309" name="Rectangle 430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026B74" id="Rectangle 4309" o:spid="_x0000_s1026" alt="Collapsed" style="position:absolute;margin-left:3.75pt;margin-top:0;width:9pt;height:9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Zy/ETxIC&#10;AAAiBAAADgAAAAAAAAAAAAAAAAAuAgAAZHJzL2Uyb0RvYy54bWxQSwECLQAUAAYACAAAACEAom+b&#10;LNoAAAAEAQAADwAAAAAAAAAAAAAAAABs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3968" behindDoc="0" locked="0" layoutInCell="1" allowOverlap="1" wp14:anchorId="6E1F04E0" wp14:editId="370AE50F">
                      <wp:simplePos x="0" y="0"/>
                      <wp:positionH relativeFrom="column">
                        <wp:posOffset>47625</wp:posOffset>
                      </wp:positionH>
                      <wp:positionV relativeFrom="paragraph">
                        <wp:posOffset>0</wp:posOffset>
                      </wp:positionV>
                      <wp:extent cx="114300" cy="171450"/>
                      <wp:effectExtent l="0" t="0" r="0" b="0"/>
                      <wp:wrapNone/>
                      <wp:docPr id="4308" name="Rectangle 430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82E0D2" id="Rectangle 4308" o:spid="_x0000_s1026" alt="Collapsed" style="position:absolute;margin-left:3.75pt;margin-top:0;width:9pt;height:13.5pt;z-index:2516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hJFg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4992" behindDoc="0" locked="0" layoutInCell="1" allowOverlap="1" wp14:anchorId="380248A4" wp14:editId="4AA98D66">
                      <wp:simplePos x="0" y="0"/>
                      <wp:positionH relativeFrom="column">
                        <wp:posOffset>47625</wp:posOffset>
                      </wp:positionH>
                      <wp:positionV relativeFrom="paragraph">
                        <wp:posOffset>0</wp:posOffset>
                      </wp:positionV>
                      <wp:extent cx="114300" cy="114300"/>
                      <wp:effectExtent l="0" t="0" r="0" b="0"/>
                      <wp:wrapNone/>
                      <wp:docPr id="4307" name="Rectangle 430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382F1" id="Rectangle 4307" o:spid="_x0000_s1026" alt="Collapsed" style="position:absolute;margin-left:3.75pt;margin-top:0;width:9pt;height:9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FsoCyQT&#10;AgAAIgQAAA4AAAAAAAAAAAAAAAAALgIAAGRycy9lMm9Eb2MueG1sUEsBAi0AFAAGAAgAAAAhAKJv&#10;myzaAAAABAEAAA8AAAAAAAAAAAAAAAAAbQQAAGRycy9kb3ducmV2LnhtbFBLBQYAAAAABAAEAPMA&#10;AAB0BQ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6016" behindDoc="0" locked="0" layoutInCell="1" allowOverlap="1" wp14:anchorId="65A26961" wp14:editId="22B19A96">
                      <wp:simplePos x="0" y="0"/>
                      <wp:positionH relativeFrom="column">
                        <wp:posOffset>47625</wp:posOffset>
                      </wp:positionH>
                      <wp:positionV relativeFrom="paragraph">
                        <wp:posOffset>0</wp:posOffset>
                      </wp:positionV>
                      <wp:extent cx="114300" cy="114300"/>
                      <wp:effectExtent l="0" t="0" r="0" b="0"/>
                      <wp:wrapNone/>
                      <wp:docPr id="4306" name="Rectangle 430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5CAB09" id="Rectangle 4306" o:spid="_x0000_s1026" alt="Collapsed" style="position:absolute;margin-left:3.75pt;margin-top:0;width:9pt;height:9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acWcLhIC&#10;AAAiBAAADgAAAAAAAAAAAAAAAAAuAgAAZHJzL2Uyb0RvYy54bWxQSwECLQAUAAYACAAAACEAom+b&#10;LNoAAAAEAQAADwAAAAAAAAAAAAAAAABs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7040" behindDoc="0" locked="0" layoutInCell="1" allowOverlap="1" wp14:anchorId="128438FF" wp14:editId="758B5391">
                      <wp:simplePos x="0" y="0"/>
                      <wp:positionH relativeFrom="column">
                        <wp:posOffset>9525</wp:posOffset>
                      </wp:positionH>
                      <wp:positionV relativeFrom="paragraph">
                        <wp:posOffset>0</wp:posOffset>
                      </wp:positionV>
                      <wp:extent cx="114300" cy="114300"/>
                      <wp:effectExtent l="0" t="0" r="0" b="0"/>
                      <wp:wrapNone/>
                      <wp:docPr id="4305" name="Rectangle 4305"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65DE79" id="Rectangle 4305" o:spid="_x0000_s1026" alt="Expanded" style="position:absolute;margin-left:.75pt;margin-top:0;width:9pt;height:9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8064" behindDoc="0" locked="0" layoutInCell="1" allowOverlap="1" wp14:anchorId="7D11E612" wp14:editId="32B43F3E">
                      <wp:simplePos x="0" y="0"/>
                      <wp:positionH relativeFrom="column">
                        <wp:posOffset>47625</wp:posOffset>
                      </wp:positionH>
                      <wp:positionV relativeFrom="paragraph">
                        <wp:posOffset>0</wp:posOffset>
                      </wp:positionV>
                      <wp:extent cx="114300" cy="114300"/>
                      <wp:effectExtent l="0" t="0" r="0" b="0"/>
                      <wp:wrapNone/>
                      <wp:docPr id="4304" name="Rectangle 430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DE64CF" id="Rectangle 4304" o:spid="_x0000_s1026" alt="Collapsed" style="position:absolute;margin-left:3.75pt;margin-top:0;width:9pt;height:9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DR+zOxIC&#10;AAAiBAAADgAAAAAAAAAAAAAAAAAuAgAAZHJzL2Uyb0RvYy54bWxQSwECLQAUAAYACAAAACEAom+b&#10;LNoAAAAEAQAADwAAAAAAAAAAAAAAAABsBAAAZHJzL2Rvd25yZXYueG1sUEsFBgAAAAAEAAQA8wAA&#10;AHMFAAAAAA==&#10;" filled="f" stroked="f">
                      <o:lock v:ext="edit" aspectratio="t"/>
                    </v:rect>
                  </w:pict>
                </mc:Fallback>
              </mc:AlternateContent>
            </w:r>
            <w:r w:rsidRPr="00102561">
              <w:rPr>
                <w:noProof/>
                <w:lang w:val="en-US" w:eastAsia="zh-CN"/>
              </w:rPr>
              <mc:AlternateContent>
                <mc:Choice Requires="wps">
                  <w:drawing>
                    <wp:anchor distT="0" distB="0" distL="114300" distR="114300" simplePos="0" relativeHeight="251609088" behindDoc="0" locked="0" layoutInCell="1" allowOverlap="1" wp14:anchorId="47EB0D5B" wp14:editId="1F6C421D">
                      <wp:simplePos x="0" y="0"/>
                      <wp:positionH relativeFrom="column">
                        <wp:posOffset>47625</wp:posOffset>
                      </wp:positionH>
                      <wp:positionV relativeFrom="paragraph">
                        <wp:posOffset>0</wp:posOffset>
                      </wp:positionV>
                      <wp:extent cx="114300" cy="114300"/>
                      <wp:effectExtent l="0" t="0" r="0" b="0"/>
                      <wp:wrapNone/>
                      <wp:docPr id="4303" name="Rectangle 430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5C54" id="Rectangle 4303" o:spid="_x0000_s1026" alt="Collapsed" style="position:absolute;margin-left:3.75pt;margin-top:0;width:9pt;height:9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k5xUDhIC&#10;AAAiBAAADgAAAAAAAAAAAAAAAAAuAgAAZHJzL2Uyb0RvYy54bWxQSwECLQAUAAYACAAAACEAom+b&#10;LNoAAAAEAQAADwAAAAAAAAAAAAAAAABsBAAAZHJzL2Rvd25yZXYueG1sUEsFBgAAAAAEAAQA8wAA&#10;AHMFAAAAAA==&#10;" filled="f" stroked="f">
                      <o:lock v:ext="edit" aspectratio="t"/>
                    </v:rect>
                  </w:pict>
                </mc:Fallback>
              </mc:AlternateContent>
            </w:r>
            <w:r w:rsidRPr="00102561">
              <w:rPr>
                <w:lang w:val="ru-RU"/>
              </w:rPr>
              <w:t> </w:t>
            </w:r>
          </w:p>
        </w:tc>
        <w:tc>
          <w:tcPr>
            <w:tcW w:w="850"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lang w:val="ru-RU"/>
              </w:rPr>
              <w:t> </w:t>
            </w:r>
          </w:p>
        </w:tc>
        <w:tc>
          <w:tcPr>
            <w:tcW w:w="831"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lang w:val="ru-RU"/>
              </w:rPr>
              <w:t> </w:t>
            </w:r>
          </w:p>
        </w:tc>
        <w:tc>
          <w:tcPr>
            <w:tcW w:w="850"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lang w:val="ru-RU"/>
              </w:rPr>
              <w:t> </w:t>
            </w:r>
          </w:p>
        </w:tc>
        <w:tc>
          <w:tcPr>
            <w:tcW w:w="738"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lang w:val="ru-RU"/>
              </w:rPr>
              <w:t> </w:t>
            </w:r>
          </w:p>
        </w:tc>
        <w:tc>
          <w:tcPr>
            <w:tcW w:w="1131" w:type="dxa"/>
            <w:tcBorders>
              <w:top w:val="nil"/>
              <w:left w:val="nil"/>
              <w:bottom w:val="nil"/>
              <w:right w:val="nil"/>
            </w:tcBorders>
            <w:shd w:val="clear" w:color="000000" w:fill="FFFFFF"/>
            <w:noWrap/>
            <w:vAlign w:val="bottom"/>
            <w:hideMark/>
          </w:tcPr>
          <w:p w:rsidR="00416643" w:rsidRPr="00102561" w:rsidRDefault="00416643" w:rsidP="008E1B71">
            <w:pPr>
              <w:pStyle w:val="Tabletext"/>
              <w:rPr>
                <w:lang w:val="ru-RU"/>
              </w:rPr>
            </w:pPr>
            <w:r w:rsidRPr="00102561">
              <w:rPr>
                <w:lang w:val="ru-RU"/>
              </w:rPr>
              <w:t> </w:t>
            </w:r>
          </w:p>
        </w:tc>
        <w:tc>
          <w:tcPr>
            <w:tcW w:w="280" w:type="dxa"/>
            <w:tcBorders>
              <w:top w:val="nil"/>
              <w:left w:val="nil"/>
              <w:bottom w:val="nil"/>
              <w:right w:val="nil"/>
            </w:tcBorders>
            <w:shd w:val="clear" w:color="000000" w:fill="FFFFFF"/>
            <w:noWrap/>
            <w:vAlign w:val="center"/>
            <w:hideMark/>
          </w:tcPr>
          <w:p w:rsidR="00416643" w:rsidRPr="00102561" w:rsidRDefault="00416643" w:rsidP="008E1B71">
            <w:pPr>
              <w:pStyle w:val="Tabletext"/>
              <w:rPr>
                <w:lang w:val="ru-RU"/>
              </w:rPr>
            </w:pPr>
            <w:r w:rsidRPr="00102561">
              <w:rPr>
                <w:lang w:val="ru-RU"/>
              </w:rPr>
              <w:t> </w:t>
            </w:r>
          </w:p>
        </w:tc>
        <w:tc>
          <w:tcPr>
            <w:tcW w:w="3595" w:type="dxa"/>
            <w:gridSpan w:val="5"/>
            <w:tcBorders>
              <w:top w:val="nil"/>
              <w:left w:val="nil"/>
              <w:bottom w:val="single" w:sz="8" w:space="0" w:color="auto"/>
              <w:right w:val="nil"/>
            </w:tcBorders>
            <w:shd w:val="clear" w:color="000000" w:fill="FFFFFF"/>
            <w:noWrap/>
            <w:vAlign w:val="center"/>
            <w:hideMark/>
          </w:tcPr>
          <w:p w:rsidR="00416643" w:rsidRPr="00102561" w:rsidRDefault="00416643" w:rsidP="00A77A39">
            <w:pPr>
              <w:pStyle w:val="Tabletext"/>
              <w:rPr>
                <w:b/>
                <w:bCs/>
                <w:lang w:val="ru-RU"/>
              </w:rPr>
            </w:pPr>
            <w:r w:rsidRPr="00102561">
              <w:rPr>
                <w:b/>
                <w:bCs/>
                <w:lang w:val="ru-RU"/>
              </w:rPr>
              <w:t>Финансовый план на 2016</w:t>
            </w:r>
            <w:r w:rsidR="00A77A39" w:rsidRPr="00102561">
              <w:rPr>
                <w:rFonts w:ascii="Times New Roman" w:hAnsi="Times New Roman"/>
                <w:b/>
                <w:bCs/>
                <w:lang w:val="ru-RU"/>
              </w:rPr>
              <w:t>−</w:t>
            </w:r>
            <w:r w:rsidRPr="00102561">
              <w:rPr>
                <w:b/>
                <w:bCs/>
                <w:lang w:val="ru-RU"/>
              </w:rPr>
              <w:t>2019 гг.</w:t>
            </w:r>
          </w:p>
        </w:tc>
      </w:tr>
      <w:tr w:rsidR="00416643" w:rsidRPr="00102561" w:rsidTr="00A77A39">
        <w:trPr>
          <w:trHeight w:val="300"/>
        </w:trPr>
        <w:tc>
          <w:tcPr>
            <w:tcW w:w="1976" w:type="dxa"/>
            <w:tcBorders>
              <w:top w:val="single" w:sz="8" w:space="0" w:color="auto"/>
              <w:left w:val="single" w:sz="8" w:space="0" w:color="auto"/>
              <w:bottom w:val="nil"/>
              <w:right w:val="nil"/>
            </w:tcBorders>
            <w:shd w:val="clear" w:color="000000" w:fill="B8CCE4"/>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Таблица</w:t>
            </w:r>
          </w:p>
        </w:tc>
        <w:tc>
          <w:tcPr>
            <w:tcW w:w="1681" w:type="dxa"/>
            <w:gridSpan w:val="2"/>
            <w:tcBorders>
              <w:top w:val="single" w:sz="8" w:space="0" w:color="auto"/>
              <w:left w:val="single" w:sz="8" w:space="0" w:color="auto"/>
              <w:bottom w:val="nil"/>
              <w:right w:val="single" w:sz="8" w:space="0" w:color="000000"/>
            </w:tcBorders>
            <w:shd w:val="clear" w:color="000000" w:fill="C5D9F1"/>
            <w:noWrap/>
            <w:vAlign w:val="center"/>
            <w:hideMark/>
          </w:tcPr>
          <w:p w:rsidR="00416643" w:rsidRPr="00102561" w:rsidRDefault="00416643" w:rsidP="00A77A39">
            <w:pPr>
              <w:pStyle w:val="Tabletext"/>
              <w:jc w:val="center"/>
              <w:rPr>
                <w:b/>
                <w:bCs/>
                <w:sz w:val="18"/>
                <w:szCs w:val="18"/>
                <w:lang w:val="ru-RU" w:eastAsia="zh-CN"/>
              </w:rPr>
            </w:pPr>
            <w:r w:rsidRPr="00102561">
              <w:rPr>
                <w:b/>
                <w:bCs/>
                <w:sz w:val="18"/>
                <w:szCs w:val="18"/>
                <w:lang w:val="ru-RU" w:eastAsia="zh-CN"/>
              </w:rPr>
              <w:t>2010</w:t>
            </w:r>
            <w:r w:rsidR="00A77A39" w:rsidRPr="00102561">
              <w:rPr>
                <w:rFonts w:ascii="Times New Roman" w:hAnsi="Times New Roman"/>
                <w:b/>
                <w:bCs/>
                <w:sz w:val="18"/>
                <w:szCs w:val="18"/>
                <w:lang w:val="ru-RU" w:eastAsia="zh-CN"/>
              </w:rPr>
              <w:t>−</w:t>
            </w:r>
            <w:r w:rsidRPr="00102561">
              <w:rPr>
                <w:b/>
                <w:bCs/>
                <w:sz w:val="18"/>
                <w:szCs w:val="18"/>
                <w:lang w:val="ru-RU" w:eastAsia="zh-CN"/>
              </w:rPr>
              <w:t>2011 гг.</w:t>
            </w:r>
          </w:p>
        </w:tc>
        <w:tc>
          <w:tcPr>
            <w:tcW w:w="1588" w:type="dxa"/>
            <w:gridSpan w:val="2"/>
            <w:tcBorders>
              <w:top w:val="single" w:sz="8" w:space="0" w:color="auto"/>
              <w:left w:val="nil"/>
              <w:bottom w:val="nil"/>
              <w:right w:val="single" w:sz="8" w:space="0" w:color="000000"/>
            </w:tcBorders>
            <w:shd w:val="clear" w:color="000000" w:fill="DCE6F1"/>
            <w:noWrap/>
            <w:vAlign w:val="center"/>
            <w:hideMark/>
          </w:tcPr>
          <w:p w:rsidR="00416643" w:rsidRPr="00102561" w:rsidRDefault="00416643" w:rsidP="00A77A39">
            <w:pPr>
              <w:pStyle w:val="Tabletext"/>
              <w:jc w:val="center"/>
              <w:rPr>
                <w:b/>
                <w:bCs/>
                <w:sz w:val="18"/>
                <w:szCs w:val="18"/>
                <w:lang w:val="ru-RU" w:eastAsia="zh-CN"/>
              </w:rPr>
            </w:pPr>
            <w:r w:rsidRPr="00102561">
              <w:rPr>
                <w:b/>
                <w:bCs/>
                <w:sz w:val="18"/>
                <w:szCs w:val="18"/>
                <w:lang w:val="ru-RU" w:eastAsia="zh-CN"/>
              </w:rPr>
              <w:t>2012</w:t>
            </w:r>
            <w:r w:rsidR="00A77A39" w:rsidRPr="00102561">
              <w:rPr>
                <w:rFonts w:ascii="Times New Roman" w:hAnsi="Times New Roman"/>
                <w:b/>
                <w:bCs/>
                <w:sz w:val="18"/>
                <w:szCs w:val="18"/>
                <w:lang w:val="ru-RU" w:eastAsia="zh-CN"/>
              </w:rPr>
              <w:t>−</w:t>
            </w:r>
            <w:r w:rsidRPr="00102561">
              <w:rPr>
                <w:b/>
                <w:bCs/>
                <w:sz w:val="18"/>
                <w:szCs w:val="18"/>
                <w:lang w:val="ru-RU" w:eastAsia="zh-CN"/>
              </w:rPr>
              <w:t>2013 гг.</w:t>
            </w:r>
          </w:p>
        </w:tc>
        <w:tc>
          <w:tcPr>
            <w:tcW w:w="1131" w:type="dxa"/>
            <w:tcBorders>
              <w:top w:val="single" w:sz="8" w:space="0" w:color="auto"/>
              <w:left w:val="nil"/>
              <w:bottom w:val="nil"/>
              <w:right w:val="nil"/>
            </w:tcBorders>
            <w:shd w:val="clear" w:color="000000" w:fill="DCE6F1"/>
            <w:noWrap/>
            <w:vAlign w:val="center"/>
            <w:hideMark/>
          </w:tcPr>
          <w:p w:rsidR="00416643" w:rsidRPr="00102561" w:rsidRDefault="00416643" w:rsidP="00A77A39">
            <w:pPr>
              <w:pStyle w:val="Tabletext"/>
              <w:ind w:left="-170" w:right="-170"/>
              <w:jc w:val="center"/>
              <w:rPr>
                <w:b/>
                <w:bCs/>
                <w:sz w:val="18"/>
                <w:szCs w:val="18"/>
                <w:lang w:val="ru-RU" w:eastAsia="zh-CN"/>
              </w:rPr>
            </w:pPr>
            <w:r w:rsidRPr="00102561">
              <w:rPr>
                <w:b/>
                <w:bCs/>
                <w:sz w:val="18"/>
                <w:szCs w:val="18"/>
                <w:lang w:val="ru-RU" w:eastAsia="zh-CN"/>
              </w:rPr>
              <w:t>2014</w:t>
            </w:r>
            <w:r w:rsidR="00A77A39" w:rsidRPr="00102561">
              <w:rPr>
                <w:rFonts w:ascii="Times New Roman" w:hAnsi="Times New Roman"/>
                <w:b/>
                <w:bCs/>
                <w:sz w:val="18"/>
                <w:szCs w:val="18"/>
                <w:lang w:val="ru-RU" w:eastAsia="zh-CN"/>
              </w:rPr>
              <w:t>−</w:t>
            </w:r>
            <w:r w:rsidRPr="00102561">
              <w:rPr>
                <w:b/>
                <w:bCs/>
                <w:sz w:val="18"/>
                <w:szCs w:val="18"/>
                <w:lang w:val="ru-RU" w:eastAsia="zh-CN"/>
              </w:rPr>
              <w:t>2015 гг.</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w:t>
            </w:r>
          </w:p>
        </w:tc>
        <w:tc>
          <w:tcPr>
            <w:tcW w:w="1185" w:type="dxa"/>
            <w:gridSpan w:val="2"/>
            <w:tcBorders>
              <w:top w:val="nil"/>
              <w:left w:val="single" w:sz="8" w:space="0" w:color="auto"/>
              <w:bottom w:val="nil"/>
              <w:right w:val="single" w:sz="8" w:space="0" w:color="auto"/>
            </w:tcBorders>
            <w:shd w:val="clear" w:color="000000" w:fill="DCE6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Всего</w:t>
            </w:r>
          </w:p>
        </w:tc>
        <w:tc>
          <w:tcPr>
            <w:tcW w:w="1134" w:type="dxa"/>
            <w:gridSpan w:val="2"/>
            <w:tcBorders>
              <w:top w:val="nil"/>
              <w:left w:val="single" w:sz="8" w:space="0" w:color="auto"/>
              <w:bottom w:val="nil"/>
              <w:right w:val="single" w:sz="8" w:space="0" w:color="auto"/>
            </w:tcBorders>
            <w:shd w:val="clear" w:color="000000" w:fill="DCE6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Всего</w:t>
            </w:r>
          </w:p>
        </w:tc>
        <w:tc>
          <w:tcPr>
            <w:tcW w:w="1276" w:type="dxa"/>
            <w:tcBorders>
              <w:top w:val="nil"/>
              <w:left w:val="nil"/>
              <w:bottom w:val="nil"/>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Всего, ФП</w:t>
            </w:r>
          </w:p>
        </w:tc>
      </w:tr>
      <w:tr w:rsidR="00416643" w:rsidRPr="00102561" w:rsidTr="00A77A39">
        <w:trPr>
          <w:trHeight w:val="315"/>
        </w:trPr>
        <w:tc>
          <w:tcPr>
            <w:tcW w:w="1976" w:type="dxa"/>
            <w:tcBorders>
              <w:top w:val="nil"/>
              <w:left w:val="single" w:sz="8" w:space="0" w:color="auto"/>
              <w:bottom w:val="single" w:sz="8" w:space="0" w:color="auto"/>
              <w:right w:val="nil"/>
            </w:tcBorders>
            <w:shd w:val="clear" w:color="000000" w:fill="B8CCE4"/>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w:t>
            </w:r>
          </w:p>
        </w:tc>
        <w:tc>
          <w:tcPr>
            <w:tcW w:w="850" w:type="dxa"/>
            <w:tcBorders>
              <w:top w:val="nil"/>
              <w:left w:val="single" w:sz="8" w:space="0" w:color="auto"/>
              <w:bottom w:val="single" w:sz="8" w:space="0" w:color="auto"/>
              <w:right w:val="nil"/>
            </w:tcBorders>
            <w:shd w:val="clear" w:color="000000" w:fill="C5D9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Бюджет</w:t>
            </w:r>
          </w:p>
        </w:tc>
        <w:tc>
          <w:tcPr>
            <w:tcW w:w="831" w:type="dxa"/>
            <w:tcBorders>
              <w:top w:val="nil"/>
              <w:left w:val="nil"/>
              <w:bottom w:val="single" w:sz="8" w:space="0" w:color="auto"/>
              <w:right w:val="single" w:sz="8" w:space="0" w:color="auto"/>
            </w:tcBorders>
            <w:shd w:val="clear" w:color="000000" w:fill="C5D9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Фактич.</w:t>
            </w:r>
          </w:p>
        </w:tc>
        <w:tc>
          <w:tcPr>
            <w:tcW w:w="850" w:type="dxa"/>
            <w:tcBorders>
              <w:top w:val="nil"/>
              <w:left w:val="nil"/>
              <w:bottom w:val="single" w:sz="8" w:space="0" w:color="auto"/>
              <w:right w:val="nil"/>
            </w:tcBorders>
            <w:shd w:val="clear" w:color="000000" w:fill="DCE6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Бюджет</w:t>
            </w:r>
          </w:p>
        </w:tc>
        <w:tc>
          <w:tcPr>
            <w:tcW w:w="738" w:type="dxa"/>
            <w:tcBorders>
              <w:top w:val="nil"/>
              <w:left w:val="nil"/>
              <w:bottom w:val="single" w:sz="8" w:space="0" w:color="auto"/>
              <w:right w:val="single" w:sz="8" w:space="0" w:color="auto"/>
            </w:tcBorders>
            <w:shd w:val="clear" w:color="000000" w:fill="DCE6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Фактич.</w:t>
            </w:r>
          </w:p>
        </w:tc>
        <w:tc>
          <w:tcPr>
            <w:tcW w:w="1131" w:type="dxa"/>
            <w:tcBorders>
              <w:top w:val="nil"/>
              <w:left w:val="nil"/>
              <w:bottom w:val="single" w:sz="8" w:space="0" w:color="auto"/>
              <w:right w:val="nil"/>
            </w:tcBorders>
            <w:shd w:val="clear" w:color="000000" w:fill="DCE6F1"/>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Бюджет</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w:t>
            </w:r>
          </w:p>
        </w:tc>
        <w:tc>
          <w:tcPr>
            <w:tcW w:w="1185" w:type="dxa"/>
            <w:gridSpan w:val="2"/>
            <w:tcBorders>
              <w:top w:val="nil"/>
              <w:left w:val="single" w:sz="8" w:space="0" w:color="auto"/>
              <w:bottom w:val="single" w:sz="8" w:space="0" w:color="auto"/>
              <w:right w:val="single" w:sz="8" w:space="0" w:color="auto"/>
            </w:tcBorders>
            <w:shd w:val="clear" w:color="000000" w:fill="DCE6F1"/>
            <w:noWrap/>
            <w:vAlign w:val="center"/>
            <w:hideMark/>
          </w:tcPr>
          <w:p w:rsidR="00416643" w:rsidRPr="00102561" w:rsidRDefault="00416643" w:rsidP="00A77A39">
            <w:pPr>
              <w:pStyle w:val="Tabletext"/>
              <w:ind w:left="-57" w:right="-57"/>
              <w:jc w:val="center"/>
              <w:rPr>
                <w:b/>
                <w:bCs/>
                <w:sz w:val="18"/>
                <w:szCs w:val="18"/>
                <w:lang w:val="ru-RU" w:eastAsia="zh-CN"/>
              </w:rPr>
            </w:pPr>
            <w:r w:rsidRPr="00102561">
              <w:rPr>
                <w:b/>
                <w:bCs/>
                <w:sz w:val="18"/>
                <w:szCs w:val="18"/>
                <w:lang w:val="ru-RU" w:eastAsia="zh-CN"/>
              </w:rPr>
              <w:t>2016</w:t>
            </w:r>
            <w:r w:rsidR="00A77A39" w:rsidRPr="00102561">
              <w:rPr>
                <w:rFonts w:ascii="Times New Roman" w:hAnsi="Times New Roman"/>
                <w:b/>
                <w:bCs/>
                <w:sz w:val="18"/>
                <w:szCs w:val="18"/>
                <w:lang w:val="ru-RU" w:eastAsia="zh-CN"/>
              </w:rPr>
              <w:t>−</w:t>
            </w:r>
            <w:r w:rsidRPr="00102561">
              <w:rPr>
                <w:b/>
                <w:bCs/>
                <w:sz w:val="18"/>
                <w:szCs w:val="18"/>
                <w:lang w:val="ru-RU" w:eastAsia="zh-CN"/>
              </w:rPr>
              <w:t>2017 гг.</w:t>
            </w:r>
          </w:p>
        </w:tc>
        <w:tc>
          <w:tcPr>
            <w:tcW w:w="1134" w:type="dxa"/>
            <w:gridSpan w:val="2"/>
            <w:tcBorders>
              <w:top w:val="nil"/>
              <w:left w:val="single" w:sz="8" w:space="0" w:color="auto"/>
              <w:bottom w:val="single" w:sz="8" w:space="0" w:color="auto"/>
              <w:right w:val="single" w:sz="8" w:space="0" w:color="auto"/>
            </w:tcBorders>
            <w:shd w:val="clear" w:color="000000" w:fill="DCE6F1"/>
            <w:noWrap/>
            <w:vAlign w:val="center"/>
            <w:hideMark/>
          </w:tcPr>
          <w:p w:rsidR="00416643" w:rsidRPr="00102561" w:rsidRDefault="00416643" w:rsidP="00A77A39">
            <w:pPr>
              <w:pStyle w:val="Tabletext"/>
              <w:ind w:left="-113" w:right="-113"/>
              <w:jc w:val="center"/>
              <w:rPr>
                <w:b/>
                <w:bCs/>
                <w:sz w:val="18"/>
                <w:szCs w:val="18"/>
                <w:lang w:val="ru-RU" w:eastAsia="zh-CN"/>
              </w:rPr>
            </w:pPr>
            <w:r w:rsidRPr="00102561">
              <w:rPr>
                <w:b/>
                <w:bCs/>
                <w:sz w:val="18"/>
                <w:szCs w:val="18"/>
                <w:lang w:val="ru-RU" w:eastAsia="zh-CN"/>
              </w:rPr>
              <w:t>2018</w:t>
            </w:r>
            <w:r w:rsidR="00A77A39" w:rsidRPr="00102561">
              <w:rPr>
                <w:rFonts w:ascii="Times New Roman" w:hAnsi="Times New Roman"/>
                <w:b/>
                <w:bCs/>
                <w:sz w:val="18"/>
                <w:szCs w:val="18"/>
                <w:lang w:val="ru-RU" w:eastAsia="zh-CN"/>
              </w:rPr>
              <w:t>−</w:t>
            </w:r>
            <w:r w:rsidRPr="00102561">
              <w:rPr>
                <w:b/>
                <w:bCs/>
                <w:sz w:val="18"/>
                <w:szCs w:val="18"/>
                <w:lang w:val="ru-RU" w:eastAsia="zh-CN"/>
              </w:rPr>
              <w:t>2019 гг.</w:t>
            </w:r>
          </w:p>
        </w:tc>
        <w:tc>
          <w:tcPr>
            <w:tcW w:w="1276" w:type="dxa"/>
            <w:tcBorders>
              <w:top w:val="nil"/>
              <w:left w:val="nil"/>
              <w:bottom w:val="single" w:sz="8" w:space="0" w:color="auto"/>
              <w:right w:val="single" w:sz="8" w:space="0" w:color="auto"/>
            </w:tcBorders>
            <w:shd w:val="clear" w:color="000000" w:fill="FDE9D9"/>
            <w:noWrap/>
            <w:vAlign w:val="center"/>
            <w:hideMark/>
          </w:tcPr>
          <w:p w:rsidR="00416643" w:rsidRPr="00102561" w:rsidRDefault="00416643" w:rsidP="00A77A39">
            <w:pPr>
              <w:pStyle w:val="Tabletext"/>
              <w:ind w:left="-57" w:right="-57"/>
              <w:jc w:val="center"/>
              <w:rPr>
                <w:b/>
                <w:bCs/>
                <w:sz w:val="18"/>
                <w:szCs w:val="18"/>
                <w:lang w:val="ru-RU" w:eastAsia="zh-CN"/>
              </w:rPr>
            </w:pPr>
            <w:r w:rsidRPr="00102561">
              <w:rPr>
                <w:b/>
                <w:bCs/>
                <w:sz w:val="18"/>
                <w:szCs w:val="18"/>
                <w:lang w:val="ru-RU" w:eastAsia="zh-CN"/>
              </w:rPr>
              <w:t>2016</w:t>
            </w:r>
            <w:r w:rsidR="00A77A39" w:rsidRPr="00102561">
              <w:rPr>
                <w:rFonts w:ascii="Times New Roman" w:hAnsi="Times New Roman"/>
                <w:b/>
                <w:bCs/>
                <w:sz w:val="18"/>
                <w:szCs w:val="18"/>
                <w:lang w:val="ru-RU" w:eastAsia="zh-CN"/>
              </w:rPr>
              <w:t>−</w:t>
            </w:r>
            <w:r w:rsidRPr="00102561">
              <w:rPr>
                <w:b/>
                <w:bCs/>
                <w:sz w:val="18"/>
                <w:szCs w:val="18"/>
                <w:lang w:val="ru-RU" w:eastAsia="zh-CN"/>
              </w:rPr>
              <w:t>2019 гг.</w:t>
            </w:r>
          </w:p>
        </w:tc>
      </w:tr>
      <w:tr w:rsidR="00416643" w:rsidRPr="00102561" w:rsidTr="00A77A39">
        <w:trPr>
          <w:trHeight w:val="300"/>
        </w:trPr>
        <w:tc>
          <w:tcPr>
            <w:tcW w:w="1976" w:type="dxa"/>
            <w:tcBorders>
              <w:top w:val="nil"/>
              <w:left w:val="single" w:sz="8" w:space="0" w:color="auto"/>
              <w:bottom w:val="nil"/>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Генеральный секретариат</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0</w:t>
            </w:r>
          </w:p>
        </w:tc>
        <w:tc>
          <w:tcPr>
            <w:tcW w:w="831"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4</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50</w:t>
            </w:r>
          </w:p>
        </w:tc>
        <w:tc>
          <w:tcPr>
            <w:tcW w:w="738"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86</w:t>
            </w:r>
          </w:p>
        </w:tc>
        <w:tc>
          <w:tcPr>
            <w:tcW w:w="1131"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0</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jc w:val="center"/>
              <w:rPr>
                <w:b/>
                <w:bCs/>
                <w:sz w:val="18"/>
                <w:szCs w:val="18"/>
                <w:lang w:val="ru-RU" w:eastAsia="zh-CN"/>
              </w:rPr>
            </w:pPr>
          </w:p>
        </w:tc>
        <w:tc>
          <w:tcPr>
            <w:tcW w:w="1185" w:type="dxa"/>
            <w:gridSpan w:val="2"/>
            <w:tcBorders>
              <w:top w:val="nil"/>
              <w:left w:val="single" w:sz="8" w:space="0" w:color="auto"/>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0</w:t>
            </w:r>
          </w:p>
        </w:tc>
        <w:tc>
          <w:tcPr>
            <w:tcW w:w="1134" w:type="dxa"/>
            <w:gridSpan w:val="2"/>
            <w:tcBorders>
              <w:top w:val="nil"/>
              <w:left w:val="single" w:sz="8" w:space="0" w:color="auto"/>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0</w:t>
            </w:r>
          </w:p>
        </w:tc>
        <w:tc>
          <w:tcPr>
            <w:tcW w:w="1276" w:type="dxa"/>
            <w:tcBorders>
              <w:top w:val="nil"/>
              <w:left w:val="nil"/>
              <w:bottom w:val="nil"/>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0</w:t>
            </w:r>
          </w:p>
        </w:tc>
      </w:tr>
      <w:tr w:rsidR="00416643" w:rsidRPr="00102561" w:rsidTr="00A77A39">
        <w:trPr>
          <w:trHeight w:val="300"/>
        </w:trPr>
        <w:tc>
          <w:tcPr>
            <w:tcW w:w="1976" w:type="dxa"/>
            <w:tcBorders>
              <w:top w:val="nil"/>
              <w:left w:val="single" w:sz="8" w:space="0" w:color="auto"/>
              <w:bottom w:val="nil"/>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xml:space="preserve">МСЭ-R </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270</w:t>
            </w:r>
          </w:p>
        </w:tc>
        <w:tc>
          <w:tcPr>
            <w:tcW w:w="831"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364</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100</w:t>
            </w:r>
          </w:p>
        </w:tc>
        <w:tc>
          <w:tcPr>
            <w:tcW w:w="738"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165</w:t>
            </w:r>
          </w:p>
        </w:tc>
        <w:tc>
          <w:tcPr>
            <w:tcW w:w="1131"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121</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jc w:val="center"/>
              <w:rPr>
                <w:b/>
                <w:bCs/>
                <w:sz w:val="18"/>
                <w:szCs w:val="18"/>
                <w:lang w:val="ru-RU" w:eastAsia="zh-CN"/>
              </w:rPr>
            </w:pPr>
          </w:p>
        </w:tc>
        <w:tc>
          <w:tcPr>
            <w:tcW w:w="1185" w:type="dxa"/>
            <w:gridSpan w:val="2"/>
            <w:tcBorders>
              <w:top w:val="nil"/>
              <w:left w:val="single" w:sz="8" w:space="0" w:color="auto"/>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120</w:t>
            </w:r>
          </w:p>
        </w:tc>
        <w:tc>
          <w:tcPr>
            <w:tcW w:w="1134" w:type="dxa"/>
            <w:gridSpan w:val="2"/>
            <w:tcBorders>
              <w:top w:val="nil"/>
              <w:left w:val="single" w:sz="8" w:space="0" w:color="auto"/>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120</w:t>
            </w:r>
          </w:p>
        </w:tc>
        <w:tc>
          <w:tcPr>
            <w:tcW w:w="1276" w:type="dxa"/>
            <w:tcBorders>
              <w:top w:val="nil"/>
              <w:left w:val="nil"/>
              <w:bottom w:val="nil"/>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240</w:t>
            </w:r>
          </w:p>
        </w:tc>
      </w:tr>
      <w:tr w:rsidR="00416643" w:rsidRPr="00102561" w:rsidTr="00A77A39">
        <w:trPr>
          <w:trHeight w:val="300"/>
        </w:trPr>
        <w:tc>
          <w:tcPr>
            <w:tcW w:w="1976" w:type="dxa"/>
            <w:tcBorders>
              <w:top w:val="nil"/>
              <w:left w:val="single" w:sz="8" w:space="0" w:color="auto"/>
              <w:bottom w:val="nil"/>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xml:space="preserve">МСЭ-T </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549</w:t>
            </w:r>
          </w:p>
        </w:tc>
        <w:tc>
          <w:tcPr>
            <w:tcW w:w="831"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538</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650</w:t>
            </w:r>
          </w:p>
        </w:tc>
        <w:tc>
          <w:tcPr>
            <w:tcW w:w="738"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1029</w:t>
            </w:r>
          </w:p>
        </w:tc>
        <w:tc>
          <w:tcPr>
            <w:tcW w:w="1131"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740</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jc w:val="center"/>
              <w:rPr>
                <w:b/>
                <w:bCs/>
                <w:sz w:val="18"/>
                <w:szCs w:val="18"/>
                <w:lang w:val="ru-RU" w:eastAsia="zh-CN"/>
              </w:rPr>
            </w:pPr>
          </w:p>
        </w:tc>
        <w:tc>
          <w:tcPr>
            <w:tcW w:w="1185" w:type="dxa"/>
            <w:gridSpan w:val="2"/>
            <w:tcBorders>
              <w:top w:val="nil"/>
              <w:left w:val="single" w:sz="8" w:space="0" w:color="auto"/>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740</w:t>
            </w:r>
          </w:p>
        </w:tc>
        <w:tc>
          <w:tcPr>
            <w:tcW w:w="1134" w:type="dxa"/>
            <w:gridSpan w:val="2"/>
            <w:tcBorders>
              <w:top w:val="nil"/>
              <w:left w:val="single" w:sz="8" w:space="0" w:color="auto"/>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740</w:t>
            </w:r>
          </w:p>
        </w:tc>
        <w:tc>
          <w:tcPr>
            <w:tcW w:w="1276" w:type="dxa"/>
            <w:tcBorders>
              <w:top w:val="nil"/>
              <w:left w:val="nil"/>
              <w:bottom w:val="nil"/>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1480</w:t>
            </w:r>
          </w:p>
        </w:tc>
      </w:tr>
      <w:tr w:rsidR="00416643" w:rsidRPr="00102561" w:rsidTr="00A77A39">
        <w:trPr>
          <w:trHeight w:val="315"/>
        </w:trPr>
        <w:tc>
          <w:tcPr>
            <w:tcW w:w="1976" w:type="dxa"/>
            <w:tcBorders>
              <w:top w:val="nil"/>
              <w:left w:val="single" w:sz="8" w:space="0" w:color="auto"/>
              <w:bottom w:val="nil"/>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 xml:space="preserve">МСЭ-D </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2800</w:t>
            </w:r>
          </w:p>
        </w:tc>
        <w:tc>
          <w:tcPr>
            <w:tcW w:w="831"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2207</w:t>
            </w:r>
          </w:p>
        </w:tc>
        <w:tc>
          <w:tcPr>
            <w:tcW w:w="850"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1637</w:t>
            </w:r>
          </w:p>
        </w:tc>
        <w:tc>
          <w:tcPr>
            <w:tcW w:w="738"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1262</w:t>
            </w:r>
          </w:p>
        </w:tc>
        <w:tc>
          <w:tcPr>
            <w:tcW w:w="1131" w:type="dxa"/>
            <w:tcBorders>
              <w:top w:val="nil"/>
              <w:left w:val="nil"/>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2200</w:t>
            </w:r>
          </w:p>
        </w:tc>
        <w:tc>
          <w:tcPr>
            <w:tcW w:w="280" w:type="dxa"/>
            <w:tcBorders>
              <w:top w:val="nil"/>
              <w:left w:val="single" w:sz="8" w:space="0" w:color="auto"/>
              <w:bottom w:val="nil"/>
              <w:right w:val="single" w:sz="8" w:space="0" w:color="auto"/>
            </w:tcBorders>
            <w:shd w:val="clear" w:color="000000" w:fill="FFFFFF"/>
            <w:noWrap/>
            <w:vAlign w:val="center"/>
            <w:hideMark/>
          </w:tcPr>
          <w:p w:rsidR="00416643" w:rsidRPr="00102561" w:rsidRDefault="00416643" w:rsidP="008E1B71">
            <w:pPr>
              <w:pStyle w:val="Tabletext"/>
              <w:jc w:val="center"/>
              <w:rPr>
                <w:b/>
                <w:bCs/>
                <w:sz w:val="18"/>
                <w:szCs w:val="18"/>
                <w:lang w:val="ru-RU" w:eastAsia="zh-CN"/>
              </w:rPr>
            </w:pPr>
          </w:p>
        </w:tc>
        <w:tc>
          <w:tcPr>
            <w:tcW w:w="1185" w:type="dxa"/>
            <w:gridSpan w:val="2"/>
            <w:tcBorders>
              <w:top w:val="nil"/>
              <w:left w:val="single" w:sz="8" w:space="0" w:color="auto"/>
              <w:bottom w:val="nil"/>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1900</w:t>
            </w:r>
          </w:p>
        </w:tc>
        <w:tc>
          <w:tcPr>
            <w:tcW w:w="1134" w:type="dxa"/>
            <w:gridSpan w:val="2"/>
            <w:tcBorders>
              <w:top w:val="nil"/>
              <w:left w:val="single" w:sz="8" w:space="0" w:color="auto"/>
              <w:bottom w:val="nil"/>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2200</w:t>
            </w:r>
          </w:p>
        </w:tc>
        <w:tc>
          <w:tcPr>
            <w:tcW w:w="1276" w:type="dxa"/>
            <w:tcBorders>
              <w:top w:val="nil"/>
              <w:left w:val="nil"/>
              <w:bottom w:val="nil"/>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4100</w:t>
            </w:r>
          </w:p>
        </w:tc>
      </w:tr>
      <w:tr w:rsidR="00416643" w:rsidRPr="00102561" w:rsidTr="00A77A39">
        <w:trPr>
          <w:trHeight w:val="315"/>
        </w:trPr>
        <w:tc>
          <w:tcPr>
            <w:tcW w:w="1976" w:type="dxa"/>
            <w:tcBorders>
              <w:top w:val="single" w:sz="8" w:space="0" w:color="auto"/>
              <w:left w:val="single" w:sz="8" w:space="0" w:color="auto"/>
              <w:bottom w:val="single" w:sz="8" w:space="0" w:color="auto"/>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МСЭ в целом</w:t>
            </w:r>
          </w:p>
        </w:tc>
        <w:tc>
          <w:tcPr>
            <w:tcW w:w="850" w:type="dxa"/>
            <w:tcBorders>
              <w:top w:val="single" w:sz="8" w:space="0" w:color="auto"/>
              <w:left w:val="nil"/>
              <w:bottom w:val="single" w:sz="8" w:space="0" w:color="auto"/>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3619</w:t>
            </w:r>
          </w:p>
        </w:tc>
        <w:tc>
          <w:tcPr>
            <w:tcW w:w="831" w:type="dxa"/>
            <w:tcBorders>
              <w:top w:val="single" w:sz="8" w:space="0" w:color="auto"/>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3113</w:t>
            </w:r>
          </w:p>
        </w:tc>
        <w:tc>
          <w:tcPr>
            <w:tcW w:w="850" w:type="dxa"/>
            <w:tcBorders>
              <w:top w:val="single" w:sz="8" w:space="0" w:color="auto"/>
              <w:left w:val="nil"/>
              <w:bottom w:val="single" w:sz="8" w:space="0" w:color="auto"/>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2437</w:t>
            </w:r>
          </w:p>
        </w:tc>
        <w:tc>
          <w:tcPr>
            <w:tcW w:w="738" w:type="dxa"/>
            <w:tcBorders>
              <w:top w:val="single" w:sz="8" w:space="0" w:color="auto"/>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2542</w:t>
            </w:r>
          </w:p>
        </w:tc>
        <w:tc>
          <w:tcPr>
            <w:tcW w:w="1131" w:type="dxa"/>
            <w:tcBorders>
              <w:top w:val="single" w:sz="8" w:space="0" w:color="auto"/>
              <w:left w:val="nil"/>
              <w:bottom w:val="single" w:sz="8" w:space="0" w:color="auto"/>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3061</w:t>
            </w:r>
          </w:p>
        </w:tc>
        <w:tc>
          <w:tcPr>
            <w:tcW w:w="2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16643" w:rsidRPr="00102561" w:rsidRDefault="00416643" w:rsidP="008E1B71">
            <w:pPr>
              <w:pStyle w:val="Tabletext"/>
              <w:jc w:val="center"/>
              <w:rPr>
                <w:b/>
                <w:bCs/>
                <w:sz w:val="18"/>
                <w:szCs w:val="18"/>
                <w:lang w:val="ru-RU" w:eastAsia="zh-CN"/>
              </w:rPr>
            </w:pPr>
          </w:p>
        </w:tc>
        <w:tc>
          <w:tcPr>
            <w:tcW w:w="1185" w:type="dxa"/>
            <w:gridSpan w:val="2"/>
            <w:tcBorders>
              <w:top w:val="single" w:sz="8" w:space="0" w:color="auto"/>
              <w:left w:val="single" w:sz="8" w:space="0" w:color="auto"/>
              <w:bottom w:val="single" w:sz="8" w:space="0" w:color="auto"/>
              <w:right w:val="nil"/>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2760</w:t>
            </w:r>
          </w:p>
        </w:tc>
        <w:tc>
          <w:tcPr>
            <w:tcW w:w="1134" w:type="dxa"/>
            <w:gridSpan w:val="2"/>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3060</w:t>
            </w:r>
          </w:p>
        </w:tc>
        <w:tc>
          <w:tcPr>
            <w:tcW w:w="1276" w:type="dxa"/>
            <w:tcBorders>
              <w:top w:val="single" w:sz="8" w:space="0" w:color="auto"/>
              <w:left w:val="nil"/>
              <w:bottom w:val="single" w:sz="8" w:space="0" w:color="auto"/>
              <w:right w:val="single" w:sz="8" w:space="0" w:color="auto"/>
            </w:tcBorders>
            <w:shd w:val="clear" w:color="000000" w:fill="FDE9D9"/>
            <w:noWrap/>
            <w:vAlign w:val="center"/>
            <w:hideMark/>
          </w:tcPr>
          <w:p w:rsidR="00416643" w:rsidRPr="00102561" w:rsidRDefault="00416643" w:rsidP="008E1B71">
            <w:pPr>
              <w:pStyle w:val="Tabletext"/>
              <w:jc w:val="center"/>
              <w:rPr>
                <w:b/>
                <w:bCs/>
                <w:sz w:val="18"/>
                <w:szCs w:val="18"/>
                <w:lang w:val="ru-RU" w:eastAsia="zh-CN"/>
              </w:rPr>
            </w:pPr>
            <w:r w:rsidRPr="00102561">
              <w:rPr>
                <w:b/>
                <w:bCs/>
                <w:sz w:val="18"/>
                <w:szCs w:val="18"/>
                <w:lang w:val="ru-RU" w:eastAsia="zh-CN"/>
              </w:rPr>
              <w:t>5820</w:t>
            </w:r>
          </w:p>
        </w:tc>
      </w:tr>
    </w:tbl>
    <w:p w:rsidR="00416643" w:rsidRPr="00102561" w:rsidRDefault="00416643" w:rsidP="00416643">
      <w:pPr>
        <w:rPr>
          <w:lang w:val="ru-RU"/>
        </w:rPr>
      </w:pPr>
    </w:p>
    <w:tbl>
      <w:tblPr>
        <w:tblW w:w="4660" w:type="dxa"/>
        <w:tblInd w:w="93" w:type="dxa"/>
        <w:tblLook w:val="04A0" w:firstRow="1" w:lastRow="0" w:firstColumn="1" w:lastColumn="0" w:noHBand="0" w:noVBand="1"/>
      </w:tblPr>
      <w:tblGrid>
        <w:gridCol w:w="1960"/>
        <w:gridCol w:w="675"/>
        <w:gridCol w:w="675"/>
        <w:gridCol w:w="675"/>
        <w:gridCol w:w="675"/>
      </w:tblGrid>
      <w:tr w:rsidR="00416643" w:rsidRPr="00A74BC0" w:rsidTr="009E01DF">
        <w:trPr>
          <w:trHeight w:val="390"/>
        </w:trPr>
        <w:tc>
          <w:tcPr>
            <w:tcW w:w="4660" w:type="dxa"/>
            <w:gridSpan w:val="5"/>
            <w:tcBorders>
              <w:top w:val="nil"/>
              <w:left w:val="nil"/>
              <w:bottom w:val="single" w:sz="8" w:space="0" w:color="auto"/>
              <w:right w:val="nil"/>
            </w:tcBorders>
            <w:shd w:val="clear" w:color="000000" w:fill="FFFFFF"/>
            <w:noWrap/>
            <w:vAlign w:val="center"/>
            <w:hideMark/>
          </w:tcPr>
          <w:p w:rsidR="00416643" w:rsidRPr="00102561" w:rsidRDefault="00416643" w:rsidP="008E1B71">
            <w:pPr>
              <w:pStyle w:val="Tabletext"/>
              <w:rPr>
                <w:lang w:val="ru-RU" w:eastAsia="zh-CN"/>
              </w:rPr>
            </w:pPr>
            <w:r w:rsidRPr="00102561">
              <w:rPr>
                <w:lang w:val="ru-RU" w:eastAsia="zh-CN"/>
              </w:rPr>
              <w:t>Средства Telecom и внебюджетные средства</w:t>
            </w:r>
          </w:p>
        </w:tc>
      </w:tr>
      <w:tr w:rsidR="00416643" w:rsidRPr="00102561" w:rsidTr="009E01DF">
        <w:trPr>
          <w:trHeight w:val="300"/>
        </w:trPr>
        <w:tc>
          <w:tcPr>
            <w:tcW w:w="1960" w:type="dxa"/>
            <w:tcBorders>
              <w:top w:val="nil"/>
              <w:left w:val="single" w:sz="8" w:space="0" w:color="auto"/>
              <w:bottom w:val="nil"/>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Telecom</w:t>
            </w:r>
          </w:p>
        </w:tc>
        <w:tc>
          <w:tcPr>
            <w:tcW w:w="675" w:type="dxa"/>
            <w:tcBorders>
              <w:top w:val="nil"/>
              <w:left w:val="nil"/>
              <w:bottom w:val="nil"/>
              <w:right w:val="nil"/>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1469</w:t>
            </w:r>
          </w:p>
        </w:tc>
        <w:tc>
          <w:tcPr>
            <w:tcW w:w="675"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1177</w:t>
            </w:r>
          </w:p>
        </w:tc>
        <w:tc>
          <w:tcPr>
            <w:tcW w:w="675" w:type="dxa"/>
            <w:tcBorders>
              <w:top w:val="nil"/>
              <w:left w:val="nil"/>
              <w:bottom w:val="nil"/>
              <w:right w:val="nil"/>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500</w:t>
            </w:r>
          </w:p>
        </w:tc>
        <w:tc>
          <w:tcPr>
            <w:tcW w:w="675" w:type="dxa"/>
            <w:tcBorders>
              <w:top w:val="nil"/>
              <w:left w:val="nil"/>
              <w:bottom w:val="nil"/>
              <w:right w:val="single" w:sz="8" w:space="0" w:color="auto"/>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276</w:t>
            </w:r>
          </w:p>
        </w:tc>
      </w:tr>
      <w:tr w:rsidR="00416643" w:rsidRPr="00102561" w:rsidTr="009E01DF">
        <w:trPr>
          <w:trHeight w:val="315"/>
        </w:trPr>
        <w:tc>
          <w:tcPr>
            <w:tcW w:w="1960" w:type="dxa"/>
            <w:tcBorders>
              <w:top w:val="nil"/>
              <w:left w:val="single" w:sz="8" w:space="0" w:color="auto"/>
              <w:bottom w:val="single" w:sz="8" w:space="0" w:color="auto"/>
              <w:right w:val="nil"/>
            </w:tcBorders>
            <w:shd w:val="clear" w:color="000000" w:fill="FFFFFF"/>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Внебюджетные средства</w:t>
            </w:r>
          </w:p>
        </w:tc>
        <w:tc>
          <w:tcPr>
            <w:tcW w:w="675" w:type="dxa"/>
            <w:tcBorders>
              <w:top w:val="nil"/>
              <w:left w:val="nil"/>
              <w:bottom w:val="single" w:sz="8" w:space="0" w:color="auto"/>
              <w:right w:val="nil"/>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1616</w:t>
            </w:r>
          </w:p>
        </w:tc>
        <w:tc>
          <w:tcPr>
            <w:tcW w:w="675" w:type="dxa"/>
            <w:tcBorders>
              <w:top w:val="nil"/>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1908</w:t>
            </w:r>
          </w:p>
        </w:tc>
        <w:tc>
          <w:tcPr>
            <w:tcW w:w="675" w:type="dxa"/>
            <w:tcBorders>
              <w:top w:val="nil"/>
              <w:left w:val="nil"/>
              <w:bottom w:val="single" w:sz="8" w:space="0" w:color="auto"/>
              <w:right w:val="nil"/>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1347</w:t>
            </w:r>
          </w:p>
        </w:tc>
        <w:tc>
          <w:tcPr>
            <w:tcW w:w="675" w:type="dxa"/>
            <w:tcBorders>
              <w:top w:val="nil"/>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rPr>
                <w:sz w:val="18"/>
                <w:szCs w:val="18"/>
                <w:lang w:val="ru-RU" w:eastAsia="zh-CN"/>
              </w:rPr>
            </w:pPr>
            <w:r w:rsidRPr="00102561">
              <w:rPr>
                <w:sz w:val="18"/>
                <w:szCs w:val="18"/>
                <w:lang w:val="ru-RU" w:eastAsia="zh-CN"/>
              </w:rPr>
              <w:t>1302</w:t>
            </w:r>
          </w:p>
        </w:tc>
      </w:tr>
      <w:tr w:rsidR="00416643" w:rsidRPr="00102561" w:rsidTr="009E01DF">
        <w:trPr>
          <w:trHeight w:val="540"/>
        </w:trPr>
        <w:tc>
          <w:tcPr>
            <w:tcW w:w="1960" w:type="dxa"/>
            <w:tcBorders>
              <w:top w:val="nil"/>
              <w:left w:val="single" w:sz="8" w:space="0" w:color="auto"/>
              <w:bottom w:val="single" w:sz="8" w:space="0" w:color="auto"/>
              <w:right w:val="nil"/>
            </w:tcBorders>
            <w:shd w:val="clear" w:color="000000" w:fill="FFFFFF"/>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Итого: внебюджетные средства и Telecom</w:t>
            </w:r>
          </w:p>
        </w:tc>
        <w:tc>
          <w:tcPr>
            <w:tcW w:w="675" w:type="dxa"/>
            <w:tcBorders>
              <w:top w:val="nil"/>
              <w:left w:val="nil"/>
              <w:bottom w:val="single" w:sz="8" w:space="0" w:color="auto"/>
              <w:right w:val="nil"/>
            </w:tcBorders>
            <w:shd w:val="clear" w:color="000000" w:fill="EBF1DE"/>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3085</w:t>
            </w:r>
          </w:p>
        </w:tc>
        <w:tc>
          <w:tcPr>
            <w:tcW w:w="675" w:type="dxa"/>
            <w:tcBorders>
              <w:top w:val="nil"/>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3085</w:t>
            </w:r>
          </w:p>
        </w:tc>
        <w:tc>
          <w:tcPr>
            <w:tcW w:w="675" w:type="dxa"/>
            <w:tcBorders>
              <w:top w:val="nil"/>
              <w:left w:val="nil"/>
              <w:bottom w:val="single" w:sz="8" w:space="0" w:color="auto"/>
              <w:right w:val="nil"/>
            </w:tcBorders>
            <w:shd w:val="clear" w:color="000000" w:fill="EBF1DE"/>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1847</w:t>
            </w:r>
          </w:p>
        </w:tc>
        <w:tc>
          <w:tcPr>
            <w:tcW w:w="675" w:type="dxa"/>
            <w:tcBorders>
              <w:top w:val="nil"/>
              <w:left w:val="nil"/>
              <w:bottom w:val="single" w:sz="8" w:space="0" w:color="auto"/>
              <w:right w:val="single" w:sz="8" w:space="0" w:color="auto"/>
            </w:tcBorders>
            <w:shd w:val="clear" w:color="000000" w:fill="EBF1DE"/>
            <w:noWrap/>
            <w:vAlign w:val="center"/>
            <w:hideMark/>
          </w:tcPr>
          <w:p w:rsidR="00416643" w:rsidRPr="00102561" w:rsidRDefault="00416643" w:rsidP="008E1B71">
            <w:pPr>
              <w:pStyle w:val="Tabletext"/>
              <w:rPr>
                <w:b/>
                <w:bCs/>
                <w:sz w:val="18"/>
                <w:szCs w:val="18"/>
                <w:lang w:val="ru-RU" w:eastAsia="zh-CN"/>
              </w:rPr>
            </w:pPr>
            <w:r w:rsidRPr="00102561">
              <w:rPr>
                <w:b/>
                <w:bCs/>
                <w:sz w:val="18"/>
                <w:szCs w:val="18"/>
                <w:lang w:val="ru-RU" w:eastAsia="zh-CN"/>
              </w:rPr>
              <w:t>1578</w:t>
            </w:r>
          </w:p>
        </w:tc>
      </w:tr>
    </w:tbl>
    <w:p w:rsidR="00416643" w:rsidRPr="00102561" w:rsidRDefault="00416643" w:rsidP="00416643">
      <w:pPr>
        <w:spacing w:before="720"/>
        <w:jc w:val="center"/>
        <w:rPr>
          <w:lang w:val="ru-RU"/>
        </w:rPr>
      </w:pPr>
      <w:r w:rsidRPr="00102561">
        <w:rPr>
          <w:lang w:val="ru-RU"/>
        </w:rPr>
        <w:t>______________</w:t>
      </w:r>
    </w:p>
    <w:sectPr w:rsidR="00416643" w:rsidRPr="00102561" w:rsidSect="00A74BC0">
      <w:headerReference w:type="even" r:id="rId443"/>
      <w:headerReference w:type="default" r:id="rId444"/>
      <w:headerReference w:type="first" r:id="rId445"/>
      <w:pgSz w:w="11913" w:h="16834" w:code="9"/>
      <w:pgMar w:top="1418" w:right="1134" w:bottom="1418" w:left="1134"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5FF" w:rsidRDefault="007F75FF" w:rsidP="0079159C">
      <w:r>
        <w:separator/>
      </w:r>
    </w:p>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4B3A6C"/>
    <w:p w:rsidR="007F75FF" w:rsidRDefault="007F75FF" w:rsidP="004B3A6C"/>
  </w:endnote>
  <w:endnote w:type="continuationSeparator" w:id="0">
    <w:p w:rsidR="007F75FF" w:rsidRDefault="007F75FF" w:rsidP="0079159C">
      <w:r>
        <w:continuationSeparator/>
      </w:r>
    </w:p>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4B3A6C"/>
    <w:p w:rsidR="007F75FF" w:rsidRDefault="007F75FF" w:rsidP="004B3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Humanst521 Lt BT">
    <w:charset w:val="00"/>
    <w:family w:val="swiss"/>
    <w:pitch w:val="variable"/>
    <w:sig w:usb0="800000AF" w:usb1="1000204A" w:usb2="00000000" w:usb3="00000000" w:csb0="00000011" w:csb1="00000000"/>
  </w:font>
  <w:font w:name="Gill Sans MT">
    <w:altName w:val="Segoe UI"/>
    <w:charset w:val="00"/>
    <w:family w:val="swiss"/>
    <w:pitch w:val="variable"/>
    <w:sig w:usb0="00000001" w:usb1="00000000" w:usb2="00000000" w:usb3="00000000" w:csb0="00000003"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F2" w:rsidRPr="00EB4CF2" w:rsidRDefault="00EB4CF2" w:rsidP="00EB4CF2">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145A44">
      <w:rPr>
        <w:sz w:val="20"/>
        <w:szCs w:val="20"/>
        <w:lang w:val="fr-FR"/>
      </w:rPr>
      <w:t xml:space="preserve"> </w:t>
    </w:r>
    <w:r w:rsidRPr="00145A44">
      <w:rPr>
        <w:rStyle w:val="Hyperlink"/>
        <w:sz w:val="22"/>
        <w:szCs w:val="22"/>
        <w:lang w:val="fr-FR"/>
      </w:rPr>
      <w:t>www.itu.int/plenipotentiary/</w:t>
    </w:r>
    <w:r w:rsidRPr="00145A44">
      <w:rPr>
        <w:sz w:val="20"/>
        <w:szCs w:val="20"/>
        <w:lang w:val="fr-FR"/>
      </w:rPr>
      <w:t xml:space="preserve"> </w:t>
    </w:r>
    <w:r>
      <w:rPr>
        <w:rFonts w:ascii="Symbol" w:hAnsi="Symbol"/>
        <w:sz w:val="22"/>
        <w:szCs w:val="20"/>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F2" w:rsidRPr="00EB4CF2" w:rsidRDefault="00EB4CF2" w:rsidP="00EB4C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5FF" w:rsidRDefault="007F75FF" w:rsidP="0079159C">
      <w:r>
        <w:t>____________________</w:t>
      </w:r>
    </w:p>
  </w:footnote>
  <w:footnote w:type="continuationSeparator" w:id="0">
    <w:p w:rsidR="007F75FF" w:rsidRDefault="007F75FF" w:rsidP="0079159C">
      <w:r>
        <w:continuationSeparator/>
      </w:r>
    </w:p>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79159C"/>
    <w:p w:rsidR="007F75FF" w:rsidRDefault="007F75FF" w:rsidP="004B3A6C"/>
    <w:p w:rsidR="007F75FF" w:rsidRDefault="007F75FF" w:rsidP="004B3A6C"/>
  </w:footnote>
  <w:footnote w:id="1">
    <w:p w:rsidR="00A74BC0" w:rsidRPr="00911F8D" w:rsidRDefault="00A74BC0" w:rsidP="00A4284B">
      <w:pPr>
        <w:pStyle w:val="FootnoteText"/>
        <w:rPr>
          <w:lang w:val="ru-RU"/>
        </w:rPr>
      </w:pPr>
      <w:r>
        <w:rPr>
          <w:rStyle w:val="FootnoteReference"/>
        </w:rPr>
        <w:footnoteRef/>
      </w:r>
      <w:r w:rsidRPr="00E64C44">
        <w:rPr>
          <w:lang w:val="ru-RU"/>
        </w:rPr>
        <w:t xml:space="preserve"> </w:t>
      </w:r>
      <w:r w:rsidRPr="00911F8D">
        <w:rPr>
          <w:lang w:val="ru-RU"/>
        </w:rPr>
        <w:tab/>
      </w:r>
      <w:r>
        <w:rPr>
          <w:lang w:val="ru-RU"/>
        </w:rPr>
        <w:t>Полный список</w:t>
      </w:r>
      <w:r w:rsidRPr="00271DA9">
        <w:rPr>
          <w:lang w:val="ru-RU"/>
        </w:rPr>
        <w:t xml:space="preserve"> </w:t>
      </w:r>
      <w:r>
        <w:rPr>
          <w:lang w:val="ru-RU"/>
        </w:rPr>
        <w:t>членов</w:t>
      </w:r>
      <w:r w:rsidRPr="00271DA9">
        <w:rPr>
          <w:lang w:val="ru-RU"/>
        </w:rPr>
        <w:t xml:space="preserve"> </w:t>
      </w:r>
      <w:r>
        <w:rPr>
          <w:lang w:val="ru-RU"/>
        </w:rPr>
        <w:t>НГЭ</w:t>
      </w:r>
      <w:r w:rsidRPr="00271DA9">
        <w:rPr>
          <w:lang w:val="ru-RU"/>
        </w:rPr>
        <w:t xml:space="preserve"> </w:t>
      </w:r>
      <w:r>
        <w:rPr>
          <w:lang w:val="ru-RU"/>
        </w:rPr>
        <w:t>представлен</w:t>
      </w:r>
      <w:r w:rsidRPr="00271DA9">
        <w:rPr>
          <w:lang w:val="ru-RU"/>
        </w:rPr>
        <w:t xml:space="preserve"> </w:t>
      </w:r>
      <w:r>
        <w:rPr>
          <w:lang w:val="ru-RU"/>
        </w:rPr>
        <w:t>по</w:t>
      </w:r>
      <w:r w:rsidRPr="00271DA9">
        <w:rPr>
          <w:lang w:val="ru-RU"/>
        </w:rPr>
        <w:t xml:space="preserve"> </w:t>
      </w:r>
      <w:r>
        <w:rPr>
          <w:lang w:val="ru-RU"/>
        </w:rPr>
        <w:t>адресу</w:t>
      </w:r>
      <w:r w:rsidRPr="00271DA9">
        <w:rPr>
          <w:lang w:val="ru-RU"/>
        </w:rPr>
        <w:t xml:space="preserve">: </w:t>
      </w:r>
      <w:hyperlink r:id="rId1" w:history="1">
        <w:r w:rsidRPr="002166ED">
          <w:rPr>
            <w:rStyle w:val="Hyperlink"/>
            <w:rFonts w:asciiTheme="minorHAnsi" w:hAnsiTheme="minorHAnsi" w:cstheme="minorHAnsi"/>
          </w:rPr>
          <w:t>http</w:t>
        </w:r>
        <w:r w:rsidRPr="00271DA9">
          <w:rPr>
            <w:rStyle w:val="Hyperlink"/>
            <w:rFonts w:asciiTheme="minorHAnsi" w:hAnsiTheme="minorHAnsi" w:cstheme="minorHAnsi"/>
            <w:lang w:val="ru-RU"/>
          </w:rPr>
          <w:t>://</w:t>
        </w:r>
        <w:r w:rsidRPr="002166ED">
          <w:rPr>
            <w:rStyle w:val="Hyperlink"/>
            <w:rFonts w:asciiTheme="minorHAnsi" w:hAnsiTheme="minorHAnsi" w:cstheme="minorHAnsi"/>
          </w:rPr>
          <w:t>www</w:t>
        </w:r>
        <w:r w:rsidRPr="00271DA9">
          <w:rPr>
            <w:rStyle w:val="Hyperlink"/>
            <w:rFonts w:asciiTheme="minorHAnsi" w:hAnsiTheme="minorHAnsi" w:cstheme="minorHAnsi"/>
            <w:lang w:val="ru-RU"/>
          </w:rPr>
          <w:t>.</w:t>
        </w:r>
        <w:r w:rsidRPr="002166ED">
          <w:rPr>
            <w:rStyle w:val="Hyperlink"/>
            <w:rFonts w:asciiTheme="minorHAnsi" w:hAnsiTheme="minorHAnsi" w:cstheme="minorHAnsi"/>
          </w:rPr>
          <w:t>itu</w:t>
        </w:r>
        <w:r w:rsidRPr="00271DA9">
          <w:rPr>
            <w:rStyle w:val="Hyperlink"/>
            <w:rFonts w:asciiTheme="minorHAnsi" w:hAnsiTheme="minorHAnsi" w:cstheme="minorHAnsi"/>
            <w:lang w:val="ru-RU"/>
          </w:rPr>
          <w:t>.</w:t>
        </w:r>
        <w:r w:rsidRPr="002166ED">
          <w:rPr>
            <w:rStyle w:val="Hyperlink"/>
            <w:rFonts w:asciiTheme="minorHAnsi" w:hAnsiTheme="minorHAnsi" w:cstheme="minorHAnsi"/>
          </w:rPr>
          <w:t>int</w:t>
        </w:r>
        <w:r w:rsidRPr="00271DA9">
          <w:rPr>
            <w:rStyle w:val="Hyperlink"/>
            <w:rFonts w:asciiTheme="minorHAnsi" w:hAnsiTheme="minorHAnsi" w:cstheme="minorHAnsi"/>
            <w:lang w:val="ru-RU"/>
          </w:rPr>
          <w:t>/</w:t>
        </w:r>
        <w:r w:rsidRPr="002166ED">
          <w:rPr>
            <w:rStyle w:val="Hyperlink"/>
            <w:rFonts w:asciiTheme="minorHAnsi" w:hAnsiTheme="minorHAnsi" w:cstheme="minorHAnsi"/>
          </w:rPr>
          <w:t>md</w:t>
        </w:r>
        <w:r w:rsidRPr="00271DA9">
          <w:rPr>
            <w:rStyle w:val="Hyperlink"/>
            <w:rFonts w:asciiTheme="minorHAnsi" w:hAnsiTheme="minorHAnsi" w:cstheme="minorHAnsi"/>
            <w:lang w:val="ru-RU"/>
          </w:rPr>
          <w:t>/</w:t>
        </w:r>
        <w:r w:rsidRPr="002166ED">
          <w:rPr>
            <w:rStyle w:val="Hyperlink"/>
            <w:rFonts w:asciiTheme="minorHAnsi" w:hAnsiTheme="minorHAnsi" w:cstheme="minorHAnsi"/>
          </w:rPr>
          <w:t>S</w:t>
        </w:r>
        <w:r w:rsidRPr="00271DA9">
          <w:rPr>
            <w:rStyle w:val="Hyperlink"/>
            <w:rFonts w:asciiTheme="minorHAnsi" w:hAnsiTheme="minorHAnsi" w:cstheme="minorHAnsi"/>
            <w:lang w:val="ru-RU"/>
          </w:rPr>
          <w:t>13-</w:t>
        </w:r>
        <w:r w:rsidRPr="002166ED">
          <w:rPr>
            <w:rStyle w:val="Hyperlink"/>
            <w:rFonts w:asciiTheme="minorHAnsi" w:hAnsiTheme="minorHAnsi" w:cstheme="minorHAnsi"/>
          </w:rPr>
          <w:t>WTPF</w:t>
        </w:r>
        <w:r w:rsidRPr="00271DA9">
          <w:rPr>
            <w:rStyle w:val="Hyperlink"/>
            <w:rFonts w:asciiTheme="minorHAnsi" w:hAnsiTheme="minorHAnsi" w:cstheme="minorHAnsi"/>
            <w:lang w:val="ru-RU"/>
          </w:rPr>
          <w:t>13</w:t>
        </w:r>
        <w:r w:rsidRPr="002166ED">
          <w:rPr>
            <w:rStyle w:val="Hyperlink"/>
            <w:rFonts w:asciiTheme="minorHAnsi" w:hAnsiTheme="minorHAnsi" w:cstheme="minorHAnsi"/>
          </w:rPr>
          <w:t>IEG</w:t>
        </w:r>
        <w:r w:rsidRPr="00271DA9">
          <w:rPr>
            <w:rStyle w:val="Hyperlink"/>
            <w:rFonts w:asciiTheme="minorHAnsi" w:hAnsiTheme="minorHAnsi" w:cstheme="minorHAnsi"/>
            <w:lang w:val="ru-RU"/>
          </w:rPr>
          <w:t>3-</w:t>
        </w:r>
        <w:r w:rsidRPr="002166ED">
          <w:rPr>
            <w:rStyle w:val="Hyperlink"/>
            <w:rFonts w:asciiTheme="minorHAnsi" w:hAnsiTheme="minorHAnsi" w:cstheme="minorHAnsi"/>
          </w:rPr>
          <w:t>ADM</w:t>
        </w:r>
        <w:r w:rsidRPr="00271DA9">
          <w:rPr>
            <w:rStyle w:val="Hyperlink"/>
            <w:rFonts w:asciiTheme="minorHAnsi" w:hAnsiTheme="minorHAnsi" w:cstheme="minorHAnsi"/>
            <w:lang w:val="ru-RU"/>
          </w:rPr>
          <w:t>-0002/</w:t>
        </w:r>
        <w:r w:rsidRPr="002166ED">
          <w:rPr>
            <w:rStyle w:val="Hyperlink"/>
            <w:rFonts w:asciiTheme="minorHAnsi" w:hAnsiTheme="minorHAnsi" w:cstheme="minorHAnsi"/>
          </w:rPr>
          <w:t>en</w:t>
        </w:r>
      </w:hyperlink>
      <w:r w:rsidRPr="00017E42">
        <w:rPr>
          <w:color w:val="1F497D"/>
          <w:lang w:val="ru-RU"/>
        </w:rPr>
        <w:t>.</w:t>
      </w:r>
    </w:p>
  </w:footnote>
  <w:footnote w:id="2">
    <w:p w:rsidR="00A74BC0" w:rsidRPr="007074AC" w:rsidRDefault="00A74BC0" w:rsidP="00416643">
      <w:pPr>
        <w:pStyle w:val="FootnoteText"/>
        <w:rPr>
          <w:lang w:val="ru-RU"/>
        </w:rPr>
      </w:pPr>
      <w:r>
        <w:rPr>
          <w:rStyle w:val="FootnoteReference"/>
        </w:rPr>
        <w:footnoteRef/>
      </w:r>
      <w:r w:rsidRPr="001912FD">
        <w:rPr>
          <w:lang w:val="ru-RU"/>
        </w:rPr>
        <w:t xml:space="preserve"> </w:t>
      </w:r>
      <w:r w:rsidRPr="00CA1708">
        <w:rPr>
          <w:lang w:val="ru-RU"/>
        </w:rPr>
        <w:tab/>
      </w:r>
      <w:r w:rsidRPr="001912FD">
        <w:rPr>
          <w:lang w:val="ru-RU"/>
        </w:rPr>
        <w:t xml:space="preserve">В результате </w:t>
      </w:r>
      <w:r>
        <w:rPr>
          <w:lang w:val="ru-RU"/>
        </w:rPr>
        <w:t xml:space="preserve">внутренней </w:t>
      </w:r>
      <w:r w:rsidRPr="001912FD">
        <w:rPr>
          <w:lang w:val="ru-RU"/>
        </w:rPr>
        <w:t xml:space="preserve">реорганизации Отдел безопасности был переведен из </w:t>
      </w:r>
      <w:r>
        <w:t>HRMD</w:t>
      </w:r>
      <w:r w:rsidRPr="001912FD">
        <w:rPr>
          <w:lang w:val="ru-RU"/>
        </w:rPr>
        <w:t xml:space="preserve"> в </w:t>
      </w:r>
      <w:r>
        <w:t>SPM</w:t>
      </w:r>
      <w:r w:rsidRPr="001912FD">
        <w:rPr>
          <w:lang w:val="ru-RU"/>
        </w:rPr>
        <w:t>, поэтому данный намеченный результат был перемещен из Задачи 4 в Задачу 2.</w:t>
      </w:r>
    </w:p>
  </w:footnote>
  <w:footnote w:id="3">
    <w:p w:rsidR="00A74BC0" w:rsidRPr="00B67250" w:rsidRDefault="00A74BC0" w:rsidP="00416643">
      <w:pPr>
        <w:pStyle w:val="FootnoteText"/>
        <w:rPr>
          <w:lang w:val="ru-RU"/>
        </w:rPr>
      </w:pPr>
      <w:r>
        <w:rPr>
          <w:rStyle w:val="FootnoteReference"/>
        </w:rPr>
        <w:footnoteRef/>
      </w:r>
      <w:r w:rsidRPr="00B67250">
        <w:rPr>
          <w:lang w:val="ru-RU"/>
        </w:rPr>
        <w:t xml:space="preserve"> </w:t>
      </w:r>
      <w:r>
        <w:rPr>
          <w:lang w:val="ru-RU"/>
        </w:rPr>
        <w:tab/>
        <w:t>Текущий</w:t>
      </w:r>
      <w:r w:rsidRPr="00B67250">
        <w:rPr>
          <w:lang w:val="ru-RU"/>
        </w:rPr>
        <w:t xml:space="preserve"> </w:t>
      </w:r>
      <w:r>
        <w:rPr>
          <w:lang w:val="ru-RU"/>
        </w:rPr>
        <w:t>Стратегический</w:t>
      </w:r>
      <w:r w:rsidRPr="00B67250">
        <w:rPr>
          <w:lang w:val="ru-RU"/>
        </w:rPr>
        <w:t xml:space="preserve"> </w:t>
      </w:r>
      <w:r>
        <w:rPr>
          <w:lang w:val="ru-RU"/>
        </w:rPr>
        <w:t>план</w:t>
      </w:r>
      <w:r w:rsidRPr="00B67250">
        <w:rPr>
          <w:lang w:val="ru-RU"/>
        </w:rPr>
        <w:t xml:space="preserve"> </w:t>
      </w:r>
      <w:r>
        <w:rPr>
          <w:lang w:val="ru-RU"/>
        </w:rPr>
        <w:t>охватывает</w:t>
      </w:r>
      <w:r w:rsidRPr="00B67250">
        <w:rPr>
          <w:lang w:val="ru-RU"/>
        </w:rPr>
        <w:t xml:space="preserve"> </w:t>
      </w:r>
      <w:r>
        <w:rPr>
          <w:lang w:val="ru-RU"/>
        </w:rPr>
        <w:t>период</w:t>
      </w:r>
      <w:r w:rsidRPr="00B67250">
        <w:rPr>
          <w:lang w:val="ru-RU"/>
        </w:rPr>
        <w:t xml:space="preserve"> 2012</w:t>
      </w:r>
      <w:r>
        <w:rPr>
          <w:rFonts w:ascii="Times New Roman" w:hAnsi="Times New Roman"/>
          <w:lang w:val="ru-RU"/>
        </w:rPr>
        <w:t>−</w:t>
      </w:r>
      <w:r w:rsidRPr="00B67250">
        <w:rPr>
          <w:lang w:val="ru-RU"/>
        </w:rPr>
        <w:t xml:space="preserve">2015 </w:t>
      </w:r>
      <w:r>
        <w:rPr>
          <w:lang w:val="ru-RU"/>
        </w:rPr>
        <w:t>годов</w:t>
      </w:r>
      <w:r w:rsidRPr="00B67250">
        <w:rPr>
          <w:lang w:val="ru-RU"/>
        </w:rPr>
        <w:t xml:space="preserve">, </w:t>
      </w:r>
      <w:r>
        <w:rPr>
          <w:lang w:val="ru-RU"/>
        </w:rPr>
        <w:t>однако</w:t>
      </w:r>
      <w:r w:rsidRPr="00B67250">
        <w:rPr>
          <w:lang w:val="ru-RU"/>
        </w:rPr>
        <w:t xml:space="preserve"> </w:t>
      </w:r>
      <w:r>
        <w:rPr>
          <w:lang w:val="ru-RU"/>
        </w:rPr>
        <w:t>после</w:t>
      </w:r>
      <w:r w:rsidRPr="00B67250">
        <w:rPr>
          <w:lang w:val="ru-RU"/>
        </w:rPr>
        <w:t xml:space="preserve"> </w:t>
      </w:r>
      <w:r>
        <w:rPr>
          <w:lang w:val="ru-RU"/>
        </w:rPr>
        <w:t>его</w:t>
      </w:r>
      <w:r w:rsidRPr="00B67250">
        <w:rPr>
          <w:lang w:val="ru-RU"/>
        </w:rPr>
        <w:t xml:space="preserve"> </w:t>
      </w:r>
      <w:r>
        <w:rPr>
          <w:lang w:val="ru-RU"/>
        </w:rPr>
        <w:t>принятия</w:t>
      </w:r>
      <w:r w:rsidRPr="00B67250">
        <w:rPr>
          <w:lang w:val="ru-RU"/>
        </w:rPr>
        <w:t xml:space="preserve"> </w:t>
      </w:r>
      <w:r>
        <w:rPr>
          <w:lang w:val="ru-RU"/>
        </w:rPr>
        <w:t>ПК</w:t>
      </w:r>
      <w:r w:rsidRPr="00B67250">
        <w:rPr>
          <w:lang w:val="ru-RU"/>
        </w:rPr>
        <w:t xml:space="preserve">-10 </w:t>
      </w:r>
      <w:r>
        <w:rPr>
          <w:lang w:val="ru-RU"/>
        </w:rPr>
        <w:t>он был введен в действие с</w:t>
      </w:r>
      <w:r w:rsidRPr="00B67250">
        <w:rPr>
          <w:lang w:val="ru-RU"/>
        </w:rPr>
        <w:t xml:space="preserve"> 2011</w:t>
      </w:r>
      <w:r>
        <w:rPr>
          <w:lang w:val="ru-RU"/>
        </w:rPr>
        <w:t xml:space="preserve"> года</w:t>
      </w:r>
      <w:r w:rsidRPr="00B67250">
        <w:rPr>
          <w:lang w:val="ru-RU"/>
        </w:rPr>
        <w:t xml:space="preserve">; </w:t>
      </w:r>
      <w:r>
        <w:rPr>
          <w:lang w:val="ru-RU"/>
        </w:rPr>
        <w:t>поэтому</w:t>
      </w:r>
      <w:r w:rsidRPr="00B67250">
        <w:rPr>
          <w:lang w:val="ru-RU"/>
        </w:rPr>
        <w:t xml:space="preserve"> </w:t>
      </w:r>
      <w:r>
        <w:rPr>
          <w:lang w:val="ru-RU"/>
        </w:rPr>
        <w:t>отчеты о выполнении, основанные на</w:t>
      </w:r>
      <w:r w:rsidRPr="00B67250">
        <w:rPr>
          <w:lang w:val="ru-RU"/>
        </w:rPr>
        <w:t xml:space="preserve"> </w:t>
      </w:r>
      <w:r>
        <w:rPr>
          <w:lang w:val="ru-RU"/>
        </w:rPr>
        <w:t>этом новом</w:t>
      </w:r>
      <w:r w:rsidRPr="00B67250">
        <w:rPr>
          <w:lang w:val="ru-RU"/>
        </w:rPr>
        <w:t xml:space="preserve"> </w:t>
      </w:r>
      <w:r>
        <w:rPr>
          <w:lang w:val="ru-RU"/>
        </w:rPr>
        <w:t>Стратегическом</w:t>
      </w:r>
      <w:r w:rsidRPr="00B67250">
        <w:rPr>
          <w:lang w:val="ru-RU"/>
        </w:rPr>
        <w:t xml:space="preserve"> </w:t>
      </w:r>
      <w:r>
        <w:rPr>
          <w:lang w:val="ru-RU"/>
        </w:rPr>
        <w:t>плане,</w:t>
      </w:r>
      <w:r w:rsidRPr="00B67250">
        <w:rPr>
          <w:lang w:val="ru-RU"/>
        </w:rPr>
        <w:t xml:space="preserve"> </w:t>
      </w:r>
      <w:r>
        <w:rPr>
          <w:lang w:val="ru-RU"/>
        </w:rPr>
        <w:t>представлялись, начиная с</w:t>
      </w:r>
      <w:r w:rsidRPr="00B67250">
        <w:rPr>
          <w:lang w:val="ru-RU"/>
        </w:rPr>
        <w:t xml:space="preserve"> 2011</w:t>
      </w:r>
      <w:r>
        <w:rPr>
          <w:lang w:val="ru-RU"/>
        </w:rPr>
        <w:t xml:space="preserve"> года</w:t>
      </w:r>
      <w:r w:rsidRPr="00B67250">
        <w:rPr>
          <w:lang w:val="ru-RU"/>
        </w:rPr>
        <w:t>.</w:t>
      </w:r>
    </w:p>
  </w:footnote>
  <w:footnote w:id="4">
    <w:p w:rsidR="00A74BC0" w:rsidRPr="00B67250" w:rsidRDefault="00A74BC0" w:rsidP="00416643">
      <w:pPr>
        <w:pStyle w:val="FootnoteText"/>
        <w:rPr>
          <w:lang w:val="ru-RU"/>
        </w:rPr>
      </w:pPr>
      <w:r>
        <w:rPr>
          <w:rStyle w:val="FootnoteReference"/>
        </w:rPr>
        <w:footnoteRef/>
      </w:r>
      <w:r w:rsidRPr="00B67250">
        <w:rPr>
          <w:lang w:val="ru-RU"/>
        </w:rPr>
        <w:t xml:space="preserve"> </w:t>
      </w:r>
      <w:r>
        <w:rPr>
          <w:lang w:val="ru-RU"/>
        </w:rPr>
        <w:tab/>
      </w:r>
      <w:hyperlink r:id="rId2" w:history="1">
        <w:r>
          <w:rPr>
            <w:rStyle w:val="Hyperlink"/>
            <w:lang w:val="ru-RU"/>
          </w:rPr>
          <w:t>Документ</w:t>
        </w:r>
        <w:r w:rsidRPr="00B67250">
          <w:rPr>
            <w:rStyle w:val="Hyperlink"/>
            <w:lang w:val="ru-RU"/>
          </w:rPr>
          <w:t xml:space="preserve"> </w:t>
        </w:r>
        <w:r w:rsidRPr="00AA025A">
          <w:rPr>
            <w:rStyle w:val="Hyperlink"/>
          </w:rPr>
          <w:t>C</w:t>
        </w:r>
        <w:r w:rsidRPr="00B67250">
          <w:rPr>
            <w:rStyle w:val="Hyperlink"/>
            <w:lang w:val="ru-RU"/>
          </w:rPr>
          <w:t>11/30</w:t>
        </w:r>
      </w:hyperlink>
      <w:r w:rsidRPr="00B67250">
        <w:rPr>
          <w:lang w:val="ru-RU"/>
        </w:rPr>
        <w:t xml:space="preserve"> </w:t>
      </w:r>
      <w:r>
        <w:rPr>
          <w:lang w:val="ru-RU"/>
        </w:rPr>
        <w:t>в</w:t>
      </w:r>
      <w:r w:rsidRPr="00B67250">
        <w:rPr>
          <w:lang w:val="ru-RU"/>
        </w:rPr>
        <w:t xml:space="preserve"> </w:t>
      </w:r>
      <w:r>
        <w:rPr>
          <w:lang w:val="ru-RU"/>
        </w:rPr>
        <w:t>п.</w:t>
      </w:r>
      <w:r w:rsidRPr="00B67250">
        <w:rPr>
          <w:lang w:val="ru-RU"/>
        </w:rPr>
        <w:t xml:space="preserve"> 1.3 </w:t>
      </w:r>
      <w:r w:rsidRPr="00B67250">
        <w:rPr>
          <w:rFonts w:asciiTheme="minorHAnsi" w:hAnsiTheme="minorHAnsi"/>
          <w:lang w:val="ru-RU"/>
        </w:rPr>
        <w:t xml:space="preserve">гласит следующее: </w:t>
      </w:r>
      <w:r>
        <w:rPr>
          <w:rFonts w:asciiTheme="minorHAnsi" w:hAnsiTheme="minorHAnsi"/>
          <w:lang w:val="ru-RU"/>
        </w:rPr>
        <w:t>"</w:t>
      </w:r>
      <w:r w:rsidRPr="00B67250">
        <w:rPr>
          <w:rFonts w:asciiTheme="minorHAnsi" w:hAnsiTheme="minorHAnsi" w:cs="Segoe UI"/>
          <w:color w:val="000000"/>
          <w:lang w:val="ru-RU"/>
        </w:rPr>
        <w:t>Сознавая деятельность, проводимую в настоящее время в целях более эффективной увязки стратегического, финансового и оперативного планирования Союза, руководство БРЭ пользуется этой возможностью, для того чтобы проанализировать структуру результатов деятельности МСЭ-</w:t>
      </w:r>
      <w:r w:rsidRPr="00B67250">
        <w:rPr>
          <w:rFonts w:asciiTheme="minorHAnsi" w:hAnsiTheme="minorHAnsi" w:cs="Segoe UI"/>
          <w:color w:val="000000"/>
        </w:rPr>
        <w:t>D</w:t>
      </w:r>
      <w:r w:rsidRPr="00B67250">
        <w:rPr>
          <w:rFonts w:asciiTheme="minorHAnsi" w:hAnsiTheme="minorHAnsi" w:cs="Segoe UI"/>
          <w:color w:val="000000"/>
          <w:lang w:val="ru-RU"/>
        </w:rPr>
        <w:t>, упорядочить и усовершенствовать процесс оперативного планирования в МСЭ</w:t>
      </w:r>
      <w:r w:rsidRPr="00B67250">
        <w:rPr>
          <w:rFonts w:asciiTheme="minorHAnsi" w:hAnsiTheme="minorHAnsi"/>
          <w:lang w:val="ru-RU"/>
        </w:rPr>
        <w:t>-</w:t>
      </w:r>
      <w:r w:rsidRPr="00B67250">
        <w:rPr>
          <w:rFonts w:asciiTheme="minorHAnsi" w:hAnsiTheme="minorHAnsi"/>
        </w:rPr>
        <w:t>D</w:t>
      </w:r>
      <w:r>
        <w:rPr>
          <w:rFonts w:asciiTheme="minorHAnsi" w:hAnsiTheme="minorHAnsi"/>
          <w:lang w:val="ru-RU"/>
        </w:rPr>
        <w:t>"</w:t>
      </w:r>
      <w:r w:rsidRPr="00B67250">
        <w:rPr>
          <w:rFonts w:asciiTheme="minorHAnsi" w:hAnsiTheme="minorHAnsi"/>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E5" w:rsidRDefault="00D507E5" w:rsidP="00D507E5">
    <w:pPr>
      <w:pStyle w:val="Header"/>
      <w:tabs>
        <w:tab w:val="center" w:pos="4820"/>
      </w:tabs>
    </w:pPr>
    <w:r>
      <w:fldChar w:fldCharType="begin"/>
    </w:r>
    <w:r>
      <w:instrText xml:space="preserve"> PAGE   \* MERGEFORMAT </w:instrText>
    </w:r>
    <w:r>
      <w:fldChar w:fldCharType="separate"/>
    </w:r>
    <w:r w:rsidR="00C026B5">
      <w:rPr>
        <w:noProof/>
      </w:rPr>
      <w:t>4</w:t>
    </w:r>
    <w:r>
      <w:fldChar w:fldCharType="end"/>
    </w:r>
    <w:r>
      <w:t>/</w:t>
    </w:r>
    <w:r>
      <w:fldChar w:fldCharType="begin"/>
    </w:r>
    <w:r>
      <w:instrText xml:space="preserve"> NUMPAGES   \* MERGEFORMAT </w:instrText>
    </w:r>
    <w:r>
      <w:fldChar w:fldCharType="separate"/>
    </w:r>
    <w:r w:rsidR="00C026B5">
      <w:rPr>
        <w:noProof/>
      </w:rPr>
      <w:t>94</w:t>
    </w:r>
    <w:r>
      <w:fldChar w:fldCharType="end"/>
    </w:r>
  </w:p>
  <w:p w:rsidR="00D507E5" w:rsidRDefault="00D507E5" w:rsidP="00D507E5">
    <w:pPr>
      <w:pStyle w:val="Header"/>
    </w:pPr>
    <w:r>
      <w:t>PP-14/20-R</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9C" w:rsidRDefault="0020709C" w:rsidP="00D507E5">
    <w:pPr>
      <w:pStyle w:val="Header"/>
      <w:tabs>
        <w:tab w:val="center" w:pos="4820"/>
      </w:tabs>
      <w:jc w:val="left"/>
    </w:pPr>
    <w:r w:rsidRPr="00102561">
      <w:rPr>
        <w:lang w:val="ru-RU"/>
      </w:rPr>
      <w:t>МСЭ-R</w:t>
    </w:r>
    <w:r>
      <w:rPr>
        <w:lang w:val="fr-CH"/>
      </w:rPr>
      <w:tab/>
    </w:r>
    <w:r>
      <w:fldChar w:fldCharType="begin"/>
    </w:r>
    <w:r>
      <w:instrText xml:space="preserve"> PAGE   \* MERGEFORMAT </w:instrText>
    </w:r>
    <w:r>
      <w:fldChar w:fldCharType="separate"/>
    </w:r>
    <w:r w:rsidR="00C026B5">
      <w:rPr>
        <w:noProof/>
      </w:rPr>
      <w:t>28</w:t>
    </w:r>
    <w:r>
      <w:fldChar w:fldCharType="end"/>
    </w:r>
    <w:r>
      <w:t>/</w:t>
    </w:r>
    <w:r>
      <w:fldChar w:fldCharType="begin"/>
    </w:r>
    <w:r>
      <w:instrText xml:space="preserve"> NUMPAGES   \* MERGEFORMAT </w:instrText>
    </w:r>
    <w:r>
      <w:fldChar w:fldCharType="separate"/>
    </w:r>
    <w:r w:rsidR="00C026B5">
      <w:rPr>
        <w:noProof/>
      </w:rPr>
      <w:t>94</w:t>
    </w:r>
    <w:r>
      <w:fldChar w:fldCharType="end"/>
    </w:r>
  </w:p>
  <w:p w:rsidR="0020709C" w:rsidRDefault="0020709C" w:rsidP="00D507E5">
    <w:pPr>
      <w:pStyle w:val="Header"/>
    </w:pPr>
    <w:r>
      <w:t>PP-14/20-R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20709C">
    <w:pPr>
      <w:pStyle w:val="Header"/>
      <w:tabs>
        <w:tab w:val="center" w:pos="4820"/>
      </w:tabs>
      <w:jc w:val="left"/>
    </w:pPr>
    <w:r w:rsidRPr="00102561">
      <w:rPr>
        <w:lang w:val="ru-RU"/>
      </w:rPr>
      <w:t>МСЭ-T</w:t>
    </w:r>
    <w:r>
      <w:rPr>
        <w:lang w:val="fr-CH"/>
      </w:rPr>
      <w:tab/>
    </w:r>
    <w:r>
      <w:fldChar w:fldCharType="begin"/>
    </w:r>
    <w:r>
      <w:instrText xml:space="preserve"> PAGE   \* MERGEFORMAT </w:instrText>
    </w:r>
    <w:r>
      <w:fldChar w:fldCharType="separate"/>
    </w:r>
    <w:r w:rsidR="00C026B5">
      <w:rPr>
        <w:noProof/>
      </w:rPr>
      <w:t>44</w:t>
    </w:r>
    <w:r>
      <w:fldChar w:fldCharType="end"/>
    </w:r>
    <w:r>
      <w:t>/</w:t>
    </w:r>
    <w:r>
      <w:fldChar w:fldCharType="begin"/>
    </w:r>
    <w:r>
      <w:instrText xml:space="preserve"> NUMPAGES   \* MERGEFORMAT </w:instrText>
    </w:r>
    <w:r>
      <w:fldChar w:fldCharType="separate"/>
    </w:r>
    <w:r w:rsidR="00C026B5">
      <w:rPr>
        <w:noProof/>
      </w:rPr>
      <w:t>94</w:t>
    </w:r>
    <w:r>
      <w:fldChar w:fldCharType="end"/>
    </w:r>
  </w:p>
  <w:p w:rsidR="00FF66E0" w:rsidRDefault="00FF66E0" w:rsidP="00D507E5">
    <w:pPr>
      <w:pStyle w:val="Header"/>
    </w:pPr>
    <w:r>
      <w:t>PP-14/20-R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FF66E0">
    <w:pPr>
      <w:pStyle w:val="Header"/>
      <w:tabs>
        <w:tab w:val="center" w:pos="4820"/>
        <w:tab w:val="right" w:pos="9498"/>
      </w:tabs>
    </w:pPr>
    <w:r>
      <w:tab/>
    </w:r>
    <w:r>
      <w:fldChar w:fldCharType="begin"/>
    </w:r>
    <w:r>
      <w:instrText xml:space="preserve"> PAGE   \* MERGEFORMAT </w:instrText>
    </w:r>
    <w:r>
      <w:fldChar w:fldCharType="separate"/>
    </w:r>
    <w:r w:rsidR="00C026B5">
      <w:rPr>
        <w:noProof/>
      </w:rPr>
      <w:t>43</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102561">
      <w:rPr>
        <w:lang w:val="ru-RU"/>
      </w:rPr>
      <w:t>МСЭ-T</w:t>
    </w:r>
  </w:p>
  <w:p w:rsidR="00FF66E0" w:rsidRDefault="00FF66E0" w:rsidP="00D507E5">
    <w:pPr>
      <w:pStyle w:val="Header"/>
    </w:pPr>
    <w:r>
      <w:t>PP-14/20-R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D507E5">
    <w:pPr>
      <w:pStyle w:val="Header"/>
      <w:tabs>
        <w:tab w:val="center" w:pos="4820"/>
      </w:tabs>
      <w:jc w:val="left"/>
    </w:pPr>
    <w:r w:rsidRPr="00102561">
      <w:rPr>
        <w:lang w:val="ru-RU"/>
      </w:rPr>
      <w:t>МСЭ-T</w:t>
    </w:r>
    <w:r>
      <w:rPr>
        <w:lang w:val="fr-CH"/>
      </w:rPr>
      <w:tab/>
    </w:r>
    <w:r>
      <w:fldChar w:fldCharType="begin"/>
    </w:r>
    <w:r>
      <w:instrText xml:space="preserve"> PAGE   \* MERGEFORMAT </w:instrText>
    </w:r>
    <w:r>
      <w:fldChar w:fldCharType="separate"/>
    </w:r>
    <w:r w:rsidR="00C026B5">
      <w:rPr>
        <w:noProof/>
      </w:rPr>
      <w:t>36</w:t>
    </w:r>
    <w:r>
      <w:fldChar w:fldCharType="end"/>
    </w:r>
    <w:r>
      <w:t>/</w:t>
    </w:r>
    <w:r>
      <w:fldChar w:fldCharType="begin"/>
    </w:r>
    <w:r>
      <w:instrText xml:space="preserve"> NUMPAGES   \* MERGEFORMAT </w:instrText>
    </w:r>
    <w:r>
      <w:fldChar w:fldCharType="separate"/>
    </w:r>
    <w:r w:rsidR="00C026B5">
      <w:rPr>
        <w:noProof/>
      </w:rPr>
      <w:t>94</w:t>
    </w:r>
    <w:r>
      <w:fldChar w:fldCharType="end"/>
    </w:r>
  </w:p>
  <w:p w:rsidR="00FF66E0" w:rsidRDefault="00FF66E0" w:rsidP="00D507E5">
    <w:pPr>
      <w:pStyle w:val="Header"/>
    </w:pPr>
    <w:r>
      <w:t>PP-14/20-R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20709C">
    <w:pPr>
      <w:pStyle w:val="Header"/>
      <w:tabs>
        <w:tab w:val="center" w:pos="4820"/>
      </w:tabs>
      <w:jc w:val="left"/>
    </w:pPr>
    <w:r w:rsidRPr="00102561">
      <w:rPr>
        <w:lang w:val="ru-RU"/>
      </w:rPr>
      <w:t>МСЭ-D</w:t>
    </w:r>
    <w:r>
      <w:rPr>
        <w:lang w:val="fr-CH"/>
      </w:rPr>
      <w:tab/>
    </w:r>
    <w:r>
      <w:fldChar w:fldCharType="begin"/>
    </w:r>
    <w:r>
      <w:instrText xml:space="preserve"> PAGE   \* MERGEFORMAT </w:instrText>
    </w:r>
    <w:r>
      <w:fldChar w:fldCharType="separate"/>
    </w:r>
    <w:r w:rsidR="00C026B5">
      <w:rPr>
        <w:noProof/>
      </w:rPr>
      <w:t>54</w:t>
    </w:r>
    <w:r>
      <w:fldChar w:fldCharType="end"/>
    </w:r>
    <w:r>
      <w:t>/</w:t>
    </w:r>
    <w:r>
      <w:fldChar w:fldCharType="begin"/>
    </w:r>
    <w:r>
      <w:instrText xml:space="preserve"> NUMPAGES   \* MERGEFORMAT </w:instrText>
    </w:r>
    <w:r>
      <w:fldChar w:fldCharType="separate"/>
    </w:r>
    <w:r w:rsidR="00C026B5">
      <w:rPr>
        <w:noProof/>
      </w:rPr>
      <w:t>94</w:t>
    </w:r>
    <w:r>
      <w:fldChar w:fldCharType="end"/>
    </w:r>
  </w:p>
  <w:p w:rsidR="00FF66E0" w:rsidRDefault="00FF66E0" w:rsidP="00D507E5">
    <w:pPr>
      <w:pStyle w:val="Header"/>
    </w:pPr>
    <w:r>
      <w:t>PP-14/20-R</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FF66E0">
    <w:pPr>
      <w:pStyle w:val="Header"/>
      <w:tabs>
        <w:tab w:val="center" w:pos="4820"/>
        <w:tab w:val="right" w:pos="9498"/>
      </w:tabs>
    </w:pPr>
    <w:r>
      <w:tab/>
    </w:r>
    <w:r>
      <w:fldChar w:fldCharType="begin"/>
    </w:r>
    <w:r>
      <w:instrText xml:space="preserve"> PAGE   \* MERGEFORMAT </w:instrText>
    </w:r>
    <w:r>
      <w:fldChar w:fldCharType="separate"/>
    </w:r>
    <w:r w:rsidR="00C026B5">
      <w:rPr>
        <w:noProof/>
      </w:rPr>
      <w:t>55</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102561">
      <w:rPr>
        <w:lang w:val="ru-RU"/>
      </w:rPr>
      <w:t>МСЭ-D</w:t>
    </w:r>
  </w:p>
  <w:p w:rsidR="00FF66E0" w:rsidRDefault="00FF66E0" w:rsidP="00D507E5">
    <w:pPr>
      <w:pStyle w:val="Header"/>
    </w:pPr>
    <w:r>
      <w:t>PP-14/20-R</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FF66E0">
    <w:pPr>
      <w:pStyle w:val="Header"/>
      <w:tabs>
        <w:tab w:val="center" w:pos="4820"/>
        <w:tab w:val="right" w:pos="9498"/>
      </w:tabs>
      <w:jc w:val="right"/>
    </w:pPr>
    <w:r>
      <w:fldChar w:fldCharType="begin"/>
    </w:r>
    <w:r>
      <w:instrText xml:space="preserve"> PAGE   \* MERGEFORMAT </w:instrText>
    </w:r>
    <w:r>
      <w:fldChar w:fldCharType="separate"/>
    </w:r>
    <w:r w:rsidR="00C026B5">
      <w:rPr>
        <w:noProof/>
      </w:rPr>
      <w:t>45</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102561">
      <w:rPr>
        <w:lang w:val="ru-RU"/>
      </w:rPr>
      <w:t>МСЭ-D</w:t>
    </w:r>
  </w:p>
  <w:p w:rsidR="00FF66E0" w:rsidRDefault="00FF66E0" w:rsidP="00D507E5">
    <w:pPr>
      <w:pStyle w:val="Header"/>
    </w:pPr>
    <w:r>
      <w:t>PP-14/20-R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20709C">
    <w:pPr>
      <w:pStyle w:val="Header"/>
      <w:tabs>
        <w:tab w:val="center" w:pos="4820"/>
      </w:tabs>
      <w:jc w:val="left"/>
    </w:pPr>
    <w:r w:rsidRPr="00FF66E0">
      <w:rPr>
        <w:szCs w:val="18"/>
        <w:lang w:val="ru-RU"/>
      </w:rPr>
      <w:t>МСЭ-ГС</w:t>
    </w:r>
    <w:r>
      <w:rPr>
        <w:lang w:val="fr-CH"/>
      </w:rPr>
      <w:tab/>
    </w:r>
    <w:r>
      <w:fldChar w:fldCharType="begin"/>
    </w:r>
    <w:r>
      <w:instrText xml:space="preserve"> PAGE   \* MERGEFORMAT </w:instrText>
    </w:r>
    <w:r>
      <w:fldChar w:fldCharType="separate"/>
    </w:r>
    <w:r w:rsidR="00C026B5">
      <w:rPr>
        <w:noProof/>
      </w:rPr>
      <w:t>72</w:t>
    </w:r>
    <w:r>
      <w:fldChar w:fldCharType="end"/>
    </w:r>
    <w:r>
      <w:t>/</w:t>
    </w:r>
    <w:r>
      <w:fldChar w:fldCharType="begin"/>
    </w:r>
    <w:r>
      <w:instrText xml:space="preserve"> NUMPAGES   \* MERGEFORMAT </w:instrText>
    </w:r>
    <w:r>
      <w:fldChar w:fldCharType="separate"/>
    </w:r>
    <w:r w:rsidR="00C026B5">
      <w:rPr>
        <w:noProof/>
      </w:rPr>
      <w:t>94</w:t>
    </w:r>
    <w:r>
      <w:fldChar w:fldCharType="end"/>
    </w:r>
  </w:p>
  <w:p w:rsidR="00FF66E0" w:rsidRDefault="00FF66E0" w:rsidP="00D507E5">
    <w:pPr>
      <w:pStyle w:val="Header"/>
    </w:pPr>
    <w:r>
      <w:t>PP-14/20-R</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Default="00FF66E0" w:rsidP="00FF66E0">
    <w:pPr>
      <w:pStyle w:val="Header"/>
      <w:tabs>
        <w:tab w:val="center" w:pos="4820"/>
        <w:tab w:val="right" w:pos="9498"/>
      </w:tabs>
    </w:pPr>
    <w:r>
      <w:tab/>
    </w:r>
    <w:r>
      <w:fldChar w:fldCharType="begin"/>
    </w:r>
    <w:r>
      <w:instrText xml:space="preserve"> PAGE   \* MERGEFORMAT </w:instrText>
    </w:r>
    <w:r>
      <w:fldChar w:fldCharType="separate"/>
    </w:r>
    <w:r w:rsidR="00C026B5">
      <w:rPr>
        <w:noProof/>
      </w:rPr>
      <w:t>71</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FF66E0">
      <w:rPr>
        <w:szCs w:val="18"/>
        <w:lang w:val="ru-RU"/>
      </w:rPr>
      <w:t>МСЭ-ГС</w:t>
    </w:r>
  </w:p>
  <w:p w:rsidR="00FF66E0" w:rsidRDefault="00FF66E0" w:rsidP="00D507E5">
    <w:pPr>
      <w:pStyle w:val="Header"/>
    </w:pPr>
    <w:r>
      <w:t>PP-14/20-R</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6E0" w:rsidRPr="00FF66E0" w:rsidRDefault="00FF66E0" w:rsidP="00FF66E0">
    <w:pPr>
      <w:tabs>
        <w:tab w:val="clear" w:pos="567"/>
        <w:tab w:val="clear" w:pos="1134"/>
        <w:tab w:val="clear" w:pos="1701"/>
        <w:tab w:val="clear" w:pos="2268"/>
        <w:tab w:val="clear" w:pos="2835"/>
        <w:tab w:val="center" w:pos="4820"/>
      </w:tabs>
      <w:spacing w:before="0"/>
      <w:rPr>
        <w:lang w:val="fr-CH"/>
      </w:rPr>
    </w:pPr>
    <w:r w:rsidRPr="00FF66E0">
      <w:rPr>
        <w:sz w:val="18"/>
        <w:szCs w:val="18"/>
        <w:lang w:val="ru-RU"/>
      </w:rPr>
      <w:t>МСЭ-ГС</w:t>
    </w:r>
    <w:r>
      <w:rPr>
        <w:color w:val="17365D" w:themeColor="text2" w:themeShade="BF"/>
        <w:sz w:val="18"/>
        <w:szCs w:val="18"/>
        <w:lang w:val="fr-CH"/>
      </w:rPr>
      <w:tab/>
    </w:r>
    <w:r w:rsidRPr="00FF66E0">
      <w:rPr>
        <w:sz w:val="18"/>
        <w:szCs w:val="18"/>
      </w:rPr>
      <w:fldChar w:fldCharType="begin"/>
    </w:r>
    <w:r w:rsidRPr="00FF66E0">
      <w:rPr>
        <w:sz w:val="18"/>
        <w:szCs w:val="18"/>
      </w:rPr>
      <w:instrText xml:space="preserve"> PAGE   \* MERGEFORMAT </w:instrText>
    </w:r>
    <w:r w:rsidRPr="00FF66E0">
      <w:rPr>
        <w:sz w:val="18"/>
        <w:szCs w:val="18"/>
      </w:rPr>
      <w:fldChar w:fldCharType="separate"/>
    </w:r>
    <w:r w:rsidR="00C026B5">
      <w:rPr>
        <w:noProof/>
        <w:sz w:val="18"/>
        <w:szCs w:val="18"/>
      </w:rPr>
      <w:t>56</w:t>
    </w:r>
    <w:r w:rsidRPr="00FF66E0">
      <w:rPr>
        <w:sz w:val="18"/>
        <w:szCs w:val="18"/>
      </w:rPr>
      <w:fldChar w:fldCharType="end"/>
    </w:r>
    <w:r w:rsidRPr="00FF66E0">
      <w:rPr>
        <w:sz w:val="18"/>
        <w:szCs w:val="18"/>
      </w:rPr>
      <w:t>/</w:t>
    </w:r>
    <w:r w:rsidRPr="00FF66E0">
      <w:rPr>
        <w:sz w:val="18"/>
        <w:szCs w:val="18"/>
      </w:rPr>
      <w:fldChar w:fldCharType="begin"/>
    </w:r>
    <w:r w:rsidRPr="00FF66E0">
      <w:rPr>
        <w:sz w:val="18"/>
        <w:szCs w:val="18"/>
      </w:rPr>
      <w:instrText xml:space="preserve"> NUMPAGES   \* MERGEFORMAT </w:instrText>
    </w:r>
    <w:r w:rsidRPr="00FF66E0">
      <w:rPr>
        <w:sz w:val="18"/>
        <w:szCs w:val="18"/>
      </w:rPr>
      <w:fldChar w:fldCharType="separate"/>
    </w:r>
    <w:r w:rsidR="00C026B5">
      <w:rPr>
        <w:noProof/>
        <w:sz w:val="18"/>
        <w:szCs w:val="18"/>
      </w:rPr>
      <w:t>94</w:t>
    </w:r>
    <w:r w:rsidRPr="00FF66E0">
      <w:rPr>
        <w:sz w:val="18"/>
        <w:szCs w:val="18"/>
      </w:rPr>
      <w:fldChar w:fldCharType="end"/>
    </w:r>
  </w:p>
  <w:p w:rsidR="00FF66E0" w:rsidRDefault="00FF66E0" w:rsidP="00D507E5">
    <w:pPr>
      <w:pStyle w:val="Header"/>
    </w:pPr>
    <w:r>
      <w:t>PP-14/20-R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E5" w:rsidRDefault="00D507E5" w:rsidP="00D507E5">
    <w:pPr>
      <w:pStyle w:val="Header"/>
      <w:tabs>
        <w:tab w:val="center" w:pos="4820"/>
      </w:tabs>
    </w:pPr>
    <w:r>
      <w:fldChar w:fldCharType="begin"/>
    </w:r>
    <w:r>
      <w:instrText xml:space="preserve"> PAGE   \* MERGEFORMAT </w:instrText>
    </w:r>
    <w:r>
      <w:fldChar w:fldCharType="separate"/>
    </w:r>
    <w:r w:rsidR="00C026B5">
      <w:rPr>
        <w:noProof/>
      </w:rPr>
      <w:t>5</w:t>
    </w:r>
    <w:r>
      <w:fldChar w:fldCharType="end"/>
    </w:r>
    <w:r>
      <w:t>/</w:t>
    </w:r>
    <w:r>
      <w:fldChar w:fldCharType="begin"/>
    </w:r>
    <w:r>
      <w:instrText xml:space="preserve"> NUMPAGES   \* MERGEFORMAT </w:instrText>
    </w:r>
    <w:r>
      <w:fldChar w:fldCharType="separate"/>
    </w:r>
    <w:r w:rsidR="00C026B5">
      <w:rPr>
        <w:noProof/>
      </w:rPr>
      <w:t>94</w:t>
    </w:r>
    <w:r>
      <w:fldChar w:fldCharType="end"/>
    </w:r>
  </w:p>
  <w:p w:rsidR="00D507E5" w:rsidRDefault="00D507E5" w:rsidP="00D507E5">
    <w:pPr>
      <w:pStyle w:val="Header"/>
    </w:pPr>
    <w:r>
      <w:t>PP-14/20-R</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F2" w:rsidRDefault="00EB4CF2" w:rsidP="0020709C">
    <w:pPr>
      <w:pStyle w:val="Header"/>
      <w:tabs>
        <w:tab w:val="center" w:pos="4820"/>
      </w:tabs>
      <w:jc w:val="left"/>
    </w:pPr>
    <w:r>
      <w:rPr>
        <w:lang w:val="fr-CH"/>
      </w:rPr>
      <w:tab/>
    </w:r>
    <w:r>
      <w:fldChar w:fldCharType="begin"/>
    </w:r>
    <w:r>
      <w:instrText xml:space="preserve"> PAGE   \* MERGEFORMAT </w:instrText>
    </w:r>
    <w:r>
      <w:fldChar w:fldCharType="separate"/>
    </w:r>
    <w:r w:rsidR="00C026B5">
      <w:rPr>
        <w:noProof/>
      </w:rPr>
      <w:t>94</w:t>
    </w:r>
    <w:r>
      <w:fldChar w:fldCharType="end"/>
    </w:r>
    <w:r>
      <w:t>/</w:t>
    </w:r>
    <w:r>
      <w:fldChar w:fldCharType="begin"/>
    </w:r>
    <w:r>
      <w:instrText xml:space="preserve"> NUMPAGES   \* MERGEFORMAT </w:instrText>
    </w:r>
    <w:r>
      <w:fldChar w:fldCharType="separate"/>
    </w:r>
    <w:r w:rsidR="00C026B5">
      <w:rPr>
        <w:noProof/>
      </w:rPr>
      <w:t>94</w:t>
    </w:r>
    <w:r>
      <w:fldChar w:fldCharType="end"/>
    </w:r>
  </w:p>
  <w:p w:rsidR="00EB4CF2" w:rsidRDefault="00EB4CF2" w:rsidP="00D507E5">
    <w:pPr>
      <w:pStyle w:val="Header"/>
    </w:pPr>
    <w:r>
      <w:t>PP-14/20-R</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F2" w:rsidRPr="00EB4CF2" w:rsidRDefault="00EB4CF2" w:rsidP="00FF66E0">
    <w:pPr>
      <w:pStyle w:val="Header"/>
      <w:tabs>
        <w:tab w:val="center" w:pos="4820"/>
        <w:tab w:val="right" w:pos="9498"/>
      </w:tabs>
      <w:rPr>
        <w:lang w:val="fr-CH"/>
      </w:rPr>
    </w:pPr>
    <w:r>
      <w:tab/>
    </w:r>
    <w:r>
      <w:fldChar w:fldCharType="begin"/>
    </w:r>
    <w:r>
      <w:instrText xml:space="preserve"> PAGE   \* MERGEFORMAT </w:instrText>
    </w:r>
    <w:r>
      <w:fldChar w:fldCharType="separate"/>
    </w:r>
    <w:r w:rsidR="00C026B5">
      <w:rPr>
        <w:noProof/>
      </w:rPr>
      <w:t>93</w:t>
    </w:r>
    <w:r>
      <w:fldChar w:fldCharType="end"/>
    </w:r>
    <w:r>
      <w:t>/</w:t>
    </w:r>
    <w:r>
      <w:fldChar w:fldCharType="begin"/>
    </w:r>
    <w:r>
      <w:instrText xml:space="preserve"> NUMPAGES   \* MERGEFORMAT </w:instrText>
    </w:r>
    <w:r>
      <w:fldChar w:fldCharType="separate"/>
    </w:r>
    <w:r w:rsidR="00C026B5">
      <w:rPr>
        <w:noProof/>
      </w:rPr>
      <w:t>94</w:t>
    </w:r>
    <w:r>
      <w:fldChar w:fldCharType="end"/>
    </w:r>
    <w:r>
      <w:tab/>
    </w:r>
  </w:p>
  <w:p w:rsidR="00EB4CF2" w:rsidRDefault="00EB4CF2" w:rsidP="00D507E5">
    <w:pPr>
      <w:pStyle w:val="Header"/>
    </w:pPr>
    <w:r>
      <w:t>PP-14/20-R</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CF2" w:rsidRPr="00FF66E0" w:rsidRDefault="00EB4CF2" w:rsidP="00FF66E0">
    <w:pPr>
      <w:tabs>
        <w:tab w:val="clear" w:pos="567"/>
        <w:tab w:val="clear" w:pos="1134"/>
        <w:tab w:val="clear" w:pos="1701"/>
        <w:tab w:val="clear" w:pos="2268"/>
        <w:tab w:val="clear" w:pos="2835"/>
        <w:tab w:val="center" w:pos="4820"/>
      </w:tabs>
      <w:spacing w:before="0"/>
      <w:rPr>
        <w:lang w:val="fr-CH"/>
      </w:rPr>
    </w:pPr>
    <w:r>
      <w:rPr>
        <w:sz w:val="18"/>
        <w:szCs w:val="18"/>
      </w:rPr>
      <w:tab/>
    </w:r>
    <w:r w:rsidRPr="00FF66E0">
      <w:rPr>
        <w:sz w:val="18"/>
        <w:szCs w:val="18"/>
      </w:rPr>
      <w:fldChar w:fldCharType="begin"/>
    </w:r>
    <w:r w:rsidRPr="00FF66E0">
      <w:rPr>
        <w:sz w:val="18"/>
        <w:szCs w:val="18"/>
      </w:rPr>
      <w:instrText xml:space="preserve"> PAGE   \* MERGEFORMAT </w:instrText>
    </w:r>
    <w:r w:rsidRPr="00FF66E0">
      <w:rPr>
        <w:sz w:val="18"/>
        <w:szCs w:val="18"/>
      </w:rPr>
      <w:fldChar w:fldCharType="separate"/>
    </w:r>
    <w:r w:rsidR="00C026B5">
      <w:rPr>
        <w:noProof/>
        <w:sz w:val="18"/>
        <w:szCs w:val="18"/>
      </w:rPr>
      <w:t>73</w:t>
    </w:r>
    <w:r w:rsidRPr="00FF66E0">
      <w:rPr>
        <w:sz w:val="18"/>
        <w:szCs w:val="18"/>
      </w:rPr>
      <w:fldChar w:fldCharType="end"/>
    </w:r>
    <w:r w:rsidRPr="00FF66E0">
      <w:rPr>
        <w:sz w:val="18"/>
        <w:szCs w:val="18"/>
      </w:rPr>
      <w:t>/</w:t>
    </w:r>
    <w:r w:rsidRPr="00FF66E0">
      <w:rPr>
        <w:sz w:val="18"/>
        <w:szCs w:val="18"/>
      </w:rPr>
      <w:fldChar w:fldCharType="begin"/>
    </w:r>
    <w:r w:rsidRPr="00FF66E0">
      <w:rPr>
        <w:sz w:val="18"/>
        <w:szCs w:val="18"/>
      </w:rPr>
      <w:instrText xml:space="preserve"> NUMPAGES   \* MERGEFORMAT </w:instrText>
    </w:r>
    <w:r w:rsidRPr="00FF66E0">
      <w:rPr>
        <w:sz w:val="18"/>
        <w:szCs w:val="18"/>
      </w:rPr>
      <w:fldChar w:fldCharType="separate"/>
    </w:r>
    <w:r w:rsidR="00C026B5">
      <w:rPr>
        <w:noProof/>
        <w:sz w:val="18"/>
        <w:szCs w:val="18"/>
      </w:rPr>
      <w:t>94</w:t>
    </w:r>
    <w:r w:rsidRPr="00FF66E0">
      <w:rPr>
        <w:sz w:val="18"/>
        <w:szCs w:val="18"/>
      </w:rPr>
      <w:fldChar w:fldCharType="end"/>
    </w:r>
  </w:p>
  <w:p w:rsidR="00EB4CF2" w:rsidRDefault="00EB4CF2" w:rsidP="00D507E5">
    <w:pPr>
      <w:pStyle w:val="Header"/>
    </w:pPr>
    <w:r>
      <w:t>PP-14/20-R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E5" w:rsidRDefault="00D507E5" w:rsidP="00B37288">
    <w:pPr>
      <w:pStyle w:val="Header"/>
      <w:tabs>
        <w:tab w:val="center" w:pos="4820"/>
      </w:tabs>
      <w:jc w:val="left"/>
    </w:pPr>
    <w:r w:rsidRPr="00102561">
      <w:rPr>
        <w:lang w:val="ru-RU"/>
      </w:rPr>
      <w:t>МСЭ</w:t>
    </w:r>
    <w:r>
      <w:rPr>
        <w:lang w:val="fr-CH"/>
      </w:rPr>
      <w:tab/>
    </w:r>
    <w:r>
      <w:fldChar w:fldCharType="begin"/>
    </w:r>
    <w:r>
      <w:instrText xml:space="preserve"> PAGE   \* MERGEFORMAT </w:instrText>
    </w:r>
    <w:r>
      <w:fldChar w:fldCharType="separate"/>
    </w:r>
    <w:r w:rsidR="00C026B5">
      <w:rPr>
        <w:noProof/>
      </w:rPr>
      <w:t>8</w:t>
    </w:r>
    <w:r>
      <w:fldChar w:fldCharType="end"/>
    </w:r>
    <w:r>
      <w:t>/</w:t>
    </w:r>
    <w:r>
      <w:fldChar w:fldCharType="begin"/>
    </w:r>
    <w:r>
      <w:instrText xml:space="preserve"> NUMPAGES   \* MERGEFORMAT </w:instrText>
    </w:r>
    <w:r>
      <w:fldChar w:fldCharType="separate"/>
    </w:r>
    <w:r w:rsidR="00C026B5">
      <w:rPr>
        <w:noProof/>
      </w:rPr>
      <w:t>94</w:t>
    </w:r>
    <w:r>
      <w:fldChar w:fldCharType="end"/>
    </w:r>
  </w:p>
  <w:p w:rsidR="00D507E5" w:rsidRDefault="00D507E5" w:rsidP="00D507E5">
    <w:pPr>
      <w:pStyle w:val="Header"/>
    </w:pPr>
    <w:r>
      <w:t>PP-14/20-R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8" w:rsidRDefault="00B37288" w:rsidP="00B37288">
    <w:pPr>
      <w:pStyle w:val="Header"/>
      <w:tabs>
        <w:tab w:val="center" w:pos="4820"/>
        <w:tab w:val="right" w:pos="9498"/>
      </w:tabs>
    </w:pPr>
    <w:r>
      <w:tab/>
    </w:r>
    <w:r>
      <w:fldChar w:fldCharType="begin"/>
    </w:r>
    <w:r>
      <w:instrText xml:space="preserve"> PAGE   \* MERGEFORMAT </w:instrText>
    </w:r>
    <w:r>
      <w:fldChar w:fldCharType="separate"/>
    </w:r>
    <w:r w:rsidR="00C026B5">
      <w:rPr>
        <w:noProof/>
      </w:rPr>
      <w:t>27</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102561">
      <w:rPr>
        <w:lang w:val="ru-RU"/>
      </w:rPr>
      <w:t>МСЭ</w:t>
    </w:r>
  </w:p>
  <w:p w:rsidR="00B37288" w:rsidRDefault="00B37288" w:rsidP="00D507E5">
    <w:pPr>
      <w:pStyle w:val="Header"/>
    </w:pPr>
    <w:r>
      <w:t>PP-14/20-R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E5" w:rsidRDefault="00D507E5" w:rsidP="00D507E5">
    <w:pPr>
      <w:pStyle w:val="Header"/>
      <w:tabs>
        <w:tab w:val="center" w:pos="4820"/>
      </w:tabs>
      <w:jc w:val="left"/>
    </w:pPr>
    <w:r w:rsidRPr="00102561">
      <w:rPr>
        <w:lang w:val="ru-RU"/>
      </w:rPr>
      <w:t>МСЭ</w:t>
    </w:r>
    <w:r>
      <w:tab/>
    </w:r>
    <w:r>
      <w:fldChar w:fldCharType="begin"/>
    </w:r>
    <w:r>
      <w:instrText xml:space="preserve"> PAGE   \* MERGEFORMAT </w:instrText>
    </w:r>
    <w:r>
      <w:fldChar w:fldCharType="separate"/>
    </w:r>
    <w:r w:rsidR="00C026B5">
      <w:rPr>
        <w:noProof/>
      </w:rPr>
      <w:t>6</w:t>
    </w:r>
    <w:r>
      <w:fldChar w:fldCharType="end"/>
    </w:r>
    <w:r>
      <w:t>/</w:t>
    </w:r>
    <w:r>
      <w:fldChar w:fldCharType="begin"/>
    </w:r>
    <w:r>
      <w:instrText xml:space="preserve"> NUMPAGES   \* MERGEFORMAT </w:instrText>
    </w:r>
    <w:r>
      <w:fldChar w:fldCharType="separate"/>
    </w:r>
    <w:r w:rsidR="00C026B5">
      <w:rPr>
        <w:noProof/>
      </w:rPr>
      <w:t>94</w:t>
    </w:r>
    <w:r>
      <w:fldChar w:fldCharType="end"/>
    </w:r>
  </w:p>
  <w:p w:rsidR="00D507E5" w:rsidRPr="00D507E5" w:rsidRDefault="00D507E5" w:rsidP="00D507E5">
    <w:pPr>
      <w:pStyle w:val="Header"/>
    </w:pPr>
    <w:r>
      <w:t>PP-14/20-R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8" w:rsidRDefault="0020709C" w:rsidP="0020709C">
    <w:pPr>
      <w:pStyle w:val="Header"/>
      <w:tabs>
        <w:tab w:val="center" w:pos="4820"/>
      </w:tabs>
      <w:jc w:val="left"/>
    </w:pPr>
    <w:r>
      <w:rPr>
        <w:lang w:val="ru-RU"/>
      </w:rPr>
      <w:t>МСЭ</w:t>
    </w:r>
    <w:r w:rsidR="00B37288">
      <w:rPr>
        <w:lang w:val="fr-CH"/>
      </w:rPr>
      <w:tab/>
    </w:r>
    <w:r w:rsidR="00B37288">
      <w:fldChar w:fldCharType="begin"/>
    </w:r>
    <w:r w:rsidR="00B37288">
      <w:instrText xml:space="preserve"> PAGE   \* MERGEFORMAT </w:instrText>
    </w:r>
    <w:r w:rsidR="00B37288">
      <w:fldChar w:fldCharType="separate"/>
    </w:r>
    <w:r w:rsidR="00C026B5">
      <w:rPr>
        <w:noProof/>
      </w:rPr>
      <w:t>26</w:t>
    </w:r>
    <w:r w:rsidR="00B37288">
      <w:fldChar w:fldCharType="end"/>
    </w:r>
    <w:r w:rsidR="00B37288">
      <w:t>/</w:t>
    </w:r>
    <w:r w:rsidR="00B37288">
      <w:fldChar w:fldCharType="begin"/>
    </w:r>
    <w:r w:rsidR="00B37288">
      <w:instrText xml:space="preserve"> NUMPAGES   \* MERGEFORMAT </w:instrText>
    </w:r>
    <w:r w:rsidR="00B37288">
      <w:fldChar w:fldCharType="separate"/>
    </w:r>
    <w:r w:rsidR="00C026B5">
      <w:rPr>
        <w:noProof/>
      </w:rPr>
      <w:t>94</w:t>
    </w:r>
    <w:r w:rsidR="00B37288">
      <w:fldChar w:fldCharType="end"/>
    </w:r>
  </w:p>
  <w:p w:rsidR="00B37288" w:rsidRDefault="00B37288" w:rsidP="00D507E5">
    <w:pPr>
      <w:pStyle w:val="Header"/>
    </w:pPr>
    <w:r>
      <w:t>PP-14/20-R</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7E5" w:rsidRDefault="00D507E5" w:rsidP="00D507E5">
    <w:pPr>
      <w:pStyle w:val="Header"/>
      <w:tabs>
        <w:tab w:val="center" w:pos="4820"/>
      </w:tabs>
      <w:jc w:val="left"/>
    </w:pPr>
    <w:r w:rsidRPr="00102561">
      <w:rPr>
        <w:lang w:val="ru-RU"/>
      </w:rPr>
      <w:t>МСЭ</w:t>
    </w:r>
    <w:r>
      <w:rPr>
        <w:lang w:val="fr-CH"/>
      </w:rPr>
      <w:tab/>
    </w:r>
    <w:r>
      <w:fldChar w:fldCharType="begin"/>
    </w:r>
    <w:r>
      <w:instrText xml:space="preserve"> PAGE   \* MERGEFORMAT </w:instrText>
    </w:r>
    <w:r>
      <w:fldChar w:fldCharType="separate"/>
    </w:r>
    <w:r w:rsidR="00C026B5">
      <w:rPr>
        <w:noProof/>
      </w:rPr>
      <w:t>10</w:t>
    </w:r>
    <w:r>
      <w:fldChar w:fldCharType="end"/>
    </w:r>
    <w:r>
      <w:t>/</w:t>
    </w:r>
    <w:r>
      <w:fldChar w:fldCharType="begin"/>
    </w:r>
    <w:r>
      <w:instrText xml:space="preserve"> NUMPAGES   \* MERGEFORMAT </w:instrText>
    </w:r>
    <w:r>
      <w:fldChar w:fldCharType="separate"/>
    </w:r>
    <w:r w:rsidR="00C026B5">
      <w:rPr>
        <w:noProof/>
      </w:rPr>
      <w:t>94</w:t>
    </w:r>
    <w:r>
      <w:fldChar w:fldCharType="end"/>
    </w:r>
  </w:p>
  <w:p w:rsidR="00D507E5" w:rsidRDefault="00D507E5" w:rsidP="00D507E5">
    <w:pPr>
      <w:pStyle w:val="Header"/>
    </w:pPr>
    <w:r>
      <w:t>PP-14/20-R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9C" w:rsidRDefault="0020709C" w:rsidP="0020709C">
    <w:pPr>
      <w:pStyle w:val="Header"/>
      <w:tabs>
        <w:tab w:val="center" w:pos="4820"/>
      </w:tabs>
      <w:jc w:val="left"/>
    </w:pPr>
    <w:r w:rsidRPr="00102561">
      <w:rPr>
        <w:lang w:val="ru-RU"/>
      </w:rPr>
      <w:t>МСЭ-R</w:t>
    </w:r>
    <w:r>
      <w:rPr>
        <w:lang w:val="fr-CH"/>
      </w:rPr>
      <w:tab/>
    </w:r>
    <w:r>
      <w:fldChar w:fldCharType="begin"/>
    </w:r>
    <w:r>
      <w:instrText xml:space="preserve"> PAGE   \* MERGEFORMAT </w:instrText>
    </w:r>
    <w:r>
      <w:fldChar w:fldCharType="separate"/>
    </w:r>
    <w:r w:rsidR="00C026B5">
      <w:rPr>
        <w:noProof/>
      </w:rPr>
      <w:t>34</w:t>
    </w:r>
    <w:r>
      <w:fldChar w:fldCharType="end"/>
    </w:r>
    <w:r>
      <w:t>/</w:t>
    </w:r>
    <w:r>
      <w:fldChar w:fldCharType="begin"/>
    </w:r>
    <w:r>
      <w:instrText xml:space="preserve"> NUMPAGES   \* MERGEFORMAT </w:instrText>
    </w:r>
    <w:r>
      <w:fldChar w:fldCharType="separate"/>
    </w:r>
    <w:r w:rsidR="00C026B5">
      <w:rPr>
        <w:noProof/>
      </w:rPr>
      <w:t>94</w:t>
    </w:r>
    <w:r>
      <w:fldChar w:fldCharType="end"/>
    </w:r>
  </w:p>
  <w:p w:rsidR="0020709C" w:rsidRDefault="0020709C" w:rsidP="00D507E5">
    <w:pPr>
      <w:pStyle w:val="Header"/>
    </w:pPr>
    <w:r>
      <w:t>PP-14/20-R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9C" w:rsidRDefault="0020709C" w:rsidP="0020709C">
    <w:pPr>
      <w:pStyle w:val="Header"/>
      <w:tabs>
        <w:tab w:val="center" w:pos="4820"/>
        <w:tab w:val="right" w:pos="9498"/>
      </w:tabs>
    </w:pPr>
    <w:r>
      <w:tab/>
    </w:r>
    <w:r>
      <w:fldChar w:fldCharType="begin"/>
    </w:r>
    <w:r>
      <w:instrText xml:space="preserve"> PAGE   \* MERGEFORMAT </w:instrText>
    </w:r>
    <w:r>
      <w:fldChar w:fldCharType="separate"/>
    </w:r>
    <w:r w:rsidR="00C026B5">
      <w:rPr>
        <w:noProof/>
      </w:rPr>
      <w:t>35</w:t>
    </w:r>
    <w:r>
      <w:fldChar w:fldCharType="end"/>
    </w:r>
    <w:r>
      <w:t>/</w:t>
    </w:r>
    <w:r>
      <w:fldChar w:fldCharType="begin"/>
    </w:r>
    <w:r>
      <w:instrText xml:space="preserve"> NUMPAGES   \* MERGEFORMAT </w:instrText>
    </w:r>
    <w:r>
      <w:fldChar w:fldCharType="separate"/>
    </w:r>
    <w:r w:rsidR="00C026B5">
      <w:rPr>
        <w:noProof/>
      </w:rPr>
      <w:t>94</w:t>
    </w:r>
    <w:r>
      <w:fldChar w:fldCharType="end"/>
    </w:r>
    <w:r>
      <w:tab/>
    </w:r>
    <w:r w:rsidRPr="00102561">
      <w:rPr>
        <w:lang w:val="ru-RU"/>
      </w:rPr>
      <w:t>МСЭ-R</w:t>
    </w:r>
  </w:p>
  <w:p w:rsidR="0020709C" w:rsidRDefault="0020709C" w:rsidP="00D507E5">
    <w:pPr>
      <w:pStyle w:val="Header"/>
    </w:pPr>
    <w:r>
      <w:t>PP-14/20-R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nsid w:val="030749AF"/>
    <w:multiLevelType w:val="hybridMultilevel"/>
    <w:tmpl w:val="EAF6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762409"/>
    <w:multiLevelType w:val="hybridMultilevel"/>
    <w:tmpl w:val="60FE8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4721F"/>
    <w:multiLevelType w:val="hybridMultilevel"/>
    <w:tmpl w:val="BC42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B4FDF"/>
    <w:multiLevelType w:val="hybridMultilevel"/>
    <w:tmpl w:val="6BB8DC8C"/>
    <w:lvl w:ilvl="0" w:tplc="A9F25710">
      <w:start w:val="1"/>
      <w:numFmt w:val="lowerLetter"/>
      <w:lvlText w:val="%1)"/>
      <w:lvlJc w:val="left"/>
      <w:pPr>
        <w:ind w:left="720" w:hanging="360"/>
      </w:pPr>
      <w:rPr>
        <w:b w:val="0"/>
      </w:rPr>
    </w:lvl>
    <w:lvl w:ilvl="1" w:tplc="E1B45E88">
      <w:numFmt w:val="bullet"/>
      <w:lvlText w:val=""/>
      <w:lvlJc w:val="left"/>
      <w:pPr>
        <w:ind w:left="1788" w:hanging="708"/>
      </w:pPr>
      <w:rPr>
        <w:rFonts w:ascii="Symbol" w:eastAsiaTheme="minorHAnsi" w:hAnsi="Symbol" w:cs="Times New Roman" w:hint="default"/>
      </w:r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5">
    <w:nsid w:val="074C25D1"/>
    <w:multiLevelType w:val="hybridMultilevel"/>
    <w:tmpl w:val="FE38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AD420A5"/>
    <w:multiLevelType w:val="hybridMultilevel"/>
    <w:tmpl w:val="330E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05430A"/>
    <w:multiLevelType w:val="hybridMultilevel"/>
    <w:tmpl w:val="3C283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A1AD5"/>
    <w:multiLevelType w:val="hybridMultilevel"/>
    <w:tmpl w:val="26F017E4"/>
    <w:lvl w:ilvl="0" w:tplc="14882620">
      <w:start w:val="1"/>
      <w:numFmt w:val="lowerLetter"/>
      <w:pStyle w:val="CEOParagraph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ED112E"/>
    <w:multiLevelType w:val="hybridMultilevel"/>
    <w:tmpl w:val="9566D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2C70743"/>
    <w:multiLevelType w:val="hybridMultilevel"/>
    <w:tmpl w:val="8C6204C6"/>
    <w:lvl w:ilvl="0" w:tplc="8D56ADA8">
      <w:start w:val="1"/>
      <w:numFmt w:val="decimal"/>
      <w:lvlText w:val="%1-"/>
      <w:lvlJc w:val="left"/>
      <w:pPr>
        <w:ind w:left="360" w:hanging="360"/>
      </w:pPr>
      <w:rPr>
        <w:rFonts w:cstheme="majorBidi" w:hint="default"/>
        <w:color w:val="0000FF"/>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BC380D"/>
    <w:multiLevelType w:val="hybridMultilevel"/>
    <w:tmpl w:val="C622B1F0"/>
    <w:lvl w:ilvl="0" w:tplc="96D2A30E">
      <w:start w:val="4"/>
      <w:numFmt w:val="bullet"/>
      <w:lvlText w:val="-"/>
      <w:lvlJc w:val="left"/>
      <w:pPr>
        <w:ind w:left="3054"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046699"/>
    <w:multiLevelType w:val="hybridMultilevel"/>
    <w:tmpl w:val="8C3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AF0EC9"/>
    <w:multiLevelType w:val="multilevel"/>
    <w:tmpl w:val="D114782C"/>
    <w:lvl w:ilvl="0">
      <w:start w:val="2"/>
      <w:numFmt w:val="decimal"/>
      <w:lvlText w:val="%1"/>
      <w:lvlJc w:val="left"/>
      <w:pPr>
        <w:ind w:left="360" w:hanging="360"/>
      </w:pPr>
      <w:rPr>
        <w:rFonts w:hint="default"/>
      </w:rPr>
    </w:lvl>
    <w:lvl w:ilvl="1">
      <w:start w:val="1"/>
      <w:numFmt w:val="decimal"/>
      <w:lvlText w:val="%1.%2"/>
      <w:lvlJc w:val="left"/>
      <w:pPr>
        <w:ind w:left="1361" w:hanging="360"/>
      </w:pPr>
      <w:rPr>
        <w:rFonts w:hint="default"/>
      </w:rPr>
    </w:lvl>
    <w:lvl w:ilvl="2">
      <w:start w:val="1"/>
      <w:numFmt w:val="decimal"/>
      <w:lvlText w:val="%1.%2.%3"/>
      <w:lvlJc w:val="left"/>
      <w:pPr>
        <w:ind w:left="2722" w:hanging="720"/>
      </w:pPr>
      <w:rPr>
        <w:rFonts w:hint="default"/>
      </w:rPr>
    </w:lvl>
    <w:lvl w:ilvl="3">
      <w:start w:val="1"/>
      <w:numFmt w:val="decimal"/>
      <w:lvlText w:val="%1.%2.%3.%4"/>
      <w:lvlJc w:val="left"/>
      <w:pPr>
        <w:ind w:left="3723" w:hanging="720"/>
      </w:pPr>
      <w:rPr>
        <w:rFonts w:hint="default"/>
      </w:rPr>
    </w:lvl>
    <w:lvl w:ilvl="4">
      <w:start w:val="1"/>
      <w:numFmt w:val="decimal"/>
      <w:lvlText w:val="%1.%2.%3.%4.%5"/>
      <w:lvlJc w:val="left"/>
      <w:pPr>
        <w:ind w:left="5084" w:hanging="1080"/>
      </w:pPr>
      <w:rPr>
        <w:rFonts w:hint="default"/>
      </w:rPr>
    </w:lvl>
    <w:lvl w:ilvl="5">
      <w:start w:val="1"/>
      <w:numFmt w:val="decimal"/>
      <w:lvlText w:val="%1.%2.%3.%4.%5.%6"/>
      <w:lvlJc w:val="left"/>
      <w:pPr>
        <w:ind w:left="6085" w:hanging="1080"/>
      </w:pPr>
      <w:rPr>
        <w:rFonts w:hint="default"/>
      </w:rPr>
    </w:lvl>
    <w:lvl w:ilvl="6">
      <w:start w:val="1"/>
      <w:numFmt w:val="decimal"/>
      <w:lvlText w:val="%1.%2.%3.%4.%5.%6.%7"/>
      <w:lvlJc w:val="left"/>
      <w:pPr>
        <w:ind w:left="7446" w:hanging="1440"/>
      </w:pPr>
      <w:rPr>
        <w:rFonts w:hint="default"/>
      </w:rPr>
    </w:lvl>
    <w:lvl w:ilvl="7">
      <w:start w:val="1"/>
      <w:numFmt w:val="decimal"/>
      <w:lvlText w:val="%1.%2.%3.%4.%5.%6.%7.%8"/>
      <w:lvlJc w:val="left"/>
      <w:pPr>
        <w:ind w:left="8447" w:hanging="1440"/>
      </w:pPr>
      <w:rPr>
        <w:rFonts w:hint="default"/>
      </w:rPr>
    </w:lvl>
    <w:lvl w:ilvl="8">
      <w:start w:val="1"/>
      <w:numFmt w:val="decimal"/>
      <w:lvlText w:val="%1.%2.%3.%4.%5.%6.%7.%8.%9"/>
      <w:lvlJc w:val="left"/>
      <w:pPr>
        <w:ind w:left="9448" w:hanging="1440"/>
      </w:pPr>
      <w:rPr>
        <w:rFonts w:hint="default"/>
      </w:rPr>
    </w:lvl>
  </w:abstractNum>
  <w:abstractNum w:abstractNumId="14">
    <w:nsid w:val="1DC55766"/>
    <w:multiLevelType w:val="hybridMultilevel"/>
    <w:tmpl w:val="6AD846D2"/>
    <w:lvl w:ilvl="0" w:tplc="04090011">
      <w:start w:val="1"/>
      <w:numFmt w:val="decimal"/>
      <w:lvlText w:val="%1)"/>
      <w:lvlJc w:val="left"/>
      <w:pPr>
        <w:ind w:left="1515" w:hanging="360"/>
      </w:p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15">
    <w:nsid w:val="2331471A"/>
    <w:multiLevelType w:val="hybridMultilevel"/>
    <w:tmpl w:val="7DC46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B05B6"/>
    <w:multiLevelType w:val="hybridMultilevel"/>
    <w:tmpl w:val="A81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87069"/>
    <w:multiLevelType w:val="hybridMultilevel"/>
    <w:tmpl w:val="80D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E3561"/>
    <w:multiLevelType w:val="hybridMultilevel"/>
    <w:tmpl w:val="C8142D46"/>
    <w:lvl w:ilvl="0" w:tplc="4F1EA24A">
      <w:start w:val="1"/>
      <w:numFmt w:val="decimal"/>
      <w:pStyle w:val="normalWSIS"/>
      <w:lvlText w:val="%1."/>
      <w:lvlJc w:val="left"/>
      <w:pPr>
        <w:ind w:left="3195" w:hanging="360"/>
      </w:pPr>
      <w:rPr>
        <w:b w:val="0"/>
        <w:bCs w:val="0"/>
        <w:color w:val="auto"/>
        <w:sz w:val="20"/>
        <w:szCs w:val="20"/>
      </w:rPr>
    </w:lvl>
    <w:lvl w:ilvl="1" w:tplc="04090019">
      <w:start w:val="1"/>
      <w:numFmt w:val="lowerLetter"/>
      <w:lvlText w:val="%2."/>
      <w:lvlJc w:val="left"/>
      <w:pPr>
        <w:ind w:left="3566" w:hanging="360"/>
      </w:pPr>
    </w:lvl>
    <w:lvl w:ilvl="2" w:tplc="0409001B">
      <w:start w:val="1"/>
      <w:numFmt w:val="lowerRoman"/>
      <w:lvlText w:val="%3."/>
      <w:lvlJc w:val="right"/>
      <w:pPr>
        <w:ind w:left="4286" w:hanging="180"/>
      </w:pPr>
    </w:lvl>
    <w:lvl w:ilvl="3" w:tplc="0409000F">
      <w:start w:val="1"/>
      <w:numFmt w:val="decimal"/>
      <w:lvlText w:val="%4."/>
      <w:lvlJc w:val="left"/>
      <w:pPr>
        <w:ind w:left="5006" w:hanging="360"/>
      </w:pPr>
    </w:lvl>
    <w:lvl w:ilvl="4" w:tplc="04090019">
      <w:start w:val="1"/>
      <w:numFmt w:val="lowerLetter"/>
      <w:lvlText w:val="%5."/>
      <w:lvlJc w:val="left"/>
      <w:pPr>
        <w:ind w:left="5726" w:hanging="360"/>
      </w:pPr>
    </w:lvl>
    <w:lvl w:ilvl="5" w:tplc="0409001B">
      <w:start w:val="1"/>
      <w:numFmt w:val="lowerRoman"/>
      <w:lvlText w:val="%6."/>
      <w:lvlJc w:val="right"/>
      <w:pPr>
        <w:ind w:left="6446" w:hanging="180"/>
      </w:pPr>
    </w:lvl>
    <w:lvl w:ilvl="6" w:tplc="0409000F">
      <w:start w:val="1"/>
      <w:numFmt w:val="decimal"/>
      <w:lvlText w:val="%7."/>
      <w:lvlJc w:val="left"/>
      <w:pPr>
        <w:ind w:left="7166" w:hanging="360"/>
      </w:pPr>
    </w:lvl>
    <w:lvl w:ilvl="7" w:tplc="04090019">
      <w:start w:val="1"/>
      <w:numFmt w:val="lowerLetter"/>
      <w:lvlText w:val="%8."/>
      <w:lvlJc w:val="left"/>
      <w:pPr>
        <w:ind w:left="7886" w:hanging="360"/>
      </w:pPr>
    </w:lvl>
    <w:lvl w:ilvl="8" w:tplc="0409001B">
      <w:start w:val="1"/>
      <w:numFmt w:val="lowerRoman"/>
      <w:lvlText w:val="%9."/>
      <w:lvlJc w:val="right"/>
      <w:pPr>
        <w:ind w:left="8606" w:hanging="180"/>
      </w:pPr>
    </w:lvl>
  </w:abstractNum>
  <w:abstractNum w:abstractNumId="19">
    <w:nsid w:val="2EF2433A"/>
    <w:multiLevelType w:val="hybridMultilevel"/>
    <w:tmpl w:val="4CE8BBD4"/>
    <w:lvl w:ilvl="0" w:tplc="9D86B340">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46364A"/>
    <w:multiLevelType w:val="hybridMultilevel"/>
    <w:tmpl w:val="D6C6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794766"/>
    <w:multiLevelType w:val="hybridMultilevel"/>
    <w:tmpl w:val="8EF49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4891F88"/>
    <w:multiLevelType w:val="hybridMultilevel"/>
    <w:tmpl w:val="C01E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A6078E"/>
    <w:multiLevelType w:val="hybridMultilevel"/>
    <w:tmpl w:val="F79CB1A8"/>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4">
    <w:nsid w:val="39A51FC9"/>
    <w:multiLevelType w:val="hybridMultilevel"/>
    <w:tmpl w:val="24FE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BDC395C"/>
    <w:multiLevelType w:val="hybridMultilevel"/>
    <w:tmpl w:val="8930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F57313B"/>
    <w:multiLevelType w:val="hybridMultilevel"/>
    <w:tmpl w:val="A9CA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802DE"/>
    <w:multiLevelType w:val="hybridMultilevel"/>
    <w:tmpl w:val="36EA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64802"/>
    <w:multiLevelType w:val="hybridMultilevel"/>
    <w:tmpl w:val="769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3A2CA8"/>
    <w:multiLevelType w:val="hybridMultilevel"/>
    <w:tmpl w:val="02C46C36"/>
    <w:lvl w:ilvl="0" w:tplc="BDAE6F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51E32"/>
    <w:multiLevelType w:val="hybridMultilevel"/>
    <w:tmpl w:val="5AF0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06B16"/>
    <w:multiLevelType w:val="hybridMultilevel"/>
    <w:tmpl w:val="FDDC9006"/>
    <w:lvl w:ilvl="0" w:tplc="ADECA6D2">
      <w:start w:val="1"/>
      <w:numFmt w:val="decimal"/>
      <w:pStyle w:val="WSIS-SG-Report"/>
      <w:lvlText w:val="%1."/>
      <w:lvlJc w:val="left"/>
      <w:pPr>
        <w:tabs>
          <w:tab w:val="num" w:pos="340"/>
        </w:tabs>
        <w:ind w:left="0" w:firstLine="0"/>
      </w:pPr>
      <w:rPr>
        <w:rFonts w:ascii="Times New Roman" w:hAnsi="Times New Roman" w:cs="Times New Roman" w:hint="default"/>
        <w:b w:val="0"/>
        <w:bCs w:val="0"/>
        <w:sz w:val="22"/>
        <w:szCs w:val="22"/>
      </w:rPr>
    </w:lvl>
    <w:lvl w:ilvl="1" w:tplc="404ABA6A">
      <w:start w:val="1"/>
      <w:numFmt w:val="lowerLetter"/>
      <w:lvlText w:val="(%2)"/>
      <w:lvlJc w:val="left"/>
      <w:pPr>
        <w:tabs>
          <w:tab w:val="num" w:pos="1440"/>
        </w:tabs>
        <w:ind w:left="1440" w:hanging="360"/>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B80053"/>
    <w:multiLevelType w:val="hybridMultilevel"/>
    <w:tmpl w:val="4F9200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nsid w:val="58C540D4"/>
    <w:multiLevelType w:val="hybridMultilevel"/>
    <w:tmpl w:val="831C35C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4">
    <w:nsid w:val="6C52574C"/>
    <w:multiLevelType w:val="hybridMultilevel"/>
    <w:tmpl w:val="A3CE9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E6E6E"/>
    <w:multiLevelType w:val="hybridMultilevel"/>
    <w:tmpl w:val="E6E0A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431AD"/>
    <w:multiLevelType w:val="hybridMultilevel"/>
    <w:tmpl w:val="61BC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E59E7"/>
    <w:multiLevelType w:val="hybridMultilevel"/>
    <w:tmpl w:val="7EBC7226"/>
    <w:lvl w:ilvl="0" w:tplc="7A4E9CC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8610E"/>
    <w:multiLevelType w:val="hybridMultilevel"/>
    <w:tmpl w:val="6306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F0368F"/>
    <w:multiLevelType w:val="hybridMultilevel"/>
    <w:tmpl w:val="73DC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13DF6"/>
    <w:multiLevelType w:val="hybridMultilevel"/>
    <w:tmpl w:val="92CAB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FA7EBB"/>
    <w:multiLevelType w:val="hybridMultilevel"/>
    <w:tmpl w:val="3B8CF00A"/>
    <w:lvl w:ilvl="0" w:tplc="3F1A5D94">
      <w:start w:val="1"/>
      <w:numFmt w:val="bullet"/>
      <w:lvlText w:val="-"/>
      <w:lvlJc w:val="left"/>
      <w:pPr>
        <w:ind w:left="108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914D15"/>
    <w:multiLevelType w:val="multilevel"/>
    <w:tmpl w:val="E0746EF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3">
    <w:nsid w:val="7C301933"/>
    <w:multiLevelType w:val="hybridMultilevel"/>
    <w:tmpl w:val="2F2870F6"/>
    <w:lvl w:ilvl="0" w:tplc="2DE2A330">
      <w:start w:val="8"/>
      <w:numFmt w:val="bullet"/>
      <w:lvlText w:val="-"/>
      <w:lvlJc w:val="left"/>
      <w:pPr>
        <w:ind w:left="720" w:hanging="360"/>
      </w:pPr>
      <w:rPr>
        <w:rFonts w:ascii="Times New Roman" w:eastAsia="Times New Roman" w:hAnsi="Times New Roman" w:cs="Times New Roman"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C593641"/>
    <w:multiLevelType w:val="hybridMultilevel"/>
    <w:tmpl w:val="8EF82970"/>
    <w:lvl w:ilvl="0" w:tplc="F910A6F6">
      <w:numFmt w:val="bullet"/>
      <w:pStyle w:val="Enumlev1"/>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3B5E3D"/>
    <w:multiLevelType w:val="hybridMultilevel"/>
    <w:tmpl w:val="0AD4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4"/>
  </w:num>
  <w:num w:numId="3">
    <w:abstractNumId w:val="12"/>
  </w:num>
  <w:num w:numId="4">
    <w:abstractNumId w:val="13"/>
  </w:num>
  <w:num w:numId="5">
    <w:abstractNumId w:val="42"/>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1"/>
  </w:num>
  <w:num w:numId="10">
    <w:abstractNumId w:val="26"/>
  </w:num>
  <w:num w:numId="11">
    <w:abstractNumId w:val="3"/>
  </w:num>
  <w:num w:numId="12">
    <w:abstractNumId w:val="20"/>
  </w:num>
  <w:num w:numId="13">
    <w:abstractNumId w:val="11"/>
  </w:num>
  <w:num w:numId="14">
    <w:abstractNumId w:val="32"/>
  </w:num>
  <w:num w:numId="15">
    <w:abstractNumId w:val="19"/>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35"/>
  </w:num>
  <w:num w:numId="18">
    <w:abstractNumId w:val="21"/>
  </w:num>
  <w:num w:numId="19">
    <w:abstractNumId w:val="7"/>
  </w:num>
  <w:num w:numId="20">
    <w:abstractNumId w:val="8"/>
  </w:num>
  <w:num w:numId="21">
    <w:abstractNumId w:val="16"/>
  </w:num>
  <w:num w:numId="22">
    <w:abstractNumId w:val="39"/>
  </w:num>
  <w:num w:numId="23">
    <w:abstractNumId w:val="45"/>
  </w:num>
  <w:num w:numId="2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1"/>
  </w:num>
  <w:num w:numId="27">
    <w:abstractNumId w:val="30"/>
  </w:num>
  <w:num w:numId="28">
    <w:abstractNumId w:val="36"/>
  </w:num>
  <w:num w:numId="29">
    <w:abstractNumId w:val="14"/>
  </w:num>
  <w:num w:numId="30">
    <w:abstractNumId w:val="6"/>
  </w:num>
  <w:num w:numId="31">
    <w:abstractNumId w:val="23"/>
  </w:num>
  <w:num w:numId="32">
    <w:abstractNumId w:val="37"/>
  </w:num>
  <w:num w:numId="33">
    <w:abstractNumId w:val="2"/>
  </w:num>
  <w:num w:numId="34">
    <w:abstractNumId w:val="28"/>
  </w:num>
  <w:num w:numId="35">
    <w:abstractNumId w:val="22"/>
  </w:num>
  <w:num w:numId="36">
    <w:abstractNumId w:val="17"/>
  </w:num>
  <w:num w:numId="37">
    <w:abstractNumId w:val="33"/>
  </w:num>
  <w:num w:numId="38">
    <w:abstractNumId w:val="9"/>
  </w:num>
  <w:num w:numId="39">
    <w:abstractNumId w:val="29"/>
  </w:num>
  <w:num w:numId="40">
    <w:abstractNumId w:val="24"/>
  </w:num>
  <w:num w:numId="41">
    <w:abstractNumId w:val="40"/>
  </w:num>
  <w:num w:numId="42">
    <w:abstractNumId w:val="43"/>
  </w:num>
  <w:num w:numId="43">
    <w:abstractNumId w:val="1"/>
  </w:num>
  <w:num w:numId="44">
    <w:abstractNumId w:val="34"/>
  </w:num>
  <w:num w:numId="45">
    <w:abstractNumId w:val="10"/>
  </w:num>
  <w:num w:numId="46">
    <w:abstractNumId w:val="3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F0"/>
    <w:rsid w:val="00014808"/>
    <w:rsid w:val="00016EB5"/>
    <w:rsid w:val="0002174D"/>
    <w:rsid w:val="0003029E"/>
    <w:rsid w:val="000436E7"/>
    <w:rsid w:val="000626B1"/>
    <w:rsid w:val="00063CA3"/>
    <w:rsid w:val="00065F00"/>
    <w:rsid w:val="00071D10"/>
    <w:rsid w:val="000968F5"/>
    <w:rsid w:val="000A68C5"/>
    <w:rsid w:val="000B062A"/>
    <w:rsid w:val="000B3566"/>
    <w:rsid w:val="000B41BE"/>
    <w:rsid w:val="000B751C"/>
    <w:rsid w:val="000C4701"/>
    <w:rsid w:val="000C5120"/>
    <w:rsid w:val="000E3AAE"/>
    <w:rsid w:val="000E4C7A"/>
    <w:rsid w:val="000E63E8"/>
    <w:rsid w:val="00100DF6"/>
    <w:rsid w:val="00102561"/>
    <w:rsid w:val="00120697"/>
    <w:rsid w:val="00123258"/>
    <w:rsid w:val="00131286"/>
    <w:rsid w:val="00142ED7"/>
    <w:rsid w:val="00145A44"/>
    <w:rsid w:val="0014768F"/>
    <w:rsid w:val="001636BD"/>
    <w:rsid w:val="00170AC3"/>
    <w:rsid w:val="00171990"/>
    <w:rsid w:val="00171E2E"/>
    <w:rsid w:val="00187203"/>
    <w:rsid w:val="001A0EEB"/>
    <w:rsid w:val="001A15EF"/>
    <w:rsid w:val="001A5FBD"/>
    <w:rsid w:val="001B18A5"/>
    <w:rsid w:val="001B2BFF"/>
    <w:rsid w:val="001B5341"/>
    <w:rsid w:val="001E6C38"/>
    <w:rsid w:val="00200992"/>
    <w:rsid w:val="00202880"/>
    <w:rsid w:val="0020313F"/>
    <w:rsid w:val="0020709C"/>
    <w:rsid w:val="00221AF0"/>
    <w:rsid w:val="00232D57"/>
    <w:rsid w:val="002356E7"/>
    <w:rsid w:val="002578B4"/>
    <w:rsid w:val="002667B0"/>
    <w:rsid w:val="00273A0B"/>
    <w:rsid w:val="00277F85"/>
    <w:rsid w:val="00281032"/>
    <w:rsid w:val="00296946"/>
    <w:rsid w:val="002A409A"/>
    <w:rsid w:val="002A5402"/>
    <w:rsid w:val="002B033B"/>
    <w:rsid w:val="002B46B0"/>
    <w:rsid w:val="002B5A4F"/>
    <w:rsid w:val="002C5477"/>
    <w:rsid w:val="002C5B68"/>
    <w:rsid w:val="002C78FF"/>
    <w:rsid w:val="002D0055"/>
    <w:rsid w:val="002E3031"/>
    <w:rsid w:val="003429D1"/>
    <w:rsid w:val="0034562A"/>
    <w:rsid w:val="00375BBA"/>
    <w:rsid w:val="003923A3"/>
    <w:rsid w:val="00395CE4"/>
    <w:rsid w:val="003C1B9A"/>
    <w:rsid w:val="003E7EAA"/>
    <w:rsid w:val="004014B0"/>
    <w:rsid w:val="00411550"/>
    <w:rsid w:val="0041213A"/>
    <w:rsid w:val="00416643"/>
    <w:rsid w:val="00426AC1"/>
    <w:rsid w:val="0044469F"/>
    <w:rsid w:val="00445FC0"/>
    <w:rsid w:val="004676C0"/>
    <w:rsid w:val="00471ABB"/>
    <w:rsid w:val="00483B42"/>
    <w:rsid w:val="00487DB0"/>
    <w:rsid w:val="00493DAC"/>
    <w:rsid w:val="004B03E9"/>
    <w:rsid w:val="004B3A6C"/>
    <w:rsid w:val="004C029D"/>
    <w:rsid w:val="004C79E4"/>
    <w:rsid w:val="004D3DAC"/>
    <w:rsid w:val="004D7BEC"/>
    <w:rsid w:val="004F0476"/>
    <w:rsid w:val="0052010F"/>
    <w:rsid w:val="00521AF0"/>
    <w:rsid w:val="005303A8"/>
    <w:rsid w:val="005356FD"/>
    <w:rsid w:val="00542991"/>
    <w:rsid w:val="00554E24"/>
    <w:rsid w:val="00563711"/>
    <w:rsid w:val="005653D6"/>
    <w:rsid w:val="00567130"/>
    <w:rsid w:val="00584918"/>
    <w:rsid w:val="0058684D"/>
    <w:rsid w:val="0059537C"/>
    <w:rsid w:val="005A1D34"/>
    <w:rsid w:val="005C3DE4"/>
    <w:rsid w:val="005C67E8"/>
    <w:rsid w:val="005C76EF"/>
    <w:rsid w:val="005D0C15"/>
    <w:rsid w:val="005D3150"/>
    <w:rsid w:val="005F526C"/>
    <w:rsid w:val="00600272"/>
    <w:rsid w:val="00607325"/>
    <w:rsid w:val="0061434A"/>
    <w:rsid w:val="00617BE4"/>
    <w:rsid w:val="00626999"/>
    <w:rsid w:val="006308B9"/>
    <w:rsid w:val="006418E6"/>
    <w:rsid w:val="0064472A"/>
    <w:rsid w:val="00647E28"/>
    <w:rsid w:val="00657401"/>
    <w:rsid w:val="0067722F"/>
    <w:rsid w:val="006B7505"/>
    <w:rsid w:val="006B7F84"/>
    <w:rsid w:val="006C1A71"/>
    <w:rsid w:val="006C1B00"/>
    <w:rsid w:val="006D6738"/>
    <w:rsid w:val="006E1C25"/>
    <w:rsid w:val="006E57C8"/>
    <w:rsid w:val="00710760"/>
    <w:rsid w:val="007221BE"/>
    <w:rsid w:val="00724E62"/>
    <w:rsid w:val="0073319E"/>
    <w:rsid w:val="007340B5"/>
    <w:rsid w:val="00741DAD"/>
    <w:rsid w:val="00742C28"/>
    <w:rsid w:val="00750829"/>
    <w:rsid w:val="00760830"/>
    <w:rsid w:val="007630D1"/>
    <w:rsid w:val="00771B6F"/>
    <w:rsid w:val="0079159C"/>
    <w:rsid w:val="00792CD9"/>
    <w:rsid w:val="007B7C3F"/>
    <w:rsid w:val="007C3CBF"/>
    <w:rsid w:val="007C50AF"/>
    <w:rsid w:val="007E4D0F"/>
    <w:rsid w:val="007F4061"/>
    <w:rsid w:val="007F75FF"/>
    <w:rsid w:val="008034F1"/>
    <w:rsid w:val="008102A6"/>
    <w:rsid w:val="00815DCE"/>
    <w:rsid w:val="00826A7C"/>
    <w:rsid w:val="0083138A"/>
    <w:rsid w:val="008479F4"/>
    <w:rsid w:val="00850AEF"/>
    <w:rsid w:val="00870059"/>
    <w:rsid w:val="00872DA2"/>
    <w:rsid w:val="0088517C"/>
    <w:rsid w:val="008962D8"/>
    <w:rsid w:val="008A2FB3"/>
    <w:rsid w:val="008A584D"/>
    <w:rsid w:val="008D3134"/>
    <w:rsid w:val="008D3BE2"/>
    <w:rsid w:val="008E1B71"/>
    <w:rsid w:val="009125CE"/>
    <w:rsid w:val="0093377B"/>
    <w:rsid w:val="0093402B"/>
    <w:rsid w:val="00934241"/>
    <w:rsid w:val="009419E1"/>
    <w:rsid w:val="00950E0F"/>
    <w:rsid w:val="00962CCF"/>
    <w:rsid w:val="009665D4"/>
    <w:rsid w:val="0097690C"/>
    <w:rsid w:val="00994303"/>
    <w:rsid w:val="00996435"/>
    <w:rsid w:val="009964D7"/>
    <w:rsid w:val="009A47A2"/>
    <w:rsid w:val="009A6D9A"/>
    <w:rsid w:val="009B0899"/>
    <w:rsid w:val="009E01DF"/>
    <w:rsid w:val="009E4F4B"/>
    <w:rsid w:val="009F353F"/>
    <w:rsid w:val="00A3200E"/>
    <w:rsid w:val="00A4284B"/>
    <w:rsid w:val="00A537D9"/>
    <w:rsid w:val="00A54F56"/>
    <w:rsid w:val="00A74BC0"/>
    <w:rsid w:val="00A77A39"/>
    <w:rsid w:val="00AC0AE2"/>
    <w:rsid w:val="00AC20C0"/>
    <w:rsid w:val="00AC53EC"/>
    <w:rsid w:val="00AD249E"/>
    <w:rsid w:val="00AD6841"/>
    <w:rsid w:val="00AF1936"/>
    <w:rsid w:val="00B14377"/>
    <w:rsid w:val="00B1733E"/>
    <w:rsid w:val="00B241FC"/>
    <w:rsid w:val="00B35A77"/>
    <w:rsid w:val="00B37288"/>
    <w:rsid w:val="00B44F6D"/>
    <w:rsid w:val="00B45785"/>
    <w:rsid w:val="00B4630E"/>
    <w:rsid w:val="00B62568"/>
    <w:rsid w:val="00BA154E"/>
    <w:rsid w:val="00BF720B"/>
    <w:rsid w:val="00C026B5"/>
    <w:rsid w:val="00C04511"/>
    <w:rsid w:val="00C1167C"/>
    <w:rsid w:val="00C16846"/>
    <w:rsid w:val="00C40979"/>
    <w:rsid w:val="00C46ECA"/>
    <w:rsid w:val="00C62242"/>
    <w:rsid w:val="00C6326D"/>
    <w:rsid w:val="00CA38C9"/>
    <w:rsid w:val="00CA7A44"/>
    <w:rsid w:val="00CB0160"/>
    <w:rsid w:val="00CC4DEC"/>
    <w:rsid w:val="00CC6362"/>
    <w:rsid w:val="00CC7E1F"/>
    <w:rsid w:val="00CD163A"/>
    <w:rsid w:val="00CE40BB"/>
    <w:rsid w:val="00D14A9A"/>
    <w:rsid w:val="00D25909"/>
    <w:rsid w:val="00D37275"/>
    <w:rsid w:val="00D37469"/>
    <w:rsid w:val="00D507E5"/>
    <w:rsid w:val="00D50E12"/>
    <w:rsid w:val="00D5373C"/>
    <w:rsid w:val="00D55DD9"/>
    <w:rsid w:val="00D72AE5"/>
    <w:rsid w:val="00D81B32"/>
    <w:rsid w:val="00D91EE8"/>
    <w:rsid w:val="00D955EF"/>
    <w:rsid w:val="00D96F7F"/>
    <w:rsid w:val="00DA0EE3"/>
    <w:rsid w:val="00DA1589"/>
    <w:rsid w:val="00DB4F92"/>
    <w:rsid w:val="00DC7337"/>
    <w:rsid w:val="00DD26B1"/>
    <w:rsid w:val="00DD6770"/>
    <w:rsid w:val="00DE24EF"/>
    <w:rsid w:val="00DF23FC"/>
    <w:rsid w:val="00DF39CD"/>
    <w:rsid w:val="00DF449B"/>
    <w:rsid w:val="00DF4F81"/>
    <w:rsid w:val="00E1552D"/>
    <w:rsid w:val="00E17F8D"/>
    <w:rsid w:val="00E227E4"/>
    <w:rsid w:val="00E35C28"/>
    <w:rsid w:val="00E54E66"/>
    <w:rsid w:val="00E56E57"/>
    <w:rsid w:val="00E83A7C"/>
    <w:rsid w:val="00E86DC6"/>
    <w:rsid w:val="00E91D24"/>
    <w:rsid w:val="00E96256"/>
    <w:rsid w:val="00E96A0C"/>
    <w:rsid w:val="00EA3621"/>
    <w:rsid w:val="00EB4CF2"/>
    <w:rsid w:val="00EC064C"/>
    <w:rsid w:val="00ED279F"/>
    <w:rsid w:val="00EF2642"/>
    <w:rsid w:val="00EF3681"/>
    <w:rsid w:val="00F0169E"/>
    <w:rsid w:val="00F06FDE"/>
    <w:rsid w:val="00F076D9"/>
    <w:rsid w:val="00F127A3"/>
    <w:rsid w:val="00F20BC2"/>
    <w:rsid w:val="00F27805"/>
    <w:rsid w:val="00F342E4"/>
    <w:rsid w:val="00F34980"/>
    <w:rsid w:val="00F44625"/>
    <w:rsid w:val="00F44B70"/>
    <w:rsid w:val="00F649D6"/>
    <w:rsid w:val="00F654DD"/>
    <w:rsid w:val="00F96AB4"/>
    <w:rsid w:val="00FD7B1D"/>
    <w:rsid w:val="00FF3218"/>
    <w:rsid w:val="00FF66E0"/>
    <w:rsid w:val="00FF7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B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F44B70"/>
    <w:pPr>
      <w:keepNext/>
      <w:keepLines/>
      <w:spacing w:before="480"/>
      <w:ind w:left="567" w:hanging="567"/>
      <w:outlineLvl w:val="0"/>
    </w:pPr>
    <w:rPr>
      <w:b/>
      <w:sz w:val="26"/>
    </w:rPr>
  </w:style>
  <w:style w:type="paragraph" w:styleId="Heading2">
    <w:name w:val="heading 2"/>
    <w:basedOn w:val="Heading1"/>
    <w:next w:val="Normal"/>
    <w:link w:val="Heading2Char"/>
    <w:qFormat/>
    <w:rsid w:val="000626B1"/>
    <w:pPr>
      <w:spacing w:before="320"/>
      <w:outlineLvl w:val="1"/>
    </w:pPr>
    <w:rPr>
      <w:sz w:val="22"/>
    </w:rPr>
  </w:style>
  <w:style w:type="paragraph" w:styleId="Heading3">
    <w:name w:val="heading 3"/>
    <w:aliases w:val="Heading 2-D"/>
    <w:basedOn w:val="Heading2-T"/>
    <w:next w:val="Heading2-T"/>
    <w:link w:val="Heading3Char"/>
    <w:qFormat/>
    <w:rsid w:val="00EA3621"/>
    <w:pPr>
      <w:outlineLvl w:val="2"/>
    </w:pPr>
    <w:rPr>
      <w:color w:val="76923C"/>
    </w:rPr>
  </w:style>
  <w:style w:type="paragraph" w:styleId="Heading4">
    <w:name w:val="heading 4"/>
    <w:basedOn w:val="Heading3"/>
    <w:next w:val="Normal"/>
    <w:link w:val="Heading4Char"/>
    <w:qFormat/>
    <w:rsid w:val="004B3A6C"/>
    <w:pPr>
      <w:ind w:left="1134" w:hanging="1134"/>
      <w:outlineLvl w:val="3"/>
    </w:pPr>
  </w:style>
  <w:style w:type="paragraph" w:styleId="Heading5">
    <w:name w:val="heading 5"/>
    <w:basedOn w:val="Heading4"/>
    <w:next w:val="Normal"/>
    <w:link w:val="Heading5Char"/>
    <w:qFormat/>
    <w:rsid w:val="004B3A6C"/>
    <w:pPr>
      <w:outlineLvl w:val="4"/>
    </w:pPr>
  </w:style>
  <w:style w:type="paragraph" w:styleId="Heading6">
    <w:name w:val="heading 6"/>
    <w:basedOn w:val="Heading4"/>
    <w:next w:val="Normal"/>
    <w:link w:val="Heading6Char"/>
    <w:qFormat/>
    <w:rsid w:val="004B3A6C"/>
    <w:pPr>
      <w:outlineLvl w:val="5"/>
    </w:pPr>
  </w:style>
  <w:style w:type="paragraph" w:styleId="Heading7">
    <w:name w:val="heading 7"/>
    <w:basedOn w:val="Heading4"/>
    <w:next w:val="Normal"/>
    <w:link w:val="Heading7Char"/>
    <w:qFormat/>
    <w:rsid w:val="004B3A6C"/>
    <w:pPr>
      <w:ind w:left="1701" w:hanging="1701"/>
      <w:outlineLvl w:val="6"/>
    </w:pPr>
  </w:style>
  <w:style w:type="paragraph" w:styleId="Heading8">
    <w:name w:val="heading 8"/>
    <w:basedOn w:val="Heading4"/>
    <w:next w:val="Normal"/>
    <w:link w:val="Heading8Char"/>
    <w:qFormat/>
    <w:rsid w:val="004B3A6C"/>
    <w:pPr>
      <w:ind w:left="1701" w:hanging="1701"/>
      <w:outlineLvl w:val="7"/>
    </w:pPr>
  </w:style>
  <w:style w:type="paragraph" w:styleId="Heading9">
    <w:name w:val="heading 9"/>
    <w:basedOn w:val="Heading4"/>
    <w:next w:val="Normal"/>
    <w:link w:val="Heading9Char"/>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4B3A6C"/>
    <w:pPr>
      <w:spacing w:before="720"/>
      <w:jc w:val="center"/>
    </w:pPr>
    <w:rPr>
      <w:caps/>
      <w:sz w:val="26"/>
    </w:rPr>
  </w:style>
  <w:style w:type="paragraph" w:customStyle="1" w:styleId="AnnexNoS2">
    <w:name w:val="Annex_No_S2"/>
    <w:basedOn w:val="AnnexNo"/>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ref">
    <w:name w:val="Annex_ref"/>
    <w:basedOn w:val="Normal"/>
    <w:next w:val="Normal"/>
    <w:rsid w:val="004B3A6C"/>
    <w:pPr>
      <w:jc w:val="center"/>
    </w:pPr>
    <w:rPr>
      <w:sz w:val="26"/>
    </w:rPr>
  </w:style>
  <w:style w:type="paragraph" w:customStyle="1" w:styleId="AnnexrefS2">
    <w:name w:val="Annex_ref_S2"/>
    <w:basedOn w:val="Annexref"/>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title">
    <w:name w:val="Annex_title"/>
    <w:basedOn w:val="Normal"/>
    <w:next w:val="Normal"/>
    <w:rsid w:val="004B3A6C"/>
    <w:pPr>
      <w:spacing w:before="240" w:after="240"/>
      <w:jc w:val="center"/>
    </w:pPr>
    <w:rPr>
      <w:b/>
      <w:sz w:val="26"/>
    </w:rPr>
  </w:style>
  <w:style w:type="paragraph" w:customStyle="1" w:styleId="AnnextitleS2">
    <w:name w:val="Annex_title_S2"/>
    <w:basedOn w:val="Annextitle"/>
    <w:next w:val="Normal"/>
    <w:rsid w:val="004B3A6C"/>
    <w:pPr>
      <w:tabs>
        <w:tab w:val="clear" w:pos="567"/>
        <w:tab w:val="clear" w:pos="1134"/>
        <w:tab w:val="clear" w:pos="1701"/>
        <w:tab w:val="clear" w:pos="2268"/>
        <w:tab w:val="clear" w:pos="2835"/>
        <w:tab w:val="left" w:pos="851"/>
      </w:tabs>
      <w:jc w:val="left"/>
    </w:pPr>
    <w:rPr>
      <w:sz w:val="22"/>
    </w:rPr>
  </w:style>
  <w:style w:type="paragraph" w:customStyle="1" w:styleId="AppendixNo">
    <w:name w:val="Appendix_No"/>
    <w:basedOn w:val="AnnexNo"/>
    <w:next w:val="Normal"/>
    <w:rsid w:val="004B3A6C"/>
  </w:style>
  <w:style w:type="paragraph" w:customStyle="1" w:styleId="AppendixNoS2">
    <w:name w:val="Appendix_No_S2"/>
    <w:basedOn w:val="Appendix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Appendixref">
    <w:name w:val="Appendix_ref"/>
    <w:basedOn w:val="Annexref"/>
    <w:next w:val="Normal"/>
    <w:rsid w:val="004B3A6C"/>
  </w:style>
  <w:style w:type="paragraph" w:customStyle="1" w:styleId="AppendixrefS2">
    <w:name w:val="Appendix_ref_S2"/>
    <w:basedOn w:val="Appendixref"/>
    <w:next w:val="AnnextitleS2"/>
    <w:rsid w:val="004B3A6C"/>
    <w:pPr>
      <w:tabs>
        <w:tab w:val="clear" w:pos="567"/>
        <w:tab w:val="clear" w:pos="1134"/>
        <w:tab w:val="clear" w:pos="1701"/>
        <w:tab w:val="clear" w:pos="2268"/>
        <w:tab w:val="clear" w:pos="2835"/>
        <w:tab w:val="left" w:pos="851"/>
      </w:tabs>
      <w:jc w:val="left"/>
    </w:pPr>
    <w:rPr>
      <w:b/>
    </w:rPr>
  </w:style>
  <w:style w:type="paragraph" w:customStyle="1" w:styleId="Appendixtitle">
    <w:name w:val="Appendix_title"/>
    <w:basedOn w:val="Annextitle"/>
    <w:next w:val="Normal"/>
    <w:rsid w:val="004B3A6C"/>
    <w:rPr>
      <w:sz w:val="22"/>
    </w:rPr>
  </w:style>
  <w:style w:type="paragraph" w:customStyle="1" w:styleId="AppendixtitleS2">
    <w:name w:val="Appendix_title_S2"/>
    <w:basedOn w:val="Appendixtitle"/>
    <w:next w:val="Normal"/>
    <w:rsid w:val="004B3A6C"/>
    <w:pPr>
      <w:tabs>
        <w:tab w:val="clear" w:pos="567"/>
        <w:tab w:val="clear" w:pos="1134"/>
        <w:tab w:val="clear" w:pos="1701"/>
        <w:tab w:val="clear" w:pos="2268"/>
        <w:tab w:val="clear" w:pos="2835"/>
        <w:tab w:val="left" w:pos="851"/>
      </w:tabs>
      <w:jc w:val="left"/>
    </w:pPr>
  </w:style>
  <w:style w:type="paragraph" w:customStyle="1" w:styleId="Artheading">
    <w:name w:val="Art_heading"/>
    <w:basedOn w:val="Normal"/>
    <w:next w:val="Normal"/>
    <w:rsid w:val="004B3A6C"/>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
    <w:rsid w:val="004B3A6C"/>
    <w:pPr>
      <w:tabs>
        <w:tab w:val="left" w:pos="851"/>
      </w:tabs>
      <w:jc w:val="left"/>
    </w:pPr>
  </w:style>
  <w:style w:type="paragraph" w:customStyle="1" w:styleId="ArtNo">
    <w:name w:val="Art_No"/>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ArtNoS2">
    <w:name w:val="Art_No_S2"/>
    <w:basedOn w:val="ArtNo"/>
    <w:next w:val="Normal"/>
    <w:rsid w:val="000626B1"/>
    <w:pPr>
      <w:tabs>
        <w:tab w:val="left" w:pos="851"/>
      </w:tabs>
      <w:jc w:val="left"/>
    </w:pPr>
    <w:rPr>
      <w:b/>
      <w:sz w:val="22"/>
    </w:rPr>
  </w:style>
  <w:style w:type="paragraph" w:customStyle="1" w:styleId="Arttitle">
    <w:name w:val="Art_title"/>
    <w:basedOn w:val="Normal"/>
    <w:next w:val="Normal"/>
    <w:rsid w:val="000626B1"/>
    <w:pPr>
      <w:tabs>
        <w:tab w:val="clear" w:pos="567"/>
        <w:tab w:val="clear" w:pos="1134"/>
        <w:tab w:val="clear" w:pos="1701"/>
        <w:tab w:val="clear" w:pos="2268"/>
        <w:tab w:val="clear" w:pos="2835"/>
      </w:tabs>
      <w:spacing w:before="240" w:after="240"/>
      <w:jc w:val="center"/>
    </w:pPr>
    <w:rPr>
      <w:b/>
      <w:sz w:val="26"/>
    </w:rPr>
  </w:style>
  <w:style w:type="paragraph" w:customStyle="1" w:styleId="ArttitleS2">
    <w:name w:val="Art_title_S2"/>
    <w:basedOn w:val="Arttitle"/>
    <w:next w:val="Normal"/>
    <w:rsid w:val="000626B1"/>
    <w:pPr>
      <w:tabs>
        <w:tab w:val="left" w:pos="851"/>
      </w:tabs>
      <w:jc w:val="left"/>
    </w:pPr>
    <w:rPr>
      <w:sz w:val="22"/>
    </w:rPr>
  </w:style>
  <w:style w:type="paragraph" w:customStyle="1" w:styleId="Call">
    <w:name w:val="Call"/>
    <w:basedOn w:val="Normal"/>
    <w:next w:val="Normal"/>
    <w:rsid w:val="004B3A6C"/>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Normal"/>
    <w:rsid w:val="004B3A6C"/>
  </w:style>
  <w:style w:type="paragraph" w:customStyle="1" w:styleId="ChapNoS2">
    <w:name w:val="Chap_No_S2"/>
    <w:basedOn w:val="ChapNo"/>
    <w:next w:val="Normal"/>
    <w:rsid w:val="00F44B70"/>
    <w:pPr>
      <w:tabs>
        <w:tab w:val="left" w:pos="851"/>
      </w:tabs>
      <w:jc w:val="left"/>
    </w:pPr>
    <w:rPr>
      <w:b/>
      <w:sz w:val="22"/>
    </w:rPr>
  </w:style>
  <w:style w:type="paragraph" w:customStyle="1" w:styleId="Chaptitle">
    <w:name w:val="Chap_title"/>
    <w:basedOn w:val="Arttitle"/>
    <w:next w:val="Normal"/>
    <w:rsid w:val="004B3A6C"/>
  </w:style>
  <w:style w:type="paragraph" w:customStyle="1" w:styleId="ChaptitleS2">
    <w:name w:val="Chap_title_S2"/>
    <w:basedOn w:val="Chaptitle"/>
    <w:next w:val="Normal"/>
    <w:rsid w:val="004B3A6C"/>
    <w:pPr>
      <w:tabs>
        <w:tab w:val="left" w:pos="851"/>
      </w:tabs>
      <w:jc w:val="left"/>
    </w:pPr>
    <w:rPr>
      <w:sz w:val="24"/>
    </w:rPr>
  </w:style>
  <w:style w:type="paragraph" w:styleId="Date">
    <w:name w:val="Date"/>
    <w:basedOn w:val="Normal"/>
    <w:link w:val="DateChar"/>
    <w:rsid w:val="004B3A6C"/>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enumlev10">
    <w:name w:val="enumlev1"/>
    <w:basedOn w:val="Normal"/>
    <w:link w:val="enumlev1Char"/>
    <w:rsid w:val="007F4061"/>
    <w:pPr>
      <w:tabs>
        <w:tab w:val="clear" w:pos="567"/>
        <w:tab w:val="clear" w:pos="1134"/>
        <w:tab w:val="clear" w:pos="1701"/>
        <w:tab w:val="clear" w:pos="2268"/>
        <w:tab w:val="clear" w:pos="2835"/>
        <w:tab w:val="left" w:pos="794"/>
      </w:tabs>
      <w:spacing w:before="86"/>
      <w:ind w:left="794" w:hanging="794"/>
    </w:pPr>
  </w:style>
  <w:style w:type="paragraph" w:customStyle="1" w:styleId="enumlev1S2">
    <w:name w:val="enumlev1_S2"/>
    <w:basedOn w:val="enumlev10"/>
    <w:rsid w:val="004B3A6C"/>
    <w:pPr>
      <w:tabs>
        <w:tab w:val="left" w:pos="851"/>
      </w:tabs>
      <w:ind w:left="0" w:firstLine="0"/>
    </w:pPr>
    <w:rPr>
      <w:b/>
    </w:rPr>
  </w:style>
  <w:style w:type="paragraph" w:customStyle="1" w:styleId="enumlev2">
    <w:name w:val="enumlev2"/>
    <w:basedOn w:val="enumlev10"/>
    <w:rsid w:val="004B3A6C"/>
    <w:pPr>
      <w:ind w:left="1134"/>
    </w:pPr>
  </w:style>
  <w:style w:type="paragraph" w:customStyle="1" w:styleId="enumlev2S2">
    <w:name w:val="enumlev2_S2"/>
    <w:basedOn w:val="enumlev2"/>
    <w:rsid w:val="004B3A6C"/>
    <w:pPr>
      <w:tabs>
        <w:tab w:val="left" w:pos="851"/>
      </w:tabs>
      <w:ind w:left="0" w:firstLine="0"/>
    </w:pPr>
    <w:rPr>
      <w:b/>
    </w:rPr>
  </w:style>
  <w:style w:type="paragraph" w:customStyle="1" w:styleId="enumlev3">
    <w:name w:val="enumlev3"/>
    <w:basedOn w:val="enumlev2"/>
    <w:rsid w:val="004B3A6C"/>
    <w:pPr>
      <w:ind w:left="1701"/>
    </w:pPr>
  </w:style>
  <w:style w:type="paragraph" w:customStyle="1" w:styleId="enumlev3S2">
    <w:name w:val="enumlev3_S2"/>
    <w:basedOn w:val="enumlev3"/>
    <w:rsid w:val="004B3A6C"/>
    <w:pPr>
      <w:tabs>
        <w:tab w:val="left" w:pos="851"/>
      </w:tabs>
      <w:ind w:left="0" w:firstLine="0"/>
    </w:pPr>
    <w:rPr>
      <w:b/>
    </w:rPr>
  </w:style>
  <w:style w:type="paragraph" w:styleId="Footer">
    <w:name w:val="footer"/>
    <w:basedOn w:val="Normal"/>
    <w:link w:val="FooterChar"/>
    <w:rsid w:val="004B3A6C"/>
    <w:pPr>
      <w:tabs>
        <w:tab w:val="clear" w:pos="567"/>
        <w:tab w:val="clear" w:pos="1134"/>
        <w:tab w:val="clear" w:pos="1701"/>
        <w:tab w:val="clear" w:pos="2268"/>
        <w:tab w:val="clear" w:pos="2835"/>
        <w:tab w:val="left" w:pos="5954"/>
        <w:tab w:val="right" w:pos="9639"/>
      </w:tabs>
      <w:spacing w:before="0"/>
    </w:pPr>
    <w:rPr>
      <w:caps/>
      <w:noProof/>
      <w:sz w:val="16"/>
    </w:rPr>
  </w:style>
  <w:style w:type="paragraph" w:customStyle="1" w:styleId="FirstFooter">
    <w:name w:val="FirstFooter"/>
    <w:basedOn w:val="Footer"/>
    <w:rsid w:val="004B3A6C"/>
    <w:rPr>
      <w:caps w:val="0"/>
    </w:rPr>
  </w:style>
  <w:style w:type="character" w:styleId="FollowedHyperlink">
    <w:name w:val="FollowedHyperlink"/>
    <w:basedOn w:val="DefaultParagraphFont"/>
    <w:rsid w:val="004B3A6C"/>
    <w:rPr>
      <w:color w:val="800080"/>
      <w:u w:val="single"/>
    </w:rPr>
  </w:style>
  <w:style w:type="paragraph" w:customStyle="1" w:styleId="FooterS2">
    <w:name w:val="Footer_S2"/>
    <w:basedOn w:val="Footer"/>
    <w:rsid w:val="004B3A6C"/>
    <w:pPr>
      <w:tabs>
        <w:tab w:val="clear" w:pos="5954"/>
        <w:tab w:val="clear" w:pos="9639"/>
        <w:tab w:val="left" w:pos="3686"/>
        <w:tab w:val="right" w:pos="7655"/>
      </w:tabs>
      <w:ind w:left="-1985"/>
    </w:pPr>
  </w:style>
  <w:style w:type="character" w:styleId="FootnoteReference">
    <w:name w:val="footnote reference"/>
    <w:aliases w:val="Appel note de bas de p,Footnote Reference/,Footnote symbol,Ref,de nota al pie"/>
    <w:basedOn w:val="DefaultParagraphFont"/>
    <w:uiPriority w:val="99"/>
    <w:rsid w:val="00F44B70"/>
    <w:rPr>
      <w:rFonts w:ascii="Calibri" w:hAnsi="Calibri"/>
      <w:position w:val="6"/>
      <w:sz w:val="16"/>
    </w:rPr>
  </w:style>
  <w:style w:type="paragraph" w:styleId="FootnoteText">
    <w:name w:val="footnote text"/>
    <w:basedOn w:val="Normal"/>
    <w:link w:val="FootnoteTextChar"/>
    <w:uiPriority w:val="99"/>
    <w:rsid w:val="008479F4"/>
    <w:pPr>
      <w:keepLines/>
      <w:tabs>
        <w:tab w:val="left" w:pos="284"/>
      </w:tabs>
      <w:spacing w:before="60"/>
      <w:ind w:left="284" w:hanging="284"/>
    </w:pPr>
    <w:rPr>
      <w:sz w:val="20"/>
    </w:rPr>
  </w:style>
  <w:style w:type="paragraph" w:customStyle="1" w:styleId="FootnoteTextS2">
    <w:name w:val="Footnote Text_S2"/>
    <w:basedOn w:val="FootnoteText"/>
    <w:rsid w:val="004B3A6C"/>
    <w:pPr>
      <w:tabs>
        <w:tab w:val="clear" w:pos="567"/>
        <w:tab w:val="clear" w:pos="1134"/>
        <w:tab w:val="clear" w:pos="1701"/>
        <w:tab w:val="clear" w:pos="2268"/>
        <w:tab w:val="clear" w:pos="2835"/>
        <w:tab w:val="left" w:pos="851"/>
      </w:tabs>
      <w:ind w:left="0" w:firstLine="0"/>
    </w:pPr>
    <w:rPr>
      <w:b/>
    </w:rPr>
  </w:style>
  <w:style w:type="paragraph" w:styleId="Header">
    <w:name w:val="header"/>
    <w:basedOn w:val="Normal"/>
    <w:link w:val="HeaderChar"/>
    <w:rsid w:val="004B3A6C"/>
    <w:pPr>
      <w:tabs>
        <w:tab w:val="clear" w:pos="567"/>
        <w:tab w:val="clear" w:pos="1134"/>
        <w:tab w:val="clear" w:pos="1701"/>
        <w:tab w:val="clear" w:pos="2268"/>
        <w:tab w:val="clear" w:pos="2835"/>
      </w:tabs>
      <w:spacing w:before="0"/>
      <w:jc w:val="center"/>
    </w:pPr>
    <w:rPr>
      <w:sz w:val="18"/>
    </w:rPr>
  </w:style>
  <w:style w:type="paragraph" w:customStyle="1" w:styleId="HeaderS2">
    <w:name w:val="Header_S2"/>
    <w:basedOn w:val="Normal"/>
    <w:rsid w:val="004B3A6C"/>
    <w:pPr>
      <w:tabs>
        <w:tab w:val="clear" w:pos="567"/>
        <w:tab w:val="clear" w:pos="1134"/>
        <w:tab w:val="clear" w:pos="1701"/>
        <w:tab w:val="clear" w:pos="2268"/>
        <w:tab w:val="clear" w:pos="2835"/>
      </w:tabs>
      <w:spacing w:before="0"/>
      <w:ind w:left="-1985"/>
      <w:jc w:val="center"/>
    </w:pPr>
  </w:style>
  <w:style w:type="paragraph" w:customStyle="1" w:styleId="Heading1S2">
    <w:name w:val="Heading 1_S2"/>
    <w:basedOn w:val="Heading1"/>
    <w:next w:val="Normal"/>
    <w:rsid w:val="000626B1"/>
    <w:pPr>
      <w:tabs>
        <w:tab w:val="clear" w:pos="567"/>
        <w:tab w:val="clear" w:pos="1134"/>
        <w:tab w:val="clear" w:pos="1701"/>
        <w:tab w:val="clear" w:pos="2268"/>
        <w:tab w:val="clear" w:pos="2835"/>
        <w:tab w:val="left" w:pos="851"/>
      </w:tabs>
      <w:ind w:left="0" w:firstLine="0"/>
      <w:outlineLvl w:val="9"/>
    </w:pPr>
  </w:style>
  <w:style w:type="paragraph" w:customStyle="1" w:styleId="Heading1c">
    <w:name w:val="Heading 1c"/>
    <w:basedOn w:val="Heading1"/>
    <w:next w:val="Normal"/>
    <w:rsid w:val="00F44B70"/>
    <w:pPr>
      <w:ind w:left="0" w:firstLine="0"/>
      <w:jc w:val="center"/>
      <w:outlineLvl w:val="9"/>
    </w:pPr>
  </w:style>
  <w:style w:type="paragraph" w:customStyle="1" w:styleId="Heading1cS2">
    <w:name w:val="Heading 1c_S2"/>
    <w:basedOn w:val="Heading1c"/>
    <w:next w:val="Normal"/>
    <w:rsid w:val="000626B1"/>
    <w:pPr>
      <w:tabs>
        <w:tab w:val="clear" w:pos="567"/>
        <w:tab w:val="clear" w:pos="1134"/>
        <w:tab w:val="clear" w:pos="1701"/>
        <w:tab w:val="clear" w:pos="2268"/>
        <w:tab w:val="clear" w:pos="2835"/>
        <w:tab w:val="left" w:pos="851"/>
      </w:tabs>
      <w:jc w:val="left"/>
    </w:pPr>
    <w:rPr>
      <w:sz w:val="22"/>
    </w:rPr>
  </w:style>
  <w:style w:type="paragraph" w:customStyle="1" w:styleId="Heading1pv">
    <w:name w:val="Heading 1pv"/>
    <w:basedOn w:val="Heading1"/>
    <w:next w:val="Normal"/>
    <w:rsid w:val="004B3A6C"/>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S2">
    <w:name w:val="Heading 2_S2"/>
    <w:basedOn w:val="Heading2"/>
    <w:next w:val="Normal"/>
    <w:rsid w:val="004B3A6C"/>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F44B70"/>
    <w:rPr>
      <w:b w:val="0"/>
      <w:i/>
    </w:rPr>
  </w:style>
  <w:style w:type="paragraph" w:customStyle="1" w:styleId="Heading2iS2">
    <w:name w:val="Heading 2i_S2"/>
    <w:basedOn w:val="Heading2i"/>
    <w:next w:val="Normal"/>
    <w:rsid w:val="004B3A6C"/>
    <w:pPr>
      <w:tabs>
        <w:tab w:val="clear" w:pos="567"/>
        <w:tab w:val="clear" w:pos="1134"/>
        <w:tab w:val="clear" w:pos="1701"/>
        <w:tab w:val="clear" w:pos="2268"/>
        <w:tab w:val="clear" w:pos="2835"/>
        <w:tab w:val="left" w:pos="851"/>
      </w:tabs>
    </w:pPr>
    <w:rPr>
      <w:b/>
      <w:i w:val="0"/>
    </w:rPr>
  </w:style>
  <w:style w:type="paragraph" w:customStyle="1" w:styleId="Heading2pv">
    <w:name w:val="Heading 2pv"/>
    <w:basedOn w:val="Heading1pv"/>
    <w:next w:val="Normal"/>
    <w:rsid w:val="000626B1"/>
    <w:pPr>
      <w:spacing w:before="320"/>
      <w:outlineLvl w:val="1"/>
    </w:pPr>
    <w:rPr>
      <w:sz w:val="22"/>
    </w:rPr>
  </w:style>
  <w:style w:type="paragraph" w:customStyle="1" w:styleId="Heading3S2">
    <w:name w:val="Heading 3_S2"/>
    <w:basedOn w:val="Heading3"/>
    <w:next w:val="Normal"/>
    <w:rsid w:val="004B3A6C"/>
    <w:pPr>
      <w:tabs>
        <w:tab w:val="left" w:pos="851"/>
      </w:tabs>
    </w:pPr>
  </w:style>
  <w:style w:type="paragraph" w:customStyle="1" w:styleId="Heading3pv">
    <w:name w:val="Heading 3pv"/>
    <w:basedOn w:val="Heading1pv"/>
    <w:next w:val="Normal"/>
    <w:rsid w:val="004B3A6C"/>
    <w:pPr>
      <w:spacing w:before="200"/>
      <w:outlineLvl w:val="2"/>
    </w:pPr>
    <w:rPr>
      <w:sz w:val="24"/>
    </w:rPr>
  </w:style>
  <w:style w:type="paragraph" w:customStyle="1" w:styleId="Heading4S2">
    <w:name w:val="Heading 4_S2"/>
    <w:basedOn w:val="Heading4"/>
    <w:next w:val="Normal"/>
    <w:rsid w:val="004B3A6C"/>
    <w:pPr>
      <w:tabs>
        <w:tab w:val="left" w:pos="851"/>
      </w:tabs>
    </w:pPr>
  </w:style>
  <w:style w:type="paragraph" w:customStyle="1" w:styleId="Heading5S2">
    <w:name w:val="Heading 5_S2"/>
    <w:basedOn w:val="Heading5"/>
    <w:next w:val="Normal"/>
    <w:rsid w:val="004B3A6C"/>
    <w:pPr>
      <w:tabs>
        <w:tab w:val="left" w:pos="851"/>
      </w:tabs>
    </w:pPr>
  </w:style>
  <w:style w:type="paragraph" w:customStyle="1" w:styleId="Heading6S2">
    <w:name w:val="Heading 6_S2"/>
    <w:basedOn w:val="Heading6"/>
    <w:next w:val="Normal"/>
    <w:rsid w:val="004B3A6C"/>
    <w:pPr>
      <w:tabs>
        <w:tab w:val="left" w:pos="851"/>
      </w:tabs>
    </w:pPr>
  </w:style>
  <w:style w:type="paragraph" w:customStyle="1" w:styleId="Heading7S2">
    <w:name w:val="Heading 7_S2"/>
    <w:basedOn w:val="Heading7"/>
    <w:next w:val="Normal"/>
    <w:rsid w:val="004B3A6C"/>
    <w:pPr>
      <w:tabs>
        <w:tab w:val="left" w:pos="851"/>
      </w:tabs>
    </w:pPr>
  </w:style>
  <w:style w:type="paragraph" w:customStyle="1" w:styleId="Heading8S2">
    <w:name w:val="Heading 8_S2"/>
    <w:basedOn w:val="Heading8"/>
    <w:next w:val="Normal"/>
    <w:rsid w:val="004B3A6C"/>
    <w:pPr>
      <w:tabs>
        <w:tab w:val="left" w:pos="851"/>
      </w:tabs>
    </w:pPr>
  </w:style>
  <w:style w:type="paragraph" w:customStyle="1" w:styleId="Heading9S2">
    <w:name w:val="Heading 9_S2"/>
    <w:basedOn w:val="Heading9"/>
    <w:next w:val="Normal"/>
    <w:rsid w:val="004B3A6C"/>
    <w:pPr>
      <w:tabs>
        <w:tab w:val="left" w:pos="851"/>
      </w:tabs>
    </w:pPr>
  </w:style>
  <w:style w:type="paragraph" w:customStyle="1" w:styleId="Headingb">
    <w:name w:val="Heading_b"/>
    <w:basedOn w:val="Heading3"/>
    <w:next w:val="Normal"/>
    <w:rsid w:val="003C1B9A"/>
    <w:pPr>
      <w:spacing w:before="160"/>
      <w:outlineLvl w:val="0"/>
    </w:pPr>
    <w:rPr>
      <w:color w:val="auto"/>
    </w:rPr>
  </w:style>
  <w:style w:type="paragraph" w:customStyle="1" w:styleId="Headingi">
    <w:name w:val="Heading_i"/>
    <w:basedOn w:val="Heading3"/>
    <w:next w:val="Normal"/>
    <w:rsid w:val="00F44B70"/>
    <w:pPr>
      <w:spacing w:before="160"/>
      <w:outlineLvl w:val="0"/>
    </w:pPr>
    <w:rPr>
      <w:b w:val="0"/>
      <w:i/>
    </w:rPr>
  </w:style>
  <w:style w:type="paragraph" w:customStyle="1" w:styleId="HeadingbS2">
    <w:name w:val="Headingb_S2"/>
    <w:basedOn w:val="Headingb"/>
    <w:next w:val="Normal"/>
    <w:rsid w:val="004B3A6C"/>
    <w:pPr>
      <w:tabs>
        <w:tab w:val="left" w:pos="851"/>
      </w:tabs>
    </w:pPr>
  </w:style>
  <w:style w:type="paragraph" w:customStyle="1" w:styleId="HeadingiS2">
    <w:name w:val="Headingi_S2"/>
    <w:basedOn w:val="Headingi"/>
    <w:next w:val="Normal"/>
    <w:rsid w:val="004B3A6C"/>
    <w:pPr>
      <w:tabs>
        <w:tab w:val="left" w:pos="851"/>
      </w:tabs>
    </w:pPr>
    <w:rPr>
      <w:b/>
      <w:i w:val="0"/>
    </w:rPr>
  </w:style>
  <w:style w:type="character" w:styleId="Hyperlink">
    <w:name w:val="Hyperlink"/>
    <w:basedOn w:val="DefaultParagraphFont"/>
    <w:uiPriority w:val="99"/>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rsid w:val="004B3A6C"/>
    <w:pPr>
      <w:spacing w:before="240"/>
    </w:pPr>
  </w:style>
  <w:style w:type="paragraph" w:customStyle="1" w:styleId="NormalaftertitleS2">
    <w:name w:val="Normal after title_S2"/>
    <w:basedOn w:val="Normalaftertitle"/>
    <w:next w:val="Normal"/>
    <w:rsid w:val="004B3A6C"/>
    <w:pPr>
      <w:keepNext/>
      <w:keepLines/>
      <w:tabs>
        <w:tab w:val="clear" w:pos="567"/>
        <w:tab w:val="clear" w:pos="1134"/>
        <w:tab w:val="clear" w:pos="1701"/>
        <w:tab w:val="clear" w:pos="2268"/>
        <w:tab w:val="clear" w:pos="2835"/>
        <w:tab w:val="left" w:pos="851"/>
      </w:tabs>
    </w:pPr>
    <w:rPr>
      <w:b/>
    </w:rPr>
  </w:style>
  <w:style w:type="paragraph" w:styleId="NormalIndent">
    <w:name w:val="Normal Indent"/>
    <w:basedOn w:val="Normal"/>
    <w:rsid w:val="004B3A6C"/>
    <w:pPr>
      <w:ind w:left="567"/>
    </w:pPr>
  </w:style>
  <w:style w:type="paragraph" w:customStyle="1" w:styleId="NormalIndentS2">
    <w:name w:val="Normal Indent_S2"/>
    <w:basedOn w:val="NormalIndent"/>
    <w:rsid w:val="004B3A6C"/>
    <w:pPr>
      <w:tabs>
        <w:tab w:val="clear" w:pos="567"/>
        <w:tab w:val="clear" w:pos="1134"/>
        <w:tab w:val="clear" w:pos="1701"/>
        <w:tab w:val="clear" w:pos="2268"/>
        <w:tab w:val="clear" w:pos="2835"/>
        <w:tab w:val="left" w:pos="851"/>
      </w:tabs>
      <w:ind w:left="0"/>
    </w:pPr>
    <w:rPr>
      <w:b/>
    </w:rPr>
  </w:style>
  <w:style w:type="paragraph" w:customStyle="1" w:styleId="Normalpv">
    <w:name w:val="Normal pv"/>
    <w:basedOn w:val="Normal"/>
    <w:rsid w:val="004B3A6C"/>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NormalS2">
    <w:name w:val="Normal_S2"/>
    <w:basedOn w:val="Normal"/>
    <w:rsid w:val="004B3A6C"/>
    <w:pPr>
      <w:tabs>
        <w:tab w:val="clear" w:pos="567"/>
        <w:tab w:val="clear" w:pos="1134"/>
        <w:tab w:val="clear" w:pos="1701"/>
        <w:tab w:val="clear" w:pos="2268"/>
        <w:tab w:val="clear" w:pos="2835"/>
        <w:tab w:val="left" w:pos="851"/>
      </w:tabs>
    </w:pPr>
    <w:rPr>
      <w:b/>
    </w:rPr>
  </w:style>
  <w:style w:type="paragraph" w:customStyle="1" w:styleId="Note">
    <w:name w:val="Note"/>
    <w:basedOn w:val="Normal"/>
    <w:rsid w:val="004B3A6C"/>
    <w:pPr>
      <w:tabs>
        <w:tab w:val="clear" w:pos="567"/>
        <w:tab w:val="left" w:pos="851"/>
      </w:tabs>
    </w:pPr>
  </w:style>
  <w:style w:type="paragraph" w:customStyle="1" w:styleId="NoteS2">
    <w:name w:val="Note_S2"/>
    <w:basedOn w:val="Note"/>
    <w:rsid w:val="004B3A6C"/>
    <w:pPr>
      <w:tabs>
        <w:tab w:val="clear" w:pos="1134"/>
        <w:tab w:val="clear" w:pos="1701"/>
        <w:tab w:val="clear" w:pos="2268"/>
        <w:tab w:val="clear" w:pos="2835"/>
      </w:tabs>
    </w:pPr>
    <w:rPr>
      <w:b/>
    </w:rPr>
  </w:style>
  <w:style w:type="character" w:styleId="PageNumber">
    <w:name w:val="page number"/>
    <w:basedOn w:val="DefaultParagraphFont"/>
    <w:rsid w:val="00F44B70"/>
    <w:rPr>
      <w:rFonts w:ascii="Calibri" w:hAnsi="Calibri"/>
    </w:rPr>
  </w:style>
  <w:style w:type="paragraph" w:customStyle="1" w:styleId="Part">
    <w:name w:val="Part"/>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Reasons">
    <w:name w:val="Reasons"/>
    <w:basedOn w:val="Normal"/>
    <w:qFormat/>
    <w:rsid w:val="004B3A6C"/>
  </w:style>
  <w:style w:type="paragraph" w:customStyle="1" w:styleId="ReasonsS2">
    <w:name w:val="Reasons_S2"/>
    <w:basedOn w:val="Reasons"/>
    <w:rsid w:val="004B3A6C"/>
    <w:pPr>
      <w:tabs>
        <w:tab w:val="clear" w:pos="567"/>
        <w:tab w:val="clear" w:pos="1134"/>
        <w:tab w:val="clear" w:pos="1701"/>
        <w:tab w:val="clear" w:pos="2268"/>
        <w:tab w:val="clear" w:pos="2835"/>
        <w:tab w:val="left" w:pos="851"/>
      </w:tabs>
    </w:pPr>
    <w:rPr>
      <w:b/>
    </w:rPr>
  </w:style>
  <w:style w:type="paragraph" w:customStyle="1" w:styleId="RecNo">
    <w:name w:val="Rec_No"/>
    <w:basedOn w:val="Normal"/>
    <w:next w:val="Normal"/>
    <w:rsid w:val="000626B1"/>
    <w:pPr>
      <w:spacing w:before="720"/>
      <w:jc w:val="center"/>
    </w:pPr>
    <w:rPr>
      <w:caps/>
      <w:sz w:val="26"/>
    </w:rPr>
  </w:style>
  <w:style w:type="paragraph" w:customStyle="1" w:styleId="RecNoS2">
    <w:name w:val="Rec_No_S2"/>
    <w:basedOn w:val="RecNo"/>
    <w:next w:val="Normal"/>
    <w:rsid w:val="000626B1"/>
    <w:pPr>
      <w:tabs>
        <w:tab w:val="clear" w:pos="567"/>
        <w:tab w:val="clear" w:pos="1134"/>
        <w:tab w:val="clear" w:pos="1701"/>
        <w:tab w:val="clear" w:pos="2268"/>
        <w:tab w:val="clear" w:pos="2835"/>
        <w:tab w:val="left" w:pos="851"/>
      </w:tabs>
      <w:jc w:val="left"/>
    </w:pPr>
    <w:rPr>
      <w:b/>
      <w:sz w:val="22"/>
    </w:rPr>
  </w:style>
  <w:style w:type="paragraph" w:customStyle="1" w:styleId="Rectitle">
    <w:name w:val="Rec_title"/>
    <w:basedOn w:val="Normal"/>
    <w:next w:val="Heading1"/>
    <w:rsid w:val="00F44B70"/>
    <w:pPr>
      <w:spacing w:before="240"/>
      <w:jc w:val="center"/>
    </w:pPr>
    <w:rPr>
      <w:b/>
      <w:sz w:val="26"/>
    </w:rPr>
  </w:style>
  <w:style w:type="paragraph" w:customStyle="1" w:styleId="RectitleS2">
    <w:name w:val="Rec_title_S2"/>
    <w:basedOn w:val="Rectitle"/>
    <w:next w:val="Heading1S2"/>
    <w:rsid w:val="000626B1"/>
    <w:pPr>
      <w:tabs>
        <w:tab w:val="clear" w:pos="567"/>
        <w:tab w:val="clear" w:pos="1134"/>
        <w:tab w:val="clear" w:pos="1701"/>
        <w:tab w:val="clear" w:pos="2268"/>
        <w:tab w:val="clear" w:pos="2835"/>
        <w:tab w:val="left" w:pos="851"/>
      </w:tabs>
      <w:jc w:val="left"/>
    </w:pPr>
    <w:rPr>
      <w:caps/>
      <w:sz w:val="22"/>
    </w:rPr>
  </w:style>
  <w:style w:type="paragraph" w:customStyle="1" w:styleId="Reftext">
    <w:name w:val="Ref_text"/>
    <w:basedOn w:val="Normal"/>
    <w:rsid w:val="004B3A6C"/>
    <w:pPr>
      <w:ind w:left="567" w:hanging="567"/>
    </w:pPr>
  </w:style>
  <w:style w:type="paragraph" w:customStyle="1" w:styleId="ReftextS2">
    <w:name w:val="Ref_text_S2"/>
    <w:basedOn w:val="Reftext"/>
    <w:rsid w:val="004B3A6C"/>
    <w:pPr>
      <w:tabs>
        <w:tab w:val="clear" w:pos="567"/>
        <w:tab w:val="clear" w:pos="1134"/>
        <w:tab w:val="clear" w:pos="1701"/>
        <w:tab w:val="clear" w:pos="2268"/>
        <w:tab w:val="clear" w:pos="2835"/>
        <w:tab w:val="left" w:pos="851"/>
      </w:tabs>
      <w:ind w:left="0" w:firstLine="0"/>
    </w:pPr>
    <w:rPr>
      <w:b/>
    </w:rPr>
  </w:style>
  <w:style w:type="paragraph" w:customStyle="1" w:styleId="Reftitle">
    <w:name w:val="Ref_title"/>
    <w:basedOn w:val="Normal"/>
    <w:next w:val="Reftext"/>
    <w:rsid w:val="004B3A6C"/>
    <w:pPr>
      <w:spacing w:before="480"/>
      <w:jc w:val="center"/>
    </w:pPr>
    <w:rPr>
      <w:caps/>
      <w:sz w:val="28"/>
    </w:rPr>
  </w:style>
  <w:style w:type="paragraph" w:customStyle="1" w:styleId="ReftitleS2">
    <w:name w:val="Ref_title_S2"/>
    <w:basedOn w:val="Reftitle"/>
    <w:next w:val="ReftextS2"/>
    <w:rsid w:val="000626B1"/>
    <w:pPr>
      <w:tabs>
        <w:tab w:val="clear" w:pos="567"/>
        <w:tab w:val="clear" w:pos="1134"/>
        <w:tab w:val="clear" w:pos="1701"/>
        <w:tab w:val="clear" w:pos="2268"/>
        <w:tab w:val="clear" w:pos="2835"/>
        <w:tab w:val="left" w:pos="851"/>
      </w:tabs>
      <w:jc w:val="left"/>
    </w:pPr>
    <w:rPr>
      <w:b/>
      <w:caps w:val="0"/>
      <w:sz w:val="22"/>
    </w:rPr>
  </w:style>
  <w:style w:type="paragraph" w:customStyle="1" w:styleId="ResNo">
    <w:name w:val="Res_No"/>
    <w:basedOn w:val="AnnexNo"/>
    <w:next w:val="Normal"/>
    <w:rsid w:val="004B3A6C"/>
  </w:style>
  <w:style w:type="paragraph" w:customStyle="1" w:styleId="ResNoS2">
    <w:name w:val="Res_No_S2"/>
    <w:basedOn w:val="Res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Restitle">
    <w:name w:val="Res_title"/>
    <w:basedOn w:val="Annextitle"/>
    <w:next w:val="Normal"/>
    <w:rsid w:val="00F44B70"/>
  </w:style>
  <w:style w:type="paragraph" w:customStyle="1" w:styleId="RestitleS2">
    <w:name w:val="Res_title_S2"/>
    <w:basedOn w:val="Restitle"/>
    <w:next w:val="NormalS2"/>
    <w:rsid w:val="00F44B70"/>
    <w:pPr>
      <w:tabs>
        <w:tab w:val="clear" w:pos="567"/>
        <w:tab w:val="clear" w:pos="1134"/>
        <w:tab w:val="clear" w:pos="1701"/>
        <w:tab w:val="clear" w:pos="2268"/>
        <w:tab w:val="clear" w:pos="2835"/>
        <w:tab w:val="left" w:pos="851"/>
      </w:tabs>
      <w:jc w:val="left"/>
    </w:pPr>
    <w:rPr>
      <w:sz w:val="22"/>
    </w:rPr>
  </w:style>
  <w:style w:type="paragraph" w:customStyle="1" w:styleId="Section1">
    <w:name w:val="Section 1"/>
    <w:basedOn w:val="ChapNo"/>
    <w:next w:val="Normal"/>
    <w:rsid w:val="004B3A6C"/>
    <w:rPr>
      <w:caps w:val="0"/>
    </w:rPr>
  </w:style>
  <w:style w:type="paragraph" w:customStyle="1" w:styleId="Section1S2">
    <w:name w:val="Section 1_S2"/>
    <w:basedOn w:val="Section1"/>
    <w:next w:val="NormalS2"/>
    <w:rsid w:val="000626B1"/>
    <w:pPr>
      <w:tabs>
        <w:tab w:val="left" w:pos="851"/>
      </w:tabs>
      <w:jc w:val="left"/>
    </w:pPr>
    <w:rPr>
      <w:caps/>
      <w:sz w:val="22"/>
    </w:rPr>
  </w:style>
  <w:style w:type="paragraph" w:customStyle="1" w:styleId="Section2">
    <w:name w:val="Section 2"/>
    <w:basedOn w:val="Section1"/>
    <w:next w:val="Normal"/>
    <w:rsid w:val="004B3A6C"/>
    <w:pPr>
      <w:spacing w:before="240"/>
    </w:pPr>
    <w:rPr>
      <w:b/>
      <w:i/>
    </w:rPr>
  </w:style>
  <w:style w:type="paragraph" w:customStyle="1" w:styleId="Section2S2">
    <w:name w:val="Section 2_S2"/>
    <w:basedOn w:val="Section2"/>
    <w:next w:val="NormalS2"/>
    <w:rsid w:val="00F44B70"/>
    <w:pPr>
      <w:tabs>
        <w:tab w:val="left" w:pos="851"/>
      </w:tabs>
      <w:jc w:val="left"/>
    </w:pPr>
    <w:rPr>
      <w:sz w:val="22"/>
    </w:rPr>
  </w:style>
  <w:style w:type="paragraph" w:customStyle="1" w:styleId="Source">
    <w:name w:val="Source"/>
    <w:basedOn w:val="Normal"/>
    <w:next w:val="Normal"/>
    <w:link w:val="SourceChar"/>
    <w:autoRedefine/>
    <w:rsid w:val="000626B1"/>
    <w:pPr>
      <w:spacing w:before="840"/>
      <w:jc w:val="center"/>
    </w:pPr>
    <w:rPr>
      <w:b/>
      <w:sz w:val="26"/>
    </w:rPr>
  </w:style>
  <w:style w:type="paragraph" w:customStyle="1" w:styleId="Tabletext">
    <w:name w:val="Table_text"/>
    <w:basedOn w:val="Normal"/>
    <w:rsid w:val="004B3A6C"/>
    <w:pPr>
      <w:tabs>
        <w:tab w:val="clear" w:pos="567"/>
        <w:tab w:val="clear" w:pos="1134"/>
        <w:tab w:val="clear" w:pos="1701"/>
        <w:tab w:val="clear" w:pos="2268"/>
        <w:tab w:val="clear" w:pos="2835"/>
      </w:tabs>
      <w:spacing w:before="60" w:after="60"/>
    </w:pPr>
  </w:style>
  <w:style w:type="paragraph" w:customStyle="1" w:styleId="Tablehead">
    <w:name w:val="Table_head"/>
    <w:basedOn w:val="Tabletext"/>
    <w:rsid w:val="004B3A6C"/>
    <w:pPr>
      <w:spacing w:before="120" w:after="120"/>
      <w:jc w:val="center"/>
    </w:pPr>
    <w:rPr>
      <w:b/>
    </w:rPr>
  </w:style>
  <w:style w:type="paragraph" w:customStyle="1" w:styleId="Tablelegend">
    <w:name w:val="Table_legend"/>
    <w:basedOn w:val="Tabletext"/>
    <w:rsid w:val="004B3A6C"/>
    <w:pPr>
      <w:spacing w:before="120"/>
    </w:pPr>
  </w:style>
  <w:style w:type="paragraph" w:customStyle="1" w:styleId="TablelegendS2">
    <w:name w:val="Table_legend_S2"/>
    <w:basedOn w:val="Tablelegend"/>
    <w:rsid w:val="004B3A6C"/>
    <w:pPr>
      <w:tabs>
        <w:tab w:val="left" w:pos="851"/>
      </w:tabs>
      <w:spacing w:after="0"/>
    </w:pPr>
    <w:rPr>
      <w:b/>
    </w:rPr>
  </w:style>
  <w:style w:type="paragraph" w:customStyle="1" w:styleId="TableNo">
    <w:name w:val="Table_No"/>
    <w:basedOn w:val="Normal"/>
    <w:next w:val="Normal"/>
    <w:rsid w:val="004B3A6C"/>
    <w:pPr>
      <w:keepNext/>
      <w:spacing w:before="560" w:after="120"/>
      <w:jc w:val="center"/>
    </w:pPr>
    <w:rPr>
      <w:caps/>
    </w:rPr>
  </w:style>
  <w:style w:type="paragraph" w:customStyle="1" w:styleId="TableNoS2">
    <w:name w:val="Table_No_S2"/>
    <w:basedOn w:val="TableNo"/>
    <w:next w:val="Normal"/>
    <w:rsid w:val="004B3A6C"/>
    <w:pPr>
      <w:keepNext w:val="0"/>
      <w:tabs>
        <w:tab w:val="clear" w:pos="567"/>
        <w:tab w:val="clear" w:pos="1134"/>
        <w:tab w:val="clear" w:pos="1701"/>
        <w:tab w:val="clear" w:pos="2268"/>
        <w:tab w:val="clear" w:pos="2835"/>
        <w:tab w:val="left" w:pos="851"/>
      </w:tabs>
      <w:jc w:val="left"/>
    </w:pPr>
    <w:rPr>
      <w:b/>
    </w:rPr>
  </w:style>
  <w:style w:type="paragraph" w:customStyle="1" w:styleId="TabletextS2">
    <w:name w:val="Table_text_S2"/>
    <w:basedOn w:val="Tabletext"/>
    <w:rsid w:val="004B3A6C"/>
    <w:pPr>
      <w:tabs>
        <w:tab w:val="left" w:pos="851"/>
      </w:tabs>
    </w:pPr>
    <w:rPr>
      <w:b/>
    </w:rPr>
  </w:style>
  <w:style w:type="paragraph" w:customStyle="1" w:styleId="Tabletitle">
    <w:name w:val="Table_title"/>
    <w:basedOn w:val="TableNo"/>
    <w:next w:val="Tabletext"/>
    <w:rsid w:val="004B3A6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titleS2">
    <w:name w:val="Table_title_S2"/>
    <w:basedOn w:val="Tabletitle"/>
    <w:next w:val="TabletextS2"/>
    <w:rsid w:val="004B3A6C"/>
    <w:pPr>
      <w:keepNext w:val="0"/>
      <w:tabs>
        <w:tab w:val="clear" w:pos="2948"/>
        <w:tab w:val="clear" w:pos="4082"/>
        <w:tab w:val="left" w:pos="851"/>
      </w:tabs>
      <w:jc w:val="left"/>
    </w:pPr>
  </w:style>
  <w:style w:type="paragraph" w:customStyle="1" w:styleId="Title1">
    <w:name w:val="Title 1"/>
    <w:basedOn w:val="Source"/>
    <w:next w:val="Normal"/>
    <w:link w:val="Title1Char"/>
    <w:rsid w:val="004B3A6C"/>
    <w:pPr>
      <w:spacing w:before="240"/>
    </w:pPr>
    <w:rPr>
      <w:b w:val="0"/>
      <w:caps/>
    </w:rPr>
  </w:style>
  <w:style w:type="paragraph" w:customStyle="1" w:styleId="Title2">
    <w:name w:val="Title 2"/>
    <w:basedOn w:val="Source"/>
    <w:next w:val="Normal"/>
    <w:rsid w:val="004B3A6C"/>
    <w:pPr>
      <w:spacing w:before="240"/>
    </w:pPr>
    <w:rPr>
      <w:b w:val="0"/>
      <w:caps/>
    </w:rPr>
  </w:style>
  <w:style w:type="paragraph" w:customStyle="1" w:styleId="Title3">
    <w:name w:val="Title 3"/>
    <w:basedOn w:val="Title2"/>
    <w:next w:val="Normalaftertitle"/>
    <w:rsid w:val="004B3A6C"/>
    <w:rPr>
      <w:caps w:val="0"/>
    </w:rPr>
  </w:style>
  <w:style w:type="paragraph" w:customStyle="1" w:styleId="toc0">
    <w:name w:val="toc 0"/>
    <w:basedOn w:val="Normal"/>
    <w:next w:val="TOC1"/>
    <w:rsid w:val="004B3A6C"/>
    <w:pPr>
      <w:tabs>
        <w:tab w:val="clear" w:pos="567"/>
        <w:tab w:val="clear" w:pos="1134"/>
        <w:tab w:val="clear" w:pos="1701"/>
        <w:tab w:val="clear" w:pos="2268"/>
        <w:tab w:val="clear" w:pos="2835"/>
        <w:tab w:val="right" w:pos="9781"/>
      </w:tabs>
    </w:pPr>
    <w:rPr>
      <w:b/>
    </w:rPr>
  </w:style>
  <w:style w:type="paragraph" w:styleId="TOC1">
    <w:name w:val="toc 1"/>
    <w:basedOn w:val="Normal"/>
    <w:uiPriority w:val="39"/>
    <w:rsid w:val="004D3DAC"/>
    <w:pPr>
      <w:tabs>
        <w:tab w:val="clear" w:pos="567"/>
        <w:tab w:val="clear" w:pos="1134"/>
        <w:tab w:val="clear" w:pos="1701"/>
        <w:tab w:val="clear" w:pos="2268"/>
        <w:tab w:val="clear" w:pos="2835"/>
        <w:tab w:val="left" w:pos="964"/>
        <w:tab w:val="left" w:leader="dot" w:pos="9072"/>
        <w:tab w:val="right" w:pos="9639"/>
      </w:tabs>
      <w:spacing w:before="240"/>
      <w:ind w:left="964" w:hanging="964"/>
    </w:pPr>
  </w:style>
  <w:style w:type="paragraph" w:styleId="TOC2">
    <w:name w:val="toc 2"/>
    <w:basedOn w:val="Normal"/>
    <w:next w:val="Normal"/>
    <w:uiPriority w:val="39"/>
    <w:rsid w:val="004D3DAC"/>
    <w:pPr>
      <w:tabs>
        <w:tab w:val="clear" w:pos="567"/>
        <w:tab w:val="clear" w:pos="1134"/>
        <w:tab w:val="clear" w:pos="1701"/>
        <w:tab w:val="clear" w:pos="2268"/>
        <w:tab w:val="clear" w:pos="2835"/>
        <w:tab w:val="right" w:pos="964"/>
        <w:tab w:val="left" w:leader="dot" w:pos="9072"/>
        <w:tab w:val="right" w:pos="9639"/>
      </w:tabs>
      <w:ind w:left="1928" w:hanging="964"/>
    </w:pPr>
  </w:style>
  <w:style w:type="paragraph" w:styleId="TOC3">
    <w:name w:val="toc 3"/>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4B3A6C"/>
    <w:pPr>
      <w:tabs>
        <w:tab w:val="clear" w:pos="567"/>
        <w:tab w:val="clear" w:pos="1134"/>
        <w:tab w:val="clear" w:pos="1701"/>
        <w:tab w:val="clear" w:pos="2268"/>
        <w:tab w:val="clear" w:pos="2835"/>
        <w:tab w:val="left" w:pos="964"/>
        <w:tab w:val="left" w:pos="8789"/>
        <w:tab w:val="right" w:pos="9639"/>
      </w:tabs>
      <w:ind w:left="964" w:hanging="964"/>
    </w:pPr>
  </w:style>
  <w:style w:type="paragraph" w:styleId="TOC5">
    <w:name w:val="toc 5"/>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customStyle="1" w:styleId="firstfooter0">
    <w:name w:val="firstfooter"/>
    <w:basedOn w:val="Normal"/>
    <w:rsid w:val="005C3DE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NormalendS2">
    <w:name w:val="Normal_end_S2"/>
    <w:basedOn w:val="Normal"/>
    <w:qFormat/>
    <w:rsid w:val="008034F1"/>
    <w:rPr>
      <w:lang w:val="en-US"/>
    </w:rPr>
  </w:style>
  <w:style w:type="paragraph" w:customStyle="1" w:styleId="Dectitle">
    <w:name w:val="Dec_title"/>
    <w:basedOn w:val="Restitle"/>
    <w:next w:val="Normalaftertitle"/>
    <w:qFormat/>
    <w:rsid w:val="000C5120"/>
    <w:rPr>
      <w:lang w:val="en-US"/>
    </w:rPr>
  </w:style>
  <w:style w:type="paragraph" w:customStyle="1" w:styleId="DecNo">
    <w:name w:val="Dec_No"/>
    <w:basedOn w:val="ResNo"/>
    <w:next w:val="Dectitle"/>
    <w:qFormat/>
    <w:rsid w:val="000C5120"/>
  </w:style>
  <w:style w:type="paragraph" w:customStyle="1" w:styleId="DectitleS2">
    <w:name w:val="Dec_title_S2"/>
    <w:basedOn w:val="RestitleS2"/>
    <w:next w:val="Normal"/>
    <w:qFormat/>
    <w:rsid w:val="000C5120"/>
  </w:style>
  <w:style w:type="paragraph" w:customStyle="1" w:styleId="DecNoS2">
    <w:name w:val="Dec_No_S2"/>
    <w:basedOn w:val="ResNoS2"/>
    <w:next w:val="DectitleS2"/>
    <w:qFormat/>
    <w:rsid w:val="000C5120"/>
  </w:style>
  <w:style w:type="paragraph" w:customStyle="1" w:styleId="SectionNo">
    <w:name w:val="Section_No"/>
    <w:basedOn w:val="ArtNo"/>
    <w:next w:val="Normal"/>
    <w:qFormat/>
    <w:rsid w:val="00563711"/>
  </w:style>
  <w:style w:type="paragraph" w:customStyle="1" w:styleId="SectionNoS2">
    <w:name w:val="Section_No_S2"/>
    <w:basedOn w:val="ArtNoS2"/>
    <w:next w:val="Normal"/>
    <w:qFormat/>
    <w:rsid w:val="00563711"/>
  </w:style>
  <w:style w:type="paragraph" w:customStyle="1" w:styleId="Sectiontitle">
    <w:name w:val="Section_title"/>
    <w:basedOn w:val="Arttitle"/>
    <w:next w:val="Normalaftertitle"/>
    <w:qFormat/>
    <w:rsid w:val="00563711"/>
  </w:style>
  <w:style w:type="paragraph" w:customStyle="1" w:styleId="SectiontitleS2">
    <w:name w:val="Section_title_S2"/>
    <w:basedOn w:val="ArttitleS2"/>
    <w:next w:val="Normal"/>
    <w:qFormat/>
    <w:rsid w:val="00563711"/>
  </w:style>
  <w:style w:type="paragraph" w:customStyle="1" w:styleId="Proposal">
    <w:name w:val="Proposal"/>
    <w:basedOn w:val="Normal"/>
    <w:next w:val="Normal"/>
    <w:link w:val="ProposalChar"/>
    <w:rsid w:val="00D55DD9"/>
    <w:pPr>
      <w:keepNext/>
      <w:tabs>
        <w:tab w:val="clear" w:pos="567"/>
        <w:tab w:val="clear" w:pos="1701"/>
        <w:tab w:val="clear" w:pos="2835"/>
        <w:tab w:val="left" w:pos="1871"/>
      </w:tabs>
      <w:spacing w:before="240"/>
    </w:pPr>
    <w:rPr>
      <w:rFonts w:asciiTheme="minorHAnsi" w:hAnsiTheme="minorHAnsi"/>
      <w:b/>
      <w:lang w:val="ru-RU"/>
    </w:rPr>
  </w:style>
  <w:style w:type="character" w:customStyle="1" w:styleId="ProposalChar">
    <w:name w:val="Proposal Char"/>
    <w:basedOn w:val="DefaultParagraphFont"/>
    <w:link w:val="Proposal"/>
    <w:locked/>
    <w:rsid w:val="00D55DD9"/>
    <w:rPr>
      <w:rFonts w:asciiTheme="minorHAnsi" w:hAnsiTheme="minorHAnsi"/>
      <w:b/>
      <w:sz w:val="22"/>
      <w:lang w:val="ru-RU" w:eastAsia="en-US"/>
    </w:rPr>
  </w:style>
  <w:style w:type="character" w:customStyle="1" w:styleId="SourceChar">
    <w:name w:val="Source Char"/>
    <w:basedOn w:val="DefaultParagraphFont"/>
    <w:link w:val="Source"/>
    <w:locked/>
    <w:rsid w:val="00F96AB4"/>
    <w:rPr>
      <w:rFonts w:ascii="Calibri" w:hAnsi="Calibri"/>
      <w:b/>
      <w:sz w:val="26"/>
      <w:lang w:val="en-GB" w:eastAsia="en-US"/>
    </w:rPr>
  </w:style>
  <w:style w:type="paragraph" w:customStyle="1" w:styleId="Agendaitem">
    <w:name w:val="Agenda_item"/>
    <w:basedOn w:val="Normal"/>
    <w:next w:val="Normal"/>
    <w:qFormat/>
    <w:rsid w:val="00F96AB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6"/>
      <w:szCs w:val="22"/>
      <w:lang w:val="en-US"/>
    </w:rPr>
  </w:style>
  <w:style w:type="character" w:customStyle="1" w:styleId="Title1Char">
    <w:name w:val="Title 1 Char"/>
    <w:basedOn w:val="DefaultParagraphFont"/>
    <w:link w:val="Title1"/>
    <w:locked/>
    <w:rsid w:val="00F96AB4"/>
    <w:rPr>
      <w:rFonts w:ascii="Calibri" w:hAnsi="Calibri"/>
      <w:caps/>
      <w:sz w:val="26"/>
      <w:lang w:val="en-GB" w:eastAsia="en-US"/>
    </w:rPr>
  </w:style>
  <w:style w:type="paragraph" w:customStyle="1" w:styleId="Committee">
    <w:name w:val="Committee"/>
    <w:basedOn w:val="Normal"/>
    <w:qFormat/>
    <w:rsid w:val="00F96AB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8"/>
      <w:lang w:val="en-US"/>
    </w:rPr>
  </w:style>
  <w:style w:type="character" w:customStyle="1" w:styleId="HeaderChar">
    <w:name w:val="Header Char"/>
    <w:basedOn w:val="DefaultParagraphFont"/>
    <w:link w:val="Header"/>
    <w:rsid w:val="00F96AB4"/>
    <w:rPr>
      <w:rFonts w:ascii="Calibri" w:hAnsi="Calibri"/>
      <w:sz w:val="18"/>
      <w:lang w:val="en-GB" w:eastAsia="en-US"/>
    </w:rPr>
  </w:style>
  <w:style w:type="paragraph" w:styleId="BalloonText">
    <w:name w:val="Balloon Text"/>
    <w:basedOn w:val="Normal"/>
    <w:link w:val="BalloonTextChar"/>
    <w:rsid w:val="00D55DD9"/>
    <w:pPr>
      <w:spacing w:before="0"/>
    </w:pPr>
    <w:rPr>
      <w:rFonts w:ascii="Tahoma" w:hAnsi="Tahoma" w:cs="Tahoma"/>
      <w:sz w:val="16"/>
      <w:szCs w:val="16"/>
    </w:rPr>
  </w:style>
  <w:style w:type="character" w:customStyle="1" w:styleId="BalloonTextChar">
    <w:name w:val="Balloon Text Char"/>
    <w:basedOn w:val="DefaultParagraphFont"/>
    <w:link w:val="BalloonText"/>
    <w:rsid w:val="00D55DD9"/>
    <w:rPr>
      <w:rFonts w:ascii="Tahoma" w:hAnsi="Tahoma" w:cs="Tahoma"/>
      <w:sz w:val="16"/>
      <w:szCs w:val="16"/>
      <w:lang w:val="en-GB" w:eastAsia="en-US"/>
    </w:rPr>
  </w:style>
  <w:style w:type="character" w:customStyle="1" w:styleId="Heading1Char">
    <w:name w:val="Heading 1 Char"/>
    <w:link w:val="Heading1"/>
    <w:locked/>
    <w:rsid w:val="00A4284B"/>
    <w:rPr>
      <w:rFonts w:ascii="Calibri" w:hAnsi="Calibri"/>
      <w:b/>
      <w:sz w:val="26"/>
      <w:lang w:val="en-GB" w:eastAsia="en-US"/>
    </w:rPr>
  </w:style>
  <w:style w:type="character" w:customStyle="1" w:styleId="Heading2Char">
    <w:name w:val="Heading 2 Char"/>
    <w:link w:val="Heading2"/>
    <w:locked/>
    <w:rsid w:val="00A4284B"/>
    <w:rPr>
      <w:rFonts w:ascii="Calibri" w:hAnsi="Calibri"/>
      <w:b/>
      <w:sz w:val="22"/>
      <w:lang w:val="en-GB" w:eastAsia="en-US"/>
    </w:rPr>
  </w:style>
  <w:style w:type="character" w:customStyle="1" w:styleId="Heading3Char">
    <w:name w:val="Heading 3 Char"/>
    <w:aliases w:val="Heading 2-D Char"/>
    <w:link w:val="Heading3"/>
    <w:rsid w:val="007221BE"/>
    <w:rPr>
      <w:rFonts w:ascii="Calibri" w:eastAsia="SimSun" w:hAnsi="Calibri" w:cs="Times New Roman Bold"/>
      <w:b/>
      <w:color w:val="76923C"/>
      <w:sz w:val="22"/>
      <w:lang w:val="en-GB" w:eastAsia="en-US"/>
    </w:rPr>
  </w:style>
  <w:style w:type="character" w:customStyle="1" w:styleId="Heading4Char">
    <w:name w:val="Heading 4 Char"/>
    <w:basedOn w:val="DefaultParagraphFont"/>
    <w:link w:val="Heading4"/>
    <w:rsid w:val="00A4284B"/>
    <w:rPr>
      <w:rFonts w:ascii="Calibri" w:hAnsi="Calibri"/>
      <w:b/>
      <w:sz w:val="22"/>
      <w:lang w:val="en-GB" w:eastAsia="en-US"/>
    </w:rPr>
  </w:style>
  <w:style w:type="character" w:customStyle="1" w:styleId="Heading5Char">
    <w:name w:val="Heading 5 Char"/>
    <w:basedOn w:val="DefaultParagraphFont"/>
    <w:link w:val="Heading5"/>
    <w:rsid w:val="00A4284B"/>
    <w:rPr>
      <w:rFonts w:ascii="Calibri" w:hAnsi="Calibri"/>
      <w:b/>
      <w:sz w:val="22"/>
      <w:lang w:val="en-GB" w:eastAsia="en-US"/>
    </w:rPr>
  </w:style>
  <w:style w:type="character" w:customStyle="1" w:styleId="Heading6Char">
    <w:name w:val="Heading 6 Char"/>
    <w:basedOn w:val="DefaultParagraphFont"/>
    <w:link w:val="Heading6"/>
    <w:rsid w:val="00A4284B"/>
    <w:rPr>
      <w:rFonts w:ascii="Calibri" w:hAnsi="Calibri"/>
      <w:b/>
      <w:sz w:val="22"/>
      <w:lang w:val="en-GB" w:eastAsia="en-US"/>
    </w:rPr>
  </w:style>
  <w:style w:type="character" w:customStyle="1" w:styleId="Heading7Char">
    <w:name w:val="Heading 7 Char"/>
    <w:basedOn w:val="DefaultParagraphFont"/>
    <w:link w:val="Heading7"/>
    <w:rsid w:val="00A4284B"/>
    <w:rPr>
      <w:rFonts w:ascii="Calibri" w:hAnsi="Calibri"/>
      <w:b/>
      <w:sz w:val="22"/>
      <w:lang w:val="en-GB" w:eastAsia="en-US"/>
    </w:rPr>
  </w:style>
  <w:style w:type="character" w:customStyle="1" w:styleId="Heading8Char">
    <w:name w:val="Heading 8 Char"/>
    <w:basedOn w:val="DefaultParagraphFont"/>
    <w:link w:val="Heading8"/>
    <w:rsid w:val="00A4284B"/>
    <w:rPr>
      <w:rFonts w:ascii="Calibri" w:hAnsi="Calibri"/>
      <w:b/>
      <w:sz w:val="22"/>
      <w:lang w:val="en-GB" w:eastAsia="en-US"/>
    </w:rPr>
  </w:style>
  <w:style w:type="character" w:customStyle="1" w:styleId="Heading9Char">
    <w:name w:val="Heading 9 Char"/>
    <w:basedOn w:val="DefaultParagraphFont"/>
    <w:link w:val="Heading9"/>
    <w:rsid w:val="00A4284B"/>
    <w:rPr>
      <w:rFonts w:ascii="Calibri" w:hAnsi="Calibri"/>
      <w:b/>
      <w:sz w:val="22"/>
      <w:lang w:val="en-GB" w:eastAsia="en-US"/>
    </w:rPr>
  </w:style>
  <w:style w:type="paragraph" w:styleId="Index7">
    <w:name w:val="index 7"/>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698"/>
    </w:pPr>
  </w:style>
  <w:style w:type="paragraph" w:styleId="Index6">
    <w:name w:val="index 6"/>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415"/>
    </w:pPr>
  </w:style>
  <w:style w:type="paragraph" w:styleId="Index5">
    <w:name w:val="index 5"/>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132"/>
    </w:pPr>
  </w:style>
  <w:style w:type="paragraph" w:styleId="Index4">
    <w:name w:val="index 4"/>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849"/>
    </w:pPr>
  </w:style>
  <w:style w:type="paragraph" w:styleId="Index3">
    <w:name w:val="index 3"/>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566"/>
    </w:pPr>
  </w:style>
  <w:style w:type="paragraph" w:styleId="Index2">
    <w:name w:val="index 2"/>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283"/>
    </w:pPr>
  </w:style>
  <w:style w:type="paragraph" w:styleId="Index1">
    <w:name w:val="index 1"/>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pPr>
  </w:style>
  <w:style w:type="character" w:styleId="LineNumber">
    <w:name w:val="line number"/>
    <w:basedOn w:val="DefaultParagraphFont"/>
    <w:rsid w:val="00A4284B"/>
  </w:style>
  <w:style w:type="paragraph" w:styleId="IndexHeading">
    <w:name w:val="index heading"/>
    <w:basedOn w:val="Normal"/>
    <w:next w:val="Index1"/>
    <w:rsid w:val="00A4284B"/>
    <w:pPr>
      <w:tabs>
        <w:tab w:val="clear" w:pos="567"/>
        <w:tab w:val="clear" w:pos="1134"/>
        <w:tab w:val="clear" w:pos="1701"/>
        <w:tab w:val="clear" w:pos="2268"/>
        <w:tab w:val="clear" w:pos="2835"/>
        <w:tab w:val="left" w:pos="794"/>
        <w:tab w:val="left" w:pos="1191"/>
        <w:tab w:val="left" w:pos="1588"/>
        <w:tab w:val="left" w:pos="1985"/>
      </w:tabs>
    </w:pPr>
  </w:style>
  <w:style w:type="character" w:customStyle="1" w:styleId="FootnoteTextChar">
    <w:name w:val="Footnote Text Char"/>
    <w:link w:val="FootnoteText"/>
    <w:uiPriority w:val="99"/>
    <w:rsid w:val="00A4284B"/>
    <w:rPr>
      <w:rFonts w:ascii="Calibri" w:hAnsi="Calibri"/>
      <w:lang w:val="en-GB" w:eastAsia="en-US"/>
    </w:rPr>
  </w:style>
  <w:style w:type="paragraph" w:customStyle="1" w:styleId="Equation">
    <w:name w:val="Equation"/>
    <w:basedOn w:val="Normal"/>
    <w:rsid w:val="00A4284B"/>
    <w:pPr>
      <w:tabs>
        <w:tab w:val="clear" w:pos="567"/>
        <w:tab w:val="clear" w:pos="1134"/>
        <w:tab w:val="clear" w:pos="1701"/>
        <w:tab w:val="clear" w:pos="2268"/>
        <w:tab w:val="clear" w:pos="2835"/>
        <w:tab w:val="left" w:pos="794"/>
        <w:tab w:val="center" w:pos="4820"/>
        <w:tab w:val="right" w:pos="9639"/>
      </w:tabs>
    </w:pPr>
  </w:style>
  <w:style w:type="paragraph" w:customStyle="1" w:styleId="Head">
    <w:name w:val="Head"/>
    <w:basedOn w:val="Normal"/>
    <w:rsid w:val="00A4284B"/>
    <w:pPr>
      <w:tabs>
        <w:tab w:val="clear" w:pos="567"/>
        <w:tab w:val="clear" w:pos="1134"/>
        <w:tab w:val="clear" w:pos="1701"/>
        <w:tab w:val="clear" w:pos="2268"/>
        <w:tab w:val="clear" w:pos="2835"/>
        <w:tab w:val="left" w:pos="794"/>
        <w:tab w:val="left" w:pos="1191"/>
        <w:tab w:val="left" w:pos="1588"/>
        <w:tab w:val="left" w:pos="1985"/>
        <w:tab w:val="left" w:pos="6663"/>
      </w:tabs>
      <w:overflowPunct/>
      <w:autoSpaceDE/>
      <w:autoSpaceDN/>
      <w:adjustRightInd/>
      <w:spacing w:before="0"/>
      <w:textAlignment w:val="auto"/>
    </w:pPr>
  </w:style>
  <w:style w:type="paragraph" w:styleId="List">
    <w:name w:val="List"/>
    <w:basedOn w:val="Normal"/>
    <w:rsid w:val="00A4284B"/>
    <w:pPr>
      <w:tabs>
        <w:tab w:val="clear" w:pos="567"/>
        <w:tab w:val="clear" w:pos="1134"/>
        <w:tab w:val="clear" w:pos="2268"/>
        <w:tab w:val="clear" w:pos="2835"/>
        <w:tab w:val="left" w:pos="2127"/>
      </w:tabs>
      <w:ind w:left="2127" w:hanging="2127"/>
    </w:pPr>
  </w:style>
  <w:style w:type="paragraph" w:customStyle="1" w:styleId="docnoted">
    <w:name w:val="docnoted"/>
    <w:basedOn w:val="Normal"/>
    <w:next w:val="Head"/>
    <w:rsid w:val="00A4284B"/>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sz w:val="20"/>
    </w:rPr>
  </w:style>
  <w:style w:type="paragraph" w:customStyle="1" w:styleId="meeting">
    <w:name w:val="meeting"/>
    <w:basedOn w:val="Head"/>
    <w:next w:val="Head"/>
    <w:rsid w:val="00A4284B"/>
    <w:pPr>
      <w:tabs>
        <w:tab w:val="left" w:pos="7371"/>
      </w:tabs>
      <w:spacing w:after="567"/>
    </w:pPr>
  </w:style>
  <w:style w:type="paragraph" w:customStyle="1" w:styleId="Subject">
    <w:name w:val="Subject"/>
    <w:basedOn w:val="Normal"/>
    <w:next w:val="Source"/>
    <w:rsid w:val="00A4284B"/>
    <w:pPr>
      <w:tabs>
        <w:tab w:val="clear" w:pos="567"/>
        <w:tab w:val="clear" w:pos="1701"/>
        <w:tab w:val="clear" w:pos="2268"/>
        <w:tab w:val="clear" w:pos="2835"/>
      </w:tabs>
      <w:spacing w:before="0"/>
      <w:ind w:left="1134" w:hanging="1134"/>
    </w:pPr>
  </w:style>
  <w:style w:type="paragraph" w:customStyle="1" w:styleId="Object">
    <w:name w:val="Object"/>
    <w:basedOn w:val="Subject"/>
    <w:next w:val="Subject"/>
    <w:rsid w:val="00A4284B"/>
  </w:style>
  <w:style w:type="paragraph" w:customStyle="1" w:styleId="Data">
    <w:name w:val="Data"/>
    <w:basedOn w:val="Subject"/>
    <w:next w:val="Subject"/>
    <w:rsid w:val="00A4284B"/>
  </w:style>
  <w:style w:type="paragraph" w:styleId="TOC9">
    <w:name w:val="toc 9"/>
    <w:basedOn w:val="TOC4"/>
    <w:uiPriority w:val="39"/>
    <w:rsid w:val="00A4284B"/>
    <w:pPr>
      <w:keepLines/>
      <w:tabs>
        <w:tab w:val="clear" w:pos="964"/>
        <w:tab w:val="clear" w:pos="8789"/>
        <w:tab w:val="left" w:pos="794"/>
        <w:tab w:val="left" w:leader="dot" w:pos="9072"/>
      </w:tabs>
      <w:spacing w:before="80"/>
      <w:ind w:left="1588" w:hanging="794"/>
    </w:pPr>
  </w:style>
  <w:style w:type="paragraph" w:customStyle="1" w:styleId="Title4">
    <w:name w:val="Title 4"/>
    <w:basedOn w:val="Title3"/>
    <w:next w:val="Heading1"/>
    <w:rsid w:val="00A4284B"/>
    <w:pPr>
      <w:tabs>
        <w:tab w:val="clear" w:pos="567"/>
        <w:tab w:val="clear" w:pos="1134"/>
        <w:tab w:val="clear" w:pos="1701"/>
        <w:tab w:val="clear" w:pos="2268"/>
        <w:tab w:val="clear" w:pos="2835"/>
      </w:tabs>
      <w:overflowPunct/>
      <w:autoSpaceDE/>
      <w:autoSpaceDN/>
      <w:adjustRightInd/>
      <w:textAlignment w:val="auto"/>
    </w:pPr>
    <w:rPr>
      <w:b/>
    </w:rPr>
  </w:style>
  <w:style w:type="paragraph" w:customStyle="1" w:styleId="dnum">
    <w:name w:val="dnum"/>
    <w:basedOn w:val="Normal"/>
    <w:rsid w:val="00A4284B"/>
    <w:pPr>
      <w:framePr w:hSpace="181" w:wrap="around" w:vAnchor="page" w:hAnchor="margin" w:y="852"/>
      <w:shd w:val="solid" w:color="FFFFFF" w:fill="FFFFFF"/>
      <w:tabs>
        <w:tab w:val="clear" w:pos="567"/>
        <w:tab w:val="clear" w:pos="1701"/>
        <w:tab w:val="clear" w:pos="2835"/>
        <w:tab w:val="left" w:pos="1871"/>
      </w:tabs>
    </w:pPr>
    <w:rPr>
      <w:b/>
      <w:bCs/>
    </w:rPr>
  </w:style>
  <w:style w:type="paragraph" w:customStyle="1" w:styleId="ddate">
    <w:name w:val="ddate"/>
    <w:basedOn w:val="Normal"/>
    <w:rsid w:val="00A4284B"/>
    <w:pPr>
      <w:framePr w:hSpace="181" w:wrap="around" w:vAnchor="page" w:hAnchor="margin" w:y="852"/>
      <w:shd w:val="solid" w:color="FFFFFF" w:fill="FFFFFF"/>
      <w:tabs>
        <w:tab w:val="clear" w:pos="567"/>
        <w:tab w:val="clear" w:pos="1701"/>
        <w:tab w:val="clear" w:pos="2835"/>
        <w:tab w:val="left" w:pos="1871"/>
      </w:tabs>
      <w:spacing w:before="0"/>
    </w:pPr>
    <w:rPr>
      <w:b/>
      <w:bCs/>
    </w:rPr>
  </w:style>
  <w:style w:type="paragraph" w:customStyle="1" w:styleId="dorlang">
    <w:name w:val="dorlang"/>
    <w:basedOn w:val="Normal"/>
    <w:rsid w:val="00A4284B"/>
    <w:pPr>
      <w:framePr w:hSpace="181" w:wrap="around" w:vAnchor="page" w:hAnchor="margin" w:y="852"/>
      <w:shd w:val="solid" w:color="FFFFFF" w:fill="FFFFFF"/>
      <w:tabs>
        <w:tab w:val="clear" w:pos="567"/>
        <w:tab w:val="clear" w:pos="1701"/>
        <w:tab w:val="clear" w:pos="2835"/>
        <w:tab w:val="left" w:pos="1871"/>
      </w:tabs>
      <w:spacing w:before="0"/>
    </w:pPr>
    <w:rPr>
      <w:b/>
      <w:bCs/>
    </w:rPr>
  </w:style>
  <w:style w:type="character" w:styleId="EndnoteReference">
    <w:name w:val="endnote reference"/>
    <w:basedOn w:val="DefaultParagraphFont"/>
    <w:rsid w:val="00A4284B"/>
    <w:rPr>
      <w:vertAlign w:val="superscript"/>
    </w:rPr>
  </w:style>
  <w:style w:type="paragraph" w:customStyle="1" w:styleId="Equationlegend">
    <w:name w:val="Equation_legend"/>
    <w:basedOn w:val="Normal"/>
    <w:rsid w:val="00A4284B"/>
    <w:pPr>
      <w:tabs>
        <w:tab w:val="clear" w:pos="567"/>
        <w:tab w:val="clear" w:pos="1134"/>
        <w:tab w:val="clear" w:pos="2268"/>
        <w:tab w:val="clear" w:pos="2835"/>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120"/>
      <w:jc w:val="center"/>
    </w:pPr>
  </w:style>
  <w:style w:type="paragraph" w:customStyle="1" w:styleId="Figuretitle">
    <w:name w:val="Figure_title"/>
    <w:basedOn w:val="Tabletitle"/>
    <w:next w:val="Normalaftertitle"/>
    <w:rsid w:val="00A4284B"/>
    <w:pPr>
      <w:tabs>
        <w:tab w:val="clear" w:pos="2948"/>
        <w:tab w:val="clear" w:pos="4082"/>
        <w:tab w:val="left" w:pos="794"/>
        <w:tab w:val="left" w:pos="1191"/>
        <w:tab w:val="left" w:pos="1588"/>
        <w:tab w:val="left" w:pos="1985"/>
      </w:tabs>
      <w:spacing w:before="240" w:after="480"/>
    </w:pPr>
  </w:style>
  <w:style w:type="paragraph" w:customStyle="1" w:styleId="Figurelegend">
    <w:name w:val="Figure_legend"/>
    <w:basedOn w:val="Normal"/>
    <w:rsid w:val="00A4284B"/>
    <w:pPr>
      <w:keepNext/>
      <w:keepLines/>
      <w:tabs>
        <w:tab w:val="clear" w:pos="567"/>
        <w:tab w:val="clear" w:pos="1134"/>
        <w:tab w:val="clear" w:pos="1701"/>
        <w:tab w:val="clear" w:pos="2268"/>
        <w:tab w:val="clear" w:pos="2835"/>
      </w:tabs>
      <w:spacing w:before="20" w:after="20"/>
    </w:pPr>
    <w:rPr>
      <w:sz w:val="18"/>
    </w:rPr>
  </w:style>
  <w:style w:type="paragraph" w:customStyle="1" w:styleId="FigureNo">
    <w:name w:val="Figure_No"/>
    <w:basedOn w:val="Normal"/>
    <w:next w:val="Figure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caps/>
    </w:rPr>
  </w:style>
  <w:style w:type="paragraph" w:customStyle="1" w:styleId="Figurewithouttitle">
    <w:name w:val="Figure_without_title"/>
    <w:basedOn w:val="Figure"/>
    <w:next w:val="Normalaftertitle"/>
    <w:rsid w:val="00A4284B"/>
    <w:pPr>
      <w:keepNext w:val="0"/>
      <w:spacing w:after="240"/>
    </w:pPr>
  </w:style>
  <w:style w:type="paragraph" w:customStyle="1" w:styleId="PartNo">
    <w:name w:val="Part_No"/>
    <w:basedOn w:val="AnnexNo"/>
    <w:next w:val="Part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after="80"/>
    </w:pPr>
  </w:style>
  <w:style w:type="paragraph" w:customStyle="1" w:styleId="Parttitle">
    <w:name w:val="Part_title"/>
    <w:basedOn w:val="Annextitle"/>
    <w:next w:val="Partref"/>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280"/>
    </w:pPr>
  </w:style>
  <w:style w:type="paragraph" w:customStyle="1" w:styleId="Partref">
    <w:name w:val="Part_ref"/>
    <w:basedOn w:val="Annexref"/>
    <w:next w:val="Normalafter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280"/>
    </w:pPr>
    <w:rPr>
      <w:sz w:val="22"/>
    </w:rPr>
  </w:style>
  <w:style w:type="paragraph" w:customStyle="1" w:styleId="Recref">
    <w:name w:val="Rec_ref"/>
    <w:basedOn w:val="Rectitle"/>
    <w:next w:val="Recdate"/>
    <w:rsid w:val="00A4284B"/>
    <w:pPr>
      <w:keepNext/>
      <w:keepLines/>
      <w:tabs>
        <w:tab w:val="clear" w:pos="567"/>
        <w:tab w:val="clear" w:pos="1134"/>
        <w:tab w:val="clear" w:pos="1701"/>
        <w:tab w:val="clear" w:pos="2268"/>
        <w:tab w:val="clear" w:pos="2835"/>
      </w:tabs>
      <w:spacing w:before="120"/>
    </w:pPr>
    <w:rPr>
      <w:rFonts w:ascii="Times New Roman" w:hAnsi="Times New Roman"/>
      <w:b w:val="0"/>
      <w:sz w:val="24"/>
    </w:rPr>
  </w:style>
  <w:style w:type="paragraph" w:customStyle="1" w:styleId="Recdate">
    <w:name w:val="Rec_date"/>
    <w:basedOn w:val="Recref"/>
    <w:next w:val="Normalaftertitle"/>
    <w:rsid w:val="00A4284B"/>
    <w:pPr>
      <w:jc w:val="right"/>
    </w:pPr>
    <w:rPr>
      <w:sz w:val="22"/>
    </w:rPr>
  </w:style>
  <w:style w:type="paragraph" w:customStyle="1" w:styleId="Questiondate">
    <w:name w:val="Question_date"/>
    <w:basedOn w:val="Recdate"/>
    <w:next w:val="Normalaftertitle"/>
    <w:rsid w:val="00A4284B"/>
  </w:style>
  <w:style w:type="paragraph" w:customStyle="1" w:styleId="QuestionNo">
    <w:name w:val="Question_No"/>
    <w:basedOn w:val="RecNo"/>
    <w:next w:val="Question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pPr>
  </w:style>
  <w:style w:type="paragraph" w:customStyle="1" w:styleId="Questiontitle">
    <w:name w:val="Question_title"/>
    <w:basedOn w:val="Rectitle"/>
    <w:next w:val="Questionref"/>
    <w:rsid w:val="00A4284B"/>
    <w:pPr>
      <w:keepNext/>
      <w:keepLines/>
      <w:tabs>
        <w:tab w:val="clear" w:pos="567"/>
        <w:tab w:val="clear" w:pos="1134"/>
        <w:tab w:val="clear" w:pos="1701"/>
        <w:tab w:val="clear" w:pos="2268"/>
        <w:tab w:val="clear" w:pos="2835"/>
        <w:tab w:val="left" w:pos="794"/>
        <w:tab w:val="left" w:pos="1191"/>
        <w:tab w:val="left" w:pos="1588"/>
        <w:tab w:val="left" w:pos="1985"/>
      </w:tabs>
    </w:pPr>
  </w:style>
  <w:style w:type="paragraph" w:customStyle="1" w:styleId="Questionref">
    <w:name w:val="Question_ref"/>
    <w:basedOn w:val="Recref"/>
    <w:next w:val="Questiondate"/>
    <w:rsid w:val="00A4284B"/>
  </w:style>
  <w:style w:type="paragraph" w:customStyle="1" w:styleId="Repdate">
    <w:name w:val="Rep_date"/>
    <w:basedOn w:val="Recdate"/>
    <w:next w:val="Normalaftertitle"/>
    <w:rsid w:val="00A4284B"/>
  </w:style>
  <w:style w:type="paragraph" w:customStyle="1" w:styleId="RepNo">
    <w:name w:val="Rep_No"/>
    <w:basedOn w:val="RecNo"/>
    <w:next w:val="Rep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pPr>
  </w:style>
  <w:style w:type="paragraph" w:customStyle="1" w:styleId="Reptitle">
    <w:name w:val="Rep_title"/>
    <w:basedOn w:val="Rectitle"/>
    <w:next w:val="Repref"/>
    <w:rsid w:val="00A4284B"/>
    <w:pPr>
      <w:keepNext/>
      <w:keepLines/>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pref">
    <w:name w:val="Rep_ref"/>
    <w:basedOn w:val="Recref"/>
    <w:next w:val="Repdate"/>
    <w:rsid w:val="00A4284B"/>
  </w:style>
  <w:style w:type="paragraph" w:customStyle="1" w:styleId="Resdate">
    <w:name w:val="Res_date"/>
    <w:basedOn w:val="Recdate"/>
    <w:next w:val="Normalaftertitle"/>
    <w:rsid w:val="00A4284B"/>
  </w:style>
  <w:style w:type="paragraph" w:customStyle="1" w:styleId="Resref">
    <w:name w:val="Res_ref"/>
    <w:basedOn w:val="Recref"/>
    <w:next w:val="Resdate"/>
    <w:rsid w:val="00A4284B"/>
  </w:style>
  <w:style w:type="paragraph" w:customStyle="1" w:styleId="SpecialFooter">
    <w:name w:val="Special Footer"/>
    <w:basedOn w:val="Footer"/>
    <w:rsid w:val="00A4284B"/>
    <w:pPr>
      <w:tabs>
        <w:tab w:val="left" w:pos="567"/>
        <w:tab w:val="left" w:pos="1134"/>
        <w:tab w:val="left" w:pos="1701"/>
        <w:tab w:val="left" w:pos="2268"/>
        <w:tab w:val="left" w:pos="2835"/>
      </w:tabs>
      <w:jc w:val="both"/>
    </w:pPr>
    <w:rPr>
      <w:caps w:val="0"/>
      <w:noProof w:val="0"/>
      <w:lang w:val="fr-FR"/>
    </w:rPr>
  </w:style>
  <w:style w:type="paragraph" w:customStyle="1" w:styleId="Tableref">
    <w:name w:val="Table_ref"/>
    <w:basedOn w:val="Normal"/>
    <w:next w:val="Tabletitle"/>
    <w:rsid w:val="00A4284B"/>
    <w:pPr>
      <w:keepNext/>
      <w:tabs>
        <w:tab w:val="clear" w:pos="567"/>
        <w:tab w:val="clear" w:pos="1134"/>
        <w:tab w:val="clear" w:pos="1701"/>
        <w:tab w:val="clear" w:pos="2268"/>
        <w:tab w:val="clear" w:pos="2835"/>
        <w:tab w:val="left" w:pos="794"/>
        <w:tab w:val="left" w:pos="1191"/>
        <w:tab w:val="left" w:pos="1588"/>
        <w:tab w:val="left" w:pos="1985"/>
      </w:tabs>
      <w:spacing w:before="567"/>
      <w:jc w:val="center"/>
    </w:pPr>
  </w:style>
  <w:style w:type="paragraph" w:styleId="NormalWeb">
    <w:name w:val="Normal (Web)"/>
    <w:basedOn w:val="Normal"/>
    <w:uiPriority w:val="99"/>
    <w:rsid w:val="00A4284B"/>
    <w:pPr>
      <w:overflowPunct/>
      <w:autoSpaceDE/>
      <w:autoSpaceDN/>
      <w:adjustRightInd/>
      <w:spacing w:before="100" w:beforeAutospacing="1" w:after="100" w:afterAutospacing="1"/>
      <w:jc w:val="both"/>
      <w:textAlignment w:val="auto"/>
    </w:pPr>
    <w:rPr>
      <w:rFonts w:eastAsia="SimSun"/>
      <w:sz w:val="24"/>
      <w:szCs w:val="24"/>
      <w:lang w:val="en-US" w:eastAsia="zh-CN"/>
    </w:rPr>
  </w:style>
  <w:style w:type="paragraph" w:customStyle="1" w:styleId="ColorfulList-Accent11">
    <w:name w:val="Colorful List - Accent 11"/>
    <w:basedOn w:val="Normal"/>
    <w:rsid w:val="00A4284B"/>
    <w:pPr>
      <w:overflowPunct/>
      <w:autoSpaceDE/>
      <w:autoSpaceDN/>
      <w:adjustRightInd/>
      <w:spacing w:before="200" w:after="200"/>
      <w:ind w:left="720"/>
      <w:contextualSpacing/>
      <w:jc w:val="both"/>
      <w:textAlignment w:val="auto"/>
    </w:pPr>
    <w:rPr>
      <w:rFonts w:eastAsia="SimSun" w:cs="Arial"/>
      <w:sz w:val="20"/>
      <w:szCs w:val="22"/>
      <w:lang w:val="en-US" w:eastAsia="zh-CN"/>
    </w:rPr>
  </w:style>
  <w:style w:type="paragraph" w:customStyle="1" w:styleId="LightGrid-Accent31">
    <w:name w:val="Light Grid - Accent 31"/>
    <w:basedOn w:val="Normal"/>
    <w:qFormat/>
    <w:rsid w:val="00A4284B"/>
    <w:pPr>
      <w:overflowPunct/>
      <w:autoSpaceDE/>
      <w:autoSpaceDN/>
      <w:adjustRightInd/>
      <w:spacing w:before="0"/>
      <w:ind w:left="720"/>
      <w:jc w:val="both"/>
      <w:textAlignment w:val="auto"/>
    </w:pPr>
    <w:rPr>
      <w:rFonts w:eastAsia="SimSun"/>
      <w:szCs w:val="22"/>
      <w:lang w:val="en-US" w:eastAsia="zh-CN"/>
    </w:rPr>
  </w:style>
  <w:style w:type="character" w:customStyle="1" w:styleId="ft">
    <w:name w:val="ft"/>
    <w:basedOn w:val="DefaultParagraphFont"/>
    <w:rsid w:val="00A4284B"/>
  </w:style>
  <w:style w:type="character" w:styleId="CommentReference">
    <w:name w:val="annotation reference"/>
    <w:rsid w:val="00A4284B"/>
    <w:rPr>
      <w:sz w:val="16"/>
      <w:szCs w:val="16"/>
    </w:rPr>
  </w:style>
  <w:style w:type="paragraph" w:styleId="CommentText">
    <w:name w:val="annotation text"/>
    <w:basedOn w:val="Normal"/>
    <w:link w:val="CommentTextChar"/>
    <w:rsid w:val="00A4284B"/>
    <w:pPr>
      <w:jc w:val="both"/>
    </w:pPr>
    <w:rPr>
      <w:sz w:val="20"/>
    </w:rPr>
  </w:style>
  <w:style w:type="character" w:customStyle="1" w:styleId="CommentTextChar">
    <w:name w:val="Comment Text Char"/>
    <w:basedOn w:val="DefaultParagraphFont"/>
    <w:link w:val="CommentText"/>
    <w:rsid w:val="00A4284B"/>
    <w:rPr>
      <w:rFonts w:ascii="Calibri" w:hAnsi="Calibri"/>
      <w:lang w:val="en-GB" w:eastAsia="en-US"/>
    </w:rPr>
  </w:style>
  <w:style w:type="paragraph" w:styleId="CommentSubject">
    <w:name w:val="annotation subject"/>
    <w:basedOn w:val="CommentText"/>
    <w:next w:val="CommentText"/>
    <w:link w:val="CommentSubjectChar"/>
    <w:rsid w:val="00A4284B"/>
    <w:rPr>
      <w:b/>
      <w:bCs/>
    </w:rPr>
  </w:style>
  <w:style w:type="character" w:customStyle="1" w:styleId="CommentSubjectChar">
    <w:name w:val="Comment Subject Char"/>
    <w:basedOn w:val="CommentTextChar"/>
    <w:link w:val="CommentSubject"/>
    <w:rsid w:val="00A4284B"/>
    <w:rPr>
      <w:rFonts w:ascii="Calibri" w:hAnsi="Calibri"/>
      <w:b/>
      <w:bCs/>
      <w:lang w:val="en-GB" w:eastAsia="en-US"/>
    </w:rPr>
  </w:style>
  <w:style w:type="paragraph" w:customStyle="1" w:styleId="plist">
    <w:name w:val="plist"/>
    <w:basedOn w:val="Normal"/>
    <w:rsid w:val="00A4284B"/>
    <w:pPr>
      <w:tabs>
        <w:tab w:val="clear" w:pos="567"/>
        <w:tab w:val="clear" w:pos="1134"/>
        <w:tab w:val="clear" w:pos="1701"/>
        <w:tab w:val="clear" w:pos="2268"/>
        <w:tab w:val="clear" w:pos="2835"/>
      </w:tabs>
      <w:overflowPunct/>
      <w:autoSpaceDE/>
      <w:autoSpaceDN/>
      <w:adjustRightInd/>
      <w:spacing w:before="100" w:after="100"/>
      <w:jc w:val="both"/>
      <w:textAlignment w:val="auto"/>
    </w:pPr>
    <w:rPr>
      <w:rFonts w:ascii="Verdana" w:hAnsi="Verdana"/>
      <w:sz w:val="18"/>
      <w:szCs w:val="18"/>
      <w:lang w:val="en-US" w:eastAsia="zh-CN"/>
    </w:rPr>
  </w:style>
  <w:style w:type="paragraph" w:customStyle="1" w:styleId="Boxtext">
    <w:name w:val="Box text"/>
    <w:basedOn w:val="Normal"/>
    <w:qFormat/>
    <w:rsid w:val="00A4284B"/>
    <w:pPr>
      <w:overflowPunct/>
      <w:autoSpaceDE/>
      <w:autoSpaceDN/>
      <w:adjustRightInd/>
      <w:spacing w:after="120"/>
      <w:textAlignment w:val="auto"/>
    </w:pPr>
    <w:rPr>
      <w:rFonts w:eastAsia="SimSun" w:cs="Calibri"/>
      <w:color w:val="FFFFFF"/>
      <w:szCs w:val="22"/>
      <w:lang w:val="en-US" w:eastAsia="zh-CN"/>
    </w:rPr>
  </w:style>
  <w:style w:type="paragraph" w:customStyle="1" w:styleId="Boxtitle">
    <w:name w:val="Box title"/>
    <w:basedOn w:val="Normal"/>
    <w:qFormat/>
    <w:rsid w:val="00A4284B"/>
    <w:pPr>
      <w:overflowPunct/>
      <w:autoSpaceDE/>
      <w:autoSpaceDN/>
      <w:adjustRightInd/>
      <w:spacing w:after="120"/>
      <w:jc w:val="both"/>
      <w:textAlignment w:val="auto"/>
    </w:pPr>
    <w:rPr>
      <w:rFonts w:eastAsia="SimSun" w:cs="Calibri"/>
      <w:b/>
      <w:bCs/>
      <w:color w:val="FFFFFF"/>
      <w:szCs w:val="22"/>
      <w:lang w:val="en-US" w:eastAsia="zh-CN"/>
    </w:rPr>
  </w:style>
  <w:style w:type="paragraph" w:customStyle="1" w:styleId="Enumlev1">
    <w:name w:val="Enumlev1"/>
    <w:basedOn w:val="Normal"/>
    <w:qFormat/>
    <w:rsid w:val="00A4284B"/>
    <w:pPr>
      <w:numPr>
        <w:numId w:val="2"/>
      </w:numPr>
      <w:jc w:val="both"/>
    </w:pPr>
    <w:rPr>
      <w:sz w:val="24"/>
    </w:rPr>
  </w:style>
  <w:style w:type="character" w:styleId="Strong">
    <w:name w:val="Strong"/>
    <w:uiPriority w:val="22"/>
    <w:qFormat/>
    <w:rsid w:val="00A4284B"/>
    <w:rPr>
      <w:rFonts w:cs="Times New Roman"/>
      <w:b/>
    </w:rPr>
  </w:style>
  <w:style w:type="paragraph" w:customStyle="1" w:styleId="Heading1-R">
    <w:name w:val="Heading 1-R"/>
    <w:basedOn w:val="Heading1"/>
    <w:qFormat/>
    <w:rsid w:val="00A4284B"/>
    <w:pPr>
      <w:keepNext w:val="0"/>
      <w:keepLines w:val="0"/>
      <w:tabs>
        <w:tab w:val="clear" w:pos="567"/>
        <w:tab w:val="clear" w:pos="1134"/>
        <w:tab w:val="clear" w:pos="2268"/>
        <w:tab w:val="clear" w:pos="2835"/>
      </w:tabs>
      <w:ind w:left="1701" w:hanging="1701"/>
    </w:pPr>
    <w:rPr>
      <w:rFonts w:eastAsia="SimSun" w:cs="Times New Roman Bold"/>
      <w:bCs/>
      <w:color w:val="943634"/>
      <w:szCs w:val="40"/>
    </w:rPr>
  </w:style>
  <w:style w:type="paragraph" w:customStyle="1" w:styleId="Heading2-R">
    <w:name w:val="Heading2-R"/>
    <w:basedOn w:val="Heading2"/>
    <w:link w:val="Heading2-RChar"/>
    <w:rsid w:val="00A4284B"/>
    <w:pPr>
      <w:keepNext w:val="0"/>
      <w:keepLines w:val="0"/>
      <w:tabs>
        <w:tab w:val="clear" w:pos="567"/>
      </w:tabs>
      <w:spacing w:before="360"/>
      <w:ind w:left="0" w:firstLine="0"/>
      <w:jc w:val="both"/>
    </w:pPr>
    <w:rPr>
      <w:rFonts w:cs="Times New Roman Bold"/>
      <w:b w:val="0"/>
      <w:color w:val="943634"/>
      <w:sz w:val="24"/>
    </w:rPr>
  </w:style>
  <w:style w:type="paragraph" w:customStyle="1" w:styleId="Heading1-T">
    <w:name w:val="Heading 1-T"/>
    <w:basedOn w:val="Heading1-R"/>
    <w:qFormat/>
    <w:rsid w:val="00A4284B"/>
    <w:rPr>
      <w:color w:val="5F497A"/>
    </w:rPr>
  </w:style>
  <w:style w:type="paragraph" w:customStyle="1" w:styleId="Heading2-T">
    <w:name w:val="Heading 2-T"/>
    <w:basedOn w:val="Heading2-R"/>
    <w:link w:val="Heading2-TChar"/>
    <w:qFormat/>
    <w:rsid w:val="00A4284B"/>
    <w:pPr>
      <w:keepNext/>
      <w:tabs>
        <w:tab w:val="clear" w:pos="1134"/>
        <w:tab w:val="clear" w:pos="1701"/>
        <w:tab w:val="clear" w:pos="2268"/>
        <w:tab w:val="clear" w:pos="2835"/>
        <w:tab w:val="left" w:pos="794"/>
      </w:tabs>
      <w:spacing w:before="320"/>
      <w:ind w:left="794" w:hanging="794"/>
    </w:pPr>
    <w:rPr>
      <w:rFonts w:eastAsia="SimSun"/>
      <w:b/>
      <w:color w:val="5F497A"/>
      <w:sz w:val="22"/>
    </w:rPr>
  </w:style>
  <w:style w:type="paragraph" w:customStyle="1" w:styleId="Headingitalic">
    <w:name w:val="Heading italic"/>
    <w:basedOn w:val="Normal"/>
    <w:qFormat/>
    <w:rsid w:val="00A4284B"/>
    <w:pPr>
      <w:jc w:val="both"/>
    </w:pPr>
    <w:rPr>
      <w:rFonts w:eastAsia="SimSun"/>
      <w:i/>
      <w:iCs/>
      <w:sz w:val="24"/>
    </w:rPr>
  </w:style>
  <w:style w:type="paragraph" w:customStyle="1" w:styleId="Headingbold">
    <w:name w:val="Heading bold"/>
    <w:basedOn w:val="Normal"/>
    <w:qFormat/>
    <w:rsid w:val="00A4284B"/>
    <w:pPr>
      <w:spacing w:before="240"/>
      <w:jc w:val="both"/>
    </w:pPr>
    <w:rPr>
      <w:rFonts w:eastAsia="SimSun"/>
      <w:b/>
      <w:bCs/>
      <w:sz w:val="24"/>
    </w:rPr>
  </w:style>
  <w:style w:type="paragraph" w:customStyle="1" w:styleId="Heading1-SG">
    <w:name w:val="Heading 1-SG"/>
    <w:basedOn w:val="Heading1"/>
    <w:qFormat/>
    <w:rsid w:val="00A4284B"/>
    <w:pPr>
      <w:keepNext w:val="0"/>
      <w:keepLines w:val="0"/>
      <w:tabs>
        <w:tab w:val="clear" w:pos="567"/>
        <w:tab w:val="clear" w:pos="1134"/>
        <w:tab w:val="clear" w:pos="2268"/>
        <w:tab w:val="clear" w:pos="2835"/>
      </w:tabs>
      <w:ind w:left="1701" w:hanging="1701"/>
    </w:pPr>
    <w:rPr>
      <w:rFonts w:eastAsia="SimSun" w:cs="Times New Roman Bold"/>
      <w:bCs/>
      <w:color w:val="17365D"/>
      <w:szCs w:val="40"/>
    </w:rPr>
  </w:style>
  <w:style w:type="paragraph" w:customStyle="1" w:styleId="Heading2-SG">
    <w:name w:val="Heading 2-SG"/>
    <w:basedOn w:val="Heading2"/>
    <w:qFormat/>
    <w:rsid w:val="00A4284B"/>
    <w:pPr>
      <w:keepLines w:val="0"/>
      <w:tabs>
        <w:tab w:val="clear" w:pos="567"/>
        <w:tab w:val="clear" w:pos="1134"/>
        <w:tab w:val="clear" w:pos="1701"/>
        <w:tab w:val="clear" w:pos="2268"/>
        <w:tab w:val="clear" w:pos="2835"/>
        <w:tab w:val="left" w:pos="794"/>
      </w:tabs>
      <w:ind w:left="794" w:hanging="794"/>
      <w:jc w:val="both"/>
    </w:pPr>
    <w:rPr>
      <w:rFonts w:eastAsia="SimSun" w:cs="Times New Roman Bold"/>
      <w:color w:val="17365D"/>
    </w:rPr>
  </w:style>
  <w:style w:type="paragraph" w:customStyle="1" w:styleId="Heading1-D">
    <w:name w:val="Heading 1-D"/>
    <w:basedOn w:val="Heading1-T"/>
    <w:qFormat/>
    <w:rsid w:val="007221BE"/>
    <w:pPr>
      <w:ind w:left="0" w:firstLine="0"/>
    </w:pPr>
    <w:rPr>
      <w:color w:val="76923C" w:themeColor="accent3" w:themeShade="BF"/>
    </w:rPr>
  </w:style>
  <w:style w:type="paragraph" w:customStyle="1" w:styleId="Heading2-R0">
    <w:name w:val="Heading 2-R"/>
    <w:basedOn w:val="Heading2-T"/>
    <w:link w:val="Heading2-RChar0"/>
    <w:qFormat/>
    <w:rsid w:val="00A4284B"/>
    <w:rPr>
      <w:color w:val="943634" w:themeColor="accent2" w:themeShade="BF"/>
    </w:rPr>
  </w:style>
  <w:style w:type="paragraph" w:styleId="ListParagraph">
    <w:name w:val="List Paragraph"/>
    <w:basedOn w:val="Normal"/>
    <w:link w:val="ListParagraphChar"/>
    <w:uiPriority w:val="34"/>
    <w:qFormat/>
    <w:rsid w:val="00A4284B"/>
    <w:pPr>
      <w:ind w:left="720"/>
      <w:contextualSpacing/>
      <w:jc w:val="both"/>
    </w:pPr>
    <w:rPr>
      <w:sz w:val="24"/>
    </w:rPr>
  </w:style>
  <w:style w:type="character" w:customStyle="1" w:styleId="ListParagraphChar">
    <w:name w:val="List Paragraph Char"/>
    <w:basedOn w:val="DefaultParagraphFont"/>
    <w:link w:val="ListParagraph"/>
    <w:uiPriority w:val="34"/>
    <w:locked/>
    <w:rsid w:val="00A4284B"/>
    <w:rPr>
      <w:rFonts w:ascii="Calibri" w:hAnsi="Calibri"/>
      <w:sz w:val="24"/>
      <w:lang w:val="en-GB" w:eastAsia="en-US"/>
    </w:rPr>
  </w:style>
  <w:style w:type="character" w:customStyle="1" w:styleId="apple-style-span">
    <w:name w:val="apple-style-span"/>
    <w:basedOn w:val="DefaultParagraphFont"/>
    <w:rsid w:val="00A4284B"/>
  </w:style>
  <w:style w:type="paragraph" w:customStyle="1" w:styleId="BDTSeparator">
    <w:name w:val="BDT_Separator"/>
    <w:basedOn w:val="Normal"/>
    <w:uiPriority w:val="99"/>
    <w:rsid w:val="00A4284B"/>
    <w:pPr>
      <w:tabs>
        <w:tab w:val="clear" w:pos="567"/>
        <w:tab w:val="clear" w:pos="1134"/>
        <w:tab w:val="clear" w:pos="1701"/>
        <w:tab w:val="clear" w:pos="2268"/>
        <w:tab w:val="clear" w:pos="2835"/>
      </w:tabs>
      <w:overflowPunct/>
      <w:autoSpaceDE/>
      <w:autoSpaceDN/>
      <w:adjustRightInd/>
      <w:spacing w:before="0"/>
      <w:textAlignment w:val="auto"/>
    </w:pPr>
    <w:rPr>
      <w:rFonts w:eastAsia="SimSun" w:cs="Traditional Arabic"/>
      <w:szCs w:val="30"/>
    </w:rPr>
  </w:style>
  <w:style w:type="paragraph" w:customStyle="1" w:styleId="TableLegend0">
    <w:name w:val="Table_Legend"/>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113"/>
    </w:pPr>
    <w:rPr>
      <w:rFonts w:ascii="Arial" w:hAnsi="Arial"/>
      <w:sz w:val="18"/>
    </w:rPr>
  </w:style>
  <w:style w:type="paragraph" w:customStyle="1" w:styleId="TableTitle0">
    <w:name w:val="Table_Title"/>
    <w:basedOn w:val="Table"/>
    <w:next w:val="TableText0"/>
    <w:rsid w:val="00A4284B"/>
    <w:pPr>
      <w:spacing w:before="0"/>
    </w:pPr>
    <w:rPr>
      <w:b/>
    </w:rPr>
  </w:style>
  <w:style w:type="paragraph" w:customStyle="1" w:styleId="Table">
    <w:name w:val="Table_#"/>
    <w:basedOn w:val="Normal"/>
    <w:next w:val="TableTitle0"/>
    <w:rsid w:val="00A4284B"/>
    <w:pPr>
      <w:tabs>
        <w:tab w:val="clear" w:pos="567"/>
        <w:tab w:val="clear" w:pos="1134"/>
        <w:tab w:val="clear" w:pos="1701"/>
        <w:tab w:val="clear" w:pos="2268"/>
        <w:tab w:val="clear" w:pos="2835"/>
        <w:tab w:val="left" w:pos="794"/>
        <w:tab w:val="left" w:pos="1191"/>
        <w:tab w:val="left" w:pos="1588"/>
        <w:tab w:val="left" w:pos="1985"/>
      </w:tabs>
      <w:spacing w:before="567" w:after="113"/>
      <w:jc w:val="center"/>
    </w:pPr>
    <w:rPr>
      <w:rFonts w:ascii="Arial" w:hAnsi="Arial"/>
    </w:rPr>
  </w:style>
  <w:style w:type="paragraph" w:customStyle="1" w:styleId="TableText0">
    <w:name w:val="Table_Text"/>
    <w:basedOn w:val="TableLegend0"/>
    <w:rsid w:val="00A4284B"/>
    <w:pPr>
      <w:tabs>
        <w:tab w:val="clear" w:pos="794"/>
        <w:tab w:val="clear" w:pos="1191"/>
        <w:tab w:val="clear" w:pos="1588"/>
        <w:tab w:val="clear" w:pos="1985"/>
      </w:tabs>
      <w:spacing w:before="142" w:after="142"/>
    </w:pPr>
  </w:style>
  <w:style w:type="paragraph" w:customStyle="1" w:styleId="FigureLegend0">
    <w:name w:val="Figure_Legend"/>
    <w:basedOn w:val="TableLegend0"/>
    <w:rsid w:val="00A4284B"/>
  </w:style>
  <w:style w:type="paragraph" w:customStyle="1" w:styleId="Figure0">
    <w:name w:val="Figure_#"/>
    <w:basedOn w:val="Table"/>
    <w:next w:val="FigureTitle0"/>
    <w:rsid w:val="00A4284B"/>
  </w:style>
  <w:style w:type="paragraph" w:customStyle="1" w:styleId="FigureTitle0">
    <w:name w:val="Figure_Title"/>
    <w:basedOn w:val="TableTitle0"/>
    <w:next w:val="Normal"/>
    <w:rsid w:val="00A4284B"/>
    <w:pPr>
      <w:spacing w:after="720"/>
    </w:pPr>
  </w:style>
  <w:style w:type="paragraph" w:customStyle="1" w:styleId="Annex">
    <w:name w:val="Annex_#"/>
    <w:basedOn w:val="Normal"/>
    <w:next w:val="AnnexRef0"/>
    <w:rsid w:val="00A4284B"/>
    <w:pPr>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Arial" w:hAnsi="Arial"/>
    </w:rPr>
  </w:style>
  <w:style w:type="paragraph" w:customStyle="1" w:styleId="AnnexRef0">
    <w:name w:val="Annex_Ref"/>
    <w:basedOn w:val="Normal"/>
    <w:next w:val="AnnexTitle0"/>
    <w:rsid w:val="00A4284B"/>
    <w:pPr>
      <w:tabs>
        <w:tab w:val="clear" w:pos="567"/>
        <w:tab w:val="clear" w:pos="1134"/>
        <w:tab w:val="clear" w:pos="1701"/>
        <w:tab w:val="clear" w:pos="2268"/>
        <w:tab w:val="clear" w:pos="2835"/>
        <w:tab w:val="left" w:pos="794"/>
        <w:tab w:val="left" w:pos="1191"/>
        <w:tab w:val="left" w:pos="1588"/>
        <w:tab w:val="left" w:pos="1985"/>
      </w:tabs>
      <w:spacing w:before="136"/>
      <w:jc w:val="center"/>
    </w:pPr>
    <w:rPr>
      <w:rFonts w:ascii="Arial" w:hAnsi="Arial"/>
    </w:rPr>
  </w:style>
  <w:style w:type="paragraph" w:customStyle="1" w:styleId="AnnexTitle0">
    <w:name w:val="Annex_Title"/>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spacing w:before="240" w:after="284"/>
      <w:jc w:val="center"/>
    </w:pPr>
    <w:rPr>
      <w:rFonts w:ascii="Arial" w:hAnsi="Arial"/>
      <w:b/>
    </w:rPr>
  </w:style>
  <w:style w:type="paragraph" w:customStyle="1" w:styleId="Appendix">
    <w:name w:val="Appendix_#"/>
    <w:basedOn w:val="Annex"/>
    <w:next w:val="AppendixRef0"/>
    <w:rsid w:val="00A4284B"/>
  </w:style>
  <w:style w:type="paragraph" w:customStyle="1" w:styleId="AppendixRef0">
    <w:name w:val="Appendix_Ref"/>
    <w:basedOn w:val="AnnexRef0"/>
    <w:next w:val="AppendixTitle0"/>
    <w:rsid w:val="00A4284B"/>
  </w:style>
  <w:style w:type="paragraph" w:customStyle="1" w:styleId="AppendixTitle0">
    <w:name w:val="Appendix_Title"/>
    <w:basedOn w:val="AnnexTitle0"/>
    <w:next w:val="Normal"/>
    <w:rsid w:val="00A4284B"/>
  </w:style>
  <w:style w:type="paragraph" w:customStyle="1" w:styleId="RefTitle0">
    <w:name w:val="Ref_Title"/>
    <w:basedOn w:val="Normal"/>
    <w:next w:val="RefText0"/>
    <w:rsid w:val="00A4284B"/>
    <w:pPr>
      <w:tabs>
        <w:tab w:val="clear" w:pos="567"/>
        <w:tab w:val="clear" w:pos="1134"/>
        <w:tab w:val="clear" w:pos="1701"/>
        <w:tab w:val="clear" w:pos="2268"/>
        <w:tab w:val="clear" w:pos="2835"/>
        <w:tab w:val="left" w:pos="794"/>
        <w:tab w:val="left" w:pos="1191"/>
        <w:tab w:val="left" w:pos="1588"/>
        <w:tab w:val="left" w:pos="1985"/>
      </w:tabs>
      <w:spacing w:before="480"/>
    </w:pPr>
    <w:rPr>
      <w:rFonts w:ascii="Arial" w:hAnsi="Arial"/>
      <w:b/>
    </w:rPr>
  </w:style>
  <w:style w:type="paragraph" w:customStyle="1" w:styleId="RefText0">
    <w:name w:val="Ref_Text"/>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136"/>
      <w:ind w:left="794" w:hanging="794"/>
    </w:pPr>
    <w:rPr>
      <w:rFonts w:ascii="Arial" w:hAnsi="Arial"/>
    </w:rPr>
  </w:style>
  <w:style w:type="paragraph" w:customStyle="1" w:styleId="RecTitle0">
    <w:name w:val="Rec Title"/>
    <w:basedOn w:val="Normal"/>
    <w:next w:val="Heading1"/>
    <w:rsid w:val="00A4284B"/>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ascii="Arial" w:hAnsi="Arial"/>
      <w:b/>
    </w:rPr>
  </w:style>
  <w:style w:type="paragraph" w:customStyle="1" w:styleId="call0">
    <w:name w:val="call"/>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spacing w:before="153"/>
    </w:pPr>
    <w:rPr>
      <w:rFonts w:ascii="Arial" w:hAnsi="Arial"/>
      <w:b/>
    </w:rPr>
  </w:style>
  <w:style w:type="paragraph" w:customStyle="1" w:styleId="Rec">
    <w:name w:val="Rec_#"/>
    <w:basedOn w:val="Normal"/>
    <w:next w:val="RecTitle0"/>
    <w:rsid w:val="00A4284B"/>
    <w:pPr>
      <w:tabs>
        <w:tab w:val="clear" w:pos="567"/>
        <w:tab w:val="clear" w:pos="1134"/>
        <w:tab w:val="clear" w:pos="1701"/>
        <w:tab w:val="clear" w:pos="2268"/>
        <w:tab w:val="clear" w:pos="2835"/>
        <w:tab w:val="left" w:pos="794"/>
        <w:tab w:val="left" w:pos="1191"/>
        <w:tab w:val="left" w:pos="1588"/>
        <w:tab w:val="left" w:pos="1985"/>
      </w:tabs>
      <w:spacing w:before="720"/>
    </w:pPr>
    <w:rPr>
      <w:rFonts w:ascii="Arial" w:hAnsi="Arial"/>
      <w:b/>
    </w:rPr>
  </w:style>
  <w:style w:type="paragraph" w:customStyle="1" w:styleId="listitem">
    <w:name w:val="listitem"/>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0"/>
    </w:pPr>
    <w:rPr>
      <w:rFonts w:ascii="Arial" w:hAnsi="Arial"/>
    </w:rPr>
  </w:style>
  <w:style w:type="paragraph" w:customStyle="1" w:styleId="Infodoc">
    <w:name w:val="Infodoc"/>
    <w:basedOn w:val="Normal"/>
    <w:rsid w:val="00A4284B"/>
    <w:pPr>
      <w:tabs>
        <w:tab w:val="clear" w:pos="567"/>
        <w:tab w:val="clear" w:pos="1134"/>
        <w:tab w:val="clear" w:pos="1701"/>
        <w:tab w:val="clear" w:pos="2268"/>
        <w:tab w:val="clear" w:pos="2835"/>
        <w:tab w:val="left" w:pos="1191"/>
      </w:tabs>
      <w:spacing w:before="0"/>
      <w:ind w:left="1191" w:hanging="1191"/>
    </w:pPr>
    <w:rPr>
      <w:rFonts w:ascii="Arial" w:hAnsi="Arial"/>
    </w:rPr>
  </w:style>
  <w:style w:type="paragraph" w:customStyle="1" w:styleId="Address">
    <w:name w:val="Address"/>
    <w:basedOn w:val="Normal"/>
    <w:rsid w:val="00A4284B"/>
    <w:pPr>
      <w:tabs>
        <w:tab w:val="clear" w:pos="567"/>
        <w:tab w:val="clear" w:pos="1134"/>
        <w:tab w:val="clear" w:pos="1701"/>
        <w:tab w:val="clear" w:pos="2268"/>
        <w:tab w:val="clear" w:pos="2835"/>
        <w:tab w:val="left" w:pos="5954"/>
        <w:tab w:val="right" w:pos="9639"/>
      </w:tabs>
      <w:spacing w:before="136"/>
      <w:ind w:left="794"/>
    </w:pPr>
    <w:rPr>
      <w:rFonts w:ascii="Arial" w:hAnsi="Arial"/>
    </w:rPr>
  </w:style>
  <w:style w:type="paragraph" w:customStyle="1" w:styleId="Qlist">
    <w:name w:val="Qlist"/>
    <w:basedOn w:val="Normal"/>
    <w:rsid w:val="00A4284B"/>
    <w:pPr>
      <w:tabs>
        <w:tab w:val="clear" w:pos="567"/>
        <w:tab w:val="clear" w:pos="1134"/>
        <w:tab w:val="clear" w:pos="1701"/>
        <w:tab w:val="clear" w:pos="2835"/>
        <w:tab w:val="left" w:pos="794"/>
        <w:tab w:val="left" w:pos="1985"/>
      </w:tabs>
      <w:spacing w:before="199"/>
      <w:ind w:left="2268" w:hanging="2268"/>
    </w:pPr>
    <w:rPr>
      <w:rFonts w:ascii="Arial" w:hAnsi="Arial"/>
    </w:rPr>
  </w:style>
  <w:style w:type="paragraph" w:customStyle="1" w:styleId="Title0">
    <w:name w:val="Title 0"/>
    <w:basedOn w:val="Normal"/>
    <w:next w:val="Normal"/>
    <w:rsid w:val="00A4284B"/>
    <w:pPr>
      <w:tabs>
        <w:tab w:val="clear" w:pos="567"/>
        <w:tab w:val="clear" w:pos="1134"/>
        <w:tab w:val="clear" w:pos="1701"/>
        <w:tab w:val="clear" w:pos="2268"/>
        <w:tab w:val="clear" w:pos="2835"/>
      </w:tabs>
      <w:spacing w:before="720" w:after="240"/>
      <w:jc w:val="center"/>
    </w:pPr>
    <w:rPr>
      <w:rFonts w:ascii="Arial" w:hAnsi="Arial"/>
      <w:u w:val="single"/>
    </w:rPr>
  </w:style>
  <w:style w:type="paragraph" w:customStyle="1" w:styleId="Arttitle0">
    <w:name w:val="Art title"/>
    <w:next w:val="headfoot"/>
    <w:rsid w:val="00A4284B"/>
    <w:pPr>
      <w:keepNext/>
      <w:keepLines/>
      <w:overflowPunct w:val="0"/>
      <w:autoSpaceDE w:val="0"/>
      <w:autoSpaceDN w:val="0"/>
      <w:adjustRightInd w:val="0"/>
      <w:spacing w:before="240"/>
      <w:ind w:left="567"/>
      <w:jc w:val="center"/>
      <w:textAlignment w:val="baseline"/>
    </w:pPr>
    <w:rPr>
      <w:b/>
      <w:lang w:val="en-GB" w:eastAsia="en-US"/>
    </w:rPr>
  </w:style>
  <w:style w:type="paragraph" w:customStyle="1" w:styleId="headfoot">
    <w:name w:val="head_foot"/>
    <w:basedOn w:val="Normal"/>
    <w:next w:val="Normal"/>
    <w:rsid w:val="00A4284B"/>
    <w:pPr>
      <w:tabs>
        <w:tab w:val="clear" w:pos="567"/>
        <w:tab w:val="clear" w:pos="1134"/>
        <w:tab w:val="clear" w:pos="1701"/>
        <w:tab w:val="clear" w:pos="2268"/>
        <w:tab w:val="clear" w:pos="2835"/>
      </w:tabs>
      <w:spacing w:before="0"/>
      <w:jc w:val="both"/>
    </w:pPr>
    <w:rPr>
      <w:rFonts w:ascii="CG Times" w:hAnsi="CG Times"/>
      <w:color w:val="FF0000"/>
      <w:sz w:val="8"/>
    </w:rPr>
  </w:style>
  <w:style w:type="paragraph" w:customStyle="1" w:styleId="Art">
    <w:name w:val="Art #"/>
    <w:basedOn w:val="Normal"/>
    <w:next w:val="Arttitle0"/>
    <w:rsid w:val="00A4284B"/>
    <w:pPr>
      <w:keepNext/>
      <w:keepLines/>
      <w:tabs>
        <w:tab w:val="clear" w:pos="1134"/>
        <w:tab w:val="clear" w:pos="1701"/>
        <w:tab w:val="clear" w:pos="2268"/>
        <w:tab w:val="clear" w:pos="2835"/>
        <w:tab w:val="right" w:pos="567"/>
        <w:tab w:val="left" w:pos="794"/>
        <w:tab w:val="left" w:pos="1191"/>
        <w:tab w:val="left" w:pos="1588"/>
        <w:tab w:val="left" w:pos="1985"/>
      </w:tabs>
      <w:spacing w:before="624"/>
      <w:ind w:left="567"/>
      <w:jc w:val="center"/>
    </w:pPr>
    <w:rPr>
      <w:rFonts w:ascii="CG Times" w:hAnsi="CG Times"/>
      <w:sz w:val="20"/>
    </w:rPr>
  </w:style>
  <w:style w:type="paragraph" w:styleId="BodyText">
    <w:name w:val="Body Text"/>
    <w:basedOn w:val="Normal"/>
    <w:link w:val="BodyTextChar"/>
    <w:rsid w:val="00A4284B"/>
    <w:pPr>
      <w:tabs>
        <w:tab w:val="clear" w:pos="567"/>
        <w:tab w:val="clear" w:pos="1134"/>
        <w:tab w:val="clear" w:pos="1701"/>
        <w:tab w:val="clear" w:pos="2268"/>
        <w:tab w:val="clear" w:pos="2835"/>
        <w:tab w:val="left" w:pos="794"/>
        <w:tab w:val="left" w:pos="1191"/>
        <w:tab w:val="left" w:pos="1588"/>
        <w:tab w:val="left" w:pos="1985"/>
      </w:tabs>
      <w:spacing w:before="136"/>
      <w:jc w:val="both"/>
    </w:pPr>
    <w:rPr>
      <w:rFonts w:ascii="Times New Roman" w:hAnsi="Times New Roman"/>
      <w:sz w:val="24"/>
    </w:rPr>
  </w:style>
  <w:style w:type="character" w:customStyle="1" w:styleId="BodyTextChar">
    <w:name w:val="Body Text Char"/>
    <w:basedOn w:val="DefaultParagraphFont"/>
    <w:link w:val="BodyText"/>
    <w:rsid w:val="00A4284B"/>
    <w:rPr>
      <w:rFonts w:ascii="Times New Roman" w:hAnsi="Times New Roman"/>
      <w:sz w:val="24"/>
      <w:lang w:val="en-GB" w:eastAsia="en-US"/>
    </w:rPr>
  </w:style>
  <w:style w:type="paragraph" w:customStyle="1" w:styleId="Normalaf">
    <w:name w:val="Normal_af"/>
    <w:basedOn w:val="Normal"/>
    <w:rsid w:val="00A4284B"/>
    <w:pPr>
      <w:tabs>
        <w:tab w:val="clear" w:pos="567"/>
        <w:tab w:val="clear" w:pos="1701"/>
        <w:tab w:val="clear" w:pos="2835"/>
        <w:tab w:val="left" w:pos="680"/>
        <w:tab w:val="left" w:pos="1871"/>
      </w:tabs>
      <w:spacing w:before="240"/>
      <w:ind w:left="1134" w:hanging="1134"/>
      <w:jc w:val="both"/>
    </w:pPr>
    <w:rPr>
      <w:rFonts w:ascii="Times New Roman" w:hAnsi="Times New Roman"/>
      <w:sz w:val="24"/>
    </w:rPr>
  </w:style>
  <w:style w:type="paragraph" w:customStyle="1" w:styleId="enumlev1af">
    <w:name w:val="enumlev1_af"/>
    <w:basedOn w:val="enumlev10"/>
    <w:rsid w:val="00A4284B"/>
    <w:pPr>
      <w:tabs>
        <w:tab w:val="left" w:pos="680"/>
        <w:tab w:val="left" w:pos="1871"/>
        <w:tab w:val="left" w:pos="2608"/>
        <w:tab w:val="left" w:pos="3345"/>
      </w:tabs>
      <w:spacing w:before="120"/>
      <w:ind w:left="1871" w:hanging="1871"/>
      <w:jc w:val="both"/>
    </w:pPr>
    <w:rPr>
      <w:rFonts w:ascii="Times New Roman" w:hAnsi="Times New Roman"/>
      <w:sz w:val="24"/>
    </w:rPr>
  </w:style>
  <w:style w:type="paragraph" w:customStyle="1" w:styleId="Normalaftertitleaf">
    <w:name w:val="Normal after title_af"/>
    <w:basedOn w:val="Normalaftertitle"/>
    <w:rsid w:val="00A4284B"/>
    <w:pPr>
      <w:tabs>
        <w:tab w:val="clear" w:pos="567"/>
        <w:tab w:val="clear" w:pos="1701"/>
        <w:tab w:val="clear" w:pos="2835"/>
        <w:tab w:val="left" w:pos="680"/>
        <w:tab w:val="left" w:pos="1871"/>
      </w:tabs>
      <w:spacing w:before="360"/>
      <w:ind w:left="1134" w:hanging="1134"/>
      <w:jc w:val="both"/>
    </w:pPr>
    <w:rPr>
      <w:rFonts w:ascii="Times New Roman" w:hAnsi="Times New Roman"/>
      <w:sz w:val="24"/>
    </w:rPr>
  </w:style>
  <w:style w:type="character" w:customStyle="1" w:styleId="DateChar">
    <w:name w:val="Date Char"/>
    <w:basedOn w:val="DefaultParagraphFont"/>
    <w:link w:val="Date"/>
    <w:rsid w:val="00A4284B"/>
    <w:rPr>
      <w:rFonts w:ascii="Calibri" w:hAnsi="Calibri"/>
      <w:lang w:val="en-GB" w:eastAsia="en-US"/>
    </w:rPr>
  </w:style>
  <w:style w:type="paragraph" w:customStyle="1" w:styleId="Art0">
    <w:name w:val="Art_#"/>
    <w:basedOn w:val="Normal"/>
    <w:next w:val="Normal"/>
    <w:rsid w:val="00A4284B"/>
    <w:pPr>
      <w:keepNext/>
      <w:keepLines/>
      <w:tabs>
        <w:tab w:val="clear" w:pos="567"/>
        <w:tab w:val="clear" w:pos="1701"/>
        <w:tab w:val="clear" w:pos="2835"/>
        <w:tab w:val="left" w:pos="1871"/>
      </w:tabs>
      <w:spacing w:before="720"/>
      <w:jc w:val="center"/>
    </w:pPr>
    <w:rPr>
      <w:rFonts w:ascii="Times New Roman" w:hAnsi="Times New Roman"/>
      <w:sz w:val="28"/>
    </w:rPr>
  </w:style>
  <w:style w:type="character" w:customStyle="1" w:styleId="href">
    <w:name w:val="href"/>
    <w:rsid w:val="00A4284B"/>
    <w:rPr>
      <w:color w:val="auto"/>
    </w:rPr>
  </w:style>
  <w:style w:type="paragraph" w:styleId="BodyText2">
    <w:name w:val="Body Text 2"/>
    <w:basedOn w:val="Normal"/>
    <w:link w:val="BodyText2Char"/>
    <w:rsid w:val="00A4284B"/>
    <w:pPr>
      <w:tabs>
        <w:tab w:val="clear" w:pos="567"/>
        <w:tab w:val="clear" w:pos="1134"/>
        <w:tab w:val="clear" w:pos="1701"/>
        <w:tab w:val="clear" w:pos="2268"/>
        <w:tab w:val="clear" w:pos="2835"/>
        <w:tab w:val="left" w:pos="794"/>
        <w:tab w:val="left" w:pos="1191"/>
        <w:tab w:val="left" w:pos="1588"/>
        <w:tab w:val="left" w:pos="1985"/>
      </w:tabs>
      <w:spacing w:before="136"/>
    </w:pPr>
    <w:rPr>
      <w:rFonts w:ascii="Times New Roman" w:hAnsi="Times New Roman"/>
      <w:sz w:val="24"/>
    </w:rPr>
  </w:style>
  <w:style w:type="character" w:customStyle="1" w:styleId="BodyText2Char">
    <w:name w:val="Body Text 2 Char"/>
    <w:basedOn w:val="DefaultParagraphFont"/>
    <w:link w:val="BodyText2"/>
    <w:rsid w:val="00A4284B"/>
    <w:rPr>
      <w:rFonts w:ascii="Times New Roman" w:hAnsi="Times New Roman"/>
      <w:sz w:val="24"/>
      <w:lang w:val="en-GB" w:eastAsia="en-US"/>
    </w:rPr>
  </w:style>
  <w:style w:type="paragraph" w:styleId="Title">
    <w:name w:val="Title"/>
    <w:basedOn w:val="Normal"/>
    <w:link w:val="TitleChar"/>
    <w:qFormat/>
    <w:rsid w:val="00A4284B"/>
    <w:pPr>
      <w:tabs>
        <w:tab w:val="clear" w:pos="567"/>
        <w:tab w:val="clear" w:pos="1134"/>
        <w:tab w:val="clear" w:pos="1701"/>
        <w:tab w:val="clear" w:pos="2268"/>
        <w:tab w:val="clear" w:pos="2835"/>
        <w:tab w:val="left" w:pos="794"/>
        <w:tab w:val="left" w:pos="1191"/>
        <w:tab w:val="left" w:pos="1588"/>
        <w:tab w:val="left" w:pos="1985"/>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4284B"/>
    <w:rPr>
      <w:rFonts w:ascii="Arial" w:hAnsi="Arial" w:cs="Arial"/>
      <w:b/>
      <w:bCs/>
      <w:kern w:val="28"/>
      <w:sz w:val="32"/>
      <w:szCs w:val="32"/>
      <w:lang w:val="en-GB" w:eastAsia="en-US"/>
    </w:rPr>
  </w:style>
  <w:style w:type="paragraph" w:customStyle="1" w:styleId="headingb0">
    <w:name w:val="heading_b"/>
    <w:basedOn w:val="Heading3"/>
    <w:next w:val="Normal"/>
    <w:rsid w:val="00A4284B"/>
    <w:pPr>
      <w:tabs>
        <w:tab w:val="left" w:pos="2127"/>
        <w:tab w:val="left" w:pos="2410"/>
        <w:tab w:val="left" w:pos="2921"/>
        <w:tab w:val="left" w:pos="3261"/>
      </w:tabs>
      <w:spacing w:before="160"/>
      <w:outlineLvl w:val="9"/>
    </w:pPr>
    <w:rPr>
      <w:rFonts w:ascii="Times New Roman" w:hAnsi="Times New Roman"/>
      <w:i/>
      <w:color w:val="76923C" w:themeColor="accent3" w:themeShade="BF"/>
      <w:sz w:val="24"/>
    </w:rPr>
  </w:style>
  <w:style w:type="character" w:styleId="Emphasis">
    <w:name w:val="Emphasis"/>
    <w:uiPriority w:val="20"/>
    <w:qFormat/>
    <w:rsid w:val="00A4284B"/>
    <w:rPr>
      <w:i/>
      <w:iCs/>
    </w:rPr>
  </w:style>
  <w:style w:type="paragraph" w:customStyle="1" w:styleId="bodyheader">
    <w:name w:val="body header"/>
    <w:basedOn w:val="BodyText"/>
    <w:rsid w:val="00A4284B"/>
    <w:pPr>
      <w:tabs>
        <w:tab w:val="clear" w:pos="794"/>
        <w:tab w:val="clear" w:pos="1191"/>
        <w:tab w:val="clear" w:pos="1588"/>
        <w:tab w:val="clear" w:pos="1985"/>
        <w:tab w:val="num" w:pos="720"/>
      </w:tabs>
      <w:overflowPunct/>
      <w:autoSpaceDE/>
      <w:autoSpaceDN/>
      <w:adjustRightInd/>
      <w:spacing w:before="0"/>
      <w:ind w:left="720" w:hanging="360"/>
      <w:jc w:val="left"/>
      <w:textAlignment w:val="auto"/>
    </w:pPr>
    <w:rPr>
      <w:b/>
      <w:sz w:val="22"/>
      <w:szCs w:val="24"/>
      <w:lang w:val="en-US"/>
    </w:rPr>
  </w:style>
  <w:style w:type="paragraph" w:customStyle="1" w:styleId="numberedindenttext">
    <w:name w:val="numbered indent text"/>
    <w:basedOn w:val="BodyText"/>
    <w:rsid w:val="00A4284B"/>
    <w:pPr>
      <w:tabs>
        <w:tab w:val="clear" w:pos="794"/>
        <w:tab w:val="clear" w:pos="1191"/>
        <w:tab w:val="clear" w:pos="1588"/>
        <w:tab w:val="clear" w:pos="1985"/>
        <w:tab w:val="num" w:pos="927"/>
      </w:tabs>
      <w:overflowPunct/>
      <w:autoSpaceDE/>
      <w:autoSpaceDN/>
      <w:adjustRightInd/>
      <w:spacing w:before="60"/>
      <w:ind w:left="907" w:hanging="340"/>
      <w:jc w:val="left"/>
      <w:textAlignment w:val="auto"/>
    </w:pPr>
    <w:rPr>
      <w:rFonts w:ascii="Arial" w:hAnsi="Arial" w:cs="Arial"/>
      <w:sz w:val="22"/>
      <w:szCs w:val="22"/>
      <w:lang w:val="en-US"/>
    </w:rPr>
  </w:style>
  <w:style w:type="character" w:customStyle="1" w:styleId="Artdef">
    <w:name w:val="Art#_def"/>
    <w:rsid w:val="00A4284B"/>
    <w:rPr>
      <w:rFonts w:ascii="Times New Roman" w:hAnsi="Times New Roman"/>
      <w:b/>
    </w:rPr>
  </w:style>
  <w:style w:type="paragraph" w:styleId="BodyTextIndent">
    <w:name w:val="Body Text Indent"/>
    <w:basedOn w:val="Normal"/>
    <w:link w:val="BodyTextIndentChar"/>
    <w:rsid w:val="00A4284B"/>
    <w:pPr>
      <w:pBdr>
        <w:left w:val="single" w:sz="4" w:space="10" w:color="auto"/>
      </w:pBdr>
      <w:tabs>
        <w:tab w:val="clear" w:pos="567"/>
        <w:tab w:val="clear" w:pos="1134"/>
        <w:tab w:val="clear" w:pos="1701"/>
        <w:tab w:val="clear" w:pos="2268"/>
        <w:tab w:val="clear" w:pos="2835"/>
        <w:tab w:val="left" w:pos="360"/>
      </w:tabs>
      <w:overflowPunct/>
      <w:autoSpaceDE/>
      <w:autoSpaceDN/>
      <w:adjustRightInd/>
      <w:spacing w:before="0"/>
      <w:ind w:left="360" w:hanging="360"/>
      <w:jc w:val="both"/>
      <w:textAlignment w:val="auto"/>
    </w:pPr>
    <w:rPr>
      <w:rFonts w:ascii="Times New Roman" w:hAnsi="Times New Roman"/>
      <w:sz w:val="24"/>
      <w:szCs w:val="24"/>
      <w:lang w:val="fr-FR"/>
    </w:rPr>
  </w:style>
  <w:style w:type="character" w:customStyle="1" w:styleId="BodyTextIndentChar">
    <w:name w:val="Body Text Indent Char"/>
    <w:basedOn w:val="DefaultParagraphFont"/>
    <w:link w:val="BodyTextIndent"/>
    <w:rsid w:val="00A4284B"/>
    <w:rPr>
      <w:rFonts w:ascii="Times New Roman" w:hAnsi="Times New Roman"/>
      <w:sz w:val="24"/>
      <w:szCs w:val="24"/>
      <w:lang w:val="fr-FR" w:eastAsia="en-US"/>
    </w:rPr>
  </w:style>
  <w:style w:type="paragraph" w:customStyle="1" w:styleId="TableHead0">
    <w:name w:val="Table_Head"/>
    <w:basedOn w:val="TableText0"/>
    <w:rsid w:val="00A42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sz w:val="22"/>
    </w:rPr>
  </w:style>
  <w:style w:type="paragraph" w:customStyle="1" w:styleId="SPUNormal">
    <w:name w:val="SPU_Normal"/>
    <w:basedOn w:val="Normal"/>
    <w:rsid w:val="00A4284B"/>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jc w:val="both"/>
      <w:textAlignment w:val="auto"/>
    </w:pPr>
    <w:rPr>
      <w:rFonts w:ascii="Times New Roman" w:hAnsi="Times New Roman"/>
      <w:sz w:val="24"/>
      <w:szCs w:val="24"/>
      <w:lang w:val="fr-FR" w:eastAsia="zh-CN"/>
    </w:rPr>
  </w:style>
  <w:style w:type="paragraph" w:styleId="BodyText3">
    <w:name w:val="Body Text 3"/>
    <w:basedOn w:val="Normal"/>
    <w:link w:val="BodyText3Char"/>
    <w:rsid w:val="00A4284B"/>
    <w:pPr>
      <w:tabs>
        <w:tab w:val="clear" w:pos="567"/>
        <w:tab w:val="clear" w:pos="1134"/>
        <w:tab w:val="clear" w:pos="1701"/>
        <w:tab w:val="clear" w:pos="2268"/>
        <w:tab w:val="clear" w:pos="2835"/>
        <w:tab w:val="left" w:pos="794"/>
        <w:tab w:val="left" w:pos="1191"/>
        <w:tab w:val="left" w:pos="1588"/>
        <w:tab w:val="left" w:pos="1985"/>
      </w:tabs>
      <w:spacing w:before="136" w:after="120"/>
    </w:pPr>
    <w:rPr>
      <w:rFonts w:ascii="Arial" w:hAnsi="Arial"/>
      <w:sz w:val="16"/>
      <w:szCs w:val="16"/>
    </w:rPr>
  </w:style>
  <w:style w:type="character" w:customStyle="1" w:styleId="BodyText3Char">
    <w:name w:val="Body Text 3 Char"/>
    <w:basedOn w:val="DefaultParagraphFont"/>
    <w:link w:val="BodyText3"/>
    <w:rsid w:val="00A4284B"/>
    <w:rPr>
      <w:rFonts w:ascii="Arial" w:hAnsi="Arial"/>
      <w:sz w:val="16"/>
      <w:szCs w:val="16"/>
      <w:lang w:val="en-GB" w:eastAsia="en-US"/>
    </w:rPr>
  </w:style>
  <w:style w:type="paragraph" w:customStyle="1" w:styleId="ppiNormal">
    <w:name w:val="ppi Normal"/>
    <w:rsid w:val="00A4284B"/>
    <w:pPr>
      <w:spacing w:before="80" w:after="80"/>
    </w:pPr>
    <w:rPr>
      <w:rFonts w:ascii="Trebuchet MS" w:hAnsi="Trebuchet MS"/>
      <w:lang w:val="en-GB" w:eastAsia="en-US"/>
    </w:rPr>
  </w:style>
  <w:style w:type="character" w:customStyle="1" w:styleId="corp">
    <w:name w:val="corp"/>
    <w:rsid w:val="00A4284B"/>
    <w:rPr>
      <w:rFonts w:ascii="Humanst521 Lt BT" w:hAnsi="Humanst521 Lt BT" w:cs="Humanst521 Lt BT"/>
      <w:color w:val="000000"/>
      <w:spacing w:val="5"/>
      <w:sz w:val="20"/>
      <w:szCs w:val="20"/>
      <w:u w:val="none"/>
      <w:vertAlign w:val="baseline"/>
      <w:lang w:val="en-US"/>
    </w:rPr>
  </w:style>
  <w:style w:type="paragraph" w:customStyle="1" w:styleId="texteE">
    <w:name w:val="texte E"/>
    <w:basedOn w:val="Normal"/>
    <w:rsid w:val="00A4284B"/>
    <w:pPr>
      <w:tabs>
        <w:tab w:val="clear" w:pos="567"/>
        <w:tab w:val="clear" w:pos="1134"/>
        <w:tab w:val="clear" w:pos="1701"/>
        <w:tab w:val="clear" w:pos="2268"/>
        <w:tab w:val="clear" w:pos="2835"/>
      </w:tabs>
      <w:suppressAutoHyphens/>
      <w:overflowPunct/>
      <w:spacing w:before="0" w:line="420" w:lineRule="atLeast"/>
      <w:jc w:val="both"/>
    </w:pPr>
    <w:rPr>
      <w:rFonts w:ascii="Humanst521 Lt BT" w:eastAsia="SimSun" w:hAnsi="Humanst521 Lt BT" w:cs="Humanst521 Lt BT"/>
      <w:color w:val="000000"/>
      <w:spacing w:val="5"/>
      <w:sz w:val="20"/>
      <w:lang w:val="en-US" w:eastAsia="zh-CN"/>
    </w:rPr>
  </w:style>
  <w:style w:type="paragraph" w:customStyle="1" w:styleId="Normal2">
    <w:name w:val="Normal2"/>
    <w:basedOn w:val="Normal"/>
    <w:link w:val="Normal2Char"/>
    <w:rsid w:val="00A4284B"/>
    <w:pPr>
      <w:widowControl w:val="0"/>
      <w:tabs>
        <w:tab w:val="clear" w:pos="1134"/>
        <w:tab w:val="clear" w:pos="1701"/>
        <w:tab w:val="clear" w:pos="2268"/>
        <w:tab w:val="clear" w:pos="2835"/>
      </w:tabs>
      <w:spacing w:before="160"/>
      <w:jc w:val="both"/>
    </w:pPr>
    <w:rPr>
      <w:rFonts w:ascii="Gill Sans MT" w:hAnsi="Gill Sans MT"/>
      <w:sz w:val="24"/>
      <w:lang w:val="en-US"/>
    </w:rPr>
  </w:style>
  <w:style w:type="character" w:customStyle="1" w:styleId="Normal2Char">
    <w:name w:val="Normal2 Char"/>
    <w:link w:val="Normal2"/>
    <w:rsid w:val="00A4284B"/>
    <w:rPr>
      <w:rFonts w:ascii="Gill Sans MT" w:hAnsi="Gill Sans MT"/>
      <w:sz w:val="24"/>
      <w:lang w:eastAsia="en-US"/>
    </w:rPr>
  </w:style>
  <w:style w:type="paragraph" w:customStyle="1" w:styleId="CharCharCharCharCharChar">
    <w:name w:val="Char Char Char Char Char Char"/>
    <w:basedOn w:val="Normal"/>
    <w:rsid w:val="00A4284B"/>
    <w:pPr>
      <w:widowControl w:val="0"/>
      <w:tabs>
        <w:tab w:val="clear" w:pos="567"/>
        <w:tab w:val="clear" w:pos="1134"/>
        <w:tab w:val="clear" w:pos="1701"/>
        <w:tab w:val="clear" w:pos="2268"/>
        <w:tab w:val="clear" w:pos="2835"/>
      </w:tabs>
      <w:overflowPunct/>
      <w:autoSpaceDE/>
      <w:autoSpaceDN/>
      <w:adjustRightInd/>
      <w:spacing w:before="0"/>
      <w:jc w:val="both"/>
      <w:textAlignment w:val="auto"/>
    </w:pPr>
    <w:rPr>
      <w:rFonts w:ascii="Tahoma" w:eastAsia="SimSun" w:hAnsi="Tahoma"/>
      <w:kern w:val="2"/>
      <w:sz w:val="24"/>
      <w:lang w:val="en-US" w:eastAsia="zh-CN"/>
    </w:rPr>
  </w:style>
  <w:style w:type="character" w:customStyle="1" w:styleId="observation1">
    <w:name w:val="observation1"/>
    <w:rsid w:val="00A4284B"/>
    <w:rPr>
      <w:rFonts w:ascii="Trebuchet MS" w:hAnsi="Trebuchet MS" w:hint="default"/>
      <w:strike w:val="0"/>
      <w:dstrike w:val="0"/>
      <w:color w:val="283C6C"/>
      <w:sz w:val="14"/>
      <w:szCs w:val="14"/>
      <w:u w:val="none"/>
      <w:effect w:val="none"/>
    </w:rPr>
  </w:style>
  <w:style w:type="paragraph" w:customStyle="1" w:styleId="Style2">
    <w:name w:val="Style2"/>
    <w:basedOn w:val="Normal"/>
    <w:rsid w:val="00A4284B"/>
    <w:pPr>
      <w:widowControl w:val="0"/>
      <w:tabs>
        <w:tab w:val="clear" w:pos="567"/>
        <w:tab w:val="clear" w:pos="1134"/>
        <w:tab w:val="clear" w:pos="1701"/>
        <w:tab w:val="clear" w:pos="2268"/>
        <w:tab w:val="clear" w:pos="2835"/>
      </w:tabs>
      <w:overflowPunct/>
      <w:spacing w:before="0" w:line="269" w:lineRule="atLeast"/>
      <w:ind w:hanging="346"/>
      <w:jc w:val="both"/>
      <w:textAlignment w:val="auto"/>
    </w:pPr>
    <w:rPr>
      <w:rFonts w:ascii="Times New Roman" w:eastAsia="SimSun" w:hAnsi="Times New Roman"/>
      <w:sz w:val="24"/>
      <w:szCs w:val="24"/>
      <w:lang w:val="en-US"/>
    </w:rPr>
  </w:style>
  <w:style w:type="paragraph" w:styleId="EndnoteText">
    <w:name w:val="endnote text"/>
    <w:basedOn w:val="Normal"/>
    <w:link w:val="EndnoteTextChar"/>
    <w:rsid w:val="00A4284B"/>
    <w:pPr>
      <w:tabs>
        <w:tab w:val="clear" w:pos="567"/>
        <w:tab w:val="clear" w:pos="1134"/>
        <w:tab w:val="clear" w:pos="1701"/>
        <w:tab w:val="clear" w:pos="2268"/>
        <w:tab w:val="clear" w:pos="2835"/>
        <w:tab w:val="left" w:pos="794"/>
        <w:tab w:val="left" w:pos="1191"/>
        <w:tab w:val="left" w:pos="1588"/>
        <w:tab w:val="left" w:pos="1985"/>
      </w:tabs>
      <w:spacing w:before="136"/>
    </w:pPr>
    <w:rPr>
      <w:rFonts w:ascii="Arial" w:hAnsi="Arial"/>
      <w:sz w:val="20"/>
    </w:rPr>
  </w:style>
  <w:style w:type="character" w:customStyle="1" w:styleId="EndnoteTextChar">
    <w:name w:val="Endnote Text Char"/>
    <w:basedOn w:val="DefaultParagraphFont"/>
    <w:link w:val="EndnoteText"/>
    <w:rsid w:val="00A4284B"/>
    <w:rPr>
      <w:rFonts w:ascii="Arial" w:hAnsi="Arial"/>
      <w:lang w:val="en-GB" w:eastAsia="en-US"/>
    </w:rPr>
  </w:style>
  <w:style w:type="character" w:customStyle="1" w:styleId="h21">
    <w:name w:val="h21"/>
    <w:rsid w:val="00A4284B"/>
    <w:rPr>
      <w:b/>
      <w:bCs/>
      <w:color w:val="3366CC"/>
      <w:sz w:val="36"/>
      <w:szCs w:val="36"/>
    </w:rPr>
  </w:style>
  <w:style w:type="paragraph" w:customStyle="1" w:styleId="Char">
    <w:name w:val="Char"/>
    <w:basedOn w:val="Normal"/>
    <w:rsid w:val="00A4284B"/>
    <w:pPr>
      <w:tabs>
        <w:tab w:val="clear" w:pos="567"/>
        <w:tab w:val="clear" w:pos="1134"/>
        <w:tab w:val="clear" w:pos="1701"/>
        <w:tab w:val="clear" w:pos="2268"/>
        <w:tab w:val="clear" w:pos="2835"/>
      </w:tabs>
      <w:overflowPunct/>
      <w:autoSpaceDE/>
      <w:autoSpaceDN/>
      <w:adjustRightInd/>
      <w:spacing w:before="0" w:after="160" w:line="240" w:lineRule="exact"/>
      <w:textAlignment w:val="auto"/>
    </w:pPr>
    <w:rPr>
      <w:rFonts w:ascii="Arial" w:hAnsi="Arial"/>
      <w:sz w:val="20"/>
      <w:lang w:val="fr-FR" w:eastAsia="zh-CN"/>
    </w:rPr>
  </w:style>
  <w:style w:type="paragraph" w:customStyle="1" w:styleId="wrc">
    <w:name w:val="wrc"/>
    <w:basedOn w:val="Normal"/>
    <w:rsid w:val="00A4284B"/>
    <w:pPr>
      <w:tabs>
        <w:tab w:val="clear" w:pos="567"/>
        <w:tab w:val="clear" w:pos="1134"/>
        <w:tab w:val="clear" w:pos="1701"/>
        <w:tab w:val="clear" w:pos="2268"/>
        <w:tab w:val="clear" w:pos="2835"/>
      </w:tabs>
      <w:overflowPunct/>
      <w:autoSpaceDE/>
      <w:autoSpaceDN/>
      <w:adjustRightInd/>
      <w:spacing w:before="100" w:after="100" w:line="240" w:lineRule="atLeast"/>
      <w:textAlignment w:val="auto"/>
    </w:pPr>
    <w:rPr>
      <w:rFonts w:ascii="Verdana" w:eastAsia="SimSun" w:hAnsi="Verdana"/>
      <w:sz w:val="16"/>
      <w:szCs w:val="16"/>
      <w:lang w:val="en-US" w:eastAsia="zh-CN"/>
    </w:rPr>
  </w:style>
  <w:style w:type="paragraph" w:customStyle="1" w:styleId="Default">
    <w:name w:val="Default"/>
    <w:rsid w:val="00A4284B"/>
    <w:pPr>
      <w:autoSpaceDE w:val="0"/>
      <w:autoSpaceDN w:val="0"/>
      <w:adjustRightInd w:val="0"/>
    </w:pPr>
    <w:rPr>
      <w:rFonts w:ascii="Verdana" w:eastAsia="SimSun" w:hAnsi="Verdana" w:cs="Verdana"/>
      <w:color w:val="000000"/>
      <w:sz w:val="24"/>
      <w:szCs w:val="24"/>
    </w:rPr>
  </w:style>
  <w:style w:type="paragraph" w:styleId="PlainText">
    <w:name w:val="Plain Text"/>
    <w:basedOn w:val="Normal"/>
    <w:link w:val="PlainTextChar"/>
    <w:rsid w:val="00A4284B"/>
    <w:pPr>
      <w:tabs>
        <w:tab w:val="clear" w:pos="567"/>
        <w:tab w:val="clear" w:pos="1134"/>
        <w:tab w:val="clear" w:pos="1701"/>
        <w:tab w:val="clear" w:pos="2268"/>
        <w:tab w:val="clear" w:pos="2835"/>
      </w:tabs>
      <w:overflowPunct/>
      <w:autoSpaceDE/>
      <w:autoSpaceDN/>
      <w:adjustRightInd/>
      <w:spacing w:before="0"/>
      <w:textAlignment w:val="auto"/>
    </w:pPr>
    <w:rPr>
      <w:rFonts w:ascii="Courier New" w:eastAsia="SimSun" w:hAnsi="Courier New" w:cs="Courier New"/>
      <w:sz w:val="20"/>
      <w:lang w:val="en-US" w:eastAsia="zh-CN"/>
    </w:rPr>
  </w:style>
  <w:style w:type="character" w:customStyle="1" w:styleId="PlainTextChar">
    <w:name w:val="Plain Text Char"/>
    <w:basedOn w:val="DefaultParagraphFont"/>
    <w:link w:val="PlainText"/>
    <w:rsid w:val="00A4284B"/>
    <w:rPr>
      <w:rFonts w:ascii="Courier New" w:eastAsia="SimSun" w:hAnsi="Courier New" w:cs="Courier New"/>
    </w:rPr>
  </w:style>
  <w:style w:type="paragraph" w:styleId="DocumentMap">
    <w:name w:val="Document Map"/>
    <w:basedOn w:val="Normal"/>
    <w:link w:val="DocumentMapChar"/>
    <w:rsid w:val="00A4284B"/>
    <w:pPr>
      <w:shd w:val="clear" w:color="auto" w:fill="000080"/>
      <w:tabs>
        <w:tab w:val="clear" w:pos="567"/>
        <w:tab w:val="clear" w:pos="1134"/>
        <w:tab w:val="clear" w:pos="1701"/>
        <w:tab w:val="clear" w:pos="2268"/>
        <w:tab w:val="clear" w:pos="2835"/>
        <w:tab w:val="left" w:pos="794"/>
        <w:tab w:val="left" w:pos="1191"/>
        <w:tab w:val="left" w:pos="1588"/>
        <w:tab w:val="left" w:pos="1985"/>
      </w:tabs>
      <w:spacing w:before="136"/>
    </w:pPr>
    <w:rPr>
      <w:rFonts w:ascii="Tahoma" w:hAnsi="Tahoma" w:cs="Tahoma"/>
      <w:sz w:val="20"/>
    </w:rPr>
  </w:style>
  <w:style w:type="character" w:customStyle="1" w:styleId="DocumentMapChar">
    <w:name w:val="Document Map Char"/>
    <w:basedOn w:val="DefaultParagraphFont"/>
    <w:link w:val="DocumentMap"/>
    <w:rsid w:val="00A4284B"/>
    <w:rPr>
      <w:rFonts w:ascii="Tahoma" w:hAnsi="Tahoma" w:cs="Tahoma"/>
      <w:shd w:val="clear" w:color="auto" w:fill="000080"/>
      <w:lang w:val="en-GB" w:eastAsia="en-US"/>
    </w:rPr>
  </w:style>
  <w:style w:type="character" w:customStyle="1" w:styleId="normalWSISChar">
    <w:name w:val="normal WSIS Char"/>
    <w:basedOn w:val="DefaultParagraphFont"/>
    <w:link w:val="normalWSIS"/>
    <w:locked/>
    <w:rsid w:val="00A4284B"/>
    <w:rPr>
      <w:rFonts w:ascii="Calibri" w:eastAsia="SimSun" w:hAnsi="Calibri" w:cs="Arial"/>
    </w:rPr>
  </w:style>
  <w:style w:type="paragraph" w:customStyle="1" w:styleId="normalWSIS">
    <w:name w:val="normal WSIS"/>
    <w:basedOn w:val="ListParagraph"/>
    <w:link w:val="normalWSISChar"/>
    <w:qFormat/>
    <w:rsid w:val="00A4284B"/>
    <w:pPr>
      <w:numPr>
        <w:numId w:val="7"/>
      </w:numPr>
      <w:tabs>
        <w:tab w:val="clear" w:pos="567"/>
        <w:tab w:val="clear" w:pos="1134"/>
        <w:tab w:val="clear" w:pos="1701"/>
        <w:tab w:val="clear" w:pos="2268"/>
        <w:tab w:val="clear" w:pos="2835"/>
        <w:tab w:val="left" w:pos="426"/>
      </w:tabs>
      <w:overflowPunct/>
      <w:autoSpaceDE/>
      <w:autoSpaceDN/>
      <w:adjustRightInd/>
      <w:spacing w:after="200"/>
      <w:contextualSpacing w:val="0"/>
      <w:textAlignment w:val="auto"/>
    </w:pPr>
    <w:rPr>
      <w:rFonts w:eastAsia="SimSun" w:cs="Arial"/>
      <w:sz w:val="20"/>
      <w:lang w:val="en-US" w:eastAsia="zh-CN"/>
    </w:rPr>
  </w:style>
  <w:style w:type="paragraph" w:customStyle="1" w:styleId="WSIS-SG-Report">
    <w:name w:val="WSIS-SG-Report"/>
    <w:basedOn w:val="Normal"/>
    <w:rsid w:val="00A4284B"/>
    <w:pPr>
      <w:numPr>
        <w:numId w:val="9"/>
      </w:numPr>
      <w:tabs>
        <w:tab w:val="clear" w:pos="567"/>
        <w:tab w:val="clear" w:pos="1134"/>
        <w:tab w:val="clear" w:pos="1701"/>
        <w:tab w:val="clear" w:pos="2268"/>
        <w:tab w:val="clear" w:pos="2835"/>
      </w:tabs>
      <w:overflowPunct/>
      <w:spacing w:after="120"/>
      <w:jc w:val="both"/>
      <w:textAlignment w:val="auto"/>
    </w:pPr>
    <w:rPr>
      <w:rFonts w:ascii="Times New Roman" w:eastAsiaTheme="minorEastAsia" w:hAnsi="Times New Roman"/>
      <w:color w:val="000000"/>
      <w:szCs w:val="22"/>
      <w:lang w:val="en-US"/>
    </w:rPr>
  </w:style>
  <w:style w:type="paragraph" w:customStyle="1" w:styleId="CEONormal">
    <w:name w:val="CEO_Normal"/>
    <w:link w:val="CEONormalChar"/>
    <w:rsid w:val="00A4284B"/>
    <w:pPr>
      <w:spacing w:before="120" w:after="120"/>
    </w:pPr>
    <w:rPr>
      <w:rFonts w:asciiTheme="minorHAnsi" w:eastAsia="SimSun" w:hAnsiTheme="minorHAnsi" w:cs="Simplified Arabic"/>
      <w:sz w:val="22"/>
      <w:szCs w:val="19"/>
      <w:lang w:val="en-GB" w:eastAsia="en-US"/>
    </w:rPr>
  </w:style>
  <w:style w:type="character" w:customStyle="1" w:styleId="CEONormalChar">
    <w:name w:val="CEO_Normal Char"/>
    <w:basedOn w:val="DefaultParagraphFont"/>
    <w:link w:val="CEONormal"/>
    <w:rsid w:val="00A4284B"/>
    <w:rPr>
      <w:rFonts w:asciiTheme="minorHAnsi" w:eastAsia="SimSun" w:hAnsiTheme="minorHAnsi" w:cs="Simplified Arabic"/>
      <w:sz w:val="22"/>
      <w:szCs w:val="19"/>
      <w:lang w:val="en-GB" w:eastAsia="en-US"/>
    </w:rPr>
  </w:style>
  <w:style w:type="paragraph" w:customStyle="1" w:styleId="CEOParagraphabc">
    <w:name w:val="CEO_Paragraph abc)"/>
    <w:basedOn w:val="Normal"/>
    <w:next w:val="Normal"/>
    <w:qFormat/>
    <w:rsid w:val="00A4284B"/>
    <w:pPr>
      <w:numPr>
        <w:numId w:val="20"/>
      </w:numPr>
      <w:tabs>
        <w:tab w:val="clear" w:pos="567"/>
        <w:tab w:val="clear" w:pos="1134"/>
        <w:tab w:val="clear" w:pos="1701"/>
        <w:tab w:val="clear" w:pos="2268"/>
        <w:tab w:val="clear" w:pos="2835"/>
      </w:tabs>
      <w:overflowPunct/>
      <w:autoSpaceDE/>
      <w:autoSpaceDN/>
      <w:adjustRightInd/>
      <w:spacing w:after="120"/>
      <w:textAlignment w:val="auto"/>
    </w:pPr>
    <w:rPr>
      <w:rFonts w:asciiTheme="minorHAnsi" w:eastAsia="SimHei" w:hAnsiTheme="minorHAnsi" w:cs="Simplified Arabic"/>
      <w:b/>
      <w:bCs/>
      <w:szCs w:val="28"/>
      <w:lang w:val="en-US" w:eastAsia="zh-CN"/>
    </w:rPr>
  </w:style>
  <w:style w:type="paragraph" w:customStyle="1" w:styleId="HPMbodytext">
    <w:name w:val="HPMbodytext"/>
    <w:basedOn w:val="Normal"/>
    <w:rsid w:val="00A4284B"/>
    <w:pPr>
      <w:tabs>
        <w:tab w:val="clear" w:pos="567"/>
        <w:tab w:val="clear" w:pos="1134"/>
        <w:tab w:val="clear" w:pos="1701"/>
        <w:tab w:val="clear" w:pos="2268"/>
        <w:tab w:val="clear" w:pos="2835"/>
      </w:tabs>
      <w:overflowPunct/>
      <w:autoSpaceDE/>
      <w:autoSpaceDN/>
      <w:adjustRightInd/>
      <w:spacing w:after="120"/>
      <w:textAlignment w:val="auto"/>
    </w:pPr>
    <w:rPr>
      <w:rFonts w:ascii="Arial" w:hAnsi="Arial"/>
      <w:noProof/>
      <w:sz w:val="24"/>
      <w:lang w:val="en-US"/>
    </w:rPr>
  </w:style>
  <w:style w:type="paragraph" w:customStyle="1" w:styleId="CEONormalIndentText">
    <w:name w:val="CEO_Normal_Indent Text"/>
    <w:basedOn w:val="CEONormal"/>
    <w:next w:val="CEONormal"/>
    <w:qFormat/>
    <w:rsid w:val="00A4284B"/>
    <w:pPr>
      <w:ind w:left="284"/>
    </w:pPr>
    <w:rPr>
      <w:lang w:eastAsia="zh-CN"/>
    </w:rPr>
  </w:style>
  <w:style w:type="character" w:customStyle="1" w:styleId="apple-converted-space">
    <w:name w:val="apple-converted-space"/>
    <w:basedOn w:val="DefaultParagraphFont"/>
    <w:rsid w:val="00A4284B"/>
  </w:style>
  <w:style w:type="character" w:customStyle="1" w:styleId="enumlev1Char">
    <w:name w:val="enumlev1 Char"/>
    <w:basedOn w:val="DefaultParagraphFont"/>
    <w:link w:val="enumlev10"/>
    <w:locked/>
    <w:rsid w:val="007F4061"/>
    <w:rPr>
      <w:rFonts w:ascii="Calibri" w:hAnsi="Calibri"/>
      <w:sz w:val="22"/>
      <w:lang w:val="en-GB" w:eastAsia="en-US"/>
    </w:rPr>
  </w:style>
  <w:style w:type="character" w:customStyle="1" w:styleId="FooterChar">
    <w:name w:val="Footer Char"/>
    <w:basedOn w:val="DefaultParagraphFont"/>
    <w:link w:val="Footer"/>
    <w:rsid w:val="00A4284B"/>
    <w:rPr>
      <w:rFonts w:ascii="Calibri" w:hAnsi="Calibri"/>
      <w:caps/>
      <w:noProof/>
      <w:sz w:val="16"/>
      <w:lang w:val="en-GB" w:eastAsia="en-US"/>
    </w:rPr>
  </w:style>
  <w:style w:type="table" w:styleId="TableGrid">
    <w:name w:val="Table Grid"/>
    <w:basedOn w:val="TableNormal"/>
    <w:rsid w:val="00A428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3">
    <w:name w:val="Dark List Accent 3"/>
    <w:basedOn w:val="TableNormal"/>
    <w:uiPriority w:val="70"/>
    <w:rsid w:val="00A4284B"/>
    <w:rPr>
      <w:rFonts w:ascii="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paragraph" w:customStyle="1" w:styleId="List0">
    <w:name w:val="List 0"/>
    <w:basedOn w:val="Normal"/>
    <w:semiHidden/>
    <w:rsid w:val="00A4284B"/>
    <w:pPr>
      <w:tabs>
        <w:tab w:val="clear" w:pos="567"/>
        <w:tab w:val="clear" w:pos="1134"/>
        <w:tab w:val="clear" w:pos="1701"/>
        <w:tab w:val="clear" w:pos="2268"/>
        <w:tab w:val="clear" w:pos="2835"/>
        <w:tab w:val="num" w:pos="336"/>
      </w:tabs>
      <w:overflowPunct/>
      <w:autoSpaceDE/>
      <w:autoSpaceDN/>
      <w:adjustRightInd/>
      <w:spacing w:before="0"/>
      <w:ind w:left="336"/>
      <w:textAlignment w:val="auto"/>
    </w:pPr>
    <w:rPr>
      <w:rFonts w:ascii="Times New Roman" w:hAnsi="Times New Roman"/>
      <w:sz w:val="20"/>
      <w:lang w:val="en-US" w:eastAsia="zh-CN"/>
    </w:rPr>
  </w:style>
  <w:style w:type="paragraph" w:customStyle="1" w:styleId="List1">
    <w:name w:val="List 1"/>
    <w:basedOn w:val="Normal"/>
    <w:semiHidden/>
    <w:rsid w:val="00A4284B"/>
    <w:pPr>
      <w:tabs>
        <w:tab w:val="clear" w:pos="567"/>
        <w:tab w:val="clear" w:pos="1134"/>
        <w:tab w:val="clear" w:pos="1701"/>
        <w:tab w:val="clear" w:pos="2268"/>
        <w:tab w:val="clear" w:pos="2835"/>
        <w:tab w:val="num" w:pos="350"/>
      </w:tabs>
      <w:overflowPunct/>
      <w:autoSpaceDE/>
      <w:autoSpaceDN/>
      <w:adjustRightInd/>
      <w:spacing w:before="0"/>
      <w:ind w:left="350"/>
      <w:textAlignment w:val="auto"/>
    </w:pPr>
    <w:rPr>
      <w:rFonts w:ascii="Times New Roman" w:hAnsi="Times New Roman"/>
      <w:sz w:val="20"/>
      <w:lang w:val="en-US" w:eastAsia="zh-CN"/>
    </w:rPr>
  </w:style>
  <w:style w:type="paragraph" w:customStyle="1" w:styleId="LightList-Accent31">
    <w:name w:val="Light List - Accent 31"/>
    <w:hidden/>
    <w:uiPriority w:val="99"/>
    <w:semiHidden/>
    <w:rsid w:val="00A4284B"/>
    <w:rPr>
      <w:rFonts w:ascii="Calibri" w:hAnsi="Calibri"/>
      <w:sz w:val="24"/>
      <w:lang w:val="en-GB" w:eastAsia="en-US"/>
    </w:rPr>
  </w:style>
  <w:style w:type="paragraph" w:styleId="Revision">
    <w:name w:val="Revision"/>
    <w:hidden/>
    <w:uiPriority w:val="99"/>
    <w:semiHidden/>
    <w:rsid w:val="00A4284B"/>
    <w:rPr>
      <w:rFonts w:ascii="Calibri" w:hAnsi="Calibri"/>
      <w:sz w:val="24"/>
      <w:lang w:val="en-GB" w:eastAsia="en-US"/>
    </w:rPr>
  </w:style>
  <w:style w:type="character" w:customStyle="1" w:styleId="bri1">
    <w:name w:val="bri1"/>
    <w:basedOn w:val="DefaultParagraphFont"/>
    <w:rsid w:val="00A4284B"/>
    <w:rPr>
      <w:color w:val="D27E00"/>
    </w:rPr>
  </w:style>
  <w:style w:type="character" w:styleId="PlaceholderText">
    <w:name w:val="Placeholder Text"/>
    <w:basedOn w:val="DefaultParagraphFont"/>
    <w:uiPriority w:val="99"/>
    <w:semiHidden/>
    <w:rsid w:val="00EA3621"/>
    <w:rPr>
      <w:color w:val="808080"/>
    </w:rPr>
  </w:style>
  <w:style w:type="paragraph" w:customStyle="1" w:styleId="Heading2-D">
    <w:name w:val="Heading2-D"/>
    <w:basedOn w:val="Heading2-R0"/>
    <w:link w:val="Heading2-DChar"/>
    <w:qFormat/>
    <w:rsid w:val="007221BE"/>
    <w:rPr>
      <w:color w:val="76923C"/>
      <w:lang w:val="ru-RU"/>
    </w:rPr>
  </w:style>
  <w:style w:type="character" w:customStyle="1" w:styleId="Heading2-RChar">
    <w:name w:val="Heading2-R Char"/>
    <w:basedOn w:val="Heading2Char"/>
    <w:link w:val="Heading2-R"/>
    <w:rsid w:val="007221BE"/>
    <w:rPr>
      <w:rFonts w:ascii="Calibri" w:hAnsi="Calibri" w:cs="Times New Roman Bold"/>
      <w:b w:val="0"/>
      <w:color w:val="943634"/>
      <w:sz w:val="24"/>
      <w:lang w:val="en-GB" w:eastAsia="en-US"/>
    </w:rPr>
  </w:style>
  <w:style w:type="character" w:customStyle="1" w:styleId="Heading2-TChar">
    <w:name w:val="Heading 2-T Char"/>
    <w:basedOn w:val="Heading2-RChar"/>
    <w:link w:val="Heading2-T"/>
    <w:rsid w:val="007221BE"/>
    <w:rPr>
      <w:rFonts w:ascii="Calibri" w:eastAsia="SimSun" w:hAnsi="Calibri" w:cs="Times New Roman Bold"/>
      <w:b/>
      <w:color w:val="5F497A"/>
      <w:sz w:val="22"/>
      <w:lang w:val="en-GB" w:eastAsia="en-US"/>
    </w:rPr>
  </w:style>
  <w:style w:type="character" w:customStyle="1" w:styleId="Heading2-RChar0">
    <w:name w:val="Heading 2-R Char"/>
    <w:basedOn w:val="Heading2-TChar"/>
    <w:link w:val="Heading2-R0"/>
    <w:rsid w:val="007221BE"/>
    <w:rPr>
      <w:rFonts w:ascii="Calibri" w:eastAsia="SimSun" w:hAnsi="Calibri" w:cs="Times New Roman Bold"/>
      <w:b/>
      <w:color w:val="943634" w:themeColor="accent2" w:themeShade="BF"/>
      <w:sz w:val="22"/>
      <w:lang w:val="en-GB" w:eastAsia="en-US"/>
    </w:rPr>
  </w:style>
  <w:style w:type="character" w:customStyle="1" w:styleId="Heading2-DChar">
    <w:name w:val="Heading2-D Char"/>
    <w:basedOn w:val="Heading2-RChar0"/>
    <w:link w:val="Heading2-D"/>
    <w:rsid w:val="007221BE"/>
    <w:rPr>
      <w:rFonts w:ascii="Calibri" w:eastAsia="SimSun" w:hAnsi="Calibri" w:cs="Times New Roman Bold"/>
      <w:b/>
      <w:color w:val="76923C"/>
      <w:sz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B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link w:val="Heading1Char"/>
    <w:qFormat/>
    <w:rsid w:val="00F44B70"/>
    <w:pPr>
      <w:keepNext/>
      <w:keepLines/>
      <w:spacing w:before="480"/>
      <w:ind w:left="567" w:hanging="567"/>
      <w:outlineLvl w:val="0"/>
    </w:pPr>
    <w:rPr>
      <w:b/>
      <w:sz w:val="26"/>
    </w:rPr>
  </w:style>
  <w:style w:type="paragraph" w:styleId="Heading2">
    <w:name w:val="heading 2"/>
    <w:basedOn w:val="Heading1"/>
    <w:next w:val="Normal"/>
    <w:link w:val="Heading2Char"/>
    <w:qFormat/>
    <w:rsid w:val="000626B1"/>
    <w:pPr>
      <w:spacing w:before="320"/>
      <w:outlineLvl w:val="1"/>
    </w:pPr>
    <w:rPr>
      <w:sz w:val="22"/>
    </w:rPr>
  </w:style>
  <w:style w:type="paragraph" w:styleId="Heading3">
    <w:name w:val="heading 3"/>
    <w:aliases w:val="Heading 2-D"/>
    <w:basedOn w:val="Heading2-T"/>
    <w:next w:val="Heading2-T"/>
    <w:link w:val="Heading3Char"/>
    <w:qFormat/>
    <w:rsid w:val="00EA3621"/>
    <w:pPr>
      <w:outlineLvl w:val="2"/>
    </w:pPr>
    <w:rPr>
      <w:color w:val="76923C"/>
    </w:rPr>
  </w:style>
  <w:style w:type="paragraph" w:styleId="Heading4">
    <w:name w:val="heading 4"/>
    <w:basedOn w:val="Heading3"/>
    <w:next w:val="Normal"/>
    <w:link w:val="Heading4Char"/>
    <w:qFormat/>
    <w:rsid w:val="004B3A6C"/>
    <w:pPr>
      <w:ind w:left="1134" w:hanging="1134"/>
      <w:outlineLvl w:val="3"/>
    </w:pPr>
  </w:style>
  <w:style w:type="paragraph" w:styleId="Heading5">
    <w:name w:val="heading 5"/>
    <w:basedOn w:val="Heading4"/>
    <w:next w:val="Normal"/>
    <w:link w:val="Heading5Char"/>
    <w:qFormat/>
    <w:rsid w:val="004B3A6C"/>
    <w:pPr>
      <w:outlineLvl w:val="4"/>
    </w:pPr>
  </w:style>
  <w:style w:type="paragraph" w:styleId="Heading6">
    <w:name w:val="heading 6"/>
    <w:basedOn w:val="Heading4"/>
    <w:next w:val="Normal"/>
    <w:link w:val="Heading6Char"/>
    <w:qFormat/>
    <w:rsid w:val="004B3A6C"/>
    <w:pPr>
      <w:outlineLvl w:val="5"/>
    </w:pPr>
  </w:style>
  <w:style w:type="paragraph" w:styleId="Heading7">
    <w:name w:val="heading 7"/>
    <w:basedOn w:val="Heading4"/>
    <w:next w:val="Normal"/>
    <w:link w:val="Heading7Char"/>
    <w:qFormat/>
    <w:rsid w:val="004B3A6C"/>
    <w:pPr>
      <w:ind w:left="1701" w:hanging="1701"/>
      <w:outlineLvl w:val="6"/>
    </w:pPr>
  </w:style>
  <w:style w:type="paragraph" w:styleId="Heading8">
    <w:name w:val="heading 8"/>
    <w:basedOn w:val="Heading4"/>
    <w:next w:val="Normal"/>
    <w:link w:val="Heading8Char"/>
    <w:qFormat/>
    <w:rsid w:val="004B3A6C"/>
    <w:pPr>
      <w:ind w:left="1701" w:hanging="1701"/>
      <w:outlineLvl w:val="7"/>
    </w:pPr>
  </w:style>
  <w:style w:type="paragraph" w:styleId="Heading9">
    <w:name w:val="heading 9"/>
    <w:basedOn w:val="Heading4"/>
    <w:next w:val="Normal"/>
    <w:link w:val="Heading9Char"/>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4B3A6C"/>
    <w:pPr>
      <w:spacing w:before="720"/>
      <w:jc w:val="center"/>
    </w:pPr>
    <w:rPr>
      <w:caps/>
      <w:sz w:val="26"/>
    </w:rPr>
  </w:style>
  <w:style w:type="paragraph" w:customStyle="1" w:styleId="AnnexNoS2">
    <w:name w:val="Annex_No_S2"/>
    <w:basedOn w:val="AnnexNo"/>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ref">
    <w:name w:val="Annex_ref"/>
    <w:basedOn w:val="Normal"/>
    <w:next w:val="Normal"/>
    <w:rsid w:val="004B3A6C"/>
    <w:pPr>
      <w:jc w:val="center"/>
    </w:pPr>
    <w:rPr>
      <w:sz w:val="26"/>
    </w:rPr>
  </w:style>
  <w:style w:type="paragraph" w:customStyle="1" w:styleId="AnnexrefS2">
    <w:name w:val="Annex_ref_S2"/>
    <w:basedOn w:val="Annexref"/>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title">
    <w:name w:val="Annex_title"/>
    <w:basedOn w:val="Normal"/>
    <w:next w:val="Normal"/>
    <w:rsid w:val="004B3A6C"/>
    <w:pPr>
      <w:spacing w:before="240" w:after="240"/>
      <w:jc w:val="center"/>
    </w:pPr>
    <w:rPr>
      <w:b/>
      <w:sz w:val="26"/>
    </w:rPr>
  </w:style>
  <w:style w:type="paragraph" w:customStyle="1" w:styleId="AnnextitleS2">
    <w:name w:val="Annex_title_S2"/>
    <w:basedOn w:val="Annextitle"/>
    <w:next w:val="Normal"/>
    <w:rsid w:val="004B3A6C"/>
    <w:pPr>
      <w:tabs>
        <w:tab w:val="clear" w:pos="567"/>
        <w:tab w:val="clear" w:pos="1134"/>
        <w:tab w:val="clear" w:pos="1701"/>
        <w:tab w:val="clear" w:pos="2268"/>
        <w:tab w:val="clear" w:pos="2835"/>
        <w:tab w:val="left" w:pos="851"/>
      </w:tabs>
      <w:jc w:val="left"/>
    </w:pPr>
    <w:rPr>
      <w:sz w:val="22"/>
    </w:rPr>
  </w:style>
  <w:style w:type="paragraph" w:customStyle="1" w:styleId="AppendixNo">
    <w:name w:val="Appendix_No"/>
    <w:basedOn w:val="AnnexNo"/>
    <w:next w:val="Normal"/>
    <w:rsid w:val="004B3A6C"/>
  </w:style>
  <w:style w:type="paragraph" w:customStyle="1" w:styleId="AppendixNoS2">
    <w:name w:val="Appendix_No_S2"/>
    <w:basedOn w:val="Appendix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Appendixref">
    <w:name w:val="Appendix_ref"/>
    <w:basedOn w:val="Annexref"/>
    <w:next w:val="Normal"/>
    <w:rsid w:val="004B3A6C"/>
  </w:style>
  <w:style w:type="paragraph" w:customStyle="1" w:styleId="AppendixrefS2">
    <w:name w:val="Appendix_ref_S2"/>
    <w:basedOn w:val="Appendixref"/>
    <w:next w:val="AnnextitleS2"/>
    <w:rsid w:val="004B3A6C"/>
    <w:pPr>
      <w:tabs>
        <w:tab w:val="clear" w:pos="567"/>
        <w:tab w:val="clear" w:pos="1134"/>
        <w:tab w:val="clear" w:pos="1701"/>
        <w:tab w:val="clear" w:pos="2268"/>
        <w:tab w:val="clear" w:pos="2835"/>
        <w:tab w:val="left" w:pos="851"/>
      </w:tabs>
      <w:jc w:val="left"/>
    </w:pPr>
    <w:rPr>
      <w:b/>
    </w:rPr>
  </w:style>
  <w:style w:type="paragraph" w:customStyle="1" w:styleId="Appendixtitle">
    <w:name w:val="Appendix_title"/>
    <w:basedOn w:val="Annextitle"/>
    <w:next w:val="Normal"/>
    <w:rsid w:val="004B3A6C"/>
    <w:rPr>
      <w:sz w:val="22"/>
    </w:rPr>
  </w:style>
  <w:style w:type="paragraph" w:customStyle="1" w:styleId="AppendixtitleS2">
    <w:name w:val="Appendix_title_S2"/>
    <w:basedOn w:val="Appendixtitle"/>
    <w:next w:val="Normal"/>
    <w:rsid w:val="004B3A6C"/>
    <w:pPr>
      <w:tabs>
        <w:tab w:val="clear" w:pos="567"/>
        <w:tab w:val="clear" w:pos="1134"/>
        <w:tab w:val="clear" w:pos="1701"/>
        <w:tab w:val="clear" w:pos="2268"/>
        <w:tab w:val="clear" w:pos="2835"/>
        <w:tab w:val="left" w:pos="851"/>
      </w:tabs>
      <w:jc w:val="left"/>
    </w:pPr>
  </w:style>
  <w:style w:type="paragraph" w:customStyle="1" w:styleId="Artheading">
    <w:name w:val="Art_heading"/>
    <w:basedOn w:val="Normal"/>
    <w:next w:val="Normal"/>
    <w:rsid w:val="004B3A6C"/>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
    <w:rsid w:val="004B3A6C"/>
    <w:pPr>
      <w:tabs>
        <w:tab w:val="left" w:pos="851"/>
      </w:tabs>
      <w:jc w:val="left"/>
    </w:pPr>
  </w:style>
  <w:style w:type="paragraph" w:customStyle="1" w:styleId="ArtNo">
    <w:name w:val="Art_No"/>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ArtNoS2">
    <w:name w:val="Art_No_S2"/>
    <w:basedOn w:val="ArtNo"/>
    <w:next w:val="Normal"/>
    <w:rsid w:val="000626B1"/>
    <w:pPr>
      <w:tabs>
        <w:tab w:val="left" w:pos="851"/>
      </w:tabs>
      <w:jc w:val="left"/>
    </w:pPr>
    <w:rPr>
      <w:b/>
      <w:sz w:val="22"/>
    </w:rPr>
  </w:style>
  <w:style w:type="paragraph" w:customStyle="1" w:styleId="Arttitle">
    <w:name w:val="Art_title"/>
    <w:basedOn w:val="Normal"/>
    <w:next w:val="Normal"/>
    <w:rsid w:val="000626B1"/>
    <w:pPr>
      <w:tabs>
        <w:tab w:val="clear" w:pos="567"/>
        <w:tab w:val="clear" w:pos="1134"/>
        <w:tab w:val="clear" w:pos="1701"/>
        <w:tab w:val="clear" w:pos="2268"/>
        <w:tab w:val="clear" w:pos="2835"/>
      </w:tabs>
      <w:spacing w:before="240" w:after="240"/>
      <w:jc w:val="center"/>
    </w:pPr>
    <w:rPr>
      <w:b/>
      <w:sz w:val="26"/>
    </w:rPr>
  </w:style>
  <w:style w:type="paragraph" w:customStyle="1" w:styleId="ArttitleS2">
    <w:name w:val="Art_title_S2"/>
    <w:basedOn w:val="Arttitle"/>
    <w:next w:val="Normal"/>
    <w:rsid w:val="000626B1"/>
    <w:pPr>
      <w:tabs>
        <w:tab w:val="left" w:pos="851"/>
      </w:tabs>
      <w:jc w:val="left"/>
    </w:pPr>
    <w:rPr>
      <w:sz w:val="22"/>
    </w:rPr>
  </w:style>
  <w:style w:type="paragraph" w:customStyle="1" w:styleId="Call">
    <w:name w:val="Call"/>
    <w:basedOn w:val="Normal"/>
    <w:next w:val="Normal"/>
    <w:rsid w:val="004B3A6C"/>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Normal"/>
    <w:rsid w:val="004B3A6C"/>
  </w:style>
  <w:style w:type="paragraph" w:customStyle="1" w:styleId="ChapNoS2">
    <w:name w:val="Chap_No_S2"/>
    <w:basedOn w:val="ChapNo"/>
    <w:next w:val="Normal"/>
    <w:rsid w:val="00F44B70"/>
    <w:pPr>
      <w:tabs>
        <w:tab w:val="left" w:pos="851"/>
      </w:tabs>
      <w:jc w:val="left"/>
    </w:pPr>
    <w:rPr>
      <w:b/>
      <w:sz w:val="22"/>
    </w:rPr>
  </w:style>
  <w:style w:type="paragraph" w:customStyle="1" w:styleId="Chaptitle">
    <w:name w:val="Chap_title"/>
    <w:basedOn w:val="Arttitle"/>
    <w:next w:val="Normal"/>
    <w:rsid w:val="004B3A6C"/>
  </w:style>
  <w:style w:type="paragraph" w:customStyle="1" w:styleId="ChaptitleS2">
    <w:name w:val="Chap_title_S2"/>
    <w:basedOn w:val="Chaptitle"/>
    <w:next w:val="Normal"/>
    <w:rsid w:val="004B3A6C"/>
    <w:pPr>
      <w:tabs>
        <w:tab w:val="left" w:pos="851"/>
      </w:tabs>
      <w:jc w:val="left"/>
    </w:pPr>
    <w:rPr>
      <w:sz w:val="24"/>
    </w:rPr>
  </w:style>
  <w:style w:type="paragraph" w:styleId="Date">
    <w:name w:val="Date"/>
    <w:basedOn w:val="Normal"/>
    <w:link w:val="DateChar"/>
    <w:rsid w:val="004B3A6C"/>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enumlev10">
    <w:name w:val="enumlev1"/>
    <w:basedOn w:val="Normal"/>
    <w:link w:val="enumlev1Char"/>
    <w:rsid w:val="007F4061"/>
    <w:pPr>
      <w:tabs>
        <w:tab w:val="clear" w:pos="567"/>
        <w:tab w:val="clear" w:pos="1134"/>
        <w:tab w:val="clear" w:pos="1701"/>
        <w:tab w:val="clear" w:pos="2268"/>
        <w:tab w:val="clear" w:pos="2835"/>
        <w:tab w:val="left" w:pos="794"/>
      </w:tabs>
      <w:spacing w:before="86"/>
      <w:ind w:left="794" w:hanging="794"/>
    </w:pPr>
  </w:style>
  <w:style w:type="paragraph" w:customStyle="1" w:styleId="enumlev1S2">
    <w:name w:val="enumlev1_S2"/>
    <w:basedOn w:val="enumlev10"/>
    <w:rsid w:val="004B3A6C"/>
    <w:pPr>
      <w:tabs>
        <w:tab w:val="left" w:pos="851"/>
      </w:tabs>
      <w:ind w:left="0" w:firstLine="0"/>
    </w:pPr>
    <w:rPr>
      <w:b/>
    </w:rPr>
  </w:style>
  <w:style w:type="paragraph" w:customStyle="1" w:styleId="enumlev2">
    <w:name w:val="enumlev2"/>
    <w:basedOn w:val="enumlev10"/>
    <w:rsid w:val="004B3A6C"/>
    <w:pPr>
      <w:ind w:left="1134"/>
    </w:pPr>
  </w:style>
  <w:style w:type="paragraph" w:customStyle="1" w:styleId="enumlev2S2">
    <w:name w:val="enumlev2_S2"/>
    <w:basedOn w:val="enumlev2"/>
    <w:rsid w:val="004B3A6C"/>
    <w:pPr>
      <w:tabs>
        <w:tab w:val="left" w:pos="851"/>
      </w:tabs>
      <w:ind w:left="0" w:firstLine="0"/>
    </w:pPr>
    <w:rPr>
      <w:b/>
    </w:rPr>
  </w:style>
  <w:style w:type="paragraph" w:customStyle="1" w:styleId="enumlev3">
    <w:name w:val="enumlev3"/>
    <w:basedOn w:val="enumlev2"/>
    <w:rsid w:val="004B3A6C"/>
    <w:pPr>
      <w:ind w:left="1701"/>
    </w:pPr>
  </w:style>
  <w:style w:type="paragraph" w:customStyle="1" w:styleId="enumlev3S2">
    <w:name w:val="enumlev3_S2"/>
    <w:basedOn w:val="enumlev3"/>
    <w:rsid w:val="004B3A6C"/>
    <w:pPr>
      <w:tabs>
        <w:tab w:val="left" w:pos="851"/>
      </w:tabs>
      <w:ind w:left="0" w:firstLine="0"/>
    </w:pPr>
    <w:rPr>
      <w:b/>
    </w:rPr>
  </w:style>
  <w:style w:type="paragraph" w:styleId="Footer">
    <w:name w:val="footer"/>
    <w:basedOn w:val="Normal"/>
    <w:link w:val="FooterChar"/>
    <w:rsid w:val="004B3A6C"/>
    <w:pPr>
      <w:tabs>
        <w:tab w:val="clear" w:pos="567"/>
        <w:tab w:val="clear" w:pos="1134"/>
        <w:tab w:val="clear" w:pos="1701"/>
        <w:tab w:val="clear" w:pos="2268"/>
        <w:tab w:val="clear" w:pos="2835"/>
        <w:tab w:val="left" w:pos="5954"/>
        <w:tab w:val="right" w:pos="9639"/>
      </w:tabs>
      <w:spacing w:before="0"/>
    </w:pPr>
    <w:rPr>
      <w:caps/>
      <w:noProof/>
      <w:sz w:val="16"/>
    </w:rPr>
  </w:style>
  <w:style w:type="paragraph" w:customStyle="1" w:styleId="FirstFooter">
    <w:name w:val="FirstFooter"/>
    <w:basedOn w:val="Footer"/>
    <w:rsid w:val="004B3A6C"/>
    <w:rPr>
      <w:caps w:val="0"/>
    </w:rPr>
  </w:style>
  <w:style w:type="character" w:styleId="FollowedHyperlink">
    <w:name w:val="FollowedHyperlink"/>
    <w:basedOn w:val="DefaultParagraphFont"/>
    <w:rsid w:val="004B3A6C"/>
    <w:rPr>
      <w:color w:val="800080"/>
      <w:u w:val="single"/>
    </w:rPr>
  </w:style>
  <w:style w:type="paragraph" w:customStyle="1" w:styleId="FooterS2">
    <w:name w:val="Footer_S2"/>
    <w:basedOn w:val="Footer"/>
    <w:rsid w:val="004B3A6C"/>
    <w:pPr>
      <w:tabs>
        <w:tab w:val="clear" w:pos="5954"/>
        <w:tab w:val="clear" w:pos="9639"/>
        <w:tab w:val="left" w:pos="3686"/>
        <w:tab w:val="right" w:pos="7655"/>
      </w:tabs>
      <w:ind w:left="-1985"/>
    </w:pPr>
  </w:style>
  <w:style w:type="character" w:styleId="FootnoteReference">
    <w:name w:val="footnote reference"/>
    <w:aliases w:val="Appel note de bas de p,Footnote Reference/,Footnote symbol,Ref,de nota al pie"/>
    <w:basedOn w:val="DefaultParagraphFont"/>
    <w:uiPriority w:val="99"/>
    <w:rsid w:val="00F44B70"/>
    <w:rPr>
      <w:rFonts w:ascii="Calibri" w:hAnsi="Calibri"/>
      <w:position w:val="6"/>
      <w:sz w:val="16"/>
    </w:rPr>
  </w:style>
  <w:style w:type="paragraph" w:styleId="FootnoteText">
    <w:name w:val="footnote text"/>
    <w:basedOn w:val="Normal"/>
    <w:link w:val="FootnoteTextChar"/>
    <w:uiPriority w:val="99"/>
    <w:rsid w:val="008479F4"/>
    <w:pPr>
      <w:keepLines/>
      <w:tabs>
        <w:tab w:val="left" w:pos="284"/>
      </w:tabs>
      <w:spacing w:before="60"/>
      <w:ind w:left="284" w:hanging="284"/>
    </w:pPr>
    <w:rPr>
      <w:sz w:val="20"/>
    </w:rPr>
  </w:style>
  <w:style w:type="paragraph" w:customStyle="1" w:styleId="FootnoteTextS2">
    <w:name w:val="Footnote Text_S2"/>
    <w:basedOn w:val="FootnoteText"/>
    <w:rsid w:val="004B3A6C"/>
    <w:pPr>
      <w:tabs>
        <w:tab w:val="clear" w:pos="567"/>
        <w:tab w:val="clear" w:pos="1134"/>
        <w:tab w:val="clear" w:pos="1701"/>
        <w:tab w:val="clear" w:pos="2268"/>
        <w:tab w:val="clear" w:pos="2835"/>
        <w:tab w:val="left" w:pos="851"/>
      </w:tabs>
      <w:ind w:left="0" w:firstLine="0"/>
    </w:pPr>
    <w:rPr>
      <w:b/>
    </w:rPr>
  </w:style>
  <w:style w:type="paragraph" w:styleId="Header">
    <w:name w:val="header"/>
    <w:basedOn w:val="Normal"/>
    <w:link w:val="HeaderChar"/>
    <w:rsid w:val="004B3A6C"/>
    <w:pPr>
      <w:tabs>
        <w:tab w:val="clear" w:pos="567"/>
        <w:tab w:val="clear" w:pos="1134"/>
        <w:tab w:val="clear" w:pos="1701"/>
        <w:tab w:val="clear" w:pos="2268"/>
        <w:tab w:val="clear" w:pos="2835"/>
      </w:tabs>
      <w:spacing w:before="0"/>
      <w:jc w:val="center"/>
    </w:pPr>
    <w:rPr>
      <w:sz w:val="18"/>
    </w:rPr>
  </w:style>
  <w:style w:type="paragraph" w:customStyle="1" w:styleId="HeaderS2">
    <w:name w:val="Header_S2"/>
    <w:basedOn w:val="Normal"/>
    <w:rsid w:val="004B3A6C"/>
    <w:pPr>
      <w:tabs>
        <w:tab w:val="clear" w:pos="567"/>
        <w:tab w:val="clear" w:pos="1134"/>
        <w:tab w:val="clear" w:pos="1701"/>
        <w:tab w:val="clear" w:pos="2268"/>
        <w:tab w:val="clear" w:pos="2835"/>
      </w:tabs>
      <w:spacing w:before="0"/>
      <w:ind w:left="-1985"/>
      <w:jc w:val="center"/>
    </w:pPr>
  </w:style>
  <w:style w:type="paragraph" w:customStyle="1" w:styleId="Heading1S2">
    <w:name w:val="Heading 1_S2"/>
    <w:basedOn w:val="Heading1"/>
    <w:next w:val="Normal"/>
    <w:rsid w:val="000626B1"/>
    <w:pPr>
      <w:tabs>
        <w:tab w:val="clear" w:pos="567"/>
        <w:tab w:val="clear" w:pos="1134"/>
        <w:tab w:val="clear" w:pos="1701"/>
        <w:tab w:val="clear" w:pos="2268"/>
        <w:tab w:val="clear" w:pos="2835"/>
        <w:tab w:val="left" w:pos="851"/>
      </w:tabs>
      <w:ind w:left="0" w:firstLine="0"/>
      <w:outlineLvl w:val="9"/>
    </w:pPr>
  </w:style>
  <w:style w:type="paragraph" w:customStyle="1" w:styleId="Heading1c">
    <w:name w:val="Heading 1c"/>
    <w:basedOn w:val="Heading1"/>
    <w:next w:val="Normal"/>
    <w:rsid w:val="00F44B70"/>
    <w:pPr>
      <w:ind w:left="0" w:firstLine="0"/>
      <w:jc w:val="center"/>
      <w:outlineLvl w:val="9"/>
    </w:pPr>
  </w:style>
  <w:style w:type="paragraph" w:customStyle="1" w:styleId="Heading1cS2">
    <w:name w:val="Heading 1c_S2"/>
    <w:basedOn w:val="Heading1c"/>
    <w:next w:val="Normal"/>
    <w:rsid w:val="000626B1"/>
    <w:pPr>
      <w:tabs>
        <w:tab w:val="clear" w:pos="567"/>
        <w:tab w:val="clear" w:pos="1134"/>
        <w:tab w:val="clear" w:pos="1701"/>
        <w:tab w:val="clear" w:pos="2268"/>
        <w:tab w:val="clear" w:pos="2835"/>
        <w:tab w:val="left" w:pos="851"/>
      </w:tabs>
      <w:jc w:val="left"/>
    </w:pPr>
    <w:rPr>
      <w:sz w:val="22"/>
    </w:rPr>
  </w:style>
  <w:style w:type="paragraph" w:customStyle="1" w:styleId="Heading1pv">
    <w:name w:val="Heading 1pv"/>
    <w:basedOn w:val="Heading1"/>
    <w:next w:val="Normal"/>
    <w:rsid w:val="004B3A6C"/>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S2">
    <w:name w:val="Heading 2_S2"/>
    <w:basedOn w:val="Heading2"/>
    <w:next w:val="Normal"/>
    <w:rsid w:val="004B3A6C"/>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F44B70"/>
    <w:rPr>
      <w:b w:val="0"/>
      <w:i/>
    </w:rPr>
  </w:style>
  <w:style w:type="paragraph" w:customStyle="1" w:styleId="Heading2iS2">
    <w:name w:val="Heading 2i_S2"/>
    <w:basedOn w:val="Heading2i"/>
    <w:next w:val="Normal"/>
    <w:rsid w:val="004B3A6C"/>
    <w:pPr>
      <w:tabs>
        <w:tab w:val="clear" w:pos="567"/>
        <w:tab w:val="clear" w:pos="1134"/>
        <w:tab w:val="clear" w:pos="1701"/>
        <w:tab w:val="clear" w:pos="2268"/>
        <w:tab w:val="clear" w:pos="2835"/>
        <w:tab w:val="left" w:pos="851"/>
      </w:tabs>
    </w:pPr>
    <w:rPr>
      <w:b/>
      <w:i w:val="0"/>
    </w:rPr>
  </w:style>
  <w:style w:type="paragraph" w:customStyle="1" w:styleId="Heading2pv">
    <w:name w:val="Heading 2pv"/>
    <w:basedOn w:val="Heading1pv"/>
    <w:next w:val="Normal"/>
    <w:rsid w:val="000626B1"/>
    <w:pPr>
      <w:spacing w:before="320"/>
      <w:outlineLvl w:val="1"/>
    </w:pPr>
    <w:rPr>
      <w:sz w:val="22"/>
    </w:rPr>
  </w:style>
  <w:style w:type="paragraph" w:customStyle="1" w:styleId="Heading3S2">
    <w:name w:val="Heading 3_S2"/>
    <w:basedOn w:val="Heading3"/>
    <w:next w:val="Normal"/>
    <w:rsid w:val="004B3A6C"/>
    <w:pPr>
      <w:tabs>
        <w:tab w:val="left" w:pos="851"/>
      </w:tabs>
    </w:pPr>
  </w:style>
  <w:style w:type="paragraph" w:customStyle="1" w:styleId="Heading3pv">
    <w:name w:val="Heading 3pv"/>
    <w:basedOn w:val="Heading1pv"/>
    <w:next w:val="Normal"/>
    <w:rsid w:val="004B3A6C"/>
    <w:pPr>
      <w:spacing w:before="200"/>
      <w:outlineLvl w:val="2"/>
    </w:pPr>
    <w:rPr>
      <w:sz w:val="24"/>
    </w:rPr>
  </w:style>
  <w:style w:type="paragraph" w:customStyle="1" w:styleId="Heading4S2">
    <w:name w:val="Heading 4_S2"/>
    <w:basedOn w:val="Heading4"/>
    <w:next w:val="Normal"/>
    <w:rsid w:val="004B3A6C"/>
    <w:pPr>
      <w:tabs>
        <w:tab w:val="left" w:pos="851"/>
      </w:tabs>
    </w:pPr>
  </w:style>
  <w:style w:type="paragraph" w:customStyle="1" w:styleId="Heading5S2">
    <w:name w:val="Heading 5_S2"/>
    <w:basedOn w:val="Heading5"/>
    <w:next w:val="Normal"/>
    <w:rsid w:val="004B3A6C"/>
    <w:pPr>
      <w:tabs>
        <w:tab w:val="left" w:pos="851"/>
      </w:tabs>
    </w:pPr>
  </w:style>
  <w:style w:type="paragraph" w:customStyle="1" w:styleId="Heading6S2">
    <w:name w:val="Heading 6_S2"/>
    <w:basedOn w:val="Heading6"/>
    <w:next w:val="Normal"/>
    <w:rsid w:val="004B3A6C"/>
    <w:pPr>
      <w:tabs>
        <w:tab w:val="left" w:pos="851"/>
      </w:tabs>
    </w:pPr>
  </w:style>
  <w:style w:type="paragraph" w:customStyle="1" w:styleId="Heading7S2">
    <w:name w:val="Heading 7_S2"/>
    <w:basedOn w:val="Heading7"/>
    <w:next w:val="Normal"/>
    <w:rsid w:val="004B3A6C"/>
    <w:pPr>
      <w:tabs>
        <w:tab w:val="left" w:pos="851"/>
      </w:tabs>
    </w:pPr>
  </w:style>
  <w:style w:type="paragraph" w:customStyle="1" w:styleId="Heading8S2">
    <w:name w:val="Heading 8_S2"/>
    <w:basedOn w:val="Heading8"/>
    <w:next w:val="Normal"/>
    <w:rsid w:val="004B3A6C"/>
    <w:pPr>
      <w:tabs>
        <w:tab w:val="left" w:pos="851"/>
      </w:tabs>
    </w:pPr>
  </w:style>
  <w:style w:type="paragraph" w:customStyle="1" w:styleId="Heading9S2">
    <w:name w:val="Heading 9_S2"/>
    <w:basedOn w:val="Heading9"/>
    <w:next w:val="Normal"/>
    <w:rsid w:val="004B3A6C"/>
    <w:pPr>
      <w:tabs>
        <w:tab w:val="left" w:pos="851"/>
      </w:tabs>
    </w:pPr>
  </w:style>
  <w:style w:type="paragraph" w:customStyle="1" w:styleId="Headingb">
    <w:name w:val="Heading_b"/>
    <w:basedOn w:val="Heading3"/>
    <w:next w:val="Normal"/>
    <w:rsid w:val="003C1B9A"/>
    <w:pPr>
      <w:spacing w:before="160"/>
      <w:outlineLvl w:val="0"/>
    </w:pPr>
    <w:rPr>
      <w:color w:val="auto"/>
    </w:rPr>
  </w:style>
  <w:style w:type="paragraph" w:customStyle="1" w:styleId="Headingi">
    <w:name w:val="Heading_i"/>
    <w:basedOn w:val="Heading3"/>
    <w:next w:val="Normal"/>
    <w:rsid w:val="00F44B70"/>
    <w:pPr>
      <w:spacing w:before="160"/>
      <w:outlineLvl w:val="0"/>
    </w:pPr>
    <w:rPr>
      <w:b w:val="0"/>
      <w:i/>
    </w:rPr>
  </w:style>
  <w:style w:type="paragraph" w:customStyle="1" w:styleId="HeadingbS2">
    <w:name w:val="Headingb_S2"/>
    <w:basedOn w:val="Headingb"/>
    <w:next w:val="Normal"/>
    <w:rsid w:val="004B3A6C"/>
    <w:pPr>
      <w:tabs>
        <w:tab w:val="left" w:pos="851"/>
      </w:tabs>
    </w:pPr>
  </w:style>
  <w:style w:type="paragraph" w:customStyle="1" w:styleId="HeadingiS2">
    <w:name w:val="Headingi_S2"/>
    <w:basedOn w:val="Headingi"/>
    <w:next w:val="Normal"/>
    <w:rsid w:val="004B3A6C"/>
    <w:pPr>
      <w:tabs>
        <w:tab w:val="left" w:pos="851"/>
      </w:tabs>
    </w:pPr>
    <w:rPr>
      <w:b/>
      <w:i w:val="0"/>
    </w:rPr>
  </w:style>
  <w:style w:type="character" w:styleId="Hyperlink">
    <w:name w:val="Hyperlink"/>
    <w:basedOn w:val="DefaultParagraphFont"/>
    <w:uiPriority w:val="99"/>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rsid w:val="004B3A6C"/>
    <w:pPr>
      <w:spacing w:before="240"/>
    </w:pPr>
  </w:style>
  <w:style w:type="paragraph" w:customStyle="1" w:styleId="NormalaftertitleS2">
    <w:name w:val="Normal after title_S2"/>
    <w:basedOn w:val="Normalaftertitle"/>
    <w:next w:val="Normal"/>
    <w:rsid w:val="004B3A6C"/>
    <w:pPr>
      <w:keepNext/>
      <w:keepLines/>
      <w:tabs>
        <w:tab w:val="clear" w:pos="567"/>
        <w:tab w:val="clear" w:pos="1134"/>
        <w:tab w:val="clear" w:pos="1701"/>
        <w:tab w:val="clear" w:pos="2268"/>
        <w:tab w:val="clear" w:pos="2835"/>
        <w:tab w:val="left" w:pos="851"/>
      </w:tabs>
    </w:pPr>
    <w:rPr>
      <w:b/>
    </w:rPr>
  </w:style>
  <w:style w:type="paragraph" w:styleId="NormalIndent">
    <w:name w:val="Normal Indent"/>
    <w:basedOn w:val="Normal"/>
    <w:rsid w:val="004B3A6C"/>
    <w:pPr>
      <w:ind w:left="567"/>
    </w:pPr>
  </w:style>
  <w:style w:type="paragraph" w:customStyle="1" w:styleId="NormalIndentS2">
    <w:name w:val="Normal Indent_S2"/>
    <w:basedOn w:val="NormalIndent"/>
    <w:rsid w:val="004B3A6C"/>
    <w:pPr>
      <w:tabs>
        <w:tab w:val="clear" w:pos="567"/>
        <w:tab w:val="clear" w:pos="1134"/>
        <w:tab w:val="clear" w:pos="1701"/>
        <w:tab w:val="clear" w:pos="2268"/>
        <w:tab w:val="clear" w:pos="2835"/>
        <w:tab w:val="left" w:pos="851"/>
      </w:tabs>
      <w:ind w:left="0"/>
    </w:pPr>
    <w:rPr>
      <w:b/>
    </w:rPr>
  </w:style>
  <w:style w:type="paragraph" w:customStyle="1" w:styleId="Normalpv">
    <w:name w:val="Normal pv"/>
    <w:basedOn w:val="Normal"/>
    <w:rsid w:val="004B3A6C"/>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NormalS2">
    <w:name w:val="Normal_S2"/>
    <w:basedOn w:val="Normal"/>
    <w:rsid w:val="004B3A6C"/>
    <w:pPr>
      <w:tabs>
        <w:tab w:val="clear" w:pos="567"/>
        <w:tab w:val="clear" w:pos="1134"/>
        <w:tab w:val="clear" w:pos="1701"/>
        <w:tab w:val="clear" w:pos="2268"/>
        <w:tab w:val="clear" w:pos="2835"/>
        <w:tab w:val="left" w:pos="851"/>
      </w:tabs>
    </w:pPr>
    <w:rPr>
      <w:b/>
    </w:rPr>
  </w:style>
  <w:style w:type="paragraph" w:customStyle="1" w:styleId="Note">
    <w:name w:val="Note"/>
    <w:basedOn w:val="Normal"/>
    <w:rsid w:val="004B3A6C"/>
    <w:pPr>
      <w:tabs>
        <w:tab w:val="clear" w:pos="567"/>
        <w:tab w:val="left" w:pos="851"/>
      </w:tabs>
    </w:pPr>
  </w:style>
  <w:style w:type="paragraph" w:customStyle="1" w:styleId="NoteS2">
    <w:name w:val="Note_S2"/>
    <w:basedOn w:val="Note"/>
    <w:rsid w:val="004B3A6C"/>
    <w:pPr>
      <w:tabs>
        <w:tab w:val="clear" w:pos="1134"/>
        <w:tab w:val="clear" w:pos="1701"/>
        <w:tab w:val="clear" w:pos="2268"/>
        <w:tab w:val="clear" w:pos="2835"/>
      </w:tabs>
    </w:pPr>
    <w:rPr>
      <w:b/>
    </w:rPr>
  </w:style>
  <w:style w:type="character" w:styleId="PageNumber">
    <w:name w:val="page number"/>
    <w:basedOn w:val="DefaultParagraphFont"/>
    <w:rsid w:val="00F44B70"/>
    <w:rPr>
      <w:rFonts w:ascii="Calibri" w:hAnsi="Calibri"/>
    </w:rPr>
  </w:style>
  <w:style w:type="paragraph" w:customStyle="1" w:styleId="Part">
    <w:name w:val="Part"/>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Reasons">
    <w:name w:val="Reasons"/>
    <w:basedOn w:val="Normal"/>
    <w:qFormat/>
    <w:rsid w:val="004B3A6C"/>
  </w:style>
  <w:style w:type="paragraph" w:customStyle="1" w:styleId="ReasonsS2">
    <w:name w:val="Reasons_S2"/>
    <w:basedOn w:val="Reasons"/>
    <w:rsid w:val="004B3A6C"/>
    <w:pPr>
      <w:tabs>
        <w:tab w:val="clear" w:pos="567"/>
        <w:tab w:val="clear" w:pos="1134"/>
        <w:tab w:val="clear" w:pos="1701"/>
        <w:tab w:val="clear" w:pos="2268"/>
        <w:tab w:val="clear" w:pos="2835"/>
        <w:tab w:val="left" w:pos="851"/>
      </w:tabs>
    </w:pPr>
    <w:rPr>
      <w:b/>
    </w:rPr>
  </w:style>
  <w:style w:type="paragraph" w:customStyle="1" w:styleId="RecNo">
    <w:name w:val="Rec_No"/>
    <w:basedOn w:val="Normal"/>
    <w:next w:val="Normal"/>
    <w:rsid w:val="000626B1"/>
    <w:pPr>
      <w:spacing w:before="720"/>
      <w:jc w:val="center"/>
    </w:pPr>
    <w:rPr>
      <w:caps/>
      <w:sz w:val="26"/>
    </w:rPr>
  </w:style>
  <w:style w:type="paragraph" w:customStyle="1" w:styleId="RecNoS2">
    <w:name w:val="Rec_No_S2"/>
    <w:basedOn w:val="RecNo"/>
    <w:next w:val="Normal"/>
    <w:rsid w:val="000626B1"/>
    <w:pPr>
      <w:tabs>
        <w:tab w:val="clear" w:pos="567"/>
        <w:tab w:val="clear" w:pos="1134"/>
        <w:tab w:val="clear" w:pos="1701"/>
        <w:tab w:val="clear" w:pos="2268"/>
        <w:tab w:val="clear" w:pos="2835"/>
        <w:tab w:val="left" w:pos="851"/>
      </w:tabs>
      <w:jc w:val="left"/>
    </w:pPr>
    <w:rPr>
      <w:b/>
      <w:sz w:val="22"/>
    </w:rPr>
  </w:style>
  <w:style w:type="paragraph" w:customStyle="1" w:styleId="Rectitle">
    <w:name w:val="Rec_title"/>
    <w:basedOn w:val="Normal"/>
    <w:next w:val="Heading1"/>
    <w:rsid w:val="00F44B70"/>
    <w:pPr>
      <w:spacing w:before="240"/>
      <w:jc w:val="center"/>
    </w:pPr>
    <w:rPr>
      <w:b/>
      <w:sz w:val="26"/>
    </w:rPr>
  </w:style>
  <w:style w:type="paragraph" w:customStyle="1" w:styleId="RectitleS2">
    <w:name w:val="Rec_title_S2"/>
    <w:basedOn w:val="Rectitle"/>
    <w:next w:val="Heading1S2"/>
    <w:rsid w:val="000626B1"/>
    <w:pPr>
      <w:tabs>
        <w:tab w:val="clear" w:pos="567"/>
        <w:tab w:val="clear" w:pos="1134"/>
        <w:tab w:val="clear" w:pos="1701"/>
        <w:tab w:val="clear" w:pos="2268"/>
        <w:tab w:val="clear" w:pos="2835"/>
        <w:tab w:val="left" w:pos="851"/>
      </w:tabs>
      <w:jc w:val="left"/>
    </w:pPr>
    <w:rPr>
      <w:caps/>
      <w:sz w:val="22"/>
    </w:rPr>
  </w:style>
  <w:style w:type="paragraph" w:customStyle="1" w:styleId="Reftext">
    <w:name w:val="Ref_text"/>
    <w:basedOn w:val="Normal"/>
    <w:rsid w:val="004B3A6C"/>
    <w:pPr>
      <w:ind w:left="567" w:hanging="567"/>
    </w:pPr>
  </w:style>
  <w:style w:type="paragraph" w:customStyle="1" w:styleId="ReftextS2">
    <w:name w:val="Ref_text_S2"/>
    <w:basedOn w:val="Reftext"/>
    <w:rsid w:val="004B3A6C"/>
    <w:pPr>
      <w:tabs>
        <w:tab w:val="clear" w:pos="567"/>
        <w:tab w:val="clear" w:pos="1134"/>
        <w:tab w:val="clear" w:pos="1701"/>
        <w:tab w:val="clear" w:pos="2268"/>
        <w:tab w:val="clear" w:pos="2835"/>
        <w:tab w:val="left" w:pos="851"/>
      </w:tabs>
      <w:ind w:left="0" w:firstLine="0"/>
    </w:pPr>
    <w:rPr>
      <w:b/>
    </w:rPr>
  </w:style>
  <w:style w:type="paragraph" w:customStyle="1" w:styleId="Reftitle">
    <w:name w:val="Ref_title"/>
    <w:basedOn w:val="Normal"/>
    <w:next w:val="Reftext"/>
    <w:rsid w:val="004B3A6C"/>
    <w:pPr>
      <w:spacing w:before="480"/>
      <w:jc w:val="center"/>
    </w:pPr>
    <w:rPr>
      <w:caps/>
      <w:sz w:val="28"/>
    </w:rPr>
  </w:style>
  <w:style w:type="paragraph" w:customStyle="1" w:styleId="ReftitleS2">
    <w:name w:val="Ref_title_S2"/>
    <w:basedOn w:val="Reftitle"/>
    <w:next w:val="ReftextS2"/>
    <w:rsid w:val="000626B1"/>
    <w:pPr>
      <w:tabs>
        <w:tab w:val="clear" w:pos="567"/>
        <w:tab w:val="clear" w:pos="1134"/>
        <w:tab w:val="clear" w:pos="1701"/>
        <w:tab w:val="clear" w:pos="2268"/>
        <w:tab w:val="clear" w:pos="2835"/>
        <w:tab w:val="left" w:pos="851"/>
      </w:tabs>
      <w:jc w:val="left"/>
    </w:pPr>
    <w:rPr>
      <w:b/>
      <w:caps w:val="0"/>
      <w:sz w:val="22"/>
    </w:rPr>
  </w:style>
  <w:style w:type="paragraph" w:customStyle="1" w:styleId="ResNo">
    <w:name w:val="Res_No"/>
    <w:basedOn w:val="AnnexNo"/>
    <w:next w:val="Normal"/>
    <w:rsid w:val="004B3A6C"/>
  </w:style>
  <w:style w:type="paragraph" w:customStyle="1" w:styleId="ResNoS2">
    <w:name w:val="Res_No_S2"/>
    <w:basedOn w:val="Res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Restitle">
    <w:name w:val="Res_title"/>
    <w:basedOn w:val="Annextitle"/>
    <w:next w:val="Normal"/>
    <w:rsid w:val="00F44B70"/>
  </w:style>
  <w:style w:type="paragraph" w:customStyle="1" w:styleId="RestitleS2">
    <w:name w:val="Res_title_S2"/>
    <w:basedOn w:val="Restitle"/>
    <w:next w:val="NormalS2"/>
    <w:rsid w:val="00F44B70"/>
    <w:pPr>
      <w:tabs>
        <w:tab w:val="clear" w:pos="567"/>
        <w:tab w:val="clear" w:pos="1134"/>
        <w:tab w:val="clear" w:pos="1701"/>
        <w:tab w:val="clear" w:pos="2268"/>
        <w:tab w:val="clear" w:pos="2835"/>
        <w:tab w:val="left" w:pos="851"/>
      </w:tabs>
      <w:jc w:val="left"/>
    </w:pPr>
    <w:rPr>
      <w:sz w:val="22"/>
    </w:rPr>
  </w:style>
  <w:style w:type="paragraph" w:customStyle="1" w:styleId="Section1">
    <w:name w:val="Section 1"/>
    <w:basedOn w:val="ChapNo"/>
    <w:next w:val="Normal"/>
    <w:rsid w:val="004B3A6C"/>
    <w:rPr>
      <w:caps w:val="0"/>
    </w:rPr>
  </w:style>
  <w:style w:type="paragraph" w:customStyle="1" w:styleId="Section1S2">
    <w:name w:val="Section 1_S2"/>
    <w:basedOn w:val="Section1"/>
    <w:next w:val="NormalS2"/>
    <w:rsid w:val="000626B1"/>
    <w:pPr>
      <w:tabs>
        <w:tab w:val="left" w:pos="851"/>
      </w:tabs>
      <w:jc w:val="left"/>
    </w:pPr>
    <w:rPr>
      <w:caps/>
      <w:sz w:val="22"/>
    </w:rPr>
  </w:style>
  <w:style w:type="paragraph" w:customStyle="1" w:styleId="Section2">
    <w:name w:val="Section 2"/>
    <w:basedOn w:val="Section1"/>
    <w:next w:val="Normal"/>
    <w:rsid w:val="004B3A6C"/>
    <w:pPr>
      <w:spacing w:before="240"/>
    </w:pPr>
    <w:rPr>
      <w:b/>
      <w:i/>
    </w:rPr>
  </w:style>
  <w:style w:type="paragraph" w:customStyle="1" w:styleId="Section2S2">
    <w:name w:val="Section 2_S2"/>
    <w:basedOn w:val="Section2"/>
    <w:next w:val="NormalS2"/>
    <w:rsid w:val="00F44B70"/>
    <w:pPr>
      <w:tabs>
        <w:tab w:val="left" w:pos="851"/>
      </w:tabs>
      <w:jc w:val="left"/>
    </w:pPr>
    <w:rPr>
      <w:sz w:val="22"/>
    </w:rPr>
  </w:style>
  <w:style w:type="paragraph" w:customStyle="1" w:styleId="Source">
    <w:name w:val="Source"/>
    <w:basedOn w:val="Normal"/>
    <w:next w:val="Normal"/>
    <w:link w:val="SourceChar"/>
    <w:autoRedefine/>
    <w:rsid w:val="000626B1"/>
    <w:pPr>
      <w:spacing w:before="840"/>
      <w:jc w:val="center"/>
    </w:pPr>
    <w:rPr>
      <w:b/>
      <w:sz w:val="26"/>
    </w:rPr>
  </w:style>
  <w:style w:type="paragraph" w:customStyle="1" w:styleId="Tabletext">
    <w:name w:val="Table_text"/>
    <w:basedOn w:val="Normal"/>
    <w:rsid w:val="004B3A6C"/>
    <w:pPr>
      <w:tabs>
        <w:tab w:val="clear" w:pos="567"/>
        <w:tab w:val="clear" w:pos="1134"/>
        <w:tab w:val="clear" w:pos="1701"/>
        <w:tab w:val="clear" w:pos="2268"/>
        <w:tab w:val="clear" w:pos="2835"/>
      </w:tabs>
      <w:spacing w:before="60" w:after="60"/>
    </w:pPr>
  </w:style>
  <w:style w:type="paragraph" w:customStyle="1" w:styleId="Tablehead">
    <w:name w:val="Table_head"/>
    <w:basedOn w:val="Tabletext"/>
    <w:rsid w:val="004B3A6C"/>
    <w:pPr>
      <w:spacing w:before="120" w:after="120"/>
      <w:jc w:val="center"/>
    </w:pPr>
    <w:rPr>
      <w:b/>
    </w:rPr>
  </w:style>
  <w:style w:type="paragraph" w:customStyle="1" w:styleId="Tablelegend">
    <w:name w:val="Table_legend"/>
    <w:basedOn w:val="Tabletext"/>
    <w:rsid w:val="004B3A6C"/>
    <w:pPr>
      <w:spacing w:before="120"/>
    </w:pPr>
  </w:style>
  <w:style w:type="paragraph" w:customStyle="1" w:styleId="TablelegendS2">
    <w:name w:val="Table_legend_S2"/>
    <w:basedOn w:val="Tablelegend"/>
    <w:rsid w:val="004B3A6C"/>
    <w:pPr>
      <w:tabs>
        <w:tab w:val="left" w:pos="851"/>
      </w:tabs>
      <w:spacing w:after="0"/>
    </w:pPr>
    <w:rPr>
      <w:b/>
    </w:rPr>
  </w:style>
  <w:style w:type="paragraph" w:customStyle="1" w:styleId="TableNo">
    <w:name w:val="Table_No"/>
    <w:basedOn w:val="Normal"/>
    <w:next w:val="Normal"/>
    <w:rsid w:val="004B3A6C"/>
    <w:pPr>
      <w:keepNext/>
      <w:spacing w:before="560" w:after="120"/>
      <w:jc w:val="center"/>
    </w:pPr>
    <w:rPr>
      <w:caps/>
    </w:rPr>
  </w:style>
  <w:style w:type="paragraph" w:customStyle="1" w:styleId="TableNoS2">
    <w:name w:val="Table_No_S2"/>
    <w:basedOn w:val="TableNo"/>
    <w:next w:val="Normal"/>
    <w:rsid w:val="004B3A6C"/>
    <w:pPr>
      <w:keepNext w:val="0"/>
      <w:tabs>
        <w:tab w:val="clear" w:pos="567"/>
        <w:tab w:val="clear" w:pos="1134"/>
        <w:tab w:val="clear" w:pos="1701"/>
        <w:tab w:val="clear" w:pos="2268"/>
        <w:tab w:val="clear" w:pos="2835"/>
        <w:tab w:val="left" w:pos="851"/>
      </w:tabs>
      <w:jc w:val="left"/>
    </w:pPr>
    <w:rPr>
      <w:b/>
    </w:rPr>
  </w:style>
  <w:style w:type="paragraph" w:customStyle="1" w:styleId="TabletextS2">
    <w:name w:val="Table_text_S2"/>
    <w:basedOn w:val="Tabletext"/>
    <w:rsid w:val="004B3A6C"/>
    <w:pPr>
      <w:tabs>
        <w:tab w:val="left" w:pos="851"/>
      </w:tabs>
    </w:pPr>
    <w:rPr>
      <w:b/>
    </w:rPr>
  </w:style>
  <w:style w:type="paragraph" w:customStyle="1" w:styleId="Tabletitle">
    <w:name w:val="Table_title"/>
    <w:basedOn w:val="TableNo"/>
    <w:next w:val="Tabletext"/>
    <w:rsid w:val="004B3A6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titleS2">
    <w:name w:val="Table_title_S2"/>
    <w:basedOn w:val="Tabletitle"/>
    <w:next w:val="TabletextS2"/>
    <w:rsid w:val="004B3A6C"/>
    <w:pPr>
      <w:keepNext w:val="0"/>
      <w:tabs>
        <w:tab w:val="clear" w:pos="2948"/>
        <w:tab w:val="clear" w:pos="4082"/>
        <w:tab w:val="left" w:pos="851"/>
      </w:tabs>
      <w:jc w:val="left"/>
    </w:pPr>
  </w:style>
  <w:style w:type="paragraph" w:customStyle="1" w:styleId="Title1">
    <w:name w:val="Title 1"/>
    <w:basedOn w:val="Source"/>
    <w:next w:val="Normal"/>
    <w:link w:val="Title1Char"/>
    <w:rsid w:val="004B3A6C"/>
    <w:pPr>
      <w:spacing w:before="240"/>
    </w:pPr>
    <w:rPr>
      <w:b w:val="0"/>
      <w:caps/>
    </w:rPr>
  </w:style>
  <w:style w:type="paragraph" w:customStyle="1" w:styleId="Title2">
    <w:name w:val="Title 2"/>
    <w:basedOn w:val="Source"/>
    <w:next w:val="Normal"/>
    <w:rsid w:val="004B3A6C"/>
    <w:pPr>
      <w:spacing w:before="240"/>
    </w:pPr>
    <w:rPr>
      <w:b w:val="0"/>
      <w:caps/>
    </w:rPr>
  </w:style>
  <w:style w:type="paragraph" w:customStyle="1" w:styleId="Title3">
    <w:name w:val="Title 3"/>
    <w:basedOn w:val="Title2"/>
    <w:next w:val="Normalaftertitle"/>
    <w:rsid w:val="004B3A6C"/>
    <w:rPr>
      <w:caps w:val="0"/>
    </w:rPr>
  </w:style>
  <w:style w:type="paragraph" w:customStyle="1" w:styleId="toc0">
    <w:name w:val="toc 0"/>
    <w:basedOn w:val="Normal"/>
    <w:next w:val="TOC1"/>
    <w:rsid w:val="004B3A6C"/>
    <w:pPr>
      <w:tabs>
        <w:tab w:val="clear" w:pos="567"/>
        <w:tab w:val="clear" w:pos="1134"/>
        <w:tab w:val="clear" w:pos="1701"/>
        <w:tab w:val="clear" w:pos="2268"/>
        <w:tab w:val="clear" w:pos="2835"/>
        <w:tab w:val="right" w:pos="9781"/>
      </w:tabs>
    </w:pPr>
    <w:rPr>
      <w:b/>
    </w:rPr>
  </w:style>
  <w:style w:type="paragraph" w:styleId="TOC1">
    <w:name w:val="toc 1"/>
    <w:basedOn w:val="Normal"/>
    <w:uiPriority w:val="39"/>
    <w:rsid w:val="004D3DAC"/>
    <w:pPr>
      <w:tabs>
        <w:tab w:val="clear" w:pos="567"/>
        <w:tab w:val="clear" w:pos="1134"/>
        <w:tab w:val="clear" w:pos="1701"/>
        <w:tab w:val="clear" w:pos="2268"/>
        <w:tab w:val="clear" w:pos="2835"/>
        <w:tab w:val="left" w:pos="964"/>
        <w:tab w:val="left" w:leader="dot" w:pos="9072"/>
        <w:tab w:val="right" w:pos="9639"/>
      </w:tabs>
      <w:spacing w:before="240"/>
      <w:ind w:left="964" w:hanging="964"/>
    </w:pPr>
  </w:style>
  <w:style w:type="paragraph" w:styleId="TOC2">
    <w:name w:val="toc 2"/>
    <w:basedOn w:val="Normal"/>
    <w:next w:val="Normal"/>
    <w:uiPriority w:val="39"/>
    <w:rsid w:val="004D3DAC"/>
    <w:pPr>
      <w:tabs>
        <w:tab w:val="clear" w:pos="567"/>
        <w:tab w:val="clear" w:pos="1134"/>
        <w:tab w:val="clear" w:pos="1701"/>
        <w:tab w:val="clear" w:pos="2268"/>
        <w:tab w:val="clear" w:pos="2835"/>
        <w:tab w:val="right" w:pos="964"/>
        <w:tab w:val="left" w:leader="dot" w:pos="9072"/>
        <w:tab w:val="right" w:pos="9639"/>
      </w:tabs>
      <w:ind w:left="1928" w:hanging="964"/>
    </w:pPr>
  </w:style>
  <w:style w:type="paragraph" w:styleId="TOC3">
    <w:name w:val="toc 3"/>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uiPriority w:val="39"/>
    <w:rsid w:val="004B3A6C"/>
    <w:pPr>
      <w:tabs>
        <w:tab w:val="clear" w:pos="567"/>
        <w:tab w:val="clear" w:pos="1134"/>
        <w:tab w:val="clear" w:pos="1701"/>
        <w:tab w:val="clear" w:pos="2268"/>
        <w:tab w:val="clear" w:pos="2835"/>
        <w:tab w:val="left" w:pos="964"/>
        <w:tab w:val="left" w:pos="8789"/>
        <w:tab w:val="right" w:pos="9639"/>
      </w:tabs>
      <w:ind w:left="964" w:hanging="964"/>
    </w:pPr>
  </w:style>
  <w:style w:type="paragraph" w:styleId="TOC5">
    <w:name w:val="toc 5"/>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uiPriority w:val="39"/>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customStyle="1" w:styleId="firstfooter0">
    <w:name w:val="firstfooter"/>
    <w:basedOn w:val="Normal"/>
    <w:rsid w:val="005C3DE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NormalendS2">
    <w:name w:val="Normal_end_S2"/>
    <w:basedOn w:val="Normal"/>
    <w:qFormat/>
    <w:rsid w:val="008034F1"/>
    <w:rPr>
      <w:lang w:val="en-US"/>
    </w:rPr>
  </w:style>
  <w:style w:type="paragraph" w:customStyle="1" w:styleId="Dectitle">
    <w:name w:val="Dec_title"/>
    <w:basedOn w:val="Restitle"/>
    <w:next w:val="Normalaftertitle"/>
    <w:qFormat/>
    <w:rsid w:val="000C5120"/>
    <w:rPr>
      <w:lang w:val="en-US"/>
    </w:rPr>
  </w:style>
  <w:style w:type="paragraph" w:customStyle="1" w:styleId="DecNo">
    <w:name w:val="Dec_No"/>
    <w:basedOn w:val="ResNo"/>
    <w:next w:val="Dectitle"/>
    <w:qFormat/>
    <w:rsid w:val="000C5120"/>
  </w:style>
  <w:style w:type="paragraph" w:customStyle="1" w:styleId="DectitleS2">
    <w:name w:val="Dec_title_S2"/>
    <w:basedOn w:val="RestitleS2"/>
    <w:next w:val="Normal"/>
    <w:qFormat/>
    <w:rsid w:val="000C5120"/>
  </w:style>
  <w:style w:type="paragraph" w:customStyle="1" w:styleId="DecNoS2">
    <w:name w:val="Dec_No_S2"/>
    <w:basedOn w:val="ResNoS2"/>
    <w:next w:val="DectitleS2"/>
    <w:qFormat/>
    <w:rsid w:val="000C5120"/>
  </w:style>
  <w:style w:type="paragraph" w:customStyle="1" w:styleId="SectionNo">
    <w:name w:val="Section_No"/>
    <w:basedOn w:val="ArtNo"/>
    <w:next w:val="Normal"/>
    <w:qFormat/>
    <w:rsid w:val="00563711"/>
  </w:style>
  <w:style w:type="paragraph" w:customStyle="1" w:styleId="SectionNoS2">
    <w:name w:val="Section_No_S2"/>
    <w:basedOn w:val="ArtNoS2"/>
    <w:next w:val="Normal"/>
    <w:qFormat/>
    <w:rsid w:val="00563711"/>
  </w:style>
  <w:style w:type="paragraph" w:customStyle="1" w:styleId="Sectiontitle">
    <w:name w:val="Section_title"/>
    <w:basedOn w:val="Arttitle"/>
    <w:next w:val="Normalaftertitle"/>
    <w:qFormat/>
    <w:rsid w:val="00563711"/>
  </w:style>
  <w:style w:type="paragraph" w:customStyle="1" w:styleId="SectiontitleS2">
    <w:name w:val="Section_title_S2"/>
    <w:basedOn w:val="ArttitleS2"/>
    <w:next w:val="Normal"/>
    <w:qFormat/>
    <w:rsid w:val="00563711"/>
  </w:style>
  <w:style w:type="paragraph" w:customStyle="1" w:styleId="Proposal">
    <w:name w:val="Proposal"/>
    <w:basedOn w:val="Normal"/>
    <w:next w:val="Normal"/>
    <w:link w:val="ProposalChar"/>
    <w:rsid w:val="00D55DD9"/>
    <w:pPr>
      <w:keepNext/>
      <w:tabs>
        <w:tab w:val="clear" w:pos="567"/>
        <w:tab w:val="clear" w:pos="1701"/>
        <w:tab w:val="clear" w:pos="2835"/>
        <w:tab w:val="left" w:pos="1871"/>
      </w:tabs>
      <w:spacing w:before="240"/>
    </w:pPr>
    <w:rPr>
      <w:rFonts w:asciiTheme="minorHAnsi" w:hAnsiTheme="minorHAnsi"/>
      <w:b/>
      <w:lang w:val="ru-RU"/>
    </w:rPr>
  </w:style>
  <w:style w:type="character" w:customStyle="1" w:styleId="ProposalChar">
    <w:name w:val="Proposal Char"/>
    <w:basedOn w:val="DefaultParagraphFont"/>
    <w:link w:val="Proposal"/>
    <w:locked/>
    <w:rsid w:val="00D55DD9"/>
    <w:rPr>
      <w:rFonts w:asciiTheme="minorHAnsi" w:hAnsiTheme="minorHAnsi"/>
      <w:b/>
      <w:sz w:val="22"/>
      <w:lang w:val="ru-RU" w:eastAsia="en-US"/>
    </w:rPr>
  </w:style>
  <w:style w:type="character" w:customStyle="1" w:styleId="SourceChar">
    <w:name w:val="Source Char"/>
    <w:basedOn w:val="DefaultParagraphFont"/>
    <w:link w:val="Source"/>
    <w:locked/>
    <w:rsid w:val="00F96AB4"/>
    <w:rPr>
      <w:rFonts w:ascii="Calibri" w:hAnsi="Calibri"/>
      <w:b/>
      <w:sz w:val="26"/>
      <w:lang w:val="en-GB" w:eastAsia="en-US"/>
    </w:rPr>
  </w:style>
  <w:style w:type="paragraph" w:customStyle="1" w:styleId="Agendaitem">
    <w:name w:val="Agenda_item"/>
    <w:basedOn w:val="Normal"/>
    <w:next w:val="Normal"/>
    <w:qFormat/>
    <w:rsid w:val="00F96AB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6"/>
      <w:szCs w:val="22"/>
      <w:lang w:val="en-US"/>
    </w:rPr>
  </w:style>
  <w:style w:type="character" w:customStyle="1" w:styleId="Title1Char">
    <w:name w:val="Title 1 Char"/>
    <w:basedOn w:val="DefaultParagraphFont"/>
    <w:link w:val="Title1"/>
    <w:locked/>
    <w:rsid w:val="00F96AB4"/>
    <w:rPr>
      <w:rFonts w:ascii="Calibri" w:hAnsi="Calibri"/>
      <w:caps/>
      <w:sz w:val="26"/>
      <w:lang w:val="en-GB" w:eastAsia="en-US"/>
    </w:rPr>
  </w:style>
  <w:style w:type="paragraph" w:customStyle="1" w:styleId="Committee">
    <w:name w:val="Committee"/>
    <w:basedOn w:val="Normal"/>
    <w:qFormat/>
    <w:rsid w:val="00F96AB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8"/>
      <w:lang w:val="en-US"/>
    </w:rPr>
  </w:style>
  <w:style w:type="character" w:customStyle="1" w:styleId="HeaderChar">
    <w:name w:val="Header Char"/>
    <w:basedOn w:val="DefaultParagraphFont"/>
    <w:link w:val="Header"/>
    <w:rsid w:val="00F96AB4"/>
    <w:rPr>
      <w:rFonts w:ascii="Calibri" w:hAnsi="Calibri"/>
      <w:sz w:val="18"/>
      <w:lang w:val="en-GB" w:eastAsia="en-US"/>
    </w:rPr>
  </w:style>
  <w:style w:type="paragraph" w:styleId="BalloonText">
    <w:name w:val="Balloon Text"/>
    <w:basedOn w:val="Normal"/>
    <w:link w:val="BalloonTextChar"/>
    <w:rsid w:val="00D55DD9"/>
    <w:pPr>
      <w:spacing w:before="0"/>
    </w:pPr>
    <w:rPr>
      <w:rFonts w:ascii="Tahoma" w:hAnsi="Tahoma" w:cs="Tahoma"/>
      <w:sz w:val="16"/>
      <w:szCs w:val="16"/>
    </w:rPr>
  </w:style>
  <w:style w:type="character" w:customStyle="1" w:styleId="BalloonTextChar">
    <w:name w:val="Balloon Text Char"/>
    <w:basedOn w:val="DefaultParagraphFont"/>
    <w:link w:val="BalloonText"/>
    <w:rsid w:val="00D55DD9"/>
    <w:rPr>
      <w:rFonts w:ascii="Tahoma" w:hAnsi="Tahoma" w:cs="Tahoma"/>
      <w:sz w:val="16"/>
      <w:szCs w:val="16"/>
      <w:lang w:val="en-GB" w:eastAsia="en-US"/>
    </w:rPr>
  </w:style>
  <w:style w:type="character" w:customStyle="1" w:styleId="Heading1Char">
    <w:name w:val="Heading 1 Char"/>
    <w:link w:val="Heading1"/>
    <w:locked/>
    <w:rsid w:val="00A4284B"/>
    <w:rPr>
      <w:rFonts w:ascii="Calibri" w:hAnsi="Calibri"/>
      <w:b/>
      <w:sz w:val="26"/>
      <w:lang w:val="en-GB" w:eastAsia="en-US"/>
    </w:rPr>
  </w:style>
  <w:style w:type="character" w:customStyle="1" w:styleId="Heading2Char">
    <w:name w:val="Heading 2 Char"/>
    <w:link w:val="Heading2"/>
    <w:locked/>
    <w:rsid w:val="00A4284B"/>
    <w:rPr>
      <w:rFonts w:ascii="Calibri" w:hAnsi="Calibri"/>
      <w:b/>
      <w:sz w:val="22"/>
      <w:lang w:val="en-GB" w:eastAsia="en-US"/>
    </w:rPr>
  </w:style>
  <w:style w:type="character" w:customStyle="1" w:styleId="Heading3Char">
    <w:name w:val="Heading 3 Char"/>
    <w:aliases w:val="Heading 2-D Char"/>
    <w:link w:val="Heading3"/>
    <w:rsid w:val="007221BE"/>
    <w:rPr>
      <w:rFonts w:ascii="Calibri" w:eastAsia="SimSun" w:hAnsi="Calibri" w:cs="Times New Roman Bold"/>
      <w:b/>
      <w:color w:val="76923C"/>
      <w:sz w:val="22"/>
      <w:lang w:val="en-GB" w:eastAsia="en-US"/>
    </w:rPr>
  </w:style>
  <w:style w:type="character" w:customStyle="1" w:styleId="Heading4Char">
    <w:name w:val="Heading 4 Char"/>
    <w:basedOn w:val="DefaultParagraphFont"/>
    <w:link w:val="Heading4"/>
    <w:rsid w:val="00A4284B"/>
    <w:rPr>
      <w:rFonts w:ascii="Calibri" w:hAnsi="Calibri"/>
      <w:b/>
      <w:sz w:val="22"/>
      <w:lang w:val="en-GB" w:eastAsia="en-US"/>
    </w:rPr>
  </w:style>
  <w:style w:type="character" w:customStyle="1" w:styleId="Heading5Char">
    <w:name w:val="Heading 5 Char"/>
    <w:basedOn w:val="DefaultParagraphFont"/>
    <w:link w:val="Heading5"/>
    <w:rsid w:val="00A4284B"/>
    <w:rPr>
      <w:rFonts w:ascii="Calibri" w:hAnsi="Calibri"/>
      <w:b/>
      <w:sz w:val="22"/>
      <w:lang w:val="en-GB" w:eastAsia="en-US"/>
    </w:rPr>
  </w:style>
  <w:style w:type="character" w:customStyle="1" w:styleId="Heading6Char">
    <w:name w:val="Heading 6 Char"/>
    <w:basedOn w:val="DefaultParagraphFont"/>
    <w:link w:val="Heading6"/>
    <w:rsid w:val="00A4284B"/>
    <w:rPr>
      <w:rFonts w:ascii="Calibri" w:hAnsi="Calibri"/>
      <w:b/>
      <w:sz w:val="22"/>
      <w:lang w:val="en-GB" w:eastAsia="en-US"/>
    </w:rPr>
  </w:style>
  <w:style w:type="character" w:customStyle="1" w:styleId="Heading7Char">
    <w:name w:val="Heading 7 Char"/>
    <w:basedOn w:val="DefaultParagraphFont"/>
    <w:link w:val="Heading7"/>
    <w:rsid w:val="00A4284B"/>
    <w:rPr>
      <w:rFonts w:ascii="Calibri" w:hAnsi="Calibri"/>
      <w:b/>
      <w:sz w:val="22"/>
      <w:lang w:val="en-GB" w:eastAsia="en-US"/>
    </w:rPr>
  </w:style>
  <w:style w:type="character" w:customStyle="1" w:styleId="Heading8Char">
    <w:name w:val="Heading 8 Char"/>
    <w:basedOn w:val="DefaultParagraphFont"/>
    <w:link w:val="Heading8"/>
    <w:rsid w:val="00A4284B"/>
    <w:rPr>
      <w:rFonts w:ascii="Calibri" w:hAnsi="Calibri"/>
      <w:b/>
      <w:sz w:val="22"/>
      <w:lang w:val="en-GB" w:eastAsia="en-US"/>
    </w:rPr>
  </w:style>
  <w:style w:type="character" w:customStyle="1" w:styleId="Heading9Char">
    <w:name w:val="Heading 9 Char"/>
    <w:basedOn w:val="DefaultParagraphFont"/>
    <w:link w:val="Heading9"/>
    <w:rsid w:val="00A4284B"/>
    <w:rPr>
      <w:rFonts w:ascii="Calibri" w:hAnsi="Calibri"/>
      <w:b/>
      <w:sz w:val="22"/>
      <w:lang w:val="en-GB" w:eastAsia="en-US"/>
    </w:rPr>
  </w:style>
  <w:style w:type="paragraph" w:styleId="Index7">
    <w:name w:val="index 7"/>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698"/>
    </w:pPr>
  </w:style>
  <w:style w:type="paragraph" w:styleId="Index6">
    <w:name w:val="index 6"/>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415"/>
    </w:pPr>
  </w:style>
  <w:style w:type="paragraph" w:styleId="Index5">
    <w:name w:val="index 5"/>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1132"/>
    </w:pPr>
  </w:style>
  <w:style w:type="paragraph" w:styleId="Index4">
    <w:name w:val="index 4"/>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849"/>
    </w:pPr>
  </w:style>
  <w:style w:type="paragraph" w:styleId="Index3">
    <w:name w:val="index 3"/>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566"/>
    </w:pPr>
  </w:style>
  <w:style w:type="paragraph" w:styleId="Index2">
    <w:name w:val="index 2"/>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ind w:left="283"/>
    </w:pPr>
  </w:style>
  <w:style w:type="paragraph" w:styleId="Index1">
    <w:name w:val="index 1"/>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pPr>
  </w:style>
  <w:style w:type="character" w:styleId="LineNumber">
    <w:name w:val="line number"/>
    <w:basedOn w:val="DefaultParagraphFont"/>
    <w:rsid w:val="00A4284B"/>
  </w:style>
  <w:style w:type="paragraph" w:styleId="IndexHeading">
    <w:name w:val="index heading"/>
    <w:basedOn w:val="Normal"/>
    <w:next w:val="Index1"/>
    <w:rsid w:val="00A4284B"/>
    <w:pPr>
      <w:tabs>
        <w:tab w:val="clear" w:pos="567"/>
        <w:tab w:val="clear" w:pos="1134"/>
        <w:tab w:val="clear" w:pos="1701"/>
        <w:tab w:val="clear" w:pos="2268"/>
        <w:tab w:val="clear" w:pos="2835"/>
        <w:tab w:val="left" w:pos="794"/>
        <w:tab w:val="left" w:pos="1191"/>
        <w:tab w:val="left" w:pos="1588"/>
        <w:tab w:val="left" w:pos="1985"/>
      </w:tabs>
    </w:pPr>
  </w:style>
  <w:style w:type="character" w:customStyle="1" w:styleId="FootnoteTextChar">
    <w:name w:val="Footnote Text Char"/>
    <w:link w:val="FootnoteText"/>
    <w:uiPriority w:val="99"/>
    <w:rsid w:val="00A4284B"/>
    <w:rPr>
      <w:rFonts w:ascii="Calibri" w:hAnsi="Calibri"/>
      <w:lang w:val="en-GB" w:eastAsia="en-US"/>
    </w:rPr>
  </w:style>
  <w:style w:type="paragraph" w:customStyle="1" w:styleId="Equation">
    <w:name w:val="Equation"/>
    <w:basedOn w:val="Normal"/>
    <w:rsid w:val="00A4284B"/>
    <w:pPr>
      <w:tabs>
        <w:tab w:val="clear" w:pos="567"/>
        <w:tab w:val="clear" w:pos="1134"/>
        <w:tab w:val="clear" w:pos="1701"/>
        <w:tab w:val="clear" w:pos="2268"/>
        <w:tab w:val="clear" w:pos="2835"/>
        <w:tab w:val="left" w:pos="794"/>
        <w:tab w:val="center" w:pos="4820"/>
        <w:tab w:val="right" w:pos="9639"/>
      </w:tabs>
    </w:pPr>
  </w:style>
  <w:style w:type="paragraph" w:customStyle="1" w:styleId="Head">
    <w:name w:val="Head"/>
    <w:basedOn w:val="Normal"/>
    <w:rsid w:val="00A4284B"/>
    <w:pPr>
      <w:tabs>
        <w:tab w:val="clear" w:pos="567"/>
        <w:tab w:val="clear" w:pos="1134"/>
        <w:tab w:val="clear" w:pos="1701"/>
        <w:tab w:val="clear" w:pos="2268"/>
        <w:tab w:val="clear" w:pos="2835"/>
        <w:tab w:val="left" w:pos="794"/>
        <w:tab w:val="left" w:pos="1191"/>
        <w:tab w:val="left" w:pos="1588"/>
        <w:tab w:val="left" w:pos="1985"/>
        <w:tab w:val="left" w:pos="6663"/>
      </w:tabs>
      <w:overflowPunct/>
      <w:autoSpaceDE/>
      <w:autoSpaceDN/>
      <w:adjustRightInd/>
      <w:spacing w:before="0"/>
      <w:textAlignment w:val="auto"/>
    </w:pPr>
  </w:style>
  <w:style w:type="paragraph" w:styleId="List">
    <w:name w:val="List"/>
    <w:basedOn w:val="Normal"/>
    <w:rsid w:val="00A4284B"/>
    <w:pPr>
      <w:tabs>
        <w:tab w:val="clear" w:pos="567"/>
        <w:tab w:val="clear" w:pos="1134"/>
        <w:tab w:val="clear" w:pos="2268"/>
        <w:tab w:val="clear" w:pos="2835"/>
        <w:tab w:val="left" w:pos="2127"/>
      </w:tabs>
      <w:ind w:left="2127" w:hanging="2127"/>
    </w:pPr>
  </w:style>
  <w:style w:type="paragraph" w:customStyle="1" w:styleId="docnoted">
    <w:name w:val="docnoted"/>
    <w:basedOn w:val="Normal"/>
    <w:next w:val="Head"/>
    <w:rsid w:val="00A4284B"/>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ind w:right="91"/>
    </w:pPr>
    <w:rPr>
      <w:sz w:val="20"/>
    </w:rPr>
  </w:style>
  <w:style w:type="paragraph" w:customStyle="1" w:styleId="meeting">
    <w:name w:val="meeting"/>
    <w:basedOn w:val="Head"/>
    <w:next w:val="Head"/>
    <w:rsid w:val="00A4284B"/>
    <w:pPr>
      <w:tabs>
        <w:tab w:val="left" w:pos="7371"/>
      </w:tabs>
      <w:spacing w:after="567"/>
    </w:pPr>
  </w:style>
  <w:style w:type="paragraph" w:customStyle="1" w:styleId="Subject">
    <w:name w:val="Subject"/>
    <w:basedOn w:val="Normal"/>
    <w:next w:val="Source"/>
    <w:rsid w:val="00A4284B"/>
    <w:pPr>
      <w:tabs>
        <w:tab w:val="clear" w:pos="567"/>
        <w:tab w:val="clear" w:pos="1701"/>
        <w:tab w:val="clear" w:pos="2268"/>
        <w:tab w:val="clear" w:pos="2835"/>
      </w:tabs>
      <w:spacing w:before="0"/>
      <w:ind w:left="1134" w:hanging="1134"/>
    </w:pPr>
  </w:style>
  <w:style w:type="paragraph" w:customStyle="1" w:styleId="Object">
    <w:name w:val="Object"/>
    <w:basedOn w:val="Subject"/>
    <w:next w:val="Subject"/>
    <w:rsid w:val="00A4284B"/>
  </w:style>
  <w:style w:type="paragraph" w:customStyle="1" w:styleId="Data">
    <w:name w:val="Data"/>
    <w:basedOn w:val="Subject"/>
    <w:next w:val="Subject"/>
    <w:rsid w:val="00A4284B"/>
  </w:style>
  <w:style w:type="paragraph" w:styleId="TOC9">
    <w:name w:val="toc 9"/>
    <w:basedOn w:val="TOC4"/>
    <w:uiPriority w:val="39"/>
    <w:rsid w:val="00A4284B"/>
    <w:pPr>
      <w:keepLines/>
      <w:tabs>
        <w:tab w:val="clear" w:pos="964"/>
        <w:tab w:val="clear" w:pos="8789"/>
        <w:tab w:val="left" w:pos="794"/>
        <w:tab w:val="left" w:leader="dot" w:pos="9072"/>
      </w:tabs>
      <w:spacing w:before="80"/>
      <w:ind w:left="1588" w:hanging="794"/>
    </w:pPr>
  </w:style>
  <w:style w:type="paragraph" w:customStyle="1" w:styleId="Title4">
    <w:name w:val="Title 4"/>
    <w:basedOn w:val="Title3"/>
    <w:next w:val="Heading1"/>
    <w:rsid w:val="00A4284B"/>
    <w:pPr>
      <w:tabs>
        <w:tab w:val="clear" w:pos="567"/>
        <w:tab w:val="clear" w:pos="1134"/>
        <w:tab w:val="clear" w:pos="1701"/>
        <w:tab w:val="clear" w:pos="2268"/>
        <w:tab w:val="clear" w:pos="2835"/>
      </w:tabs>
      <w:overflowPunct/>
      <w:autoSpaceDE/>
      <w:autoSpaceDN/>
      <w:adjustRightInd/>
      <w:textAlignment w:val="auto"/>
    </w:pPr>
    <w:rPr>
      <w:b/>
    </w:rPr>
  </w:style>
  <w:style w:type="paragraph" w:customStyle="1" w:styleId="dnum">
    <w:name w:val="dnum"/>
    <w:basedOn w:val="Normal"/>
    <w:rsid w:val="00A4284B"/>
    <w:pPr>
      <w:framePr w:hSpace="181" w:wrap="around" w:vAnchor="page" w:hAnchor="margin" w:y="852"/>
      <w:shd w:val="solid" w:color="FFFFFF" w:fill="FFFFFF"/>
      <w:tabs>
        <w:tab w:val="clear" w:pos="567"/>
        <w:tab w:val="clear" w:pos="1701"/>
        <w:tab w:val="clear" w:pos="2835"/>
        <w:tab w:val="left" w:pos="1871"/>
      </w:tabs>
    </w:pPr>
    <w:rPr>
      <w:b/>
      <w:bCs/>
    </w:rPr>
  </w:style>
  <w:style w:type="paragraph" w:customStyle="1" w:styleId="ddate">
    <w:name w:val="ddate"/>
    <w:basedOn w:val="Normal"/>
    <w:rsid w:val="00A4284B"/>
    <w:pPr>
      <w:framePr w:hSpace="181" w:wrap="around" w:vAnchor="page" w:hAnchor="margin" w:y="852"/>
      <w:shd w:val="solid" w:color="FFFFFF" w:fill="FFFFFF"/>
      <w:tabs>
        <w:tab w:val="clear" w:pos="567"/>
        <w:tab w:val="clear" w:pos="1701"/>
        <w:tab w:val="clear" w:pos="2835"/>
        <w:tab w:val="left" w:pos="1871"/>
      </w:tabs>
      <w:spacing w:before="0"/>
    </w:pPr>
    <w:rPr>
      <w:b/>
      <w:bCs/>
    </w:rPr>
  </w:style>
  <w:style w:type="paragraph" w:customStyle="1" w:styleId="dorlang">
    <w:name w:val="dorlang"/>
    <w:basedOn w:val="Normal"/>
    <w:rsid w:val="00A4284B"/>
    <w:pPr>
      <w:framePr w:hSpace="181" w:wrap="around" w:vAnchor="page" w:hAnchor="margin" w:y="852"/>
      <w:shd w:val="solid" w:color="FFFFFF" w:fill="FFFFFF"/>
      <w:tabs>
        <w:tab w:val="clear" w:pos="567"/>
        <w:tab w:val="clear" w:pos="1701"/>
        <w:tab w:val="clear" w:pos="2835"/>
        <w:tab w:val="left" w:pos="1871"/>
      </w:tabs>
      <w:spacing w:before="0"/>
    </w:pPr>
    <w:rPr>
      <w:b/>
      <w:bCs/>
    </w:rPr>
  </w:style>
  <w:style w:type="character" w:styleId="EndnoteReference">
    <w:name w:val="endnote reference"/>
    <w:basedOn w:val="DefaultParagraphFont"/>
    <w:rsid w:val="00A4284B"/>
    <w:rPr>
      <w:vertAlign w:val="superscript"/>
    </w:rPr>
  </w:style>
  <w:style w:type="paragraph" w:customStyle="1" w:styleId="Equationlegend">
    <w:name w:val="Equation_legend"/>
    <w:basedOn w:val="Normal"/>
    <w:rsid w:val="00A4284B"/>
    <w:pPr>
      <w:tabs>
        <w:tab w:val="clear" w:pos="567"/>
        <w:tab w:val="clear" w:pos="1134"/>
        <w:tab w:val="clear" w:pos="2268"/>
        <w:tab w:val="clear" w:pos="2835"/>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120"/>
      <w:jc w:val="center"/>
    </w:pPr>
  </w:style>
  <w:style w:type="paragraph" w:customStyle="1" w:styleId="Figuretitle">
    <w:name w:val="Figure_title"/>
    <w:basedOn w:val="Tabletitle"/>
    <w:next w:val="Normalaftertitle"/>
    <w:rsid w:val="00A4284B"/>
    <w:pPr>
      <w:tabs>
        <w:tab w:val="clear" w:pos="2948"/>
        <w:tab w:val="clear" w:pos="4082"/>
        <w:tab w:val="left" w:pos="794"/>
        <w:tab w:val="left" w:pos="1191"/>
        <w:tab w:val="left" w:pos="1588"/>
        <w:tab w:val="left" w:pos="1985"/>
      </w:tabs>
      <w:spacing w:before="240" w:after="480"/>
    </w:pPr>
  </w:style>
  <w:style w:type="paragraph" w:customStyle="1" w:styleId="Figurelegend">
    <w:name w:val="Figure_legend"/>
    <w:basedOn w:val="Normal"/>
    <w:rsid w:val="00A4284B"/>
    <w:pPr>
      <w:keepNext/>
      <w:keepLines/>
      <w:tabs>
        <w:tab w:val="clear" w:pos="567"/>
        <w:tab w:val="clear" w:pos="1134"/>
        <w:tab w:val="clear" w:pos="1701"/>
        <w:tab w:val="clear" w:pos="2268"/>
        <w:tab w:val="clear" w:pos="2835"/>
      </w:tabs>
      <w:spacing w:before="20" w:after="20"/>
    </w:pPr>
    <w:rPr>
      <w:sz w:val="18"/>
    </w:rPr>
  </w:style>
  <w:style w:type="paragraph" w:customStyle="1" w:styleId="FigureNo">
    <w:name w:val="Figure_No"/>
    <w:basedOn w:val="Normal"/>
    <w:next w:val="Figure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caps/>
    </w:rPr>
  </w:style>
  <w:style w:type="paragraph" w:customStyle="1" w:styleId="Figurewithouttitle">
    <w:name w:val="Figure_without_title"/>
    <w:basedOn w:val="Figure"/>
    <w:next w:val="Normalaftertitle"/>
    <w:rsid w:val="00A4284B"/>
    <w:pPr>
      <w:keepNext w:val="0"/>
      <w:spacing w:after="240"/>
    </w:pPr>
  </w:style>
  <w:style w:type="paragraph" w:customStyle="1" w:styleId="PartNo">
    <w:name w:val="Part_No"/>
    <w:basedOn w:val="AnnexNo"/>
    <w:next w:val="Part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after="80"/>
    </w:pPr>
  </w:style>
  <w:style w:type="paragraph" w:customStyle="1" w:styleId="Parttitle">
    <w:name w:val="Part_title"/>
    <w:basedOn w:val="Annextitle"/>
    <w:next w:val="Partref"/>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280"/>
    </w:pPr>
  </w:style>
  <w:style w:type="paragraph" w:customStyle="1" w:styleId="Partref">
    <w:name w:val="Part_ref"/>
    <w:basedOn w:val="Annexref"/>
    <w:next w:val="Normalafter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after="280"/>
    </w:pPr>
    <w:rPr>
      <w:sz w:val="22"/>
    </w:rPr>
  </w:style>
  <w:style w:type="paragraph" w:customStyle="1" w:styleId="Recref">
    <w:name w:val="Rec_ref"/>
    <w:basedOn w:val="Rectitle"/>
    <w:next w:val="Recdate"/>
    <w:rsid w:val="00A4284B"/>
    <w:pPr>
      <w:keepNext/>
      <w:keepLines/>
      <w:tabs>
        <w:tab w:val="clear" w:pos="567"/>
        <w:tab w:val="clear" w:pos="1134"/>
        <w:tab w:val="clear" w:pos="1701"/>
        <w:tab w:val="clear" w:pos="2268"/>
        <w:tab w:val="clear" w:pos="2835"/>
      </w:tabs>
      <w:spacing w:before="120"/>
    </w:pPr>
    <w:rPr>
      <w:rFonts w:ascii="Times New Roman" w:hAnsi="Times New Roman"/>
      <w:b w:val="0"/>
      <w:sz w:val="24"/>
    </w:rPr>
  </w:style>
  <w:style w:type="paragraph" w:customStyle="1" w:styleId="Recdate">
    <w:name w:val="Rec_date"/>
    <w:basedOn w:val="Recref"/>
    <w:next w:val="Normalaftertitle"/>
    <w:rsid w:val="00A4284B"/>
    <w:pPr>
      <w:jc w:val="right"/>
    </w:pPr>
    <w:rPr>
      <w:sz w:val="22"/>
    </w:rPr>
  </w:style>
  <w:style w:type="paragraph" w:customStyle="1" w:styleId="Questiondate">
    <w:name w:val="Question_date"/>
    <w:basedOn w:val="Recdate"/>
    <w:next w:val="Normalaftertitle"/>
    <w:rsid w:val="00A4284B"/>
  </w:style>
  <w:style w:type="paragraph" w:customStyle="1" w:styleId="QuestionNo">
    <w:name w:val="Question_No"/>
    <w:basedOn w:val="RecNo"/>
    <w:next w:val="Question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pPr>
  </w:style>
  <w:style w:type="paragraph" w:customStyle="1" w:styleId="Questiontitle">
    <w:name w:val="Question_title"/>
    <w:basedOn w:val="Rectitle"/>
    <w:next w:val="Questionref"/>
    <w:rsid w:val="00A4284B"/>
    <w:pPr>
      <w:keepNext/>
      <w:keepLines/>
      <w:tabs>
        <w:tab w:val="clear" w:pos="567"/>
        <w:tab w:val="clear" w:pos="1134"/>
        <w:tab w:val="clear" w:pos="1701"/>
        <w:tab w:val="clear" w:pos="2268"/>
        <w:tab w:val="clear" w:pos="2835"/>
        <w:tab w:val="left" w:pos="794"/>
        <w:tab w:val="left" w:pos="1191"/>
        <w:tab w:val="left" w:pos="1588"/>
        <w:tab w:val="left" w:pos="1985"/>
      </w:tabs>
    </w:pPr>
  </w:style>
  <w:style w:type="paragraph" w:customStyle="1" w:styleId="Questionref">
    <w:name w:val="Question_ref"/>
    <w:basedOn w:val="Recref"/>
    <w:next w:val="Questiondate"/>
    <w:rsid w:val="00A4284B"/>
  </w:style>
  <w:style w:type="paragraph" w:customStyle="1" w:styleId="Repdate">
    <w:name w:val="Rep_date"/>
    <w:basedOn w:val="Recdate"/>
    <w:next w:val="Normalaftertitle"/>
    <w:rsid w:val="00A4284B"/>
  </w:style>
  <w:style w:type="paragraph" w:customStyle="1" w:styleId="RepNo">
    <w:name w:val="Rep_No"/>
    <w:basedOn w:val="RecNo"/>
    <w:next w:val="Reptitle"/>
    <w:rsid w:val="00A4284B"/>
    <w:pPr>
      <w:keepNext/>
      <w:keepLines/>
      <w:tabs>
        <w:tab w:val="clear" w:pos="567"/>
        <w:tab w:val="clear" w:pos="1134"/>
        <w:tab w:val="clear" w:pos="1701"/>
        <w:tab w:val="clear" w:pos="2268"/>
        <w:tab w:val="clear" w:pos="2835"/>
        <w:tab w:val="left" w:pos="794"/>
        <w:tab w:val="left" w:pos="1191"/>
        <w:tab w:val="left" w:pos="1588"/>
        <w:tab w:val="left" w:pos="1985"/>
      </w:tabs>
      <w:spacing w:before="480"/>
    </w:pPr>
  </w:style>
  <w:style w:type="paragraph" w:customStyle="1" w:styleId="Reptitle">
    <w:name w:val="Rep_title"/>
    <w:basedOn w:val="Rectitle"/>
    <w:next w:val="Repref"/>
    <w:rsid w:val="00A4284B"/>
    <w:pPr>
      <w:keepNext/>
      <w:keepLines/>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pref">
    <w:name w:val="Rep_ref"/>
    <w:basedOn w:val="Recref"/>
    <w:next w:val="Repdate"/>
    <w:rsid w:val="00A4284B"/>
  </w:style>
  <w:style w:type="paragraph" w:customStyle="1" w:styleId="Resdate">
    <w:name w:val="Res_date"/>
    <w:basedOn w:val="Recdate"/>
    <w:next w:val="Normalaftertitle"/>
    <w:rsid w:val="00A4284B"/>
  </w:style>
  <w:style w:type="paragraph" w:customStyle="1" w:styleId="Resref">
    <w:name w:val="Res_ref"/>
    <w:basedOn w:val="Recref"/>
    <w:next w:val="Resdate"/>
    <w:rsid w:val="00A4284B"/>
  </w:style>
  <w:style w:type="paragraph" w:customStyle="1" w:styleId="SpecialFooter">
    <w:name w:val="Special Footer"/>
    <w:basedOn w:val="Footer"/>
    <w:rsid w:val="00A4284B"/>
    <w:pPr>
      <w:tabs>
        <w:tab w:val="left" w:pos="567"/>
        <w:tab w:val="left" w:pos="1134"/>
        <w:tab w:val="left" w:pos="1701"/>
        <w:tab w:val="left" w:pos="2268"/>
        <w:tab w:val="left" w:pos="2835"/>
      </w:tabs>
      <w:jc w:val="both"/>
    </w:pPr>
    <w:rPr>
      <w:caps w:val="0"/>
      <w:noProof w:val="0"/>
      <w:lang w:val="fr-FR"/>
    </w:rPr>
  </w:style>
  <w:style w:type="paragraph" w:customStyle="1" w:styleId="Tableref">
    <w:name w:val="Table_ref"/>
    <w:basedOn w:val="Normal"/>
    <w:next w:val="Tabletitle"/>
    <w:rsid w:val="00A4284B"/>
    <w:pPr>
      <w:keepNext/>
      <w:tabs>
        <w:tab w:val="clear" w:pos="567"/>
        <w:tab w:val="clear" w:pos="1134"/>
        <w:tab w:val="clear" w:pos="1701"/>
        <w:tab w:val="clear" w:pos="2268"/>
        <w:tab w:val="clear" w:pos="2835"/>
        <w:tab w:val="left" w:pos="794"/>
        <w:tab w:val="left" w:pos="1191"/>
        <w:tab w:val="left" w:pos="1588"/>
        <w:tab w:val="left" w:pos="1985"/>
      </w:tabs>
      <w:spacing w:before="567"/>
      <w:jc w:val="center"/>
    </w:pPr>
  </w:style>
  <w:style w:type="paragraph" w:styleId="NormalWeb">
    <w:name w:val="Normal (Web)"/>
    <w:basedOn w:val="Normal"/>
    <w:uiPriority w:val="99"/>
    <w:rsid w:val="00A4284B"/>
    <w:pPr>
      <w:overflowPunct/>
      <w:autoSpaceDE/>
      <w:autoSpaceDN/>
      <w:adjustRightInd/>
      <w:spacing w:before="100" w:beforeAutospacing="1" w:after="100" w:afterAutospacing="1"/>
      <w:jc w:val="both"/>
      <w:textAlignment w:val="auto"/>
    </w:pPr>
    <w:rPr>
      <w:rFonts w:eastAsia="SimSun"/>
      <w:sz w:val="24"/>
      <w:szCs w:val="24"/>
      <w:lang w:val="en-US" w:eastAsia="zh-CN"/>
    </w:rPr>
  </w:style>
  <w:style w:type="paragraph" w:customStyle="1" w:styleId="ColorfulList-Accent11">
    <w:name w:val="Colorful List - Accent 11"/>
    <w:basedOn w:val="Normal"/>
    <w:rsid w:val="00A4284B"/>
    <w:pPr>
      <w:overflowPunct/>
      <w:autoSpaceDE/>
      <w:autoSpaceDN/>
      <w:adjustRightInd/>
      <w:spacing w:before="200" w:after="200"/>
      <w:ind w:left="720"/>
      <w:contextualSpacing/>
      <w:jc w:val="both"/>
      <w:textAlignment w:val="auto"/>
    </w:pPr>
    <w:rPr>
      <w:rFonts w:eastAsia="SimSun" w:cs="Arial"/>
      <w:sz w:val="20"/>
      <w:szCs w:val="22"/>
      <w:lang w:val="en-US" w:eastAsia="zh-CN"/>
    </w:rPr>
  </w:style>
  <w:style w:type="paragraph" w:customStyle="1" w:styleId="LightGrid-Accent31">
    <w:name w:val="Light Grid - Accent 31"/>
    <w:basedOn w:val="Normal"/>
    <w:qFormat/>
    <w:rsid w:val="00A4284B"/>
    <w:pPr>
      <w:overflowPunct/>
      <w:autoSpaceDE/>
      <w:autoSpaceDN/>
      <w:adjustRightInd/>
      <w:spacing w:before="0"/>
      <w:ind w:left="720"/>
      <w:jc w:val="both"/>
      <w:textAlignment w:val="auto"/>
    </w:pPr>
    <w:rPr>
      <w:rFonts w:eastAsia="SimSun"/>
      <w:szCs w:val="22"/>
      <w:lang w:val="en-US" w:eastAsia="zh-CN"/>
    </w:rPr>
  </w:style>
  <w:style w:type="character" w:customStyle="1" w:styleId="ft">
    <w:name w:val="ft"/>
    <w:basedOn w:val="DefaultParagraphFont"/>
    <w:rsid w:val="00A4284B"/>
  </w:style>
  <w:style w:type="character" w:styleId="CommentReference">
    <w:name w:val="annotation reference"/>
    <w:rsid w:val="00A4284B"/>
    <w:rPr>
      <w:sz w:val="16"/>
      <w:szCs w:val="16"/>
    </w:rPr>
  </w:style>
  <w:style w:type="paragraph" w:styleId="CommentText">
    <w:name w:val="annotation text"/>
    <w:basedOn w:val="Normal"/>
    <w:link w:val="CommentTextChar"/>
    <w:rsid w:val="00A4284B"/>
    <w:pPr>
      <w:jc w:val="both"/>
    </w:pPr>
    <w:rPr>
      <w:sz w:val="20"/>
    </w:rPr>
  </w:style>
  <w:style w:type="character" w:customStyle="1" w:styleId="CommentTextChar">
    <w:name w:val="Comment Text Char"/>
    <w:basedOn w:val="DefaultParagraphFont"/>
    <w:link w:val="CommentText"/>
    <w:rsid w:val="00A4284B"/>
    <w:rPr>
      <w:rFonts w:ascii="Calibri" w:hAnsi="Calibri"/>
      <w:lang w:val="en-GB" w:eastAsia="en-US"/>
    </w:rPr>
  </w:style>
  <w:style w:type="paragraph" w:styleId="CommentSubject">
    <w:name w:val="annotation subject"/>
    <w:basedOn w:val="CommentText"/>
    <w:next w:val="CommentText"/>
    <w:link w:val="CommentSubjectChar"/>
    <w:rsid w:val="00A4284B"/>
    <w:rPr>
      <w:b/>
      <w:bCs/>
    </w:rPr>
  </w:style>
  <w:style w:type="character" w:customStyle="1" w:styleId="CommentSubjectChar">
    <w:name w:val="Comment Subject Char"/>
    <w:basedOn w:val="CommentTextChar"/>
    <w:link w:val="CommentSubject"/>
    <w:rsid w:val="00A4284B"/>
    <w:rPr>
      <w:rFonts w:ascii="Calibri" w:hAnsi="Calibri"/>
      <w:b/>
      <w:bCs/>
      <w:lang w:val="en-GB" w:eastAsia="en-US"/>
    </w:rPr>
  </w:style>
  <w:style w:type="paragraph" w:customStyle="1" w:styleId="plist">
    <w:name w:val="plist"/>
    <w:basedOn w:val="Normal"/>
    <w:rsid w:val="00A4284B"/>
    <w:pPr>
      <w:tabs>
        <w:tab w:val="clear" w:pos="567"/>
        <w:tab w:val="clear" w:pos="1134"/>
        <w:tab w:val="clear" w:pos="1701"/>
        <w:tab w:val="clear" w:pos="2268"/>
        <w:tab w:val="clear" w:pos="2835"/>
      </w:tabs>
      <w:overflowPunct/>
      <w:autoSpaceDE/>
      <w:autoSpaceDN/>
      <w:adjustRightInd/>
      <w:spacing w:before="100" w:after="100"/>
      <w:jc w:val="both"/>
      <w:textAlignment w:val="auto"/>
    </w:pPr>
    <w:rPr>
      <w:rFonts w:ascii="Verdana" w:hAnsi="Verdana"/>
      <w:sz w:val="18"/>
      <w:szCs w:val="18"/>
      <w:lang w:val="en-US" w:eastAsia="zh-CN"/>
    </w:rPr>
  </w:style>
  <w:style w:type="paragraph" w:customStyle="1" w:styleId="Boxtext">
    <w:name w:val="Box text"/>
    <w:basedOn w:val="Normal"/>
    <w:qFormat/>
    <w:rsid w:val="00A4284B"/>
    <w:pPr>
      <w:overflowPunct/>
      <w:autoSpaceDE/>
      <w:autoSpaceDN/>
      <w:adjustRightInd/>
      <w:spacing w:after="120"/>
      <w:textAlignment w:val="auto"/>
    </w:pPr>
    <w:rPr>
      <w:rFonts w:eastAsia="SimSun" w:cs="Calibri"/>
      <w:color w:val="FFFFFF"/>
      <w:szCs w:val="22"/>
      <w:lang w:val="en-US" w:eastAsia="zh-CN"/>
    </w:rPr>
  </w:style>
  <w:style w:type="paragraph" w:customStyle="1" w:styleId="Boxtitle">
    <w:name w:val="Box title"/>
    <w:basedOn w:val="Normal"/>
    <w:qFormat/>
    <w:rsid w:val="00A4284B"/>
    <w:pPr>
      <w:overflowPunct/>
      <w:autoSpaceDE/>
      <w:autoSpaceDN/>
      <w:adjustRightInd/>
      <w:spacing w:after="120"/>
      <w:jc w:val="both"/>
      <w:textAlignment w:val="auto"/>
    </w:pPr>
    <w:rPr>
      <w:rFonts w:eastAsia="SimSun" w:cs="Calibri"/>
      <w:b/>
      <w:bCs/>
      <w:color w:val="FFFFFF"/>
      <w:szCs w:val="22"/>
      <w:lang w:val="en-US" w:eastAsia="zh-CN"/>
    </w:rPr>
  </w:style>
  <w:style w:type="paragraph" w:customStyle="1" w:styleId="Enumlev1">
    <w:name w:val="Enumlev1"/>
    <w:basedOn w:val="Normal"/>
    <w:qFormat/>
    <w:rsid w:val="00A4284B"/>
    <w:pPr>
      <w:numPr>
        <w:numId w:val="2"/>
      </w:numPr>
      <w:jc w:val="both"/>
    </w:pPr>
    <w:rPr>
      <w:sz w:val="24"/>
    </w:rPr>
  </w:style>
  <w:style w:type="character" w:styleId="Strong">
    <w:name w:val="Strong"/>
    <w:uiPriority w:val="22"/>
    <w:qFormat/>
    <w:rsid w:val="00A4284B"/>
    <w:rPr>
      <w:rFonts w:cs="Times New Roman"/>
      <w:b/>
    </w:rPr>
  </w:style>
  <w:style w:type="paragraph" w:customStyle="1" w:styleId="Heading1-R">
    <w:name w:val="Heading 1-R"/>
    <w:basedOn w:val="Heading1"/>
    <w:qFormat/>
    <w:rsid w:val="00A4284B"/>
    <w:pPr>
      <w:keepNext w:val="0"/>
      <w:keepLines w:val="0"/>
      <w:tabs>
        <w:tab w:val="clear" w:pos="567"/>
        <w:tab w:val="clear" w:pos="1134"/>
        <w:tab w:val="clear" w:pos="2268"/>
        <w:tab w:val="clear" w:pos="2835"/>
      </w:tabs>
      <w:ind w:left="1701" w:hanging="1701"/>
    </w:pPr>
    <w:rPr>
      <w:rFonts w:eastAsia="SimSun" w:cs="Times New Roman Bold"/>
      <w:bCs/>
      <w:color w:val="943634"/>
      <w:szCs w:val="40"/>
    </w:rPr>
  </w:style>
  <w:style w:type="paragraph" w:customStyle="1" w:styleId="Heading2-R">
    <w:name w:val="Heading2-R"/>
    <w:basedOn w:val="Heading2"/>
    <w:link w:val="Heading2-RChar"/>
    <w:rsid w:val="00A4284B"/>
    <w:pPr>
      <w:keepNext w:val="0"/>
      <w:keepLines w:val="0"/>
      <w:tabs>
        <w:tab w:val="clear" w:pos="567"/>
      </w:tabs>
      <w:spacing w:before="360"/>
      <w:ind w:left="0" w:firstLine="0"/>
      <w:jc w:val="both"/>
    </w:pPr>
    <w:rPr>
      <w:rFonts w:cs="Times New Roman Bold"/>
      <w:b w:val="0"/>
      <w:color w:val="943634"/>
      <w:sz w:val="24"/>
    </w:rPr>
  </w:style>
  <w:style w:type="paragraph" w:customStyle="1" w:styleId="Heading1-T">
    <w:name w:val="Heading 1-T"/>
    <w:basedOn w:val="Heading1-R"/>
    <w:qFormat/>
    <w:rsid w:val="00A4284B"/>
    <w:rPr>
      <w:color w:val="5F497A"/>
    </w:rPr>
  </w:style>
  <w:style w:type="paragraph" w:customStyle="1" w:styleId="Heading2-T">
    <w:name w:val="Heading 2-T"/>
    <w:basedOn w:val="Heading2-R"/>
    <w:link w:val="Heading2-TChar"/>
    <w:qFormat/>
    <w:rsid w:val="00A4284B"/>
    <w:pPr>
      <w:keepNext/>
      <w:tabs>
        <w:tab w:val="clear" w:pos="1134"/>
        <w:tab w:val="clear" w:pos="1701"/>
        <w:tab w:val="clear" w:pos="2268"/>
        <w:tab w:val="clear" w:pos="2835"/>
        <w:tab w:val="left" w:pos="794"/>
      </w:tabs>
      <w:spacing w:before="320"/>
      <w:ind w:left="794" w:hanging="794"/>
    </w:pPr>
    <w:rPr>
      <w:rFonts w:eastAsia="SimSun"/>
      <w:b/>
      <w:color w:val="5F497A"/>
      <w:sz w:val="22"/>
    </w:rPr>
  </w:style>
  <w:style w:type="paragraph" w:customStyle="1" w:styleId="Headingitalic">
    <w:name w:val="Heading italic"/>
    <w:basedOn w:val="Normal"/>
    <w:qFormat/>
    <w:rsid w:val="00A4284B"/>
    <w:pPr>
      <w:jc w:val="both"/>
    </w:pPr>
    <w:rPr>
      <w:rFonts w:eastAsia="SimSun"/>
      <w:i/>
      <w:iCs/>
      <w:sz w:val="24"/>
    </w:rPr>
  </w:style>
  <w:style w:type="paragraph" w:customStyle="1" w:styleId="Headingbold">
    <w:name w:val="Heading bold"/>
    <w:basedOn w:val="Normal"/>
    <w:qFormat/>
    <w:rsid w:val="00A4284B"/>
    <w:pPr>
      <w:spacing w:before="240"/>
      <w:jc w:val="both"/>
    </w:pPr>
    <w:rPr>
      <w:rFonts w:eastAsia="SimSun"/>
      <w:b/>
      <w:bCs/>
      <w:sz w:val="24"/>
    </w:rPr>
  </w:style>
  <w:style w:type="paragraph" w:customStyle="1" w:styleId="Heading1-SG">
    <w:name w:val="Heading 1-SG"/>
    <w:basedOn w:val="Heading1"/>
    <w:qFormat/>
    <w:rsid w:val="00A4284B"/>
    <w:pPr>
      <w:keepNext w:val="0"/>
      <w:keepLines w:val="0"/>
      <w:tabs>
        <w:tab w:val="clear" w:pos="567"/>
        <w:tab w:val="clear" w:pos="1134"/>
        <w:tab w:val="clear" w:pos="2268"/>
        <w:tab w:val="clear" w:pos="2835"/>
      </w:tabs>
      <w:ind w:left="1701" w:hanging="1701"/>
    </w:pPr>
    <w:rPr>
      <w:rFonts w:eastAsia="SimSun" w:cs="Times New Roman Bold"/>
      <w:bCs/>
      <w:color w:val="17365D"/>
      <w:szCs w:val="40"/>
    </w:rPr>
  </w:style>
  <w:style w:type="paragraph" w:customStyle="1" w:styleId="Heading2-SG">
    <w:name w:val="Heading 2-SG"/>
    <w:basedOn w:val="Heading2"/>
    <w:qFormat/>
    <w:rsid w:val="00A4284B"/>
    <w:pPr>
      <w:keepLines w:val="0"/>
      <w:tabs>
        <w:tab w:val="clear" w:pos="567"/>
        <w:tab w:val="clear" w:pos="1134"/>
        <w:tab w:val="clear" w:pos="1701"/>
        <w:tab w:val="clear" w:pos="2268"/>
        <w:tab w:val="clear" w:pos="2835"/>
        <w:tab w:val="left" w:pos="794"/>
      </w:tabs>
      <w:ind w:left="794" w:hanging="794"/>
      <w:jc w:val="both"/>
    </w:pPr>
    <w:rPr>
      <w:rFonts w:eastAsia="SimSun" w:cs="Times New Roman Bold"/>
      <w:color w:val="17365D"/>
    </w:rPr>
  </w:style>
  <w:style w:type="paragraph" w:customStyle="1" w:styleId="Heading1-D">
    <w:name w:val="Heading 1-D"/>
    <w:basedOn w:val="Heading1-T"/>
    <w:qFormat/>
    <w:rsid w:val="007221BE"/>
    <w:pPr>
      <w:ind w:left="0" w:firstLine="0"/>
    </w:pPr>
    <w:rPr>
      <w:color w:val="76923C" w:themeColor="accent3" w:themeShade="BF"/>
    </w:rPr>
  </w:style>
  <w:style w:type="paragraph" w:customStyle="1" w:styleId="Heading2-R0">
    <w:name w:val="Heading 2-R"/>
    <w:basedOn w:val="Heading2-T"/>
    <w:link w:val="Heading2-RChar0"/>
    <w:qFormat/>
    <w:rsid w:val="00A4284B"/>
    <w:rPr>
      <w:color w:val="943634" w:themeColor="accent2" w:themeShade="BF"/>
    </w:rPr>
  </w:style>
  <w:style w:type="paragraph" w:styleId="ListParagraph">
    <w:name w:val="List Paragraph"/>
    <w:basedOn w:val="Normal"/>
    <w:link w:val="ListParagraphChar"/>
    <w:uiPriority w:val="34"/>
    <w:qFormat/>
    <w:rsid w:val="00A4284B"/>
    <w:pPr>
      <w:ind w:left="720"/>
      <w:contextualSpacing/>
      <w:jc w:val="both"/>
    </w:pPr>
    <w:rPr>
      <w:sz w:val="24"/>
    </w:rPr>
  </w:style>
  <w:style w:type="character" w:customStyle="1" w:styleId="ListParagraphChar">
    <w:name w:val="List Paragraph Char"/>
    <w:basedOn w:val="DefaultParagraphFont"/>
    <w:link w:val="ListParagraph"/>
    <w:uiPriority w:val="34"/>
    <w:locked/>
    <w:rsid w:val="00A4284B"/>
    <w:rPr>
      <w:rFonts w:ascii="Calibri" w:hAnsi="Calibri"/>
      <w:sz w:val="24"/>
      <w:lang w:val="en-GB" w:eastAsia="en-US"/>
    </w:rPr>
  </w:style>
  <w:style w:type="character" w:customStyle="1" w:styleId="apple-style-span">
    <w:name w:val="apple-style-span"/>
    <w:basedOn w:val="DefaultParagraphFont"/>
    <w:rsid w:val="00A4284B"/>
  </w:style>
  <w:style w:type="paragraph" w:customStyle="1" w:styleId="BDTSeparator">
    <w:name w:val="BDT_Separator"/>
    <w:basedOn w:val="Normal"/>
    <w:uiPriority w:val="99"/>
    <w:rsid w:val="00A4284B"/>
    <w:pPr>
      <w:tabs>
        <w:tab w:val="clear" w:pos="567"/>
        <w:tab w:val="clear" w:pos="1134"/>
        <w:tab w:val="clear" w:pos="1701"/>
        <w:tab w:val="clear" w:pos="2268"/>
        <w:tab w:val="clear" w:pos="2835"/>
      </w:tabs>
      <w:overflowPunct/>
      <w:autoSpaceDE/>
      <w:autoSpaceDN/>
      <w:adjustRightInd/>
      <w:spacing w:before="0"/>
      <w:textAlignment w:val="auto"/>
    </w:pPr>
    <w:rPr>
      <w:rFonts w:eastAsia="SimSun" w:cs="Traditional Arabic"/>
      <w:szCs w:val="30"/>
    </w:rPr>
  </w:style>
  <w:style w:type="paragraph" w:customStyle="1" w:styleId="TableLegend0">
    <w:name w:val="Table_Legend"/>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113"/>
    </w:pPr>
    <w:rPr>
      <w:rFonts w:ascii="Arial" w:hAnsi="Arial"/>
      <w:sz w:val="18"/>
    </w:rPr>
  </w:style>
  <w:style w:type="paragraph" w:customStyle="1" w:styleId="TableTitle0">
    <w:name w:val="Table_Title"/>
    <w:basedOn w:val="Table"/>
    <w:next w:val="TableText0"/>
    <w:rsid w:val="00A4284B"/>
    <w:pPr>
      <w:spacing w:before="0"/>
    </w:pPr>
    <w:rPr>
      <w:b/>
    </w:rPr>
  </w:style>
  <w:style w:type="paragraph" w:customStyle="1" w:styleId="Table">
    <w:name w:val="Table_#"/>
    <w:basedOn w:val="Normal"/>
    <w:next w:val="TableTitle0"/>
    <w:rsid w:val="00A4284B"/>
    <w:pPr>
      <w:tabs>
        <w:tab w:val="clear" w:pos="567"/>
        <w:tab w:val="clear" w:pos="1134"/>
        <w:tab w:val="clear" w:pos="1701"/>
        <w:tab w:val="clear" w:pos="2268"/>
        <w:tab w:val="clear" w:pos="2835"/>
        <w:tab w:val="left" w:pos="794"/>
        <w:tab w:val="left" w:pos="1191"/>
        <w:tab w:val="left" w:pos="1588"/>
        <w:tab w:val="left" w:pos="1985"/>
      </w:tabs>
      <w:spacing w:before="567" w:after="113"/>
      <w:jc w:val="center"/>
    </w:pPr>
    <w:rPr>
      <w:rFonts w:ascii="Arial" w:hAnsi="Arial"/>
    </w:rPr>
  </w:style>
  <w:style w:type="paragraph" w:customStyle="1" w:styleId="TableText0">
    <w:name w:val="Table_Text"/>
    <w:basedOn w:val="TableLegend0"/>
    <w:rsid w:val="00A4284B"/>
    <w:pPr>
      <w:tabs>
        <w:tab w:val="clear" w:pos="794"/>
        <w:tab w:val="clear" w:pos="1191"/>
        <w:tab w:val="clear" w:pos="1588"/>
        <w:tab w:val="clear" w:pos="1985"/>
      </w:tabs>
      <w:spacing w:before="142" w:after="142"/>
    </w:pPr>
  </w:style>
  <w:style w:type="paragraph" w:customStyle="1" w:styleId="FigureLegend0">
    <w:name w:val="Figure_Legend"/>
    <w:basedOn w:val="TableLegend0"/>
    <w:rsid w:val="00A4284B"/>
  </w:style>
  <w:style w:type="paragraph" w:customStyle="1" w:styleId="Figure0">
    <w:name w:val="Figure_#"/>
    <w:basedOn w:val="Table"/>
    <w:next w:val="FigureTitle0"/>
    <w:rsid w:val="00A4284B"/>
  </w:style>
  <w:style w:type="paragraph" w:customStyle="1" w:styleId="FigureTitle0">
    <w:name w:val="Figure_Title"/>
    <w:basedOn w:val="TableTitle0"/>
    <w:next w:val="Normal"/>
    <w:rsid w:val="00A4284B"/>
    <w:pPr>
      <w:spacing w:after="720"/>
    </w:pPr>
  </w:style>
  <w:style w:type="paragraph" w:customStyle="1" w:styleId="Annex">
    <w:name w:val="Annex_#"/>
    <w:basedOn w:val="Normal"/>
    <w:next w:val="AnnexRef0"/>
    <w:rsid w:val="00A4284B"/>
    <w:pPr>
      <w:tabs>
        <w:tab w:val="clear" w:pos="567"/>
        <w:tab w:val="clear" w:pos="1134"/>
        <w:tab w:val="clear" w:pos="1701"/>
        <w:tab w:val="clear" w:pos="2268"/>
        <w:tab w:val="clear" w:pos="2835"/>
        <w:tab w:val="left" w:pos="794"/>
        <w:tab w:val="left" w:pos="1191"/>
        <w:tab w:val="left" w:pos="1588"/>
        <w:tab w:val="left" w:pos="1985"/>
      </w:tabs>
      <w:spacing w:before="720"/>
      <w:jc w:val="center"/>
    </w:pPr>
    <w:rPr>
      <w:rFonts w:ascii="Arial" w:hAnsi="Arial"/>
    </w:rPr>
  </w:style>
  <w:style w:type="paragraph" w:customStyle="1" w:styleId="AnnexRef0">
    <w:name w:val="Annex_Ref"/>
    <w:basedOn w:val="Normal"/>
    <w:next w:val="AnnexTitle0"/>
    <w:rsid w:val="00A4284B"/>
    <w:pPr>
      <w:tabs>
        <w:tab w:val="clear" w:pos="567"/>
        <w:tab w:val="clear" w:pos="1134"/>
        <w:tab w:val="clear" w:pos="1701"/>
        <w:tab w:val="clear" w:pos="2268"/>
        <w:tab w:val="clear" w:pos="2835"/>
        <w:tab w:val="left" w:pos="794"/>
        <w:tab w:val="left" w:pos="1191"/>
        <w:tab w:val="left" w:pos="1588"/>
        <w:tab w:val="left" w:pos="1985"/>
      </w:tabs>
      <w:spacing w:before="136"/>
      <w:jc w:val="center"/>
    </w:pPr>
    <w:rPr>
      <w:rFonts w:ascii="Arial" w:hAnsi="Arial"/>
    </w:rPr>
  </w:style>
  <w:style w:type="paragraph" w:customStyle="1" w:styleId="AnnexTitle0">
    <w:name w:val="Annex_Title"/>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spacing w:before="240" w:after="284"/>
      <w:jc w:val="center"/>
    </w:pPr>
    <w:rPr>
      <w:rFonts w:ascii="Arial" w:hAnsi="Arial"/>
      <w:b/>
    </w:rPr>
  </w:style>
  <w:style w:type="paragraph" w:customStyle="1" w:styleId="Appendix">
    <w:name w:val="Appendix_#"/>
    <w:basedOn w:val="Annex"/>
    <w:next w:val="AppendixRef0"/>
    <w:rsid w:val="00A4284B"/>
  </w:style>
  <w:style w:type="paragraph" w:customStyle="1" w:styleId="AppendixRef0">
    <w:name w:val="Appendix_Ref"/>
    <w:basedOn w:val="AnnexRef0"/>
    <w:next w:val="AppendixTitle0"/>
    <w:rsid w:val="00A4284B"/>
  </w:style>
  <w:style w:type="paragraph" w:customStyle="1" w:styleId="AppendixTitle0">
    <w:name w:val="Appendix_Title"/>
    <w:basedOn w:val="AnnexTitle0"/>
    <w:next w:val="Normal"/>
    <w:rsid w:val="00A4284B"/>
  </w:style>
  <w:style w:type="paragraph" w:customStyle="1" w:styleId="RefTitle0">
    <w:name w:val="Ref_Title"/>
    <w:basedOn w:val="Normal"/>
    <w:next w:val="RefText0"/>
    <w:rsid w:val="00A4284B"/>
    <w:pPr>
      <w:tabs>
        <w:tab w:val="clear" w:pos="567"/>
        <w:tab w:val="clear" w:pos="1134"/>
        <w:tab w:val="clear" w:pos="1701"/>
        <w:tab w:val="clear" w:pos="2268"/>
        <w:tab w:val="clear" w:pos="2835"/>
        <w:tab w:val="left" w:pos="794"/>
        <w:tab w:val="left" w:pos="1191"/>
        <w:tab w:val="left" w:pos="1588"/>
        <w:tab w:val="left" w:pos="1985"/>
      </w:tabs>
      <w:spacing w:before="480"/>
    </w:pPr>
    <w:rPr>
      <w:rFonts w:ascii="Arial" w:hAnsi="Arial"/>
      <w:b/>
    </w:rPr>
  </w:style>
  <w:style w:type="paragraph" w:customStyle="1" w:styleId="RefText0">
    <w:name w:val="Ref_Text"/>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136"/>
      <w:ind w:left="794" w:hanging="794"/>
    </w:pPr>
    <w:rPr>
      <w:rFonts w:ascii="Arial" w:hAnsi="Arial"/>
    </w:rPr>
  </w:style>
  <w:style w:type="paragraph" w:customStyle="1" w:styleId="RecTitle0">
    <w:name w:val="Rec Title"/>
    <w:basedOn w:val="Normal"/>
    <w:next w:val="Heading1"/>
    <w:rsid w:val="00A4284B"/>
    <w:pPr>
      <w:tabs>
        <w:tab w:val="clear" w:pos="567"/>
        <w:tab w:val="clear" w:pos="1134"/>
        <w:tab w:val="clear" w:pos="1701"/>
        <w:tab w:val="clear" w:pos="2268"/>
        <w:tab w:val="clear" w:pos="2835"/>
        <w:tab w:val="left" w:pos="794"/>
        <w:tab w:val="left" w:pos="1191"/>
        <w:tab w:val="left" w:pos="1588"/>
        <w:tab w:val="left" w:pos="1985"/>
      </w:tabs>
      <w:spacing w:before="240"/>
      <w:jc w:val="center"/>
    </w:pPr>
    <w:rPr>
      <w:rFonts w:ascii="Arial" w:hAnsi="Arial"/>
      <w:b/>
    </w:rPr>
  </w:style>
  <w:style w:type="paragraph" w:customStyle="1" w:styleId="call0">
    <w:name w:val="call"/>
    <w:basedOn w:val="Normal"/>
    <w:next w:val="Normal"/>
    <w:rsid w:val="00A4284B"/>
    <w:pPr>
      <w:tabs>
        <w:tab w:val="clear" w:pos="567"/>
        <w:tab w:val="clear" w:pos="1134"/>
        <w:tab w:val="clear" w:pos="1701"/>
        <w:tab w:val="clear" w:pos="2268"/>
        <w:tab w:val="clear" w:pos="2835"/>
        <w:tab w:val="left" w:pos="794"/>
        <w:tab w:val="left" w:pos="1191"/>
        <w:tab w:val="left" w:pos="1588"/>
        <w:tab w:val="left" w:pos="1985"/>
      </w:tabs>
      <w:spacing w:before="153"/>
    </w:pPr>
    <w:rPr>
      <w:rFonts w:ascii="Arial" w:hAnsi="Arial"/>
      <w:b/>
    </w:rPr>
  </w:style>
  <w:style w:type="paragraph" w:customStyle="1" w:styleId="Rec">
    <w:name w:val="Rec_#"/>
    <w:basedOn w:val="Normal"/>
    <w:next w:val="RecTitle0"/>
    <w:rsid w:val="00A4284B"/>
    <w:pPr>
      <w:tabs>
        <w:tab w:val="clear" w:pos="567"/>
        <w:tab w:val="clear" w:pos="1134"/>
        <w:tab w:val="clear" w:pos="1701"/>
        <w:tab w:val="clear" w:pos="2268"/>
        <w:tab w:val="clear" w:pos="2835"/>
        <w:tab w:val="left" w:pos="794"/>
        <w:tab w:val="left" w:pos="1191"/>
        <w:tab w:val="left" w:pos="1588"/>
        <w:tab w:val="left" w:pos="1985"/>
      </w:tabs>
      <w:spacing w:before="720"/>
    </w:pPr>
    <w:rPr>
      <w:rFonts w:ascii="Arial" w:hAnsi="Arial"/>
      <w:b/>
    </w:rPr>
  </w:style>
  <w:style w:type="paragraph" w:customStyle="1" w:styleId="listitem">
    <w:name w:val="listitem"/>
    <w:basedOn w:val="Normal"/>
    <w:rsid w:val="00A4284B"/>
    <w:pPr>
      <w:tabs>
        <w:tab w:val="clear" w:pos="567"/>
        <w:tab w:val="clear" w:pos="1134"/>
        <w:tab w:val="clear" w:pos="1701"/>
        <w:tab w:val="clear" w:pos="2268"/>
        <w:tab w:val="clear" w:pos="2835"/>
        <w:tab w:val="left" w:pos="794"/>
        <w:tab w:val="left" w:pos="1191"/>
        <w:tab w:val="left" w:pos="1588"/>
        <w:tab w:val="left" w:pos="1985"/>
      </w:tabs>
      <w:spacing w:before="0"/>
    </w:pPr>
    <w:rPr>
      <w:rFonts w:ascii="Arial" w:hAnsi="Arial"/>
    </w:rPr>
  </w:style>
  <w:style w:type="paragraph" w:customStyle="1" w:styleId="Infodoc">
    <w:name w:val="Infodoc"/>
    <w:basedOn w:val="Normal"/>
    <w:rsid w:val="00A4284B"/>
    <w:pPr>
      <w:tabs>
        <w:tab w:val="clear" w:pos="567"/>
        <w:tab w:val="clear" w:pos="1134"/>
        <w:tab w:val="clear" w:pos="1701"/>
        <w:tab w:val="clear" w:pos="2268"/>
        <w:tab w:val="clear" w:pos="2835"/>
        <w:tab w:val="left" w:pos="1191"/>
      </w:tabs>
      <w:spacing w:before="0"/>
      <w:ind w:left="1191" w:hanging="1191"/>
    </w:pPr>
    <w:rPr>
      <w:rFonts w:ascii="Arial" w:hAnsi="Arial"/>
    </w:rPr>
  </w:style>
  <w:style w:type="paragraph" w:customStyle="1" w:styleId="Address">
    <w:name w:val="Address"/>
    <w:basedOn w:val="Normal"/>
    <w:rsid w:val="00A4284B"/>
    <w:pPr>
      <w:tabs>
        <w:tab w:val="clear" w:pos="567"/>
        <w:tab w:val="clear" w:pos="1134"/>
        <w:tab w:val="clear" w:pos="1701"/>
        <w:tab w:val="clear" w:pos="2268"/>
        <w:tab w:val="clear" w:pos="2835"/>
        <w:tab w:val="left" w:pos="5954"/>
        <w:tab w:val="right" w:pos="9639"/>
      </w:tabs>
      <w:spacing w:before="136"/>
      <w:ind w:left="794"/>
    </w:pPr>
    <w:rPr>
      <w:rFonts w:ascii="Arial" w:hAnsi="Arial"/>
    </w:rPr>
  </w:style>
  <w:style w:type="paragraph" w:customStyle="1" w:styleId="Qlist">
    <w:name w:val="Qlist"/>
    <w:basedOn w:val="Normal"/>
    <w:rsid w:val="00A4284B"/>
    <w:pPr>
      <w:tabs>
        <w:tab w:val="clear" w:pos="567"/>
        <w:tab w:val="clear" w:pos="1134"/>
        <w:tab w:val="clear" w:pos="1701"/>
        <w:tab w:val="clear" w:pos="2835"/>
        <w:tab w:val="left" w:pos="794"/>
        <w:tab w:val="left" w:pos="1985"/>
      </w:tabs>
      <w:spacing w:before="199"/>
      <w:ind w:left="2268" w:hanging="2268"/>
    </w:pPr>
    <w:rPr>
      <w:rFonts w:ascii="Arial" w:hAnsi="Arial"/>
    </w:rPr>
  </w:style>
  <w:style w:type="paragraph" w:customStyle="1" w:styleId="Title0">
    <w:name w:val="Title 0"/>
    <w:basedOn w:val="Normal"/>
    <w:next w:val="Normal"/>
    <w:rsid w:val="00A4284B"/>
    <w:pPr>
      <w:tabs>
        <w:tab w:val="clear" w:pos="567"/>
        <w:tab w:val="clear" w:pos="1134"/>
        <w:tab w:val="clear" w:pos="1701"/>
        <w:tab w:val="clear" w:pos="2268"/>
        <w:tab w:val="clear" w:pos="2835"/>
      </w:tabs>
      <w:spacing w:before="720" w:after="240"/>
      <w:jc w:val="center"/>
    </w:pPr>
    <w:rPr>
      <w:rFonts w:ascii="Arial" w:hAnsi="Arial"/>
      <w:u w:val="single"/>
    </w:rPr>
  </w:style>
  <w:style w:type="paragraph" w:customStyle="1" w:styleId="Arttitle0">
    <w:name w:val="Art title"/>
    <w:next w:val="headfoot"/>
    <w:rsid w:val="00A4284B"/>
    <w:pPr>
      <w:keepNext/>
      <w:keepLines/>
      <w:overflowPunct w:val="0"/>
      <w:autoSpaceDE w:val="0"/>
      <w:autoSpaceDN w:val="0"/>
      <w:adjustRightInd w:val="0"/>
      <w:spacing w:before="240"/>
      <w:ind w:left="567"/>
      <w:jc w:val="center"/>
      <w:textAlignment w:val="baseline"/>
    </w:pPr>
    <w:rPr>
      <w:b/>
      <w:lang w:val="en-GB" w:eastAsia="en-US"/>
    </w:rPr>
  </w:style>
  <w:style w:type="paragraph" w:customStyle="1" w:styleId="headfoot">
    <w:name w:val="head_foot"/>
    <w:basedOn w:val="Normal"/>
    <w:next w:val="Normal"/>
    <w:rsid w:val="00A4284B"/>
    <w:pPr>
      <w:tabs>
        <w:tab w:val="clear" w:pos="567"/>
        <w:tab w:val="clear" w:pos="1134"/>
        <w:tab w:val="clear" w:pos="1701"/>
        <w:tab w:val="clear" w:pos="2268"/>
        <w:tab w:val="clear" w:pos="2835"/>
      </w:tabs>
      <w:spacing w:before="0"/>
      <w:jc w:val="both"/>
    </w:pPr>
    <w:rPr>
      <w:rFonts w:ascii="CG Times" w:hAnsi="CG Times"/>
      <w:color w:val="FF0000"/>
      <w:sz w:val="8"/>
    </w:rPr>
  </w:style>
  <w:style w:type="paragraph" w:customStyle="1" w:styleId="Art">
    <w:name w:val="Art #"/>
    <w:basedOn w:val="Normal"/>
    <w:next w:val="Arttitle0"/>
    <w:rsid w:val="00A4284B"/>
    <w:pPr>
      <w:keepNext/>
      <w:keepLines/>
      <w:tabs>
        <w:tab w:val="clear" w:pos="1134"/>
        <w:tab w:val="clear" w:pos="1701"/>
        <w:tab w:val="clear" w:pos="2268"/>
        <w:tab w:val="clear" w:pos="2835"/>
        <w:tab w:val="right" w:pos="567"/>
        <w:tab w:val="left" w:pos="794"/>
        <w:tab w:val="left" w:pos="1191"/>
        <w:tab w:val="left" w:pos="1588"/>
        <w:tab w:val="left" w:pos="1985"/>
      </w:tabs>
      <w:spacing w:before="624"/>
      <w:ind w:left="567"/>
      <w:jc w:val="center"/>
    </w:pPr>
    <w:rPr>
      <w:rFonts w:ascii="CG Times" w:hAnsi="CG Times"/>
      <w:sz w:val="20"/>
    </w:rPr>
  </w:style>
  <w:style w:type="paragraph" w:styleId="BodyText">
    <w:name w:val="Body Text"/>
    <w:basedOn w:val="Normal"/>
    <w:link w:val="BodyTextChar"/>
    <w:rsid w:val="00A4284B"/>
    <w:pPr>
      <w:tabs>
        <w:tab w:val="clear" w:pos="567"/>
        <w:tab w:val="clear" w:pos="1134"/>
        <w:tab w:val="clear" w:pos="1701"/>
        <w:tab w:val="clear" w:pos="2268"/>
        <w:tab w:val="clear" w:pos="2835"/>
        <w:tab w:val="left" w:pos="794"/>
        <w:tab w:val="left" w:pos="1191"/>
        <w:tab w:val="left" w:pos="1588"/>
        <w:tab w:val="left" w:pos="1985"/>
      </w:tabs>
      <w:spacing w:before="136"/>
      <w:jc w:val="both"/>
    </w:pPr>
    <w:rPr>
      <w:rFonts w:ascii="Times New Roman" w:hAnsi="Times New Roman"/>
      <w:sz w:val="24"/>
    </w:rPr>
  </w:style>
  <w:style w:type="character" w:customStyle="1" w:styleId="BodyTextChar">
    <w:name w:val="Body Text Char"/>
    <w:basedOn w:val="DefaultParagraphFont"/>
    <w:link w:val="BodyText"/>
    <w:rsid w:val="00A4284B"/>
    <w:rPr>
      <w:rFonts w:ascii="Times New Roman" w:hAnsi="Times New Roman"/>
      <w:sz w:val="24"/>
      <w:lang w:val="en-GB" w:eastAsia="en-US"/>
    </w:rPr>
  </w:style>
  <w:style w:type="paragraph" w:customStyle="1" w:styleId="Normalaf">
    <w:name w:val="Normal_af"/>
    <w:basedOn w:val="Normal"/>
    <w:rsid w:val="00A4284B"/>
    <w:pPr>
      <w:tabs>
        <w:tab w:val="clear" w:pos="567"/>
        <w:tab w:val="clear" w:pos="1701"/>
        <w:tab w:val="clear" w:pos="2835"/>
        <w:tab w:val="left" w:pos="680"/>
        <w:tab w:val="left" w:pos="1871"/>
      </w:tabs>
      <w:spacing w:before="240"/>
      <w:ind w:left="1134" w:hanging="1134"/>
      <w:jc w:val="both"/>
    </w:pPr>
    <w:rPr>
      <w:rFonts w:ascii="Times New Roman" w:hAnsi="Times New Roman"/>
      <w:sz w:val="24"/>
    </w:rPr>
  </w:style>
  <w:style w:type="paragraph" w:customStyle="1" w:styleId="enumlev1af">
    <w:name w:val="enumlev1_af"/>
    <w:basedOn w:val="enumlev10"/>
    <w:rsid w:val="00A4284B"/>
    <w:pPr>
      <w:tabs>
        <w:tab w:val="left" w:pos="680"/>
        <w:tab w:val="left" w:pos="1871"/>
        <w:tab w:val="left" w:pos="2608"/>
        <w:tab w:val="left" w:pos="3345"/>
      </w:tabs>
      <w:spacing w:before="120"/>
      <w:ind w:left="1871" w:hanging="1871"/>
      <w:jc w:val="both"/>
    </w:pPr>
    <w:rPr>
      <w:rFonts w:ascii="Times New Roman" w:hAnsi="Times New Roman"/>
      <w:sz w:val="24"/>
    </w:rPr>
  </w:style>
  <w:style w:type="paragraph" w:customStyle="1" w:styleId="Normalaftertitleaf">
    <w:name w:val="Normal after title_af"/>
    <w:basedOn w:val="Normalaftertitle"/>
    <w:rsid w:val="00A4284B"/>
    <w:pPr>
      <w:tabs>
        <w:tab w:val="clear" w:pos="567"/>
        <w:tab w:val="clear" w:pos="1701"/>
        <w:tab w:val="clear" w:pos="2835"/>
        <w:tab w:val="left" w:pos="680"/>
        <w:tab w:val="left" w:pos="1871"/>
      </w:tabs>
      <w:spacing w:before="360"/>
      <w:ind w:left="1134" w:hanging="1134"/>
      <w:jc w:val="both"/>
    </w:pPr>
    <w:rPr>
      <w:rFonts w:ascii="Times New Roman" w:hAnsi="Times New Roman"/>
      <w:sz w:val="24"/>
    </w:rPr>
  </w:style>
  <w:style w:type="character" w:customStyle="1" w:styleId="DateChar">
    <w:name w:val="Date Char"/>
    <w:basedOn w:val="DefaultParagraphFont"/>
    <w:link w:val="Date"/>
    <w:rsid w:val="00A4284B"/>
    <w:rPr>
      <w:rFonts w:ascii="Calibri" w:hAnsi="Calibri"/>
      <w:lang w:val="en-GB" w:eastAsia="en-US"/>
    </w:rPr>
  </w:style>
  <w:style w:type="paragraph" w:customStyle="1" w:styleId="Art0">
    <w:name w:val="Art_#"/>
    <w:basedOn w:val="Normal"/>
    <w:next w:val="Normal"/>
    <w:rsid w:val="00A4284B"/>
    <w:pPr>
      <w:keepNext/>
      <w:keepLines/>
      <w:tabs>
        <w:tab w:val="clear" w:pos="567"/>
        <w:tab w:val="clear" w:pos="1701"/>
        <w:tab w:val="clear" w:pos="2835"/>
        <w:tab w:val="left" w:pos="1871"/>
      </w:tabs>
      <w:spacing w:before="720"/>
      <w:jc w:val="center"/>
    </w:pPr>
    <w:rPr>
      <w:rFonts w:ascii="Times New Roman" w:hAnsi="Times New Roman"/>
      <w:sz w:val="28"/>
    </w:rPr>
  </w:style>
  <w:style w:type="character" w:customStyle="1" w:styleId="href">
    <w:name w:val="href"/>
    <w:rsid w:val="00A4284B"/>
    <w:rPr>
      <w:color w:val="auto"/>
    </w:rPr>
  </w:style>
  <w:style w:type="paragraph" w:styleId="BodyText2">
    <w:name w:val="Body Text 2"/>
    <w:basedOn w:val="Normal"/>
    <w:link w:val="BodyText2Char"/>
    <w:rsid w:val="00A4284B"/>
    <w:pPr>
      <w:tabs>
        <w:tab w:val="clear" w:pos="567"/>
        <w:tab w:val="clear" w:pos="1134"/>
        <w:tab w:val="clear" w:pos="1701"/>
        <w:tab w:val="clear" w:pos="2268"/>
        <w:tab w:val="clear" w:pos="2835"/>
        <w:tab w:val="left" w:pos="794"/>
        <w:tab w:val="left" w:pos="1191"/>
        <w:tab w:val="left" w:pos="1588"/>
        <w:tab w:val="left" w:pos="1985"/>
      </w:tabs>
      <w:spacing w:before="136"/>
    </w:pPr>
    <w:rPr>
      <w:rFonts w:ascii="Times New Roman" w:hAnsi="Times New Roman"/>
      <w:sz w:val="24"/>
    </w:rPr>
  </w:style>
  <w:style w:type="character" w:customStyle="1" w:styleId="BodyText2Char">
    <w:name w:val="Body Text 2 Char"/>
    <w:basedOn w:val="DefaultParagraphFont"/>
    <w:link w:val="BodyText2"/>
    <w:rsid w:val="00A4284B"/>
    <w:rPr>
      <w:rFonts w:ascii="Times New Roman" w:hAnsi="Times New Roman"/>
      <w:sz w:val="24"/>
      <w:lang w:val="en-GB" w:eastAsia="en-US"/>
    </w:rPr>
  </w:style>
  <w:style w:type="paragraph" w:styleId="Title">
    <w:name w:val="Title"/>
    <w:basedOn w:val="Normal"/>
    <w:link w:val="TitleChar"/>
    <w:qFormat/>
    <w:rsid w:val="00A4284B"/>
    <w:pPr>
      <w:tabs>
        <w:tab w:val="clear" w:pos="567"/>
        <w:tab w:val="clear" w:pos="1134"/>
        <w:tab w:val="clear" w:pos="1701"/>
        <w:tab w:val="clear" w:pos="2268"/>
        <w:tab w:val="clear" w:pos="2835"/>
        <w:tab w:val="left" w:pos="794"/>
        <w:tab w:val="left" w:pos="1191"/>
        <w:tab w:val="left" w:pos="1588"/>
        <w:tab w:val="left" w:pos="1985"/>
      </w:tabs>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4284B"/>
    <w:rPr>
      <w:rFonts w:ascii="Arial" w:hAnsi="Arial" w:cs="Arial"/>
      <w:b/>
      <w:bCs/>
      <w:kern w:val="28"/>
      <w:sz w:val="32"/>
      <w:szCs w:val="32"/>
      <w:lang w:val="en-GB" w:eastAsia="en-US"/>
    </w:rPr>
  </w:style>
  <w:style w:type="paragraph" w:customStyle="1" w:styleId="headingb0">
    <w:name w:val="heading_b"/>
    <w:basedOn w:val="Heading3"/>
    <w:next w:val="Normal"/>
    <w:rsid w:val="00A4284B"/>
    <w:pPr>
      <w:tabs>
        <w:tab w:val="left" w:pos="2127"/>
        <w:tab w:val="left" w:pos="2410"/>
        <w:tab w:val="left" w:pos="2921"/>
        <w:tab w:val="left" w:pos="3261"/>
      </w:tabs>
      <w:spacing w:before="160"/>
      <w:outlineLvl w:val="9"/>
    </w:pPr>
    <w:rPr>
      <w:rFonts w:ascii="Times New Roman" w:hAnsi="Times New Roman"/>
      <w:i/>
      <w:color w:val="76923C" w:themeColor="accent3" w:themeShade="BF"/>
      <w:sz w:val="24"/>
    </w:rPr>
  </w:style>
  <w:style w:type="character" w:styleId="Emphasis">
    <w:name w:val="Emphasis"/>
    <w:uiPriority w:val="20"/>
    <w:qFormat/>
    <w:rsid w:val="00A4284B"/>
    <w:rPr>
      <w:i/>
      <w:iCs/>
    </w:rPr>
  </w:style>
  <w:style w:type="paragraph" w:customStyle="1" w:styleId="bodyheader">
    <w:name w:val="body header"/>
    <w:basedOn w:val="BodyText"/>
    <w:rsid w:val="00A4284B"/>
    <w:pPr>
      <w:tabs>
        <w:tab w:val="clear" w:pos="794"/>
        <w:tab w:val="clear" w:pos="1191"/>
        <w:tab w:val="clear" w:pos="1588"/>
        <w:tab w:val="clear" w:pos="1985"/>
        <w:tab w:val="num" w:pos="720"/>
      </w:tabs>
      <w:overflowPunct/>
      <w:autoSpaceDE/>
      <w:autoSpaceDN/>
      <w:adjustRightInd/>
      <w:spacing w:before="0"/>
      <w:ind w:left="720" w:hanging="360"/>
      <w:jc w:val="left"/>
      <w:textAlignment w:val="auto"/>
    </w:pPr>
    <w:rPr>
      <w:b/>
      <w:sz w:val="22"/>
      <w:szCs w:val="24"/>
      <w:lang w:val="en-US"/>
    </w:rPr>
  </w:style>
  <w:style w:type="paragraph" w:customStyle="1" w:styleId="numberedindenttext">
    <w:name w:val="numbered indent text"/>
    <w:basedOn w:val="BodyText"/>
    <w:rsid w:val="00A4284B"/>
    <w:pPr>
      <w:tabs>
        <w:tab w:val="clear" w:pos="794"/>
        <w:tab w:val="clear" w:pos="1191"/>
        <w:tab w:val="clear" w:pos="1588"/>
        <w:tab w:val="clear" w:pos="1985"/>
        <w:tab w:val="num" w:pos="927"/>
      </w:tabs>
      <w:overflowPunct/>
      <w:autoSpaceDE/>
      <w:autoSpaceDN/>
      <w:adjustRightInd/>
      <w:spacing w:before="60"/>
      <w:ind w:left="907" w:hanging="340"/>
      <w:jc w:val="left"/>
      <w:textAlignment w:val="auto"/>
    </w:pPr>
    <w:rPr>
      <w:rFonts w:ascii="Arial" w:hAnsi="Arial" w:cs="Arial"/>
      <w:sz w:val="22"/>
      <w:szCs w:val="22"/>
      <w:lang w:val="en-US"/>
    </w:rPr>
  </w:style>
  <w:style w:type="character" w:customStyle="1" w:styleId="Artdef">
    <w:name w:val="Art#_def"/>
    <w:rsid w:val="00A4284B"/>
    <w:rPr>
      <w:rFonts w:ascii="Times New Roman" w:hAnsi="Times New Roman"/>
      <w:b/>
    </w:rPr>
  </w:style>
  <w:style w:type="paragraph" w:styleId="BodyTextIndent">
    <w:name w:val="Body Text Indent"/>
    <w:basedOn w:val="Normal"/>
    <w:link w:val="BodyTextIndentChar"/>
    <w:rsid w:val="00A4284B"/>
    <w:pPr>
      <w:pBdr>
        <w:left w:val="single" w:sz="4" w:space="10" w:color="auto"/>
      </w:pBdr>
      <w:tabs>
        <w:tab w:val="clear" w:pos="567"/>
        <w:tab w:val="clear" w:pos="1134"/>
        <w:tab w:val="clear" w:pos="1701"/>
        <w:tab w:val="clear" w:pos="2268"/>
        <w:tab w:val="clear" w:pos="2835"/>
        <w:tab w:val="left" w:pos="360"/>
      </w:tabs>
      <w:overflowPunct/>
      <w:autoSpaceDE/>
      <w:autoSpaceDN/>
      <w:adjustRightInd/>
      <w:spacing w:before="0"/>
      <w:ind w:left="360" w:hanging="360"/>
      <w:jc w:val="both"/>
      <w:textAlignment w:val="auto"/>
    </w:pPr>
    <w:rPr>
      <w:rFonts w:ascii="Times New Roman" w:hAnsi="Times New Roman"/>
      <w:sz w:val="24"/>
      <w:szCs w:val="24"/>
      <w:lang w:val="fr-FR"/>
    </w:rPr>
  </w:style>
  <w:style w:type="character" w:customStyle="1" w:styleId="BodyTextIndentChar">
    <w:name w:val="Body Text Indent Char"/>
    <w:basedOn w:val="DefaultParagraphFont"/>
    <w:link w:val="BodyTextIndent"/>
    <w:rsid w:val="00A4284B"/>
    <w:rPr>
      <w:rFonts w:ascii="Times New Roman" w:hAnsi="Times New Roman"/>
      <w:sz w:val="24"/>
      <w:szCs w:val="24"/>
      <w:lang w:val="fr-FR" w:eastAsia="en-US"/>
    </w:rPr>
  </w:style>
  <w:style w:type="paragraph" w:customStyle="1" w:styleId="TableHead0">
    <w:name w:val="Table_Head"/>
    <w:basedOn w:val="TableText0"/>
    <w:rsid w:val="00A428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sz w:val="22"/>
    </w:rPr>
  </w:style>
  <w:style w:type="paragraph" w:customStyle="1" w:styleId="SPUNormal">
    <w:name w:val="SPU_Normal"/>
    <w:basedOn w:val="Normal"/>
    <w:rsid w:val="00A4284B"/>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jc w:val="both"/>
      <w:textAlignment w:val="auto"/>
    </w:pPr>
    <w:rPr>
      <w:rFonts w:ascii="Times New Roman" w:hAnsi="Times New Roman"/>
      <w:sz w:val="24"/>
      <w:szCs w:val="24"/>
      <w:lang w:val="fr-FR" w:eastAsia="zh-CN"/>
    </w:rPr>
  </w:style>
  <w:style w:type="paragraph" w:styleId="BodyText3">
    <w:name w:val="Body Text 3"/>
    <w:basedOn w:val="Normal"/>
    <w:link w:val="BodyText3Char"/>
    <w:rsid w:val="00A4284B"/>
    <w:pPr>
      <w:tabs>
        <w:tab w:val="clear" w:pos="567"/>
        <w:tab w:val="clear" w:pos="1134"/>
        <w:tab w:val="clear" w:pos="1701"/>
        <w:tab w:val="clear" w:pos="2268"/>
        <w:tab w:val="clear" w:pos="2835"/>
        <w:tab w:val="left" w:pos="794"/>
        <w:tab w:val="left" w:pos="1191"/>
        <w:tab w:val="left" w:pos="1588"/>
        <w:tab w:val="left" w:pos="1985"/>
      </w:tabs>
      <w:spacing w:before="136" w:after="120"/>
    </w:pPr>
    <w:rPr>
      <w:rFonts w:ascii="Arial" w:hAnsi="Arial"/>
      <w:sz w:val="16"/>
      <w:szCs w:val="16"/>
    </w:rPr>
  </w:style>
  <w:style w:type="character" w:customStyle="1" w:styleId="BodyText3Char">
    <w:name w:val="Body Text 3 Char"/>
    <w:basedOn w:val="DefaultParagraphFont"/>
    <w:link w:val="BodyText3"/>
    <w:rsid w:val="00A4284B"/>
    <w:rPr>
      <w:rFonts w:ascii="Arial" w:hAnsi="Arial"/>
      <w:sz w:val="16"/>
      <w:szCs w:val="16"/>
      <w:lang w:val="en-GB" w:eastAsia="en-US"/>
    </w:rPr>
  </w:style>
  <w:style w:type="paragraph" w:customStyle="1" w:styleId="ppiNormal">
    <w:name w:val="ppi Normal"/>
    <w:rsid w:val="00A4284B"/>
    <w:pPr>
      <w:spacing w:before="80" w:after="80"/>
    </w:pPr>
    <w:rPr>
      <w:rFonts w:ascii="Trebuchet MS" w:hAnsi="Trebuchet MS"/>
      <w:lang w:val="en-GB" w:eastAsia="en-US"/>
    </w:rPr>
  </w:style>
  <w:style w:type="character" w:customStyle="1" w:styleId="corp">
    <w:name w:val="corp"/>
    <w:rsid w:val="00A4284B"/>
    <w:rPr>
      <w:rFonts w:ascii="Humanst521 Lt BT" w:hAnsi="Humanst521 Lt BT" w:cs="Humanst521 Lt BT"/>
      <w:color w:val="000000"/>
      <w:spacing w:val="5"/>
      <w:sz w:val="20"/>
      <w:szCs w:val="20"/>
      <w:u w:val="none"/>
      <w:vertAlign w:val="baseline"/>
      <w:lang w:val="en-US"/>
    </w:rPr>
  </w:style>
  <w:style w:type="paragraph" w:customStyle="1" w:styleId="texteE">
    <w:name w:val="texte E"/>
    <w:basedOn w:val="Normal"/>
    <w:rsid w:val="00A4284B"/>
    <w:pPr>
      <w:tabs>
        <w:tab w:val="clear" w:pos="567"/>
        <w:tab w:val="clear" w:pos="1134"/>
        <w:tab w:val="clear" w:pos="1701"/>
        <w:tab w:val="clear" w:pos="2268"/>
        <w:tab w:val="clear" w:pos="2835"/>
      </w:tabs>
      <w:suppressAutoHyphens/>
      <w:overflowPunct/>
      <w:spacing w:before="0" w:line="420" w:lineRule="atLeast"/>
      <w:jc w:val="both"/>
    </w:pPr>
    <w:rPr>
      <w:rFonts w:ascii="Humanst521 Lt BT" w:eastAsia="SimSun" w:hAnsi="Humanst521 Lt BT" w:cs="Humanst521 Lt BT"/>
      <w:color w:val="000000"/>
      <w:spacing w:val="5"/>
      <w:sz w:val="20"/>
      <w:lang w:val="en-US" w:eastAsia="zh-CN"/>
    </w:rPr>
  </w:style>
  <w:style w:type="paragraph" w:customStyle="1" w:styleId="Normal2">
    <w:name w:val="Normal2"/>
    <w:basedOn w:val="Normal"/>
    <w:link w:val="Normal2Char"/>
    <w:rsid w:val="00A4284B"/>
    <w:pPr>
      <w:widowControl w:val="0"/>
      <w:tabs>
        <w:tab w:val="clear" w:pos="1134"/>
        <w:tab w:val="clear" w:pos="1701"/>
        <w:tab w:val="clear" w:pos="2268"/>
        <w:tab w:val="clear" w:pos="2835"/>
      </w:tabs>
      <w:spacing w:before="160"/>
      <w:jc w:val="both"/>
    </w:pPr>
    <w:rPr>
      <w:rFonts w:ascii="Gill Sans MT" w:hAnsi="Gill Sans MT"/>
      <w:sz w:val="24"/>
      <w:lang w:val="en-US"/>
    </w:rPr>
  </w:style>
  <w:style w:type="character" w:customStyle="1" w:styleId="Normal2Char">
    <w:name w:val="Normal2 Char"/>
    <w:link w:val="Normal2"/>
    <w:rsid w:val="00A4284B"/>
    <w:rPr>
      <w:rFonts w:ascii="Gill Sans MT" w:hAnsi="Gill Sans MT"/>
      <w:sz w:val="24"/>
      <w:lang w:eastAsia="en-US"/>
    </w:rPr>
  </w:style>
  <w:style w:type="paragraph" w:customStyle="1" w:styleId="CharCharCharCharCharChar">
    <w:name w:val="Char Char Char Char Char Char"/>
    <w:basedOn w:val="Normal"/>
    <w:rsid w:val="00A4284B"/>
    <w:pPr>
      <w:widowControl w:val="0"/>
      <w:tabs>
        <w:tab w:val="clear" w:pos="567"/>
        <w:tab w:val="clear" w:pos="1134"/>
        <w:tab w:val="clear" w:pos="1701"/>
        <w:tab w:val="clear" w:pos="2268"/>
        <w:tab w:val="clear" w:pos="2835"/>
      </w:tabs>
      <w:overflowPunct/>
      <w:autoSpaceDE/>
      <w:autoSpaceDN/>
      <w:adjustRightInd/>
      <w:spacing w:before="0"/>
      <w:jc w:val="both"/>
      <w:textAlignment w:val="auto"/>
    </w:pPr>
    <w:rPr>
      <w:rFonts w:ascii="Tahoma" w:eastAsia="SimSun" w:hAnsi="Tahoma"/>
      <w:kern w:val="2"/>
      <w:sz w:val="24"/>
      <w:lang w:val="en-US" w:eastAsia="zh-CN"/>
    </w:rPr>
  </w:style>
  <w:style w:type="character" w:customStyle="1" w:styleId="observation1">
    <w:name w:val="observation1"/>
    <w:rsid w:val="00A4284B"/>
    <w:rPr>
      <w:rFonts w:ascii="Trebuchet MS" w:hAnsi="Trebuchet MS" w:hint="default"/>
      <w:strike w:val="0"/>
      <w:dstrike w:val="0"/>
      <w:color w:val="283C6C"/>
      <w:sz w:val="14"/>
      <w:szCs w:val="14"/>
      <w:u w:val="none"/>
      <w:effect w:val="none"/>
    </w:rPr>
  </w:style>
  <w:style w:type="paragraph" w:customStyle="1" w:styleId="Style2">
    <w:name w:val="Style2"/>
    <w:basedOn w:val="Normal"/>
    <w:rsid w:val="00A4284B"/>
    <w:pPr>
      <w:widowControl w:val="0"/>
      <w:tabs>
        <w:tab w:val="clear" w:pos="567"/>
        <w:tab w:val="clear" w:pos="1134"/>
        <w:tab w:val="clear" w:pos="1701"/>
        <w:tab w:val="clear" w:pos="2268"/>
        <w:tab w:val="clear" w:pos="2835"/>
      </w:tabs>
      <w:overflowPunct/>
      <w:spacing w:before="0" w:line="269" w:lineRule="atLeast"/>
      <w:ind w:hanging="346"/>
      <w:jc w:val="both"/>
      <w:textAlignment w:val="auto"/>
    </w:pPr>
    <w:rPr>
      <w:rFonts w:ascii="Times New Roman" w:eastAsia="SimSun" w:hAnsi="Times New Roman"/>
      <w:sz w:val="24"/>
      <w:szCs w:val="24"/>
      <w:lang w:val="en-US"/>
    </w:rPr>
  </w:style>
  <w:style w:type="paragraph" w:styleId="EndnoteText">
    <w:name w:val="endnote text"/>
    <w:basedOn w:val="Normal"/>
    <w:link w:val="EndnoteTextChar"/>
    <w:rsid w:val="00A4284B"/>
    <w:pPr>
      <w:tabs>
        <w:tab w:val="clear" w:pos="567"/>
        <w:tab w:val="clear" w:pos="1134"/>
        <w:tab w:val="clear" w:pos="1701"/>
        <w:tab w:val="clear" w:pos="2268"/>
        <w:tab w:val="clear" w:pos="2835"/>
        <w:tab w:val="left" w:pos="794"/>
        <w:tab w:val="left" w:pos="1191"/>
        <w:tab w:val="left" w:pos="1588"/>
        <w:tab w:val="left" w:pos="1985"/>
      </w:tabs>
      <w:spacing w:before="136"/>
    </w:pPr>
    <w:rPr>
      <w:rFonts w:ascii="Arial" w:hAnsi="Arial"/>
      <w:sz w:val="20"/>
    </w:rPr>
  </w:style>
  <w:style w:type="character" w:customStyle="1" w:styleId="EndnoteTextChar">
    <w:name w:val="Endnote Text Char"/>
    <w:basedOn w:val="DefaultParagraphFont"/>
    <w:link w:val="EndnoteText"/>
    <w:rsid w:val="00A4284B"/>
    <w:rPr>
      <w:rFonts w:ascii="Arial" w:hAnsi="Arial"/>
      <w:lang w:val="en-GB" w:eastAsia="en-US"/>
    </w:rPr>
  </w:style>
  <w:style w:type="character" w:customStyle="1" w:styleId="h21">
    <w:name w:val="h21"/>
    <w:rsid w:val="00A4284B"/>
    <w:rPr>
      <w:b/>
      <w:bCs/>
      <w:color w:val="3366CC"/>
      <w:sz w:val="36"/>
      <w:szCs w:val="36"/>
    </w:rPr>
  </w:style>
  <w:style w:type="paragraph" w:customStyle="1" w:styleId="Char">
    <w:name w:val="Char"/>
    <w:basedOn w:val="Normal"/>
    <w:rsid w:val="00A4284B"/>
    <w:pPr>
      <w:tabs>
        <w:tab w:val="clear" w:pos="567"/>
        <w:tab w:val="clear" w:pos="1134"/>
        <w:tab w:val="clear" w:pos="1701"/>
        <w:tab w:val="clear" w:pos="2268"/>
        <w:tab w:val="clear" w:pos="2835"/>
      </w:tabs>
      <w:overflowPunct/>
      <w:autoSpaceDE/>
      <w:autoSpaceDN/>
      <w:adjustRightInd/>
      <w:spacing w:before="0" w:after="160" w:line="240" w:lineRule="exact"/>
      <w:textAlignment w:val="auto"/>
    </w:pPr>
    <w:rPr>
      <w:rFonts w:ascii="Arial" w:hAnsi="Arial"/>
      <w:sz w:val="20"/>
      <w:lang w:val="fr-FR" w:eastAsia="zh-CN"/>
    </w:rPr>
  </w:style>
  <w:style w:type="paragraph" w:customStyle="1" w:styleId="wrc">
    <w:name w:val="wrc"/>
    <w:basedOn w:val="Normal"/>
    <w:rsid w:val="00A4284B"/>
    <w:pPr>
      <w:tabs>
        <w:tab w:val="clear" w:pos="567"/>
        <w:tab w:val="clear" w:pos="1134"/>
        <w:tab w:val="clear" w:pos="1701"/>
        <w:tab w:val="clear" w:pos="2268"/>
        <w:tab w:val="clear" w:pos="2835"/>
      </w:tabs>
      <w:overflowPunct/>
      <w:autoSpaceDE/>
      <w:autoSpaceDN/>
      <w:adjustRightInd/>
      <w:spacing w:before="100" w:after="100" w:line="240" w:lineRule="atLeast"/>
      <w:textAlignment w:val="auto"/>
    </w:pPr>
    <w:rPr>
      <w:rFonts w:ascii="Verdana" w:eastAsia="SimSun" w:hAnsi="Verdana"/>
      <w:sz w:val="16"/>
      <w:szCs w:val="16"/>
      <w:lang w:val="en-US" w:eastAsia="zh-CN"/>
    </w:rPr>
  </w:style>
  <w:style w:type="paragraph" w:customStyle="1" w:styleId="Default">
    <w:name w:val="Default"/>
    <w:rsid w:val="00A4284B"/>
    <w:pPr>
      <w:autoSpaceDE w:val="0"/>
      <w:autoSpaceDN w:val="0"/>
      <w:adjustRightInd w:val="0"/>
    </w:pPr>
    <w:rPr>
      <w:rFonts w:ascii="Verdana" w:eastAsia="SimSun" w:hAnsi="Verdana" w:cs="Verdana"/>
      <w:color w:val="000000"/>
      <w:sz w:val="24"/>
      <w:szCs w:val="24"/>
    </w:rPr>
  </w:style>
  <w:style w:type="paragraph" w:styleId="PlainText">
    <w:name w:val="Plain Text"/>
    <w:basedOn w:val="Normal"/>
    <w:link w:val="PlainTextChar"/>
    <w:rsid w:val="00A4284B"/>
    <w:pPr>
      <w:tabs>
        <w:tab w:val="clear" w:pos="567"/>
        <w:tab w:val="clear" w:pos="1134"/>
        <w:tab w:val="clear" w:pos="1701"/>
        <w:tab w:val="clear" w:pos="2268"/>
        <w:tab w:val="clear" w:pos="2835"/>
      </w:tabs>
      <w:overflowPunct/>
      <w:autoSpaceDE/>
      <w:autoSpaceDN/>
      <w:adjustRightInd/>
      <w:spacing w:before="0"/>
      <w:textAlignment w:val="auto"/>
    </w:pPr>
    <w:rPr>
      <w:rFonts w:ascii="Courier New" w:eastAsia="SimSun" w:hAnsi="Courier New" w:cs="Courier New"/>
      <w:sz w:val="20"/>
      <w:lang w:val="en-US" w:eastAsia="zh-CN"/>
    </w:rPr>
  </w:style>
  <w:style w:type="character" w:customStyle="1" w:styleId="PlainTextChar">
    <w:name w:val="Plain Text Char"/>
    <w:basedOn w:val="DefaultParagraphFont"/>
    <w:link w:val="PlainText"/>
    <w:rsid w:val="00A4284B"/>
    <w:rPr>
      <w:rFonts w:ascii="Courier New" w:eastAsia="SimSun" w:hAnsi="Courier New" w:cs="Courier New"/>
    </w:rPr>
  </w:style>
  <w:style w:type="paragraph" w:styleId="DocumentMap">
    <w:name w:val="Document Map"/>
    <w:basedOn w:val="Normal"/>
    <w:link w:val="DocumentMapChar"/>
    <w:rsid w:val="00A4284B"/>
    <w:pPr>
      <w:shd w:val="clear" w:color="auto" w:fill="000080"/>
      <w:tabs>
        <w:tab w:val="clear" w:pos="567"/>
        <w:tab w:val="clear" w:pos="1134"/>
        <w:tab w:val="clear" w:pos="1701"/>
        <w:tab w:val="clear" w:pos="2268"/>
        <w:tab w:val="clear" w:pos="2835"/>
        <w:tab w:val="left" w:pos="794"/>
        <w:tab w:val="left" w:pos="1191"/>
        <w:tab w:val="left" w:pos="1588"/>
        <w:tab w:val="left" w:pos="1985"/>
      </w:tabs>
      <w:spacing w:before="136"/>
    </w:pPr>
    <w:rPr>
      <w:rFonts w:ascii="Tahoma" w:hAnsi="Tahoma" w:cs="Tahoma"/>
      <w:sz w:val="20"/>
    </w:rPr>
  </w:style>
  <w:style w:type="character" w:customStyle="1" w:styleId="DocumentMapChar">
    <w:name w:val="Document Map Char"/>
    <w:basedOn w:val="DefaultParagraphFont"/>
    <w:link w:val="DocumentMap"/>
    <w:rsid w:val="00A4284B"/>
    <w:rPr>
      <w:rFonts w:ascii="Tahoma" w:hAnsi="Tahoma" w:cs="Tahoma"/>
      <w:shd w:val="clear" w:color="auto" w:fill="000080"/>
      <w:lang w:val="en-GB" w:eastAsia="en-US"/>
    </w:rPr>
  </w:style>
  <w:style w:type="character" w:customStyle="1" w:styleId="normalWSISChar">
    <w:name w:val="normal WSIS Char"/>
    <w:basedOn w:val="DefaultParagraphFont"/>
    <w:link w:val="normalWSIS"/>
    <w:locked/>
    <w:rsid w:val="00A4284B"/>
    <w:rPr>
      <w:rFonts w:ascii="Calibri" w:eastAsia="SimSun" w:hAnsi="Calibri" w:cs="Arial"/>
    </w:rPr>
  </w:style>
  <w:style w:type="paragraph" w:customStyle="1" w:styleId="normalWSIS">
    <w:name w:val="normal WSIS"/>
    <w:basedOn w:val="ListParagraph"/>
    <w:link w:val="normalWSISChar"/>
    <w:qFormat/>
    <w:rsid w:val="00A4284B"/>
    <w:pPr>
      <w:numPr>
        <w:numId w:val="7"/>
      </w:numPr>
      <w:tabs>
        <w:tab w:val="clear" w:pos="567"/>
        <w:tab w:val="clear" w:pos="1134"/>
        <w:tab w:val="clear" w:pos="1701"/>
        <w:tab w:val="clear" w:pos="2268"/>
        <w:tab w:val="clear" w:pos="2835"/>
        <w:tab w:val="left" w:pos="426"/>
      </w:tabs>
      <w:overflowPunct/>
      <w:autoSpaceDE/>
      <w:autoSpaceDN/>
      <w:adjustRightInd/>
      <w:spacing w:after="200"/>
      <w:contextualSpacing w:val="0"/>
      <w:textAlignment w:val="auto"/>
    </w:pPr>
    <w:rPr>
      <w:rFonts w:eastAsia="SimSun" w:cs="Arial"/>
      <w:sz w:val="20"/>
      <w:lang w:val="en-US" w:eastAsia="zh-CN"/>
    </w:rPr>
  </w:style>
  <w:style w:type="paragraph" w:customStyle="1" w:styleId="WSIS-SG-Report">
    <w:name w:val="WSIS-SG-Report"/>
    <w:basedOn w:val="Normal"/>
    <w:rsid w:val="00A4284B"/>
    <w:pPr>
      <w:numPr>
        <w:numId w:val="9"/>
      </w:numPr>
      <w:tabs>
        <w:tab w:val="clear" w:pos="567"/>
        <w:tab w:val="clear" w:pos="1134"/>
        <w:tab w:val="clear" w:pos="1701"/>
        <w:tab w:val="clear" w:pos="2268"/>
        <w:tab w:val="clear" w:pos="2835"/>
      </w:tabs>
      <w:overflowPunct/>
      <w:spacing w:after="120"/>
      <w:jc w:val="both"/>
      <w:textAlignment w:val="auto"/>
    </w:pPr>
    <w:rPr>
      <w:rFonts w:ascii="Times New Roman" w:eastAsiaTheme="minorEastAsia" w:hAnsi="Times New Roman"/>
      <w:color w:val="000000"/>
      <w:szCs w:val="22"/>
      <w:lang w:val="en-US"/>
    </w:rPr>
  </w:style>
  <w:style w:type="paragraph" w:customStyle="1" w:styleId="CEONormal">
    <w:name w:val="CEO_Normal"/>
    <w:link w:val="CEONormalChar"/>
    <w:rsid w:val="00A4284B"/>
    <w:pPr>
      <w:spacing w:before="120" w:after="120"/>
    </w:pPr>
    <w:rPr>
      <w:rFonts w:asciiTheme="minorHAnsi" w:eastAsia="SimSun" w:hAnsiTheme="minorHAnsi" w:cs="Simplified Arabic"/>
      <w:sz w:val="22"/>
      <w:szCs w:val="19"/>
      <w:lang w:val="en-GB" w:eastAsia="en-US"/>
    </w:rPr>
  </w:style>
  <w:style w:type="character" w:customStyle="1" w:styleId="CEONormalChar">
    <w:name w:val="CEO_Normal Char"/>
    <w:basedOn w:val="DefaultParagraphFont"/>
    <w:link w:val="CEONormal"/>
    <w:rsid w:val="00A4284B"/>
    <w:rPr>
      <w:rFonts w:asciiTheme="minorHAnsi" w:eastAsia="SimSun" w:hAnsiTheme="minorHAnsi" w:cs="Simplified Arabic"/>
      <w:sz w:val="22"/>
      <w:szCs w:val="19"/>
      <w:lang w:val="en-GB" w:eastAsia="en-US"/>
    </w:rPr>
  </w:style>
  <w:style w:type="paragraph" w:customStyle="1" w:styleId="CEOParagraphabc">
    <w:name w:val="CEO_Paragraph abc)"/>
    <w:basedOn w:val="Normal"/>
    <w:next w:val="Normal"/>
    <w:qFormat/>
    <w:rsid w:val="00A4284B"/>
    <w:pPr>
      <w:numPr>
        <w:numId w:val="20"/>
      </w:numPr>
      <w:tabs>
        <w:tab w:val="clear" w:pos="567"/>
        <w:tab w:val="clear" w:pos="1134"/>
        <w:tab w:val="clear" w:pos="1701"/>
        <w:tab w:val="clear" w:pos="2268"/>
        <w:tab w:val="clear" w:pos="2835"/>
      </w:tabs>
      <w:overflowPunct/>
      <w:autoSpaceDE/>
      <w:autoSpaceDN/>
      <w:adjustRightInd/>
      <w:spacing w:after="120"/>
      <w:textAlignment w:val="auto"/>
    </w:pPr>
    <w:rPr>
      <w:rFonts w:asciiTheme="minorHAnsi" w:eastAsia="SimHei" w:hAnsiTheme="minorHAnsi" w:cs="Simplified Arabic"/>
      <w:b/>
      <w:bCs/>
      <w:szCs w:val="28"/>
      <w:lang w:val="en-US" w:eastAsia="zh-CN"/>
    </w:rPr>
  </w:style>
  <w:style w:type="paragraph" w:customStyle="1" w:styleId="HPMbodytext">
    <w:name w:val="HPMbodytext"/>
    <w:basedOn w:val="Normal"/>
    <w:rsid w:val="00A4284B"/>
    <w:pPr>
      <w:tabs>
        <w:tab w:val="clear" w:pos="567"/>
        <w:tab w:val="clear" w:pos="1134"/>
        <w:tab w:val="clear" w:pos="1701"/>
        <w:tab w:val="clear" w:pos="2268"/>
        <w:tab w:val="clear" w:pos="2835"/>
      </w:tabs>
      <w:overflowPunct/>
      <w:autoSpaceDE/>
      <w:autoSpaceDN/>
      <w:adjustRightInd/>
      <w:spacing w:after="120"/>
      <w:textAlignment w:val="auto"/>
    </w:pPr>
    <w:rPr>
      <w:rFonts w:ascii="Arial" w:hAnsi="Arial"/>
      <w:noProof/>
      <w:sz w:val="24"/>
      <w:lang w:val="en-US"/>
    </w:rPr>
  </w:style>
  <w:style w:type="paragraph" w:customStyle="1" w:styleId="CEONormalIndentText">
    <w:name w:val="CEO_Normal_Indent Text"/>
    <w:basedOn w:val="CEONormal"/>
    <w:next w:val="CEONormal"/>
    <w:qFormat/>
    <w:rsid w:val="00A4284B"/>
    <w:pPr>
      <w:ind w:left="284"/>
    </w:pPr>
    <w:rPr>
      <w:lang w:eastAsia="zh-CN"/>
    </w:rPr>
  </w:style>
  <w:style w:type="character" w:customStyle="1" w:styleId="apple-converted-space">
    <w:name w:val="apple-converted-space"/>
    <w:basedOn w:val="DefaultParagraphFont"/>
    <w:rsid w:val="00A4284B"/>
  </w:style>
  <w:style w:type="character" w:customStyle="1" w:styleId="enumlev1Char">
    <w:name w:val="enumlev1 Char"/>
    <w:basedOn w:val="DefaultParagraphFont"/>
    <w:link w:val="enumlev10"/>
    <w:locked/>
    <w:rsid w:val="007F4061"/>
    <w:rPr>
      <w:rFonts w:ascii="Calibri" w:hAnsi="Calibri"/>
      <w:sz w:val="22"/>
      <w:lang w:val="en-GB" w:eastAsia="en-US"/>
    </w:rPr>
  </w:style>
  <w:style w:type="character" w:customStyle="1" w:styleId="FooterChar">
    <w:name w:val="Footer Char"/>
    <w:basedOn w:val="DefaultParagraphFont"/>
    <w:link w:val="Footer"/>
    <w:rsid w:val="00A4284B"/>
    <w:rPr>
      <w:rFonts w:ascii="Calibri" w:hAnsi="Calibri"/>
      <w:caps/>
      <w:noProof/>
      <w:sz w:val="16"/>
      <w:lang w:val="en-GB" w:eastAsia="en-US"/>
    </w:rPr>
  </w:style>
  <w:style w:type="table" w:styleId="TableGrid">
    <w:name w:val="Table Grid"/>
    <w:basedOn w:val="TableNormal"/>
    <w:rsid w:val="00A428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3">
    <w:name w:val="Dark List Accent 3"/>
    <w:basedOn w:val="TableNormal"/>
    <w:uiPriority w:val="70"/>
    <w:rsid w:val="00A4284B"/>
    <w:rPr>
      <w:rFonts w:ascii="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paragraph" w:customStyle="1" w:styleId="List0">
    <w:name w:val="List 0"/>
    <w:basedOn w:val="Normal"/>
    <w:semiHidden/>
    <w:rsid w:val="00A4284B"/>
    <w:pPr>
      <w:tabs>
        <w:tab w:val="clear" w:pos="567"/>
        <w:tab w:val="clear" w:pos="1134"/>
        <w:tab w:val="clear" w:pos="1701"/>
        <w:tab w:val="clear" w:pos="2268"/>
        <w:tab w:val="clear" w:pos="2835"/>
        <w:tab w:val="num" w:pos="336"/>
      </w:tabs>
      <w:overflowPunct/>
      <w:autoSpaceDE/>
      <w:autoSpaceDN/>
      <w:adjustRightInd/>
      <w:spacing w:before="0"/>
      <w:ind w:left="336"/>
      <w:textAlignment w:val="auto"/>
    </w:pPr>
    <w:rPr>
      <w:rFonts w:ascii="Times New Roman" w:hAnsi="Times New Roman"/>
      <w:sz w:val="20"/>
      <w:lang w:val="en-US" w:eastAsia="zh-CN"/>
    </w:rPr>
  </w:style>
  <w:style w:type="paragraph" w:customStyle="1" w:styleId="List1">
    <w:name w:val="List 1"/>
    <w:basedOn w:val="Normal"/>
    <w:semiHidden/>
    <w:rsid w:val="00A4284B"/>
    <w:pPr>
      <w:tabs>
        <w:tab w:val="clear" w:pos="567"/>
        <w:tab w:val="clear" w:pos="1134"/>
        <w:tab w:val="clear" w:pos="1701"/>
        <w:tab w:val="clear" w:pos="2268"/>
        <w:tab w:val="clear" w:pos="2835"/>
        <w:tab w:val="num" w:pos="350"/>
      </w:tabs>
      <w:overflowPunct/>
      <w:autoSpaceDE/>
      <w:autoSpaceDN/>
      <w:adjustRightInd/>
      <w:spacing w:before="0"/>
      <w:ind w:left="350"/>
      <w:textAlignment w:val="auto"/>
    </w:pPr>
    <w:rPr>
      <w:rFonts w:ascii="Times New Roman" w:hAnsi="Times New Roman"/>
      <w:sz w:val="20"/>
      <w:lang w:val="en-US" w:eastAsia="zh-CN"/>
    </w:rPr>
  </w:style>
  <w:style w:type="paragraph" w:customStyle="1" w:styleId="LightList-Accent31">
    <w:name w:val="Light List - Accent 31"/>
    <w:hidden/>
    <w:uiPriority w:val="99"/>
    <w:semiHidden/>
    <w:rsid w:val="00A4284B"/>
    <w:rPr>
      <w:rFonts w:ascii="Calibri" w:hAnsi="Calibri"/>
      <w:sz w:val="24"/>
      <w:lang w:val="en-GB" w:eastAsia="en-US"/>
    </w:rPr>
  </w:style>
  <w:style w:type="paragraph" w:styleId="Revision">
    <w:name w:val="Revision"/>
    <w:hidden/>
    <w:uiPriority w:val="99"/>
    <w:semiHidden/>
    <w:rsid w:val="00A4284B"/>
    <w:rPr>
      <w:rFonts w:ascii="Calibri" w:hAnsi="Calibri"/>
      <w:sz w:val="24"/>
      <w:lang w:val="en-GB" w:eastAsia="en-US"/>
    </w:rPr>
  </w:style>
  <w:style w:type="character" w:customStyle="1" w:styleId="bri1">
    <w:name w:val="bri1"/>
    <w:basedOn w:val="DefaultParagraphFont"/>
    <w:rsid w:val="00A4284B"/>
    <w:rPr>
      <w:color w:val="D27E00"/>
    </w:rPr>
  </w:style>
  <w:style w:type="character" w:styleId="PlaceholderText">
    <w:name w:val="Placeholder Text"/>
    <w:basedOn w:val="DefaultParagraphFont"/>
    <w:uiPriority w:val="99"/>
    <w:semiHidden/>
    <w:rsid w:val="00EA3621"/>
    <w:rPr>
      <w:color w:val="808080"/>
    </w:rPr>
  </w:style>
  <w:style w:type="paragraph" w:customStyle="1" w:styleId="Heading2-D">
    <w:name w:val="Heading2-D"/>
    <w:basedOn w:val="Heading2-R0"/>
    <w:link w:val="Heading2-DChar"/>
    <w:qFormat/>
    <w:rsid w:val="007221BE"/>
    <w:rPr>
      <w:color w:val="76923C"/>
      <w:lang w:val="ru-RU"/>
    </w:rPr>
  </w:style>
  <w:style w:type="character" w:customStyle="1" w:styleId="Heading2-RChar">
    <w:name w:val="Heading2-R Char"/>
    <w:basedOn w:val="Heading2Char"/>
    <w:link w:val="Heading2-R"/>
    <w:rsid w:val="007221BE"/>
    <w:rPr>
      <w:rFonts w:ascii="Calibri" w:hAnsi="Calibri" w:cs="Times New Roman Bold"/>
      <w:b w:val="0"/>
      <w:color w:val="943634"/>
      <w:sz w:val="24"/>
      <w:lang w:val="en-GB" w:eastAsia="en-US"/>
    </w:rPr>
  </w:style>
  <w:style w:type="character" w:customStyle="1" w:styleId="Heading2-TChar">
    <w:name w:val="Heading 2-T Char"/>
    <w:basedOn w:val="Heading2-RChar"/>
    <w:link w:val="Heading2-T"/>
    <w:rsid w:val="007221BE"/>
    <w:rPr>
      <w:rFonts w:ascii="Calibri" w:eastAsia="SimSun" w:hAnsi="Calibri" w:cs="Times New Roman Bold"/>
      <w:b/>
      <w:color w:val="5F497A"/>
      <w:sz w:val="22"/>
      <w:lang w:val="en-GB" w:eastAsia="en-US"/>
    </w:rPr>
  </w:style>
  <w:style w:type="character" w:customStyle="1" w:styleId="Heading2-RChar0">
    <w:name w:val="Heading 2-R Char"/>
    <w:basedOn w:val="Heading2-TChar"/>
    <w:link w:val="Heading2-R0"/>
    <w:rsid w:val="007221BE"/>
    <w:rPr>
      <w:rFonts w:ascii="Calibri" w:eastAsia="SimSun" w:hAnsi="Calibri" w:cs="Times New Roman Bold"/>
      <w:b/>
      <w:color w:val="943634" w:themeColor="accent2" w:themeShade="BF"/>
      <w:sz w:val="22"/>
      <w:lang w:val="en-GB" w:eastAsia="en-US"/>
    </w:rPr>
  </w:style>
  <w:style w:type="character" w:customStyle="1" w:styleId="Heading2-DChar">
    <w:name w:val="Heading2-D Char"/>
    <w:basedOn w:val="Heading2-RChar0"/>
    <w:link w:val="Heading2-D"/>
    <w:rsid w:val="007221BE"/>
    <w:rPr>
      <w:rFonts w:ascii="Calibri" w:eastAsia="SimSun" w:hAnsi="Calibri" w:cs="Times New Roman Bold"/>
      <w:b/>
      <w:color w:val="76923C"/>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735">
      <w:bodyDiv w:val="1"/>
      <w:marLeft w:val="0"/>
      <w:marRight w:val="0"/>
      <w:marTop w:val="0"/>
      <w:marBottom w:val="0"/>
      <w:divBdr>
        <w:top w:val="none" w:sz="0" w:space="0" w:color="auto"/>
        <w:left w:val="none" w:sz="0" w:space="0" w:color="auto"/>
        <w:bottom w:val="none" w:sz="0" w:space="0" w:color="auto"/>
        <w:right w:val="none" w:sz="0" w:space="0" w:color="auto"/>
      </w:divBdr>
    </w:div>
    <w:div w:id="72973457">
      <w:bodyDiv w:val="1"/>
      <w:marLeft w:val="0"/>
      <w:marRight w:val="0"/>
      <w:marTop w:val="0"/>
      <w:marBottom w:val="0"/>
      <w:divBdr>
        <w:top w:val="none" w:sz="0" w:space="0" w:color="auto"/>
        <w:left w:val="none" w:sz="0" w:space="0" w:color="auto"/>
        <w:bottom w:val="none" w:sz="0" w:space="0" w:color="auto"/>
        <w:right w:val="none" w:sz="0" w:space="0" w:color="auto"/>
      </w:divBdr>
    </w:div>
    <w:div w:id="80369249">
      <w:bodyDiv w:val="1"/>
      <w:marLeft w:val="0"/>
      <w:marRight w:val="0"/>
      <w:marTop w:val="0"/>
      <w:marBottom w:val="0"/>
      <w:divBdr>
        <w:top w:val="none" w:sz="0" w:space="0" w:color="auto"/>
        <w:left w:val="none" w:sz="0" w:space="0" w:color="auto"/>
        <w:bottom w:val="none" w:sz="0" w:space="0" w:color="auto"/>
        <w:right w:val="none" w:sz="0" w:space="0" w:color="auto"/>
      </w:divBdr>
    </w:div>
    <w:div w:id="221908041">
      <w:bodyDiv w:val="1"/>
      <w:marLeft w:val="0"/>
      <w:marRight w:val="0"/>
      <w:marTop w:val="0"/>
      <w:marBottom w:val="0"/>
      <w:divBdr>
        <w:top w:val="none" w:sz="0" w:space="0" w:color="auto"/>
        <w:left w:val="none" w:sz="0" w:space="0" w:color="auto"/>
        <w:bottom w:val="none" w:sz="0" w:space="0" w:color="auto"/>
        <w:right w:val="none" w:sz="0" w:space="0" w:color="auto"/>
      </w:divBdr>
    </w:div>
    <w:div w:id="281378627">
      <w:bodyDiv w:val="1"/>
      <w:marLeft w:val="0"/>
      <w:marRight w:val="0"/>
      <w:marTop w:val="0"/>
      <w:marBottom w:val="0"/>
      <w:divBdr>
        <w:top w:val="none" w:sz="0" w:space="0" w:color="auto"/>
        <w:left w:val="none" w:sz="0" w:space="0" w:color="auto"/>
        <w:bottom w:val="none" w:sz="0" w:space="0" w:color="auto"/>
        <w:right w:val="none" w:sz="0" w:space="0" w:color="auto"/>
      </w:divBdr>
    </w:div>
    <w:div w:id="1425496530">
      <w:bodyDiv w:val="1"/>
      <w:marLeft w:val="0"/>
      <w:marRight w:val="0"/>
      <w:marTop w:val="0"/>
      <w:marBottom w:val="0"/>
      <w:divBdr>
        <w:top w:val="none" w:sz="0" w:space="0" w:color="auto"/>
        <w:left w:val="none" w:sz="0" w:space="0" w:color="auto"/>
        <w:bottom w:val="none" w:sz="0" w:space="0" w:color="auto"/>
        <w:right w:val="none" w:sz="0" w:space="0" w:color="auto"/>
      </w:divBdr>
    </w:div>
    <w:div w:id="1450585025">
      <w:bodyDiv w:val="1"/>
      <w:marLeft w:val="0"/>
      <w:marRight w:val="0"/>
      <w:marTop w:val="0"/>
      <w:marBottom w:val="0"/>
      <w:divBdr>
        <w:top w:val="none" w:sz="0" w:space="0" w:color="auto"/>
        <w:left w:val="none" w:sz="0" w:space="0" w:color="auto"/>
        <w:bottom w:val="none" w:sz="0" w:space="0" w:color="auto"/>
        <w:right w:val="none" w:sz="0" w:space="0" w:color="auto"/>
      </w:divBdr>
    </w:div>
    <w:div w:id="1758939758">
      <w:bodyDiv w:val="1"/>
      <w:marLeft w:val="0"/>
      <w:marRight w:val="0"/>
      <w:marTop w:val="0"/>
      <w:marBottom w:val="0"/>
      <w:divBdr>
        <w:top w:val="none" w:sz="0" w:space="0" w:color="auto"/>
        <w:left w:val="none" w:sz="0" w:space="0" w:color="auto"/>
        <w:bottom w:val="none" w:sz="0" w:space="0" w:color="auto"/>
        <w:right w:val="none" w:sz="0" w:space="0" w:color="auto"/>
      </w:divBdr>
    </w:div>
    <w:div w:id="1793472359">
      <w:bodyDiv w:val="1"/>
      <w:marLeft w:val="0"/>
      <w:marRight w:val="0"/>
      <w:marTop w:val="0"/>
      <w:marBottom w:val="0"/>
      <w:divBdr>
        <w:top w:val="none" w:sz="0" w:space="0" w:color="auto"/>
        <w:left w:val="none" w:sz="0" w:space="0" w:color="auto"/>
        <w:bottom w:val="none" w:sz="0" w:space="0" w:color="auto"/>
        <w:right w:val="none" w:sz="0" w:space="0" w:color="auto"/>
      </w:divBdr>
    </w:div>
    <w:div w:id="2084601030">
      <w:bodyDiv w:val="1"/>
      <w:marLeft w:val="0"/>
      <w:marRight w:val="0"/>
      <w:marTop w:val="0"/>
      <w:marBottom w:val="0"/>
      <w:divBdr>
        <w:top w:val="none" w:sz="0" w:space="0" w:color="auto"/>
        <w:left w:val="none" w:sz="0" w:space="0" w:color="auto"/>
        <w:bottom w:val="none" w:sz="0" w:space="0" w:color="auto"/>
        <w:right w:val="none" w:sz="0" w:space="0" w:color="auto"/>
      </w:divBdr>
    </w:div>
    <w:div w:id="2102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S11-CL-C-0099/en" TargetMode="External"/><Relationship Id="rId299" Type="http://schemas.openxmlformats.org/officeDocument/2006/relationships/hyperlink" Target="http://www.itu.int/ITU-R/go/RRB/" TargetMode="External"/><Relationship Id="rId21" Type="http://schemas.openxmlformats.org/officeDocument/2006/relationships/footer" Target="footer1.xml"/><Relationship Id="rId63" Type="http://schemas.openxmlformats.org/officeDocument/2006/relationships/hyperlink" Target="http://www.itu.int/pub/R-VADM-RES-2007" TargetMode="External"/><Relationship Id="rId159" Type="http://schemas.openxmlformats.org/officeDocument/2006/relationships/hyperlink" Target="http://www.itu.int/rec/T-REC-D.195-201211-I/en" TargetMode="External"/><Relationship Id="rId324" Type="http://schemas.openxmlformats.org/officeDocument/2006/relationships/hyperlink" Target="http://www.itu.int/md/S14-CL-C-0026/en" TargetMode="External"/><Relationship Id="rId366" Type="http://schemas.openxmlformats.org/officeDocument/2006/relationships/hyperlink" Target="http://www.itu.int/md/S11-CL-C-0011/en" TargetMode="External"/><Relationship Id="rId170" Type="http://schemas.openxmlformats.org/officeDocument/2006/relationships/header" Target="header13.xml"/><Relationship Id="rId226" Type="http://schemas.openxmlformats.org/officeDocument/2006/relationships/hyperlink" Target="http://www.unsceb.org/content/emg" TargetMode="External"/><Relationship Id="rId433" Type="http://schemas.openxmlformats.org/officeDocument/2006/relationships/hyperlink" Target="http://www.itu.int/climate" TargetMode="External"/><Relationship Id="rId268" Type="http://schemas.openxmlformats.org/officeDocument/2006/relationships/hyperlink" Target="http://www.itu.int/council/Basic-Texts/ResDecRec-PP10-e.docx" TargetMode="External"/><Relationship Id="rId32" Type="http://schemas.openxmlformats.org/officeDocument/2006/relationships/hyperlink" Target="http://www.itu.int/council/C2012/index.html" TargetMode="External"/><Relationship Id="rId74" Type="http://schemas.openxmlformats.org/officeDocument/2006/relationships/hyperlink" Target="http://www.uncsd2012.org/" TargetMode="External"/><Relationship Id="rId128" Type="http://schemas.openxmlformats.org/officeDocument/2006/relationships/hyperlink" Target="http://www.itu.int/ITU-R/index.asp?category=conferences&amp;rlink=wrc-12-info-11&amp;lang=en&amp;manage=true" TargetMode="External"/><Relationship Id="rId335" Type="http://schemas.openxmlformats.org/officeDocument/2006/relationships/hyperlink" Target="http://www.itu.int/council/groups/languages/index.html" TargetMode="External"/><Relationship Id="rId377" Type="http://schemas.openxmlformats.org/officeDocument/2006/relationships/hyperlink" Target="http://www.itu.int/council/Basic-Texts/ResDecRec-PP10-e.docx" TargetMode="External"/><Relationship Id="rId5" Type="http://schemas.openxmlformats.org/officeDocument/2006/relationships/settings" Target="settings.xml"/><Relationship Id="rId181" Type="http://schemas.openxmlformats.org/officeDocument/2006/relationships/hyperlink" Target="http://www.itu.int/en/ITU-D/Technology/Pages/ITU-McCaw-Foundation-Project.aspx" TargetMode="External"/><Relationship Id="rId237" Type="http://schemas.openxmlformats.org/officeDocument/2006/relationships/hyperlink" Target="http://www.itu.int/md/S13-CL-INF-0012/en" TargetMode="External"/><Relationship Id="rId402" Type="http://schemas.openxmlformats.org/officeDocument/2006/relationships/hyperlink" Target="http://www.itu.int/en/ITU-D/Technology/Pages/ConformanceandInteroperability.aspx" TargetMode="External"/><Relationship Id="rId279" Type="http://schemas.openxmlformats.org/officeDocument/2006/relationships/hyperlink" Target="http://www.itu.int/md/S14-PP-C-0042/en" TargetMode="External"/><Relationship Id="rId444" Type="http://schemas.openxmlformats.org/officeDocument/2006/relationships/header" Target="header21.xml"/><Relationship Id="rId43" Type="http://schemas.openxmlformats.org/officeDocument/2006/relationships/hyperlink" Target="http://www.itu.int/en/wtpf-13/Documents/backgrounder-wtpf-13-strategic-dialogue-building-broadband-en.pdf" TargetMode="External"/><Relationship Id="rId139" Type="http://schemas.openxmlformats.org/officeDocument/2006/relationships/hyperlink" Target="http://www.itu.int/en/ITU-R/conferences/wrc/2015/Pages/default.aspx" TargetMode="External"/><Relationship Id="rId290" Type="http://schemas.openxmlformats.org/officeDocument/2006/relationships/hyperlink" Target="http://www.itu.int/council/Basic-Texts/ResDecRec-PP10-e.docx" TargetMode="External"/><Relationship Id="rId304" Type="http://schemas.openxmlformats.org/officeDocument/2006/relationships/hyperlink" Target="http://www.itu.int/md/S11-CL-C-0031/en" TargetMode="External"/><Relationship Id="rId346" Type="http://schemas.openxmlformats.org/officeDocument/2006/relationships/hyperlink" Target="http://www.itu.int/council/Basic-Texts/ResDecRec-PP10-e.docx" TargetMode="External"/><Relationship Id="rId388" Type="http://schemas.openxmlformats.org/officeDocument/2006/relationships/hyperlink" Target="http://www.itu.int/md/S14-CL-C-0023/en" TargetMode="External"/><Relationship Id="rId85" Type="http://schemas.openxmlformats.org/officeDocument/2006/relationships/hyperlink" Target="http://www.itu.int/en/ITU-T/studygroups/2013-2016/11/Pages/default.aspx" TargetMode="External"/><Relationship Id="rId150" Type="http://schemas.openxmlformats.org/officeDocument/2006/relationships/header" Target="header9.xml"/><Relationship Id="rId192" Type="http://schemas.openxmlformats.org/officeDocument/2006/relationships/hyperlink" Target="http://www.itu.int/gsr11" TargetMode="External"/><Relationship Id="rId206" Type="http://schemas.openxmlformats.org/officeDocument/2006/relationships/hyperlink" Target="http://www.itu.int/pub/D-REG-TTR.14-2013" TargetMode="External"/><Relationship Id="rId413" Type="http://schemas.openxmlformats.org/officeDocument/2006/relationships/hyperlink" Target="http://www.itu.int/md/S14-CL-C-0041/en" TargetMode="External"/><Relationship Id="rId248" Type="http://schemas.openxmlformats.org/officeDocument/2006/relationships/hyperlink" Target="http://www.itu.int/md/S14-CL-C-0019/en" TargetMode="External"/><Relationship Id="rId12" Type="http://schemas.openxmlformats.org/officeDocument/2006/relationships/hyperlink" Target="http://www.itu.int/net/pressoffice/press_releases/2011/11.aspx" TargetMode="External"/><Relationship Id="rId108" Type="http://schemas.openxmlformats.org/officeDocument/2006/relationships/hyperlink" Target="http://www.itu.int/net3/ITU-D/stg/rgqlist.aspx?rgq=D10-RGQ25.2&amp;stg=2" TargetMode="External"/><Relationship Id="rId315" Type="http://schemas.openxmlformats.org/officeDocument/2006/relationships/hyperlink" Target="http://www.itu.int/md/D10-SG02-C-0278" TargetMode="External"/><Relationship Id="rId357" Type="http://schemas.openxmlformats.org/officeDocument/2006/relationships/hyperlink" Target="http://www.itu.int/council/Basic-Texts/ResDecRec-PP10-e.docx" TargetMode="External"/><Relationship Id="rId54" Type="http://schemas.openxmlformats.org/officeDocument/2006/relationships/hyperlink" Target="http://www.itu.int/osg/csd/cybersecurity/gca/cop/" TargetMode="External"/><Relationship Id="rId75" Type="http://schemas.openxmlformats.org/officeDocument/2006/relationships/hyperlink" Target="http://www.itu.int/climate" TargetMode="External"/><Relationship Id="rId96" Type="http://schemas.openxmlformats.org/officeDocument/2006/relationships/hyperlink" Target="http://www.itu.int/pub/S-GEN-DISABILITY.01-2013" TargetMode="External"/><Relationship Id="rId140" Type="http://schemas.openxmlformats.org/officeDocument/2006/relationships/hyperlink" Target="http://www.itu.int/en/ITU-R/conferences/wrc/2015/Pages/default.aspx" TargetMode="External"/><Relationship Id="rId161" Type="http://schemas.openxmlformats.org/officeDocument/2006/relationships/hyperlink" Target="http://www.itu.int/pub/T-FG-SMART-2013" TargetMode="External"/><Relationship Id="rId182" Type="http://schemas.openxmlformats.org/officeDocument/2006/relationships/hyperlink" Target="http://www.itu.int/en/ITU-D/Technology/Pages/InteractiveTransmissionMaps.aspx" TargetMode="External"/><Relationship Id="rId217" Type="http://schemas.openxmlformats.org/officeDocument/2006/relationships/hyperlink" Target="http://www.itu.int/ITU-D/sis/PwDs/Documents/Mobile_Report.pdf" TargetMode="External"/><Relationship Id="rId378" Type="http://schemas.openxmlformats.org/officeDocument/2006/relationships/hyperlink" Target="http://www.itu.int/md/S11-CL-C-0033/en" TargetMode="External"/><Relationship Id="rId399" Type="http://schemas.openxmlformats.org/officeDocument/2006/relationships/hyperlink" Target="http://www.itu.int/en/ITU-T/C-I/Pages/default.aspx" TargetMode="External"/><Relationship Id="rId403" Type="http://schemas.openxmlformats.org/officeDocument/2006/relationships/hyperlink" Target="https://www.itu.int/md/S11-CL-C-0038/en" TargetMode="External"/><Relationship Id="rId6" Type="http://schemas.openxmlformats.org/officeDocument/2006/relationships/webSettings" Target="webSettings.xml"/><Relationship Id="rId238" Type="http://schemas.openxmlformats.org/officeDocument/2006/relationships/hyperlink" Target="http://www.itu.int/md/S13-CL-C-0111/en" TargetMode="External"/><Relationship Id="rId259" Type="http://schemas.openxmlformats.org/officeDocument/2006/relationships/hyperlink" Target="http://www.itu.int/council/Basic-Texts/ResDecRec-PP10-e.docx" TargetMode="External"/><Relationship Id="rId424" Type="http://schemas.openxmlformats.org/officeDocument/2006/relationships/hyperlink" Target="http://www.itu.int/md/S11-CL-C-0054/en" TargetMode="External"/><Relationship Id="rId445" Type="http://schemas.openxmlformats.org/officeDocument/2006/relationships/header" Target="header22.xml"/><Relationship Id="rId23" Type="http://schemas.openxmlformats.org/officeDocument/2006/relationships/header" Target="header4.xml"/><Relationship Id="rId119" Type="http://schemas.openxmlformats.org/officeDocument/2006/relationships/hyperlink" Target="http://www.itu.int/en/open-talks/Pages/default.aspx" TargetMode="External"/><Relationship Id="rId270" Type="http://schemas.openxmlformats.org/officeDocument/2006/relationships/hyperlink" Target="http://www.itu.int/md/S11-CL-C-0017/en" TargetMode="External"/><Relationship Id="rId291" Type="http://schemas.openxmlformats.org/officeDocument/2006/relationships/hyperlink" Target="http://www.itu.int/md/S11-CL-C-0031/en" TargetMode="External"/><Relationship Id="rId305" Type="http://schemas.openxmlformats.org/officeDocument/2006/relationships/hyperlink" Target="http://www.itu.int/md/S12-CL-C-0028/en" TargetMode="External"/><Relationship Id="rId326" Type="http://schemas.openxmlformats.org/officeDocument/2006/relationships/hyperlink" Target="http://www.itu.int/md/S13-CL-C-0010/en" TargetMode="External"/><Relationship Id="rId347" Type="http://schemas.openxmlformats.org/officeDocument/2006/relationships/hyperlink" Target="http://www.itu.int/council/Basic-Texts/ResDecRec-PP10-e.docx" TargetMode="External"/><Relationship Id="rId44" Type="http://schemas.openxmlformats.org/officeDocument/2006/relationships/hyperlink" Target="http://www.itu.int/en/wtpf-13/Documents/backgrounder-wtpf-13-strategic-dialogue-broadband-development-en.pdf" TargetMode="External"/><Relationship Id="rId65" Type="http://schemas.openxmlformats.org/officeDocument/2006/relationships/hyperlink" Target="http://www.itu.int/pub/R-RES-R.60-2012" TargetMode="External"/><Relationship Id="rId86" Type="http://schemas.openxmlformats.org/officeDocument/2006/relationships/hyperlink" Target="http://www.itu.int/en/action/accessibility/Pages/makingITUaccessible.aspx" TargetMode="External"/><Relationship Id="rId130" Type="http://schemas.openxmlformats.org/officeDocument/2006/relationships/hyperlink" Target="http://www.itu.int/ITU-R/index.asp?category=study-groups&amp;rlink=rcpm&amp;lang=en" TargetMode="External"/><Relationship Id="rId151" Type="http://schemas.openxmlformats.org/officeDocument/2006/relationships/header" Target="header10.xml"/><Relationship Id="rId368" Type="http://schemas.openxmlformats.org/officeDocument/2006/relationships/hyperlink" Target="http://www.itu.int/md/S13-CL-C-0114/en" TargetMode="External"/><Relationship Id="rId389" Type="http://schemas.openxmlformats.org/officeDocument/2006/relationships/hyperlink" Target="http://www.itu.int/council/Basic-Texts/ResDecRec-PP10-e.docx" TargetMode="External"/><Relationship Id="rId172" Type="http://schemas.openxmlformats.org/officeDocument/2006/relationships/hyperlink" Target="http://www.itu.int/ITU-D/conferences/rpm/2009/index.html" TargetMode="External"/><Relationship Id="rId193" Type="http://schemas.openxmlformats.org/officeDocument/2006/relationships/hyperlink" Target="http://www.itu.int/gsr12" TargetMode="External"/><Relationship Id="rId207" Type="http://schemas.openxmlformats.org/officeDocument/2006/relationships/hyperlink" Target="http://www.itu.int/ITU-D/treg/publications/trends12.html" TargetMode="External"/><Relationship Id="rId228" Type="http://schemas.openxmlformats.org/officeDocument/2006/relationships/hyperlink" Target="http://www.itu.int/md/S07-RCLFR-C-0037/en" TargetMode="External"/><Relationship Id="rId249" Type="http://schemas.openxmlformats.org/officeDocument/2006/relationships/hyperlink" Target="http://www.itu.int/md/S11-CL-C-0025/en" TargetMode="External"/><Relationship Id="rId414" Type="http://schemas.openxmlformats.org/officeDocument/2006/relationships/hyperlink" Target="http://www.itu.int/md/S11-CL-C-0054/en" TargetMode="External"/><Relationship Id="rId435" Type="http://schemas.openxmlformats.org/officeDocument/2006/relationships/hyperlink" Target="http://www.itu.int/ITU-D/cyb/app/e-health/NeHSToolkit/intro.phtml" TargetMode="External"/><Relationship Id="rId13" Type="http://schemas.openxmlformats.org/officeDocument/2006/relationships/hyperlink" Target="http://www.itu.int/ITU-D/conferences/wtdc/index.html" TargetMode="External"/><Relationship Id="rId109" Type="http://schemas.openxmlformats.org/officeDocument/2006/relationships/hyperlink" Target="http://www.itu.int/net3/ITU-D/stg/rgqlist.aspx?rgq=D10-RGQ26.2&amp;stg=2" TargetMode="External"/><Relationship Id="rId260" Type="http://schemas.openxmlformats.org/officeDocument/2006/relationships/hyperlink" Target="http://www.itu.int/md/S11-CL-C-0036/en" TargetMode="External"/><Relationship Id="rId281" Type="http://schemas.openxmlformats.org/officeDocument/2006/relationships/hyperlink" Target="http://www.itu.int/md/S11-CL-C-0098/en" TargetMode="External"/><Relationship Id="rId316" Type="http://schemas.openxmlformats.org/officeDocument/2006/relationships/hyperlink" Target="http://www.itu.int/md/S11-CL-C-0033/en" TargetMode="External"/><Relationship Id="rId337" Type="http://schemas.openxmlformats.org/officeDocument/2006/relationships/hyperlink" Target="http://www.itu.int/md/S11-CL-C-0013/en" TargetMode="External"/><Relationship Id="rId34" Type="http://schemas.openxmlformats.org/officeDocument/2006/relationships/hyperlink" Target="http://www.itu.int/md/meetingdoc.asp?parent=S13-CL-C&amp;class=SR" TargetMode="External"/><Relationship Id="rId55" Type="http://schemas.openxmlformats.org/officeDocument/2006/relationships/hyperlink" Target="http://www.itu.int/council/groups/wg-cop/index.html" TargetMode="External"/><Relationship Id="rId76" Type="http://schemas.openxmlformats.org/officeDocument/2006/relationships/hyperlink" Target="http://www.itu.int/md/S11-CL-C-0022/en" TargetMode="External"/><Relationship Id="rId97" Type="http://schemas.openxmlformats.org/officeDocument/2006/relationships/hyperlink" Target="http://www.itu.int/en/ITU-T/accessibility/Pages/default.aspx" TargetMode="External"/><Relationship Id="rId120" Type="http://schemas.openxmlformats.org/officeDocument/2006/relationships/hyperlink" Target="http://www.youtube.com/watch?v=pULgafBCWjc" TargetMode="External"/><Relationship Id="rId141" Type="http://schemas.openxmlformats.org/officeDocument/2006/relationships/hyperlink" Target="http://www.itu.int/md/R00-CR-CIR/en" TargetMode="External"/><Relationship Id="rId358" Type="http://schemas.openxmlformats.org/officeDocument/2006/relationships/hyperlink" Target="http://www.itu.int/md/S11-CL-C-0037/en" TargetMode="External"/><Relationship Id="rId379" Type="http://schemas.openxmlformats.org/officeDocument/2006/relationships/hyperlink" Target="http://www.itu.int/md/S12-CL-C-0072/en" TargetMode="External"/><Relationship Id="rId7" Type="http://schemas.openxmlformats.org/officeDocument/2006/relationships/footnotes" Target="footnotes.xml"/><Relationship Id="rId162" Type="http://schemas.openxmlformats.org/officeDocument/2006/relationships/hyperlink" Target="https://www.itu.int/en/irg/avqa/Pages/default.aspx" TargetMode="External"/><Relationship Id="rId183" Type="http://schemas.openxmlformats.org/officeDocument/2006/relationships/hyperlink" Target="http://www.itu.int/en/ITU-D/Technology/Pages/ConformanceandInteroperability.aspx" TargetMode="External"/><Relationship Id="rId218" Type="http://schemas.openxmlformats.org/officeDocument/2006/relationships/hyperlink" Target="http://www.itu.int/en/ITU-D/Digital-Inpclusion/Indigenous-Peoples/Pages/Curso-de-proyectos.aspx" TargetMode="External"/><Relationship Id="rId239" Type="http://schemas.openxmlformats.org/officeDocument/2006/relationships/hyperlink" Target="http://www.itu.int/md/S13-CL-INF-0005/en" TargetMode="External"/><Relationship Id="rId390" Type="http://schemas.openxmlformats.org/officeDocument/2006/relationships/hyperlink" Target="http://www.itu.int/md/S12-CL-INF-0011/en" TargetMode="External"/><Relationship Id="rId404" Type="http://schemas.openxmlformats.org/officeDocument/2006/relationships/hyperlink" Target="http://www.itu.int/md/S12-CL-C-0048/en" TargetMode="External"/><Relationship Id="rId425" Type="http://schemas.openxmlformats.org/officeDocument/2006/relationships/hyperlink" Target="http://www.itu.int/md/S12-CL-C-0029/en" TargetMode="External"/><Relationship Id="rId446" Type="http://schemas.openxmlformats.org/officeDocument/2006/relationships/fontTable" Target="fontTable.xml"/><Relationship Id="rId250" Type="http://schemas.openxmlformats.org/officeDocument/2006/relationships/hyperlink" Target="http://www.itu.int/md/S12-CL-C-0025/en" TargetMode="External"/><Relationship Id="rId271" Type="http://schemas.openxmlformats.org/officeDocument/2006/relationships/hyperlink" Target="http://www.itu.int/md/S12-CL-C-0046/en" TargetMode="External"/><Relationship Id="rId292" Type="http://schemas.openxmlformats.org/officeDocument/2006/relationships/hyperlink" Target="http://www.itu.int/md/S12-CL-C-0028/en" TargetMode="External"/><Relationship Id="rId306" Type="http://schemas.openxmlformats.org/officeDocument/2006/relationships/hyperlink" Target="http://www.itu.int/md/S13-CL-C-0062/en" TargetMode="External"/><Relationship Id="rId24" Type="http://schemas.openxmlformats.org/officeDocument/2006/relationships/header" Target="header5.xml"/><Relationship Id="rId45" Type="http://schemas.openxmlformats.org/officeDocument/2006/relationships/hyperlink" Target="http://www.itu.int/ITU-D/cyb/cybersecurity/docs/Cybercrime%20legislation%20EV6.pdf" TargetMode="External"/><Relationship Id="rId66" Type="http://schemas.openxmlformats.org/officeDocument/2006/relationships/hyperlink" Target="http://www.itu.int/en/ITU-T/climatechange/Pages/standards.aspx" TargetMode="External"/><Relationship Id="rId87" Type="http://schemas.openxmlformats.org/officeDocument/2006/relationships/hyperlink" Target="http://www.itu.int/en/ITU-T/studygroups/2013-2016/02/Pages/q4.aspx" TargetMode="External"/><Relationship Id="rId110" Type="http://schemas.openxmlformats.org/officeDocument/2006/relationships/hyperlink" Target="http://www.itu.int/rec/R-REC-S.1709-1-200701-I/en" TargetMode="External"/><Relationship Id="rId131" Type="http://schemas.openxmlformats.org/officeDocument/2006/relationships/hyperlink" Target="http://www.itu.int/en/ITU-R/conferences/wrc/2015/irwsp/2013/Pages/default.aspx" TargetMode="External"/><Relationship Id="rId327" Type="http://schemas.openxmlformats.org/officeDocument/2006/relationships/hyperlink" Target="http://www.itu.int/md/S14-PP-C-0042/en" TargetMode="External"/><Relationship Id="rId348" Type="http://schemas.openxmlformats.org/officeDocument/2006/relationships/hyperlink" Target="http://www.itu.int/en/council/Pages/default.aspx" TargetMode="External"/><Relationship Id="rId369" Type="http://schemas.openxmlformats.org/officeDocument/2006/relationships/hyperlink" Target="http://www.itu.int/council/Basic-Texts/ResDecRec-PP10-e.docx" TargetMode="External"/><Relationship Id="rId152" Type="http://schemas.openxmlformats.org/officeDocument/2006/relationships/hyperlink" Target="http://www.itu.int/en/ITU-T/wtsa12/Pages/default.aspx" TargetMode="External"/><Relationship Id="rId173" Type="http://schemas.openxmlformats.org/officeDocument/2006/relationships/hyperlink" Target="http://www.itu.int/md/S14-CL-C-0034/en" TargetMode="External"/><Relationship Id="rId194" Type="http://schemas.openxmlformats.org/officeDocument/2006/relationships/hyperlink" Target="http://www.itu.int/gsr13" TargetMode="External"/><Relationship Id="rId208" Type="http://schemas.openxmlformats.org/officeDocument/2006/relationships/hyperlink" Target="http://www.itu.int/ITU-D/treg/publications/bbreports.html" TargetMode="External"/><Relationship Id="rId229" Type="http://schemas.openxmlformats.org/officeDocument/2006/relationships/hyperlink" Target="http://www.itu.int/members/mbstates2/positions.html" TargetMode="External"/><Relationship Id="rId380" Type="http://schemas.openxmlformats.org/officeDocument/2006/relationships/hyperlink" Target="http://www.itu.int/md/S12-CL-C-0055/en" TargetMode="External"/><Relationship Id="rId415" Type="http://schemas.openxmlformats.org/officeDocument/2006/relationships/hyperlink" Target="http://www.itu.int/md/S12-CL-C-0029/en" TargetMode="External"/><Relationship Id="rId436" Type="http://schemas.openxmlformats.org/officeDocument/2006/relationships/hyperlink" Target="http://www.itu.int/en/ITU-D/ICT-Applications/Pages/Be_Healthy.aspx" TargetMode="External"/><Relationship Id="rId240" Type="http://schemas.openxmlformats.org/officeDocument/2006/relationships/hyperlink" Target="http://www.itu.int/council/Basic-Texts/ResDecRec-PP10-e.doc" TargetMode="External"/><Relationship Id="rId261" Type="http://schemas.openxmlformats.org/officeDocument/2006/relationships/hyperlink" Target="http://www.itu.int/md/S12-CL-C-0004/en" TargetMode="External"/><Relationship Id="rId14" Type="http://schemas.openxmlformats.org/officeDocument/2006/relationships/hyperlink" Target="http://www.itu.int/ITU-D/conferences/rpm/2009/index.html" TargetMode="External"/><Relationship Id="rId35" Type="http://schemas.openxmlformats.org/officeDocument/2006/relationships/hyperlink" Target="http://www.itu.int/en/council/2013/Pages/default.aspx" TargetMode="External"/><Relationship Id="rId56" Type="http://schemas.openxmlformats.org/officeDocument/2006/relationships/hyperlink" Target="http://www.itu.int/en/ITU-T/climatechange/symposia/201305/Pages/default.aspx" TargetMode="External"/><Relationship Id="rId77" Type="http://schemas.openxmlformats.org/officeDocument/2006/relationships/hyperlink" Target="http://www.itu.int/md/S12-CL-C-0015/en" TargetMode="External"/><Relationship Id="rId100" Type="http://schemas.openxmlformats.org/officeDocument/2006/relationships/hyperlink" Target="http://www.itu.int/md/S13-CL-C-0042/en" TargetMode="External"/><Relationship Id="rId282" Type="http://schemas.openxmlformats.org/officeDocument/2006/relationships/hyperlink" Target="http://www.itu.int/md/S11-SG-CIR-0048/en" TargetMode="External"/><Relationship Id="rId317" Type="http://schemas.openxmlformats.org/officeDocument/2006/relationships/hyperlink" Target="http://www.itu.int/md/S12-CL-C-0072/en" TargetMode="External"/><Relationship Id="rId338" Type="http://schemas.openxmlformats.org/officeDocument/2006/relationships/hyperlink" Target="http://www.itu.int/md/S12-CL-C-0034/en" TargetMode="External"/><Relationship Id="rId359" Type="http://schemas.openxmlformats.org/officeDocument/2006/relationships/hyperlink" Target="http://www.itu.int/md/S12-CL-C-0021/en" TargetMode="External"/><Relationship Id="rId8" Type="http://schemas.openxmlformats.org/officeDocument/2006/relationships/endnotes" Target="endnotes.xml"/><Relationship Id="rId98" Type="http://schemas.openxmlformats.org/officeDocument/2006/relationships/hyperlink" Target="http://www.itu.int/accessibility" TargetMode="External"/><Relationship Id="rId121" Type="http://schemas.openxmlformats.org/officeDocument/2006/relationships/hyperlink" Target="http://ideas.itu.int/" TargetMode="External"/><Relationship Id="rId142" Type="http://schemas.openxmlformats.org/officeDocument/2006/relationships/hyperlink" Target="http://www.itu.int/pub/R-ACT-WRC.9-2012/en" TargetMode="External"/><Relationship Id="rId163" Type="http://schemas.openxmlformats.org/officeDocument/2006/relationships/hyperlink" Target="https://www.itu.int/en/irg/ava/Pages/default.aspx" TargetMode="External"/><Relationship Id="rId184" Type="http://schemas.openxmlformats.org/officeDocument/2006/relationships/hyperlink" Target="http://www.itu.int/en/ITU-D/Technology/Pages/ConformanceandInteroperability.aspx" TargetMode="External"/><Relationship Id="rId219" Type="http://schemas.openxmlformats.org/officeDocument/2006/relationships/header" Target="header14.xml"/><Relationship Id="rId370" Type="http://schemas.openxmlformats.org/officeDocument/2006/relationships/hyperlink" Target="http://www.itu.int/council/Basic-Texts/ResDecRec-PP10-e.docx" TargetMode="External"/><Relationship Id="rId391" Type="http://schemas.openxmlformats.org/officeDocument/2006/relationships/hyperlink" Target="http://www.itu.int/md/S13-CL-C-0042/en" TargetMode="External"/><Relationship Id="rId405" Type="http://schemas.openxmlformats.org/officeDocument/2006/relationships/hyperlink" Target="http://www.itu.int/md/S12-CL-INF-0017/en" TargetMode="External"/><Relationship Id="rId426" Type="http://schemas.openxmlformats.org/officeDocument/2006/relationships/hyperlink" Target="http://www.itu.int/md/S13-CL-C-0023/en" TargetMode="External"/><Relationship Id="rId447" Type="http://schemas.openxmlformats.org/officeDocument/2006/relationships/theme" Target="theme/theme1.xml"/><Relationship Id="rId230" Type="http://schemas.openxmlformats.org/officeDocument/2006/relationships/hyperlink" Target="http://www.itu.int/md/S14-CLCWGFHRM3-C-0013/en" TargetMode="External"/><Relationship Id="rId251" Type="http://schemas.openxmlformats.org/officeDocument/2006/relationships/hyperlink" Target="http://www.itu.int/md/S13-CL-C-0025/en" TargetMode="External"/><Relationship Id="rId25" Type="http://schemas.openxmlformats.org/officeDocument/2006/relationships/footer" Target="footer2.xml"/><Relationship Id="rId46" Type="http://schemas.openxmlformats.org/officeDocument/2006/relationships/hyperlink" Target="http://www.itu.int/ITU-D/projects/ITU_EC_ACP/" TargetMode="External"/><Relationship Id="rId67" Type="http://schemas.openxmlformats.org/officeDocument/2006/relationships/hyperlink" Target="http://www.itu.int/en/ITU-T/studygroups/2013-2016/05/Pages/default.aspx" TargetMode="External"/><Relationship Id="rId272" Type="http://schemas.openxmlformats.org/officeDocument/2006/relationships/hyperlink" Target="http://www.itu.int/md/S13-CL-C-0017/en" TargetMode="External"/><Relationship Id="rId293" Type="http://schemas.openxmlformats.org/officeDocument/2006/relationships/hyperlink" Target="http://www.itu.int/md/S13-CL-C-0062/en" TargetMode="External"/><Relationship Id="rId307" Type="http://schemas.openxmlformats.org/officeDocument/2006/relationships/hyperlink" Target="http://www.itu.int/md/S14-CL-C-0040/en" TargetMode="External"/><Relationship Id="rId328" Type="http://schemas.openxmlformats.org/officeDocument/2006/relationships/hyperlink" Target="http://www.itu.int/council/Basic-Texts/ResDecRec-PP10-e.docx" TargetMode="External"/><Relationship Id="rId349" Type="http://schemas.openxmlformats.org/officeDocument/2006/relationships/hyperlink" Target="http://www.itu.int/en/council/Documents/imac/IMAC-Self-Assessment.pdf" TargetMode="External"/><Relationship Id="rId88" Type="http://schemas.openxmlformats.org/officeDocument/2006/relationships/hyperlink" Target="http://www.itu.int/en/ITU-T/studygroups/2013-2016/16/Pages/mandate.aspx" TargetMode="External"/><Relationship Id="rId111" Type="http://schemas.openxmlformats.org/officeDocument/2006/relationships/hyperlink" Target="http://www.itu.int/rec/R-REC-S.1711-1-201001-I/en" TargetMode="External"/><Relationship Id="rId132" Type="http://schemas.openxmlformats.org/officeDocument/2006/relationships/hyperlink" Target="http://www.itu.int/en/ITU-R/conferences/wrc/2015/irwsp/2014/Pages/default.aspx" TargetMode="External"/><Relationship Id="rId153" Type="http://schemas.openxmlformats.org/officeDocument/2006/relationships/image" Target="media/image2.png"/><Relationship Id="rId174" Type="http://schemas.openxmlformats.org/officeDocument/2006/relationships/hyperlink" Target="http://www.itu.int/en/ITU-D/Conferences/TDAG/Pages/default.aspx" TargetMode="External"/><Relationship Id="rId195" Type="http://schemas.openxmlformats.org/officeDocument/2006/relationships/hyperlink" Target="http://www.itu.int/ITU-D/partners/GRID/2012/index.html" TargetMode="External"/><Relationship Id="rId209" Type="http://schemas.openxmlformats.org/officeDocument/2006/relationships/hyperlink" Target="http://www.itu.int/en/ITU-D/Regulatory-Market/Pages/Studies.aspx" TargetMode="External"/><Relationship Id="rId360" Type="http://schemas.openxmlformats.org/officeDocument/2006/relationships/hyperlink" Target="http://www.itu.int/md/S13-CL-C-0020/en" TargetMode="External"/><Relationship Id="rId381" Type="http://schemas.openxmlformats.org/officeDocument/2006/relationships/hyperlink" Target="http://www.itu.int/md/S13-CL-C-0066/en" TargetMode="External"/><Relationship Id="rId416" Type="http://schemas.openxmlformats.org/officeDocument/2006/relationships/hyperlink" Target="http://www.itu.int/md/S13-CL-C-0023/en" TargetMode="External"/><Relationship Id="rId220" Type="http://schemas.openxmlformats.org/officeDocument/2006/relationships/header" Target="header15.xml"/><Relationship Id="rId241" Type="http://schemas.openxmlformats.org/officeDocument/2006/relationships/header" Target="header17.xml"/><Relationship Id="rId437" Type="http://schemas.openxmlformats.org/officeDocument/2006/relationships/hyperlink" Target="http://www.itu.int/pub/D-STG-SG02.14.3-2014" TargetMode="External"/><Relationship Id="rId15" Type="http://schemas.openxmlformats.org/officeDocument/2006/relationships/hyperlink" Target="http://www.itu.int/gsr11" TargetMode="External"/><Relationship Id="rId36" Type="http://schemas.openxmlformats.org/officeDocument/2006/relationships/hyperlink" Target="http://www.itu.int/md/meetingdoc.asp?parent=S14-CL-C&amp;class=RD" TargetMode="External"/><Relationship Id="rId57" Type="http://schemas.openxmlformats.org/officeDocument/2006/relationships/hyperlink" Target="http://www.itu.int/en/ITU-T/Workshops-and-Seminars/gsw/201309/Pages/default.aspx" TargetMode="External"/><Relationship Id="rId262" Type="http://schemas.openxmlformats.org/officeDocument/2006/relationships/hyperlink" Target="http://www.itu.int/md/S13-CL-C-0011/en" TargetMode="External"/><Relationship Id="rId283" Type="http://schemas.openxmlformats.org/officeDocument/2006/relationships/hyperlink" Target="http://www.itu.int/md/S10-CL-C-0084/en" TargetMode="External"/><Relationship Id="rId318" Type="http://schemas.openxmlformats.org/officeDocument/2006/relationships/hyperlink" Target="http://www.itu.int/md/S12-CL-C-0055/en" TargetMode="External"/><Relationship Id="rId339" Type="http://schemas.openxmlformats.org/officeDocument/2006/relationships/hyperlink" Target="http://www.itu.int/md/S13-CL-C-0018/en" TargetMode="External"/><Relationship Id="rId78" Type="http://schemas.openxmlformats.org/officeDocument/2006/relationships/hyperlink" Target="http://www.itu.int/md/S13-CL-C-0033/en" TargetMode="External"/><Relationship Id="rId99" Type="http://schemas.openxmlformats.org/officeDocument/2006/relationships/hyperlink" Target="http://www.itu.int/md/S12-CL-INF-0011/en" TargetMode="External"/><Relationship Id="rId101" Type="http://schemas.openxmlformats.org/officeDocument/2006/relationships/hyperlink" Target="http://www.itu.int/md/S14-CL-C-0005/en" TargetMode="External"/><Relationship Id="rId122" Type="http://schemas.openxmlformats.org/officeDocument/2006/relationships/hyperlink" Target="http://www.itu.int/en/open-talks/Documents/Outcome-InformalConsultation-PolicyIssues.pdf" TargetMode="External"/><Relationship Id="rId143" Type="http://schemas.openxmlformats.org/officeDocument/2006/relationships/hyperlink" Target="http://www.itu.int/pub/R-REG-RR-2012" TargetMode="External"/><Relationship Id="rId164" Type="http://schemas.openxmlformats.org/officeDocument/2006/relationships/hyperlink" Target="http://www.itu.int/ITU-T/secured/misuse/tables.html" TargetMode="External"/><Relationship Id="rId185" Type="http://schemas.openxmlformats.org/officeDocument/2006/relationships/hyperlink" Target="http://www.itu.int/en/ITU-D/Technology/Documents/ConformanceInteroperability/TERMSREFERENCE_CI_Regime_MRA.pdf" TargetMode="External"/><Relationship Id="rId350" Type="http://schemas.openxmlformats.org/officeDocument/2006/relationships/hyperlink" Target="http://www.itu.int/md/S11-CL-C-0070/en" TargetMode="External"/><Relationship Id="rId371" Type="http://schemas.openxmlformats.org/officeDocument/2006/relationships/hyperlink" Target="http://www.itu.int/ITU-T/itr-eg/files/resolution146.pdf" TargetMode="External"/><Relationship Id="rId406" Type="http://schemas.openxmlformats.org/officeDocument/2006/relationships/hyperlink" Target="http://www.itu.int/md/S12-CL-INF-0018/en" TargetMode="External"/><Relationship Id="rId9" Type="http://schemas.openxmlformats.org/officeDocument/2006/relationships/image" Target="media/image1.jpeg"/><Relationship Id="rId210" Type="http://schemas.openxmlformats.org/officeDocument/2006/relationships/hyperlink" Target="http://www.itu.int/ITU-D/sis/newslog/" TargetMode="External"/><Relationship Id="rId392" Type="http://schemas.openxmlformats.org/officeDocument/2006/relationships/hyperlink" Target="http://www.itu.int/md/S14-CL-C-0005/en" TargetMode="External"/><Relationship Id="rId427" Type="http://schemas.openxmlformats.org/officeDocument/2006/relationships/hyperlink" Target="http://www.itu.int/md/S14-CL-C-0023/en" TargetMode="External"/><Relationship Id="rId26" Type="http://schemas.openxmlformats.org/officeDocument/2006/relationships/hyperlink" Target="http://www.wsis.org" TargetMode="External"/><Relationship Id="rId231" Type="http://schemas.openxmlformats.org/officeDocument/2006/relationships/hyperlink" Target="http://www.wsis.org" TargetMode="External"/><Relationship Id="rId252" Type="http://schemas.openxmlformats.org/officeDocument/2006/relationships/hyperlink" Target="http://www.itu.int/md/S14-CL-C-0025/en" TargetMode="External"/><Relationship Id="rId273" Type="http://schemas.openxmlformats.org/officeDocument/2006/relationships/hyperlink" Target="http://www.itu.int/md/S14-CL-C-0017/en" TargetMode="External"/><Relationship Id="rId294" Type="http://schemas.openxmlformats.org/officeDocument/2006/relationships/hyperlink" Target="http://www.itu.int/md/S14-CL-C-0040/en" TargetMode="External"/><Relationship Id="rId308" Type="http://schemas.openxmlformats.org/officeDocument/2006/relationships/hyperlink" Target="http://www.itu.int/council/Basic-Texts/ResDecRec-PP10-e.docx" TargetMode="External"/><Relationship Id="rId329" Type="http://schemas.openxmlformats.org/officeDocument/2006/relationships/hyperlink" Target="http://www.itu.int/md/S11-CL-C-0020/en" TargetMode="External"/><Relationship Id="rId47" Type="http://schemas.openxmlformats.org/officeDocument/2006/relationships/hyperlink" Target="http://www.itu.int/ITU-T/studygroups/com17/" TargetMode="External"/><Relationship Id="rId68" Type="http://schemas.openxmlformats.org/officeDocument/2006/relationships/hyperlink" Target="http://www.itu.int/ITU-D/study_groups/SGP_2006-2010/SG2/SG2-index.html" TargetMode="External"/><Relationship Id="rId89" Type="http://schemas.openxmlformats.org/officeDocument/2006/relationships/hyperlink" Target="http://www.itu.int/en/ITU-T/studygroups/2013-2016/16/Pages/q26.aspx" TargetMode="External"/><Relationship Id="rId112" Type="http://schemas.openxmlformats.org/officeDocument/2006/relationships/hyperlink" Target="http://www.itu.int/rec/R-REC-S.1782-0-200701-I/en" TargetMode="External"/><Relationship Id="rId133" Type="http://schemas.openxmlformats.org/officeDocument/2006/relationships/hyperlink" Target="http://www.itu.int/ITU-R/index.asp?category=study-groups&amp;rlink=rcpm&amp;lang=en" TargetMode="External"/><Relationship Id="rId154" Type="http://schemas.openxmlformats.org/officeDocument/2006/relationships/image" Target="cid:image006.png@01CDDF62.EA646710" TargetMode="External"/><Relationship Id="rId175" Type="http://schemas.openxmlformats.org/officeDocument/2006/relationships/hyperlink" Target="http://www.itu.int/ITU-D/CDS/sg/index.asp?lg=1&amp;sp=2010" TargetMode="External"/><Relationship Id="rId340" Type="http://schemas.openxmlformats.org/officeDocument/2006/relationships/hyperlink" Target="http://www.itu.int/md/S14-CL-C-0018/en" TargetMode="External"/><Relationship Id="rId361" Type="http://schemas.openxmlformats.org/officeDocument/2006/relationships/hyperlink" Target="http://www.itu.int/md/S13-CL-INF-0008/en" TargetMode="External"/><Relationship Id="rId196" Type="http://schemas.openxmlformats.org/officeDocument/2006/relationships/hyperlink" Target="http://www.itu.int/bestpractices" TargetMode="External"/><Relationship Id="rId200" Type="http://schemas.openxmlformats.org/officeDocument/2006/relationships/hyperlink" Target="http://www.ictregulationtoolkit.org/en/index.html" TargetMode="External"/><Relationship Id="rId382" Type="http://schemas.openxmlformats.org/officeDocument/2006/relationships/hyperlink" Target="http://www.itu.int/md/S14-CL-C-0038/en" TargetMode="External"/><Relationship Id="rId417" Type="http://schemas.openxmlformats.org/officeDocument/2006/relationships/hyperlink" Target="http://www.itu.int/md/S14-CL-C-0023/en" TargetMode="External"/><Relationship Id="rId438" Type="http://schemas.openxmlformats.org/officeDocument/2006/relationships/hyperlink" Target="http://www.itu.int/en/ITU-T/studygroups/com16/ehealth/Pages/default.aspx" TargetMode="External"/><Relationship Id="rId16" Type="http://schemas.openxmlformats.org/officeDocument/2006/relationships/hyperlink" Target="http://www.itu.int/gsr12" TargetMode="External"/><Relationship Id="rId221" Type="http://schemas.openxmlformats.org/officeDocument/2006/relationships/header" Target="header16.xml"/><Relationship Id="rId242" Type="http://schemas.openxmlformats.org/officeDocument/2006/relationships/header" Target="header18.xml"/><Relationship Id="rId263" Type="http://schemas.openxmlformats.org/officeDocument/2006/relationships/hyperlink" Target="http://www.itu.int/md/S14-CL-C-0011/en" TargetMode="External"/><Relationship Id="rId284" Type="http://schemas.openxmlformats.org/officeDocument/2006/relationships/hyperlink" Target="http://www.itu.int/md/S10-SG-CIR-0229/en" TargetMode="External"/><Relationship Id="rId319" Type="http://schemas.openxmlformats.org/officeDocument/2006/relationships/hyperlink" Target="http://www.itu.int/md/S13-CL-C-0066/en" TargetMode="External"/><Relationship Id="rId37" Type="http://schemas.openxmlformats.org/officeDocument/2006/relationships/hyperlink" Target="file:///\\blue\dfs\ling\RUSSIAN\BOLDYREVA\PP-14\&#1086;&#1073;&#1089;&#1091;&#1078;&#1076;&#1077;&#1085;&#1080;&#1103;" TargetMode="External"/><Relationship Id="rId58" Type="http://schemas.openxmlformats.org/officeDocument/2006/relationships/hyperlink" Target="https://www.itu.int/md/dologin_md.asp?lang=en&amp;id=D10-WTDC14-C-0118!!MSW-E" TargetMode="External"/><Relationship Id="rId79" Type="http://schemas.openxmlformats.org/officeDocument/2006/relationships/hyperlink" Target="http://www.itu.int/md/S14-CL-C-0033/en" TargetMode="External"/><Relationship Id="rId102" Type="http://schemas.openxmlformats.org/officeDocument/2006/relationships/hyperlink" Target="http://www.itu.int/emergencytelecoms" TargetMode="External"/><Relationship Id="rId123" Type="http://schemas.openxmlformats.org/officeDocument/2006/relationships/hyperlink" Target="http://www.itu.int/ITU-T/inr/enum/" TargetMode="External"/><Relationship Id="rId144" Type="http://schemas.openxmlformats.org/officeDocument/2006/relationships/hyperlink" Target="http://www.itu.int/pub/R-REC/en" TargetMode="External"/><Relationship Id="rId330" Type="http://schemas.openxmlformats.org/officeDocument/2006/relationships/hyperlink" Target="http://www.itu.int/md/S12-CL-C-0010/en" TargetMode="External"/><Relationship Id="rId90" Type="http://schemas.openxmlformats.org/officeDocument/2006/relationships/hyperlink" Target="http://www.itu.int/en/ITU-T/accessibility/dcad/Pages/default.aspx" TargetMode="External"/><Relationship Id="rId165" Type="http://schemas.openxmlformats.org/officeDocument/2006/relationships/hyperlink" Target="http://newslog.itu.int/archives/category/standardization" TargetMode="External"/><Relationship Id="rId186" Type="http://schemas.openxmlformats.org/officeDocument/2006/relationships/hyperlink" Target="http://www.itu.int/pub/D-STG-SPEC" TargetMode="External"/><Relationship Id="rId351" Type="http://schemas.openxmlformats.org/officeDocument/2006/relationships/hyperlink" Target="http://www.itu.int/md/S12-CL-C-0044/en" TargetMode="External"/><Relationship Id="rId372" Type="http://schemas.openxmlformats.org/officeDocument/2006/relationships/hyperlink" Target="http://www.itu.int/council/pd/council-res-dec-e.docx" TargetMode="External"/><Relationship Id="rId393" Type="http://schemas.openxmlformats.org/officeDocument/2006/relationships/hyperlink" Target="http://www.itu.int/accessibility" TargetMode="External"/><Relationship Id="rId407" Type="http://schemas.openxmlformats.org/officeDocument/2006/relationships/hyperlink" Target="http://www.itu.int/md/S12-CL-INF-0019/en" TargetMode="External"/><Relationship Id="rId428" Type="http://schemas.openxmlformats.org/officeDocument/2006/relationships/hyperlink" Target="http://www.itu.int/council/Basic-Texts/ResDecRec-PP10-e.docx" TargetMode="External"/><Relationship Id="rId211" Type="http://schemas.openxmlformats.org/officeDocument/2006/relationships/hyperlink" Target="http://www.itu.int/en/ITU-D/Regulatory-Market/Documents/USF_final-en.pdf" TargetMode="External"/><Relationship Id="rId232" Type="http://schemas.openxmlformats.org/officeDocument/2006/relationships/hyperlink" Target="http://www.itu.int/council/Basic-Texts/ResDecRec-PP10-e.doc" TargetMode="External"/><Relationship Id="rId253" Type="http://schemas.openxmlformats.org/officeDocument/2006/relationships/hyperlink" Target="http://www.itu.int/council/Basic-Texts/ResDecRec-PP10-e.docx" TargetMode="External"/><Relationship Id="rId274" Type="http://schemas.openxmlformats.org/officeDocument/2006/relationships/hyperlink" Target="http://girlsinict.org/" TargetMode="External"/><Relationship Id="rId295" Type="http://schemas.openxmlformats.org/officeDocument/2006/relationships/hyperlink" Target="http://www.itu.int/md/S11-CL-C-0031/en" TargetMode="External"/><Relationship Id="rId309" Type="http://schemas.openxmlformats.org/officeDocument/2006/relationships/hyperlink" Target="http://www.itu.int/en/ITU-D/Technology/Pages/NextGenerationNetworks.aspx" TargetMode="External"/><Relationship Id="rId27" Type="http://schemas.openxmlformats.org/officeDocument/2006/relationships/hyperlink" Target="http://www.itu.int/md/meetingdoc.asp?parent=S11-CL-C&amp;class=RD" TargetMode="External"/><Relationship Id="rId48" Type="http://schemas.openxmlformats.org/officeDocument/2006/relationships/hyperlink" Target="http://www.itu.int/en/ITU-D/Cybersecurity/Documents/Status_ITU_IMPACT.pdf" TargetMode="External"/><Relationship Id="rId69" Type="http://schemas.openxmlformats.org/officeDocument/2006/relationships/hyperlink" Target="http://www.itu.int/en/ITU-R/study-groups/rsg7/Pages/default.aspx" TargetMode="External"/><Relationship Id="rId113" Type="http://schemas.openxmlformats.org/officeDocument/2006/relationships/hyperlink" Target="http://www.itu.int/rec/R-REC-S.1783-0-200701-I/en" TargetMode="External"/><Relationship Id="rId134" Type="http://schemas.openxmlformats.org/officeDocument/2006/relationships/hyperlink" Target="http://www.itu.int/en/ITU-R/conferences/wrc/2015/Pages/default.aspx" TargetMode="External"/><Relationship Id="rId320" Type="http://schemas.openxmlformats.org/officeDocument/2006/relationships/hyperlink" Target="http://www.itu.int/md/S14-CL-C-0038/en" TargetMode="External"/><Relationship Id="rId80" Type="http://schemas.openxmlformats.org/officeDocument/2006/relationships/hyperlink" Target="http://www.itu.int/ITU-D/cyb/app/e-health/NeHSToolkit/intro.phtml" TargetMode="External"/><Relationship Id="rId155" Type="http://schemas.openxmlformats.org/officeDocument/2006/relationships/hyperlink" Target="http://www.itu.int/net/pressoffice/press_releases/2011/11.aspx" TargetMode="External"/><Relationship Id="rId176" Type="http://schemas.openxmlformats.org/officeDocument/2006/relationships/hyperlink" Target="http://www.itu.int/ITU-D/tech/events/index.html" TargetMode="External"/><Relationship Id="rId197" Type="http://schemas.openxmlformats.org/officeDocument/2006/relationships/hyperlink" Target="http://www.itu.int/ITU-D/partners/CRO/2012/index.html" TargetMode="External"/><Relationship Id="rId341" Type="http://schemas.openxmlformats.org/officeDocument/2006/relationships/hyperlink" Target="http://www.itu.int/md/S11-CL-C-0004/en" TargetMode="External"/><Relationship Id="rId362" Type="http://schemas.openxmlformats.org/officeDocument/2006/relationships/hyperlink" Target="http://www.itu.int/md/S14-CL-C-0020/en" TargetMode="External"/><Relationship Id="rId383" Type="http://schemas.openxmlformats.org/officeDocument/2006/relationships/hyperlink" Target="http://www.itu.int/council/Basic-Texts/ResDecRec-PP10-e.docx" TargetMode="External"/><Relationship Id="rId418" Type="http://schemas.openxmlformats.org/officeDocument/2006/relationships/hyperlink" Target="http://www.itu.int/council/Basic-Texts/ResDecRec-PP10-e.docx" TargetMode="External"/><Relationship Id="rId439" Type="http://schemas.openxmlformats.org/officeDocument/2006/relationships/hyperlink" Target="http://www.itu.int/en/ITU-T/focusgroups/m2m/Pages/default.aspx" TargetMode="External"/><Relationship Id="rId201" Type="http://schemas.openxmlformats.org/officeDocument/2006/relationships/hyperlink" Target="http://blogrme.wordpress.com/" TargetMode="External"/><Relationship Id="rId222" Type="http://schemas.openxmlformats.org/officeDocument/2006/relationships/hyperlink" Target="http://www.itu.int/md/S11-CL-INF-0006/en" TargetMode="External"/><Relationship Id="rId243" Type="http://schemas.openxmlformats.org/officeDocument/2006/relationships/header" Target="header19.xml"/><Relationship Id="rId264" Type="http://schemas.openxmlformats.org/officeDocument/2006/relationships/hyperlink" Target="http://www.itu.int/md/S11-CL-INF-0002/en" TargetMode="External"/><Relationship Id="rId285" Type="http://schemas.openxmlformats.org/officeDocument/2006/relationships/hyperlink" Target="http://www.itu.int/md/S11-SG-CIR-0048/en" TargetMode="External"/><Relationship Id="rId17" Type="http://schemas.openxmlformats.org/officeDocument/2006/relationships/hyperlink" Target="http://www.itu.int/gsr13" TargetMode="External"/><Relationship Id="rId38" Type="http://schemas.openxmlformats.org/officeDocument/2006/relationships/hyperlink" Target="file:///\\blue\dfs\ling\RUSSIAN\BOLDYREVA\PP-14\&#1076;&#1086;&#1082;&#1091;&#1084;&#1077;&#1085;&#1090;&#1072;&#1094;&#1080;&#1103;" TargetMode="External"/><Relationship Id="rId59" Type="http://schemas.openxmlformats.org/officeDocument/2006/relationships/hyperlink" Target="http://www.itu.int/en/ITU-T/wtsa12/Documents/resolutions/Resolution%2073.pdf" TargetMode="External"/><Relationship Id="rId103" Type="http://schemas.openxmlformats.org/officeDocument/2006/relationships/hyperlink" Target="http://www.itu.int/en/ITU-T/gsi/iot/Pages/default.aspx" TargetMode="External"/><Relationship Id="rId124" Type="http://schemas.openxmlformats.org/officeDocument/2006/relationships/header" Target="header6.xml"/><Relationship Id="rId310" Type="http://schemas.openxmlformats.org/officeDocument/2006/relationships/hyperlink" Target="http://www.itu.int/ITU-D/tech/NGN/CaseStudies/NGN_CaseStudy_Bangladesh.pdf" TargetMode="External"/><Relationship Id="rId70" Type="http://schemas.openxmlformats.org/officeDocument/2006/relationships/hyperlink" Target="http://www.itu.int/en/ITU-T/focusgroups/swm/Pages/default.aspx" TargetMode="External"/><Relationship Id="rId91" Type="http://schemas.openxmlformats.org/officeDocument/2006/relationships/hyperlink" Target="http://www.itu.int/en/ITU-T/jca/ahf/Pages/default.aspx" TargetMode="External"/><Relationship Id="rId145" Type="http://schemas.openxmlformats.org/officeDocument/2006/relationships/hyperlink" Target="http://www.itu.int/pub/R-HDB" TargetMode="External"/><Relationship Id="rId166" Type="http://schemas.openxmlformats.org/officeDocument/2006/relationships/hyperlink" Target="http://www.itu.int/net/pressoffice/press_releases/2013/01.aspx" TargetMode="External"/><Relationship Id="rId187" Type="http://schemas.openxmlformats.org/officeDocument/2006/relationships/hyperlink" Target="http://academy.itu.int/news/item/1077/" TargetMode="External"/><Relationship Id="rId331" Type="http://schemas.openxmlformats.org/officeDocument/2006/relationships/hyperlink" Target="http://www.itu.int/md/S13-CL-C-0014/en" TargetMode="External"/><Relationship Id="rId352" Type="http://schemas.openxmlformats.org/officeDocument/2006/relationships/hyperlink" Target="http://www.itu.int/md/S13-CL-C-0065/en" TargetMode="External"/><Relationship Id="rId373" Type="http://schemas.openxmlformats.org/officeDocument/2006/relationships/hyperlink" Target="http://www.itu.int/md/S11-CL-C-0068/en" TargetMode="External"/><Relationship Id="rId394" Type="http://schemas.openxmlformats.org/officeDocument/2006/relationships/hyperlink" Target="http://www.itu.int/en/ITU-D/Digital-Inclusion/Pages/default.aspx" TargetMode="External"/><Relationship Id="rId408" Type="http://schemas.openxmlformats.org/officeDocument/2006/relationships/hyperlink" Target="http://www.itu.int/md/S13-CL-C-0024/en" TargetMode="External"/><Relationship Id="rId429" Type="http://schemas.openxmlformats.org/officeDocument/2006/relationships/hyperlink" Target="http://www.itu.int/md/S11-CL-C-0022/en" TargetMode="External"/><Relationship Id="rId1" Type="http://schemas.openxmlformats.org/officeDocument/2006/relationships/customXml" Target="../customXml/item1.xml"/><Relationship Id="rId212" Type="http://schemas.openxmlformats.org/officeDocument/2006/relationships/hyperlink" Target="http://www.girlsinict.org/" TargetMode="External"/><Relationship Id="rId233" Type="http://schemas.openxmlformats.org/officeDocument/2006/relationships/hyperlink" Target="http://www.itu.int/md/S09-CL-C-0033/en" TargetMode="External"/><Relationship Id="rId254" Type="http://schemas.openxmlformats.org/officeDocument/2006/relationships/hyperlink" Target="http://www.itu.int/md/S11-CL-C-0022/en" TargetMode="External"/><Relationship Id="rId440" Type="http://schemas.openxmlformats.org/officeDocument/2006/relationships/hyperlink" Target="http://www.itu.int/council/Basic-Texts/ResDecRec-PP10-e.docx" TargetMode="External"/><Relationship Id="rId28" Type="http://schemas.openxmlformats.org/officeDocument/2006/relationships/hyperlink" Target="http://www.itu.int/md/meetingdoc.asp?parent=S11-CL-C&amp;class=SR" TargetMode="External"/><Relationship Id="rId49" Type="http://schemas.openxmlformats.org/officeDocument/2006/relationships/hyperlink" Target="http://www.itu.int/ITU-D/cyb/cybersecurity/index.html" TargetMode="External"/><Relationship Id="rId114" Type="http://schemas.openxmlformats.org/officeDocument/2006/relationships/hyperlink" Target="http://www.itu.int/en/ITU-T/others/ipv6/Pages/default.aspx" TargetMode="External"/><Relationship Id="rId275" Type="http://schemas.openxmlformats.org/officeDocument/2006/relationships/hyperlink" Target="http://www.itu.int/md/S13-CL-INF-0011/en" TargetMode="External"/><Relationship Id="rId296" Type="http://schemas.openxmlformats.org/officeDocument/2006/relationships/hyperlink" Target="http://www.itu.int/md/S12-CL-C-0028/en" TargetMode="External"/><Relationship Id="rId300" Type="http://schemas.openxmlformats.org/officeDocument/2006/relationships/hyperlink" Target="http://www.itu.int/md/S11-CL-C-0054/en" TargetMode="External"/><Relationship Id="rId60" Type="http://schemas.openxmlformats.org/officeDocument/2006/relationships/hyperlink" Target="http://www.itu.int/en/ITU-T/wtsa12/Documents/resolutions/Resolution%2079.pdf" TargetMode="External"/><Relationship Id="rId81" Type="http://schemas.openxmlformats.org/officeDocument/2006/relationships/hyperlink" Target="http://www.itu.int/en/ITU-D/ICT-Applications/Pages/Be_Healthy_intro.aspx" TargetMode="External"/><Relationship Id="rId135" Type="http://schemas.openxmlformats.org/officeDocument/2006/relationships/hyperlink" Target="http://www.itu.int/en/ITU-R/conferences/RRB/Pages/default.aspx" TargetMode="External"/><Relationship Id="rId156" Type="http://schemas.openxmlformats.org/officeDocument/2006/relationships/hyperlink" Target="http://www.itu.int/net/pressoffice/press_releases/2011/04.aspx" TargetMode="External"/><Relationship Id="rId177" Type="http://schemas.openxmlformats.org/officeDocument/2006/relationships/hyperlink" Target="http://www.itu.int/ITUD/tech/events/index.html" TargetMode="External"/><Relationship Id="rId198" Type="http://schemas.openxmlformats.org/officeDocument/2006/relationships/hyperlink" Target="https://www.itu.int/ITU-D/grex/login.asp?target=default.asp" TargetMode="External"/><Relationship Id="rId321" Type="http://schemas.openxmlformats.org/officeDocument/2006/relationships/hyperlink" Target="http://www.itu.int/md/S11-CL-C-0112/en" TargetMode="External"/><Relationship Id="rId342" Type="http://schemas.openxmlformats.org/officeDocument/2006/relationships/hyperlink" Target="http://www.itu.int/md/S12-CL-C-0003/en" TargetMode="External"/><Relationship Id="rId363" Type="http://schemas.openxmlformats.org/officeDocument/2006/relationships/hyperlink" Target="http://www.itu.int/council/Basic-Texts/ResDecRec-PP10-e.docx" TargetMode="External"/><Relationship Id="rId384" Type="http://schemas.openxmlformats.org/officeDocument/2006/relationships/hyperlink" Target="http://www.itu.int/council/Basic-Texts/ResDecRec-PP10-e.docx" TargetMode="External"/><Relationship Id="rId419" Type="http://schemas.openxmlformats.org/officeDocument/2006/relationships/hyperlink" Target="http://www.itu.int/md/S11-CL-C-0032/en" TargetMode="External"/><Relationship Id="rId202" Type="http://schemas.openxmlformats.org/officeDocument/2006/relationships/hyperlink" Target="http://www.itu.int/en/ITU-D/Regulatory-Market/Pages/Events.aspx" TargetMode="External"/><Relationship Id="rId223" Type="http://schemas.openxmlformats.org/officeDocument/2006/relationships/hyperlink" Target="http://www.itu.int/md/S12-CL-INF-0001/en" TargetMode="External"/><Relationship Id="rId244" Type="http://schemas.openxmlformats.org/officeDocument/2006/relationships/hyperlink" Target="http://www.itu.int/md/S13-CL-C-0064/en" TargetMode="External"/><Relationship Id="rId430" Type="http://schemas.openxmlformats.org/officeDocument/2006/relationships/hyperlink" Target="http://www.itu.int/md/S12-CL-C-0015/en" TargetMode="External"/><Relationship Id="rId18" Type="http://schemas.openxmlformats.org/officeDocument/2006/relationships/hyperlink" Target="http://www.itu.int/gsr14" TargetMode="External"/><Relationship Id="rId39" Type="http://schemas.openxmlformats.org/officeDocument/2006/relationships/hyperlink" Target="http://www.itu.int/en/council/2014/Pages/default.aspx" TargetMode="External"/><Relationship Id="rId265" Type="http://schemas.openxmlformats.org/officeDocument/2006/relationships/hyperlink" Target="http://www.itu.int/md/S12-CL-INF-0006/en" TargetMode="External"/><Relationship Id="rId286" Type="http://schemas.openxmlformats.org/officeDocument/2006/relationships/hyperlink" Target="http://www.itu.int/md/S12-SG-CIR-0125/en" TargetMode="External"/><Relationship Id="rId50" Type="http://schemas.openxmlformats.org/officeDocument/2006/relationships/hyperlink" Target="http://www.itu.int/en/ITU-D/Cybersecurity/Pages/Publications.aspx" TargetMode="External"/><Relationship Id="rId104" Type="http://schemas.openxmlformats.org/officeDocument/2006/relationships/hyperlink" Target="http://www.itu.int/en/ITU-T/jca/iot/Pages/default.aspx" TargetMode="External"/><Relationship Id="rId125" Type="http://schemas.openxmlformats.org/officeDocument/2006/relationships/header" Target="header7.xml"/><Relationship Id="rId146" Type="http://schemas.openxmlformats.org/officeDocument/2006/relationships/hyperlink" Target="http://www.itu.int/ITU-R/index.asp?category=conferences&amp;rlink=seminars&amp;lang=en" TargetMode="External"/><Relationship Id="rId167" Type="http://schemas.openxmlformats.org/officeDocument/2006/relationships/hyperlink" Target="http://newslog.itu.int/archives/266" TargetMode="External"/><Relationship Id="rId188" Type="http://schemas.openxmlformats.org/officeDocument/2006/relationships/hyperlink" Target="http://www.itu.int/ITU-D/tech/digital_broadcasting/Reports/DigitalDividend.pdf" TargetMode="External"/><Relationship Id="rId311" Type="http://schemas.openxmlformats.org/officeDocument/2006/relationships/hyperlink" Target="http://www.itu.int/ITU-D/tech/NGN/CaseStudies/NGN_CaseStudy_IND_PHIL_SLKA_V2.pdf" TargetMode="External"/><Relationship Id="rId332" Type="http://schemas.openxmlformats.org/officeDocument/2006/relationships/hyperlink" Target="http://www.itu.int/md/S14-CL-C-0014/en" TargetMode="External"/><Relationship Id="rId353" Type="http://schemas.openxmlformats.org/officeDocument/2006/relationships/hyperlink" Target="http://www.itu.int/md/S14-CL-C-0022/en" TargetMode="External"/><Relationship Id="rId374" Type="http://schemas.openxmlformats.org/officeDocument/2006/relationships/hyperlink" Target="http://www.itu.int/md/S12-CL-C-0052/en" TargetMode="External"/><Relationship Id="rId395" Type="http://schemas.openxmlformats.org/officeDocument/2006/relationships/hyperlink" Target="http://www.itu.int/en/ITU-T/accessibility/Pages/default.aspx" TargetMode="External"/><Relationship Id="rId409" Type="http://schemas.openxmlformats.org/officeDocument/2006/relationships/hyperlink" Target="http://www.itu.int/council/Basic-Texts/ResDecRec-PP10-e.docx" TargetMode="External"/><Relationship Id="rId71" Type="http://schemas.openxmlformats.org/officeDocument/2006/relationships/hyperlink" Target="http://www.itu.int/en/ITU-T/focusgroups/ssc/Pages/default.aspx" TargetMode="External"/><Relationship Id="rId92" Type="http://schemas.openxmlformats.org/officeDocument/2006/relationships/hyperlink" Target="http://www.itu.int/en/ITU-T/focusgroups/ava/Pages/default.aspx" TargetMode="External"/><Relationship Id="rId213" Type="http://schemas.openxmlformats.org/officeDocument/2006/relationships/hyperlink" Target="http://girlsinict.org/sites/default/files/pages/itu_bright_future_for_women_in_ict-english.pdf" TargetMode="External"/><Relationship Id="rId234" Type="http://schemas.openxmlformats.org/officeDocument/2006/relationships/hyperlink" Target="http://www.itu.int/md/S14-CL-C-0044/en" TargetMode="External"/><Relationship Id="rId420" Type="http://schemas.openxmlformats.org/officeDocument/2006/relationships/hyperlink" Target="http://www.itu.int/md/S12-CL-C-0030/en" TargetMode="External"/><Relationship Id="rId2" Type="http://schemas.openxmlformats.org/officeDocument/2006/relationships/numbering" Target="numbering.xml"/><Relationship Id="rId29" Type="http://schemas.openxmlformats.org/officeDocument/2006/relationships/hyperlink" Target="http://www.itu.int/council/C2011/index.html" TargetMode="External"/><Relationship Id="rId255" Type="http://schemas.openxmlformats.org/officeDocument/2006/relationships/hyperlink" Target="http://www.itu.int/md/S12-CL-C-0015/en" TargetMode="External"/><Relationship Id="rId276" Type="http://schemas.openxmlformats.org/officeDocument/2006/relationships/hyperlink" Target="http://www.itu.int/md/S14-CL-C-0006/en" TargetMode="External"/><Relationship Id="rId297" Type="http://schemas.openxmlformats.org/officeDocument/2006/relationships/hyperlink" Target="http://www.itu.int/md/S13-CL-C-0062/en" TargetMode="External"/><Relationship Id="rId441" Type="http://schemas.openxmlformats.org/officeDocument/2006/relationships/hyperlink" Target="http://www.itu.int/en/ITU-D/Digital-Inclusion/Indigenous-Peoples/Pages/Curso-de-proyectos.aspx" TargetMode="External"/><Relationship Id="rId40" Type="http://schemas.openxmlformats.org/officeDocument/2006/relationships/hyperlink" Target="http://www.itu.int/md/S13-WTPF13-C-0003/en" TargetMode="External"/><Relationship Id="rId115" Type="http://schemas.openxmlformats.org/officeDocument/2006/relationships/hyperlink" Target="https://www.apnic.net/publications/news/2013/support-ip-based-infrastructure-itu" TargetMode="External"/><Relationship Id="rId136" Type="http://schemas.openxmlformats.org/officeDocument/2006/relationships/hyperlink" Target="http://www.itu.int/md/R00-CCRR-CIR/en" TargetMode="External"/><Relationship Id="rId157" Type="http://schemas.openxmlformats.org/officeDocument/2006/relationships/hyperlink" Target="http://www.itu.int/en/ITU-T/focusgroups/cloud/Pages/default.aspx" TargetMode="External"/><Relationship Id="rId178" Type="http://schemas.openxmlformats.org/officeDocument/2006/relationships/hyperlink" Target="http://www.itu.int/en/ITU-D/Study-Groups/2010-2014/Pages/sg2-and-rgq-documents-by-question.aspx" TargetMode="External"/><Relationship Id="rId301" Type="http://schemas.openxmlformats.org/officeDocument/2006/relationships/hyperlink" Target="http://www.itu.int/md/S12-CL-C-0029/en" TargetMode="External"/><Relationship Id="rId322" Type="http://schemas.openxmlformats.org/officeDocument/2006/relationships/hyperlink" Target="http://www.itu.int/md/S12-CL-C-0098/en" TargetMode="External"/><Relationship Id="rId343" Type="http://schemas.openxmlformats.org/officeDocument/2006/relationships/hyperlink" Target="http://www.itu.int/md/S13-CL-C-0007/en" TargetMode="External"/><Relationship Id="rId364" Type="http://schemas.openxmlformats.org/officeDocument/2006/relationships/hyperlink" Target="https://www.itu.int/en/publications/SiteAssets/Res%20168%20procedure-FINAL.pdf" TargetMode="External"/><Relationship Id="rId61" Type="http://schemas.openxmlformats.org/officeDocument/2006/relationships/hyperlink" Target="http://www.itu.int/pub/R-VADM-RES-2007" TargetMode="External"/><Relationship Id="rId82" Type="http://schemas.openxmlformats.org/officeDocument/2006/relationships/hyperlink" Target="http://www.itu.int/pub/D-STG-SG02.14.3-2014" TargetMode="External"/><Relationship Id="rId199" Type="http://schemas.openxmlformats.org/officeDocument/2006/relationships/hyperlink" Target="http://www.itu.int/net4/itu-d/icteye/" TargetMode="External"/><Relationship Id="rId203" Type="http://schemas.openxmlformats.org/officeDocument/2006/relationships/hyperlink" Target="http://www.itu.int/pub/D-REG" TargetMode="External"/><Relationship Id="rId385" Type="http://schemas.openxmlformats.org/officeDocument/2006/relationships/hyperlink" Target="http://www.itu.int/md/S11-CL-C-0054/en" TargetMode="External"/><Relationship Id="rId19" Type="http://schemas.openxmlformats.org/officeDocument/2006/relationships/header" Target="header1.xml"/><Relationship Id="rId224" Type="http://schemas.openxmlformats.org/officeDocument/2006/relationships/hyperlink" Target="http://www.itu.int/md/S13-CL-INF-0010/en" TargetMode="External"/><Relationship Id="rId245" Type="http://schemas.openxmlformats.org/officeDocument/2006/relationships/hyperlink" Target="http://www.itu.int/md/S11-CL-C-0050/en" TargetMode="External"/><Relationship Id="rId266" Type="http://schemas.openxmlformats.org/officeDocument/2006/relationships/hyperlink" Target="http://www.itu.int/md/S13-CL-INF-0005/en" TargetMode="External"/><Relationship Id="rId287" Type="http://schemas.openxmlformats.org/officeDocument/2006/relationships/hyperlink" Target="http://www.itu.int/md/S14-DM-CIR-01000/en" TargetMode="External"/><Relationship Id="rId410" Type="http://schemas.openxmlformats.org/officeDocument/2006/relationships/hyperlink" Target="http://www.itu.int/md/S11-CL-C-0045/en" TargetMode="External"/><Relationship Id="rId431" Type="http://schemas.openxmlformats.org/officeDocument/2006/relationships/hyperlink" Target="http://www.itu.int/md/S13-CL-C-0033/en" TargetMode="External"/><Relationship Id="rId30" Type="http://schemas.openxmlformats.org/officeDocument/2006/relationships/hyperlink" Target="http://www.itu.int/md/meetingdoc.asp?parent=S12-CL-C&amp;class=RD" TargetMode="External"/><Relationship Id="rId105" Type="http://schemas.openxmlformats.org/officeDocument/2006/relationships/hyperlink" Target="http://www.itu.int/en/ITU-T/focusgroups/m2m/Pages/default.aspx" TargetMode="External"/><Relationship Id="rId126" Type="http://schemas.openxmlformats.org/officeDocument/2006/relationships/hyperlink" Target="http://www.itu.int/en/ITU-R/information/Pages/performance-reports.aspx" TargetMode="External"/><Relationship Id="rId147" Type="http://schemas.openxmlformats.org/officeDocument/2006/relationships/hyperlink" Target="http://www.itu.int/ITU-R/index.asp?category=conferences&amp;rlink=seminars&amp;lang=en" TargetMode="External"/><Relationship Id="rId168" Type="http://schemas.openxmlformats.org/officeDocument/2006/relationships/header" Target="header11.xml"/><Relationship Id="rId312" Type="http://schemas.openxmlformats.org/officeDocument/2006/relationships/hyperlink" Target="https://www.itu.int/md/dologin_md.asp?lang=en&amp;id=D10-RGQ12.3.1-C-0028!N1!PDF-E" TargetMode="External"/><Relationship Id="rId333" Type="http://schemas.openxmlformats.org/officeDocument/2006/relationships/hyperlink" Target="http://www.itu.int/md/S14-CL-C-0037/en" TargetMode="External"/><Relationship Id="rId354" Type="http://schemas.openxmlformats.org/officeDocument/2006/relationships/hyperlink" Target="http://www.itu.int/council/Basic-Texts/ResDecRec-PP10-e.docx" TargetMode="External"/><Relationship Id="rId51" Type="http://schemas.openxmlformats.org/officeDocument/2006/relationships/hyperlink" Target="http://www.wsis.org" TargetMode="External"/><Relationship Id="rId72" Type="http://schemas.openxmlformats.org/officeDocument/2006/relationships/hyperlink" Target="http://www.itu.int/en/ITU-T/climatechange/task-force-sc/Pages/default.aspxhttp:/www.itu.int/en/ITU-T/climatechange/task-force-sc/Pages/default.aspx" TargetMode="External"/><Relationship Id="rId93" Type="http://schemas.openxmlformats.org/officeDocument/2006/relationships/hyperlink" Target="http://www.itu.int/ITU-D/CDS/sg/index.asp?lg=1&amp;sp=2010&amp;stg=1&amp;sbj=&amp;tab=rpt" TargetMode="External"/><Relationship Id="rId189" Type="http://schemas.openxmlformats.org/officeDocument/2006/relationships/hyperlink" Target="http://www.itu.int/ITU-D/tech/digital_broadcasting/Reports/TrendsinBroadcasting.pdf" TargetMode="External"/><Relationship Id="rId375" Type="http://schemas.openxmlformats.org/officeDocument/2006/relationships/hyperlink" Target="http://www.itu.int/en/wcit-12/Documents/final-acts-wcit-12.pdf" TargetMode="External"/><Relationship Id="rId396" Type="http://schemas.openxmlformats.org/officeDocument/2006/relationships/hyperlink" Target="http://www.itu.int/council/Basic-Texts/ResDecRec-PP10-e.docx" TargetMode="External"/><Relationship Id="rId3" Type="http://schemas.openxmlformats.org/officeDocument/2006/relationships/styles" Target="styles.xml"/><Relationship Id="rId214" Type="http://schemas.openxmlformats.org/officeDocument/2006/relationships/hyperlink" Target="http://girlsinict.org/girls-in-ict-day-events/addis-ababa-ethiopia" TargetMode="External"/><Relationship Id="rId235" Type="http://schemas.openxmlformats.org/officeDocument/2006/relationships/hyperlink" Target="http://web.itu.int/md/S08-CL-C-0092/en" TargetMode="External"/><Relationship Id="rId256" Type="http://schemas.openxmlformats.org/officeDocument/2006/relationships/hyperlink" Target="http://www.itu.int/md/S13-CL-C-0033/en" TargetMode="External"/><Relationship Id="rId277" Type="http://schemas.openxmlformats.org/officeDocument/2006/relationships/hyperlink" Target="http://www.itu.int/md/S12-CL-C-0049/en" TargetMode="External"/><Relationship Id="rId298" Type="http://schemas.openxmlformats.org/officeDocument/2006/relationships/hyperlink" Target="http://www.itu.int/md/S14-CL-C-0040/en" TargetMode="External"/><Relationship Id="rId400" Type="http://schemas.openxmlformats.org/officeDocument/2006/relationships/hyperlink" Target="http://www.itu.int/en/ITU-D/Technology/Pages/ConformanceandInteroperability.aspx" TargetMode="External"/><Relationship Id="rId421" Type="http://schemas.openxmlformats.org/officeDocument/2006/relationships/hyperlink" Target="http://www.itu.int/md/S13-CL-C-0062/en" TargetMode="External"/><Relationship Id="rId442" Type="http://schemas.openxmlformats.org/officeDocument/2006/relationships/hyperlink" Target="http://www.itu.int/en/membership/Pages/member-states-status.aspx" TargetMode="External"/><Relationship Id="rId116" Type="http://schemas.openxmlformats.org/officeDocument/2006/relationships/hyperlink" Target="http://www.itu.int/council/groups/CWG-internet/index.html" TargetMode="External"/><Relationship Id="rId137" Type="http://schemas.openxmlformats.org/officeDocument/2006/relationships/hyperlink" Target="http://www.itu.int/ITU-R/index.asp?category=conferences&amp;rlink=ra-12&amp;lang=en" TargetMode="External"/><Relationship Id="rId158" Type="http://schemas.openxmlformats.org/officeDocument/2006/relationships/hyperlink" Target="http://www.itu.int/rec/T-REC-D.98-201209-I/en" TargetMode="External"/><Relationship Id="rId302" Type="http://schemas.openxmlformats.org/officeDocument/2006/relationships/hyperlink" Target="http://www.itu.int/md/S13-CL-C-0023/en" TargetMode="External"/><Relationship Id="rId323" Type="http://schemas.openxmlformats.org/officeDocument/2006/relationships/hyperlink" Target="http://www.itu.int/md/S13-CL-C-0115/en" TargetMode="External"/><Relationship Id="rId344" Type="http://schemas.openxmlformats.org/officeDocument/2006/relationships/hyperlink" Target="http://www.itu.int/md/S14-CL-C-0026/en" TargetMode="External"/><Relationship Id="rId20" Type="http://schemas.openxmlformats.org/officeDocument/2006/relationships/header" Target="header2.xml"/><Relationship Id="rId41" Type="http://schemas.openxmlformats.org/officeDocument/2006/relationships/hyperlink" Target="http://www.itu.int/wtpf/" TargetMode="External"/><Relationship Id="rId62" Type="http://schemas.openxmlformats.org/officeDocument/2006/relationships/hyperlink" Target="http://www.itu.int/pub/R-VADM-RES-2007" TargetMode="External"/><Relationship Id="rId83" Type="http://schemas.openxmlformats.org/officeDocument/2006/relationships/hyperlink" Target="http://www.itu.int/en/ITU-T/studygroups/com16/ehealth/Pages/default.aspx" TargetMode="External"/><Relationship Id="rId179" Type="http://schemas.openxmlformats.org/officeDocument/2006/relationships/hyperlink" Target="http://www.itu.int/ITU-D/tech/NGN/index.html" TargetMode="External"/><Relationship Id="rId365" Type="http://schemas.openxmlformats.org/officeDocument/2006/relationships/hyperlink" Target="http://www.itu.int/council/Basic-Texts/ResDecRec-PP10-e.docx" TargetMode="External"/><Relationship Id="rId386" Type="http://schemas.openxmlformats.org/officeDocument/2006/relationships/hyperlink" Target="http://www.itu.int/md/S12-CL-C-0029/en" TargetMode="External"/><Relationship Id="rId190" Type="http://schemas.openxmlformats.org/officeDocument/2006/relationships/hyperlink" Target="http://www.itu.int/ITU-D/tech/digital_broadcasting/DB_Events.html" TargetMode="External"/><Relationship Id="rId204" Type="http://schemas.openxmlformats.org/officeDocument/2006/relationships/hyperlink" Target="http://www.itu.int/pub/D-REG-TTR.12-2010" TargetMode="External"/><Relationship Id="rId225" Type="http://schemas.openxmlformats.org/officeDocument/2006/relationships/hyperlink" Target="http://www.itu.int/md/S14-CL-INF-0007/en" TargetMode="External"/><Relationship Id="rId246" Type="http://schemas.openxmlformats.org/officeDocument/2006/relationships/hyperlink" Target="http://www.itu.int/md/S12-CL-C-0013/en" TargetMode="External"/><Relationship Id="rId267" Type="http://schemas.openxmlformats.org/officeDocument/2006/relationships/hyperlink" Target="http://www.itu.int/council/Basic-Texts/ResDecRec-PP10-e.docx" TargetMode="External"/><Relationship Id="rId288" Type="http://schemas.openxmlformats.org/officeDocument/2006/relationships/hyperlink" Target="http://www.itu.int/md/S14-SG-CIR-0174/en" TargetMode="External"/><Relationship Id="rId411" Type="http://schemas.openxmlformats.org/officeDocument/2006/relationships/hyperlink" Target="http://www.itu.int/md/S12-CL-C-0051/en" TargetMode="External"/><Relationship Id="rId432" Type="http://schemas.openxmlformats.org/officeDocument/2006/relationships/hyperlink" Target="http://www.itu.int/md/S14-CL-C-0033/en" TargetMode="External"/><Relationship Id="rId106" Type="http://schemas.openxmlformats.org/officeDocument/2006/relationships/hyperlink" Target="http://www.itu.inthttp/www.itu.int/net3/ITU-D/stg/rgqlist.aspx?rgq=D10-RGQ12.3.1&amp;stg=1" TargetMode="External"/><Relationship Id="rId127" Type="http://schemas.openxmlformats.org/officeDocument/2006/relationships/hyperlink" Target="http://www.itu.int/ITU-R/index.asp?category=conferences&amp;rlink=rcpm11-archives&amp;lang=en" TargetMode="External"/><Relationship Id="rId313" Type="http://schemas.openxmlformats.org/officeDocument/2006/relationships/hyperlink" Target="http://www.itu.int/en/ITU-D/Regulatory-Market/Documents/NGN%20strategies-final-en.pdf" TargetMode="External"/><Relationship Id="rId10" Type="http://schemas.openxmlformats.org/officeDocument/2006/relationships/hyperlink" Target="http://www.itu.int/council/Basic-Texts/convention-e.docx" TargetMode="External"/><Relationship Id="rId31" Type="http://schemas.openxmlformats.org/officeDocument/2006/relationships/hyperlink" Target="file:///C:\Users\miliaeva\AppData\Roaming\Microsoft\Word\&#1076;&#1080;&#1089;&#1082;&#1091;&#1089;&#1089;&#1080;&#1103;&#1084;&#1080;" TargetMode="External"/><Relationship Id="rId52" Type="http://schemas.openxmlformats.org/officeDocument/2006/relationships/hyperlink" Target="http://www.itu.int/en/ITU-D/Cybersecurity/Pages/GCI.aspx" TargetMode="External"/><Relationship Id="rId73" Type="http://schemas.openxmlformats.org/officeDocument/2006/relationships/hyperlink" Target="http://unfccc.int/2860.php" TargetMode="External"/><Relationship Id="rId94" Type="http://schemas.openxmlformats.org/officeDocument/2006/relationships/hyperlink" Target="http://www.itu.int/ITU-D/sis/PwDs/Documents/ITU-G3ict%20Making_TV_Accessible_Report_November_2011.pdf" TargetMode="External"/><Relationship Id="rId148" Type="http://schemas.openxmlformats.org/officeDocument/2006/relationships/hyperlink" Target="http://www.itu.int/ITU-R/index.asp?category=conferences&amp;rlink=wrs-12&amp;lang=en" TargetMode="External"/><Relationship Id="rId169" Type="http://schemas.openxmlformats.org/officeDocument/2006/relationships/header" Target="header12.xml"/><Relationship Id="rId334" Type="http://schemas.openxmlformats.org/officeDocument/2006/relationships/hyperlink" Target="http://www.itu.int/council/Basic-Texts/ResDecRec-PP10-e.docx" TargetMode="External"/><Relationship Id="rId355" Type="http://schemas.openxmlformats.org/officeDocument/2006/relationships/hyperlink" Target="http://www.itu.int/md/S13-CL-C-0049/en" TargetMode="External"/><Relationship Id="rId376" Type="http://schemas.openxmlformats.org/officeDocument/2006/relationships/hyperlink" Target="http://www.itu.int/md/S13-CL-C-0003/en" TargetMode="External"/><Relationship Id="rId397" Type="http://schemas.openxmlformats.org/officeDocument/2006/relationships/hyperlink" Target="http://www.itu.int/ITU-T/recommendations/rec.aspx?rec=11634" TargetMode="External"/><Relationship Id="rId4" Type="http://schemas.microsoft.com/office/2007/relationships/stylesWithEffects" Target="stylesWithEffects.xml"/><Relationship Id="rId180" Type="http://schemas.openxmlformats.org/officeDocument/2006/relationships/hyperlink" Target="http://www.itu.int/md/D10-RGQ22.1.2-C/e" TargetMode="External"/><Relationship Id="rId215" Type="http://schemas.openxmlformats.org/officeDocument/2006/relationships/hyperlink" Target="http://women.telecentre.org/" TargetMode="External"/><Relationship Id="rId236" Type="http://schemas.openxmlformats.org/officeDocument/2006/relationships/hyperlink" Target="http://www.itu.int/md/S11-CL-INF-0011/en" TargetMode="External"/><Relationship Id="rId257" Type="http://schemas.openxmlformats.org/officeDocument/2006/relationships/hyperlink" Target="http://www.itu.int/md/S14-CL-C-0033/en" TargetMode="External"/><Relationship Id="rId278" Type="http://schemas.openxmlformats.org/officeDocument/2006/relationships/hyperlink" Target="http://www.itu.int/md/S13-CL-C-0039/en" TargetMode="External"/><Relationship Id="rId401" Type="http://schemas.openxmlformats.org/officeDocument/2006/relationships/hyperlink" Target="http://academy.itu.int/moodle/course/view.php?id=617" TargetMode="External"/><Relationship Id="rId422" Type="http://schemas.openxmlformats.org/officeDocument/2006/relationships/hyperlink" Target="http://www.itu.int/md/S14-CL-C-0040/en" TargetMode="External"/><Relationship Id="rId443" Type="http://schemas.openxmlformats.org/officeDocument/2006/relationships/header" Target="header20.xml"/><Relationship Id="rId303" Type="http://schemas.openxmlformats.org/officeDocument/2006/relationships/hyperlink" Target="http://www.itu.int/md/S14-CL-C-0023/en" TargetMode="External"/><Relationship Id="rId42" Type="http://schemas.openxmlformats.org/officeDocument/2006/relationships/hyperlink" Target="http://www.itu.int/en/wtpf-13/Documents/backgrounder-wtpf-13-strategic-dialogue-broadband-future-en.pdf" TargetMode="External"/><Relationship Id="rId84" Type="http://schemas.openxmlformats.org/officeDocument/2006/relationships/hyperlink" Target="http://www.itu.int/en/ITU-T/focusgroups/m2m/Pages/default.aspx" TargetMode="External"/><Relationship Id="rId138" Type="http://schemas.openxmlformats.org/officeDocument/2006/relationships/hyperlink" Target="http://www.itu.int/en/ITU-R/conferences/rag/Pages/default.aspx" TargetMode="External"/><Relationship Id="rId345" Type="http://schemas.openxmlformats.org/officeDocument/2006/relationships/hyperlink" Target="http://www.itu.int/council/Basic-Texts/ResDecRec-PP10-e.docx" TargetMode="External"/><Relationship Id="rId387" Type="http://schemas.openxmlformats.org/officeDocument/2006/relationships/hyperlink" Target="http://www.itu.int/md/S13-CL-C-0023/en" TargetMode="External"/><Relationship Id="rId191" Type="http://schemas.openxmlformats.org/officeDocument/2006/relationships/hyperlink" Target="http://academy.itu.int/events/item/1015/" TargetMode="External"/><Relationship Id="rId205" Type="http://schemas.openxmlformats.org/officeDocument/2006/relationships/hyperlink" Target="http://www.itu.int/pub/D-REG-TTR.13-2012" TargetMode="External"/><Relationship Id="rId247" Type="http://schemas.openxmlformats.org/officeDocument/2006/relationships/hyperlink" Target="http://www.itu.int/md/S13-CL-C-0019/en" TargetMode="External"/><Relationship Id="rId412" Type="http://schemas.openxmlformats.org/officeDocument/2006/relationships/hyperlink" Target="http://www.itu.int/md/S13-CL-C-0038/en" TargetMode="External"/><Relationship Id="rId107" Type="http://schemas.openxmlformats.org/officeDocument/2006/relationships/hyperlink" Target="http://www.itu.int/http:/www.itu.int/net3/ITU-D/stg/rgqlist.aspx?rgq=D10-RGQ19.2.1&amp;stg=1" TargetMode="External"/><Relationship Id="rId289" Type="http://schemas.openxmlformats.org/officeDocument/2006/relationships/hyperlink" Target="http://www.itu.int/md/S11-SG-CIR-0047/en" TargetMode="External"/><Relationship Id="rId11" Type="http://schemas.openxmlformats.org/officeDocument/2006/relationships/hyperlink" Target="http://www.itu.int/council/Basic-Texts/ResDecRec-PP10-e.docx" TargetMode="External"/><Relationship Id="rId53" Type="http://schemas.openxmlformats.org/officeDocument/2006/relationships/hyperlink" Target="http://www.itu.int/cop" TargetMode="External"/><Relationship Id="rId149" Type="http://schemas.openxmlformats.org/officeDocument/2006/relationships/header" Target="header8.xml"/><Relationship Id="rId314" Type="http://schemas.openxmlformats.org/officeDocument/2006/relationships/hyperlink" Target="http://www.itu.int/net3/ITU-D/stg/rgqlist.aspx?rgq=D10-RGQ26.2&amp;stg=2" TargetMode="External"/><Relationship Id="rId356" Type="http://schemas.openxmlformats.org/officeDocument/2006/relationships/hyperlink" Target="http://www.itu.int/council/Basic-Texts/ResDecRec-PP10-e.docx" TargetMode="External"/><Relationship Id="rId398" Type="http://schemas.openxmlformats.org/officeDocument/2006/relationships/hyperlink" Target="http://www.itu.int/council/Basic-Texts/ResDecRec-PP10-e.docx" TargetMode="External"/><Relationship Id="rId95" Type="http://schemas.openxmlformats.org/officeDocument/2006/relationships/hyperlink" Target="http://www.itu.int/ITU-D/sis/PwDs/Documents/Mobile_Report.pdf" TargetMode="External"/><Relationship Id="rId160" Type="http://schemas.openxmlformats.org/officeDocument/2006/relationships/hyperlink" Target="http://www.itu.int/en/ITU-T/focusgroups/smartcable/Pages/default.aspx" TargetMode="External"/><Relationship Id="rId216" Type="http://schemas.openxmlformats.org/officeDocument/2006/relationships/hyperlink" Target="http://www.itu.int/ITU-D/sis/PwDs/Documents/ITU-G3ict%20Making_TV_Accessible_Report_November_2011.pdf" TargetMode="External"/><Relationship Id="rId423" Type="http://schemas.openxmlformats.org/officeDocument/2006/relationships/hyperlink" Target="http://www.itu.int/council/Basic-Texts/ResDecRec-PP10-e.docx" TargetMode="External"/><Relationship Id="rId258" Type="http://schemas.openxmlformats.org/officeDocument/2006/relationships/hyperlink" Target="http://www.itu.int/climate" TargetMode="External"/><Relationship Id="rId22" Type="http://schemas.openxmlformats.org/officeDocument/2006/relationships/header" Target="header3.xml"/><Relationship Id="rId64" Type="http://schemas.openxmlformats.org/officeDocument/2006/relationships/hyperlink" Target="http://www.itu.int/pub/R-VADM-RES-2007" TargetMode="External"/><Relationship Id="rId118" Type="http://schemas.openxmlformats.org/officeDocument/2006/relationships/hyperlink" Target="http://www.itu.int/md/S09-CL-C-0105" TargetMode="External"/><Relationship Id="rId325" Type="http://schemas.openxmlformats.org/officeDocument/2006/relationships/hyperlink" Target="http://www.itu.int/md/S11-CL-C-0010/en" TargetMode="External"/><Relationship Id="rId367" Type="http://schemas.openxmlformats.org/officeDocument/2006/relationships/hyperlink" Target="http://www.itu.int/md/S12-CL-C-0033/en" TargetMode="External"/><Relationship Id="rId171" Type="http://schemas.openxmlformats.org/officeDocument/2006/relationships/hyperlink" Target="http://www.itu.int/ITU-D/conferences/wtdc/index.html" TargetMode="External"/><Relationship Id="rId227" Type="http://schemas.openxmlformats.org/officeDocument/2006/relationships/hyperlink" Target="http://www.unsceb.org/content/ecesa" TargetMode="External"/><Relationship Id="rId269" Type="http://schemas.openxmlformats.org/officeDocument/2006/relationships/hyperlink" Target="http://www.itu.int/council/Basic-Texts/ResDecRec-PP10-e.docx" TargetMode="External"/><Relationship Id="rId434" Type="http://schemas.openxmlformats.org/officeDocument/2006/relationships/hyperlink" Target="http://www.itu.int/council/Basic-Texts/ResDecRec-PP10-e.docx" TargetMode="External"/><Relationship Id="rId33" Type="http://schemas.openxmlformats.org/officeDocument/2006/relationships/hyperlink" Target="http://www.itu.int/md/meetingdoc.asp?parent=S13-CL-C&amp;class=RD" TargetMode="External"/><Relationship Id="rId129" Type="http://schemas.openxmlformats.org/officeDocument/2006/relationships/hyperlink" Target="http://www.itu.int/ITU-R/index.asp?category=conferences&amp;rlink=wrc-12&amp;lang=en" TargetMode="External"/><Relationship Id="rId280" Type="http://schemas.openxmlformats.org/officeDocument/2006/relationships/hyperlink" Target="http://www.itu.int/md/S14-PP-C-0042/en" TargetMode="External"/><Relationship Id="rId336" Type="http://schemas.openxmlformats.org/officeDocument/2006/relationships/hyperlink" Target="http://www.itu.int/md/S14-CL-C-0044/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md/meetingdoc.asp?lang=en&amp;parent=S11-CL-C-0030" TargetMode="External"/><Relationship Id="rId1" Type="http://schemas.openxmlformats.org/officeDocument/2006/relationships/hyperlink" Target="http://www.itu.int/md/S13-WTPF13IEG3-ADM-000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AF90-0FEF-42DE-BECB-BFFB36E9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PR_PP14.dotx</Template>
  <TotalTime>73</TotalTime>
  <Pages>94</Pages>
  <Words>48307</Words>
  <Characters>275356</Characters>
  <Application>Microsoft Office Word</Application>
  <DocSecurity>0</DocSecurity>
  <Lines>2294</Lines>
  <Paragraphs>646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323017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(PP-14)</dc:subject>
  <dc:creator/>
  <cp:keywords>PP-14</cp:keywords>
  <dc:description/>
  <cp:lastModifiedBy>Brouard, Ricarda</cp:lastModifiedBy>
  <cp:revision>4</cp:revision>
  <cp:lastPrinted>2014-08-05T14:42:00Z</cp:lastPrinted>
  <dcterms:created xsi:type="dcterms:W3CDTF">2014-08-07T15:22:00Z</dcterms:created>
  <dcterms:modified xsi:type="dcterms:W3CDTF">2014-08-07T16:40:00Z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PR_PP10.dotx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