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31"/>
        <w:tblW w:w="9837" w:type="dxa"/>
        <w:tblLayout w:type="fixed"/>
        <w:tblLook w:val="0000" w:firstRow="0" w:lastRow="0" w:firstColumn="0" w:lastColumn="0" w:noHBand="0" w:noVBand="0"/>
      </w:tblPr>
      <w:tblGrid>
        <w:gridCol w:w="6345"/>
        <w:gridCol w:w="3492"/>
      </w:tblGrid>
      <w:tr w:rsidR="00B53D47">
        <w:trPr>
          <w:cantSplit/>
          <w:trHeight w:val="20"/>
        </w:trPr>
        <w:tc>
          <w:tcPr>
            <w:tcW w:w="6345" w:type="dxa"/>
          </w:tcPr>
          <w:p w:rsidR="003D3EEC" w:rsidRPr="00564E5F" w:rsidRDefault="00564E5F" w:rsidP="00564E5F">
            <w:pPr>
              <w:shd w:val="solid" w:color="FFFFFF" w:fill="FFFFFF"/>
              <w:spacing w:before="360"/>
              <w:rPr>
                <w:rFonts w:asciiTheme="minorHAnsi" w:hAnsiTheme="minorHAnsi" w:cstheme="minorHAnsi"/>
                <w:b/>
                <w:sz w:val="30"/>
                <w:szCs w:val="30"/>
                <w:lang w:val="fr-CH"/>
              </w:rPr>
            </w:pPr>
            <w:r w:rsidRPr="00564E5F">
              <w:rPr>
                <w:rFonts w:asciiTheme="minorHAnsi" w:hAnsiTheme="minorHAnsi" w:cstheme="minorHAnsi"/>
                <w:b/>
                <w:sz w:val="30"/>
                <w:szCs w:val="30"/>
                <w:lang w:val="fr-CH"/>
              </w:rPr>
              <w:t>Conférence de p</w:t>
            </w:r>
            <w:r w:rsidR="003D3EEC" w:rsidRPr="00564E5F">
              <w:rPr>
                <w:rFonts w:asciiTheme="minorHAnsi" w:hAnsiTheme="minorHAnsi" w:cstheme="minorHAnsi"/>
                <w:b/>
                <w:sz w:val="30"/>
                <w:szCs w:val="30"/>
                <w:lang w:val="fr-CH"/>
              </w:rPr>
              <w:t>l</w:t>
            </w:r>
            <w:r w:rsidRPr="00564E5F">
              <w:rPr>
                <w:rFonts w:asciiTheme="minorHAnsi" w:hAnsiTheme="minorHAnsi" w:cstheme="minorHAnsi"/>
                <w:b/>
                <w:sz w:val="30"/>
                <w:szCs w:val="30"/>
                <w:lang w:val="fr-CH"/>
              </w:rPr>
              <w:t>é</w:t>
            </w:r>
            <w:r w:rsidR="003D3EEC" w:rsidRPr="00564E5F">
              <w:rPr>
                <w:rFonts w:asciiTheme="minorHAnsi" w:hAnsiTheme="minorHAnsi" w:cstheme="minorHAnsi"/>
                <w:b/>
                <w:sz w:val="30"/>
                <w:szCs w:val="30"/>
                <w:lang w:val="fr-CH"/>
              </w:rPr>
              <w:t>nipotentia</w:t>
            </w:r>
            <w:r w:rsidRPr="00564E5F">
              <w:rPr>
                <w:rFonts w:asciiTheme="minorHAnsi" w:hAnsiTheme="minorHAnsi" w:cstheme="minorHAnsi"/>
                <w:b/>
                <w:sz w:val="30"/>
                <w:szCs w:val="30"/>
                <w:lang w:val="fr-CH"/>
              </w:rPr>
              <w:t>ires</w:t>
            </w:r>
            <w:r w:rsidR="003D3EEC" w:rsidRPr="00564E5F">
              <w:rPr>
                <w:rFonts w:asciiTheme="minorHAnsi" w:hAnsiTheme="minorHAnsi" w:cstheme="minorHAnsi"/>
                <w:b/>
                <w:sz w:val="30"/>
                <w:szCs w:val="30"/>
                <w:lang w:val="fr-CH"/>
              </w:rPr>
              <w:t xml:space="preserve"> (PP-1</w:t>
            </w:r>
            <w:r w:rsidR="00CD7FC7" w:rsidRPr="00564E5F">
              <w:rPr>
                <w:rFonts w:asciiTheme="minorHAnsi" w:hAnsiTheme="minorHAnsi" w:cstheme="minorHAnsi"/>
                <w:b/>
                <w:sz w:val="30"/>
                <w:szCs w:val="30"/>
                <w:lang w:val="fr-CH"/>
              </w:rPr>
              <w:t>4</w:t>
            </w:r>
            <w:r w:rsidR="00B53D47" w:rsidRPr="00564E5F">
              <w:rPr>
                <w:rFonts w:asciiTheme="minorHAnsi" w:hAnsiTheme="minorHAnsi" w:cstheme="minorHAnsi"/>
                <w:b/>
                <w:sz w:val="30"/>
                <w:szCs w:val="30"/>
                <w:lang w:val="fr-CH"/>
              </w:rPr>
              <w:t>)</w:t>
            </w:r>
          </w:p>
          <w:p w:rsidR="00B53D47" w:rsidRPr="00564E5F" w:rsidRDefault="00CD7FC7" w:rsidP="00564E5F">
            <w:pPr>
              <w:shd w:val="solid" w:color="FFFFFF" w:fill="FFFFFF"/>
              <w:spacing w:before="0"/>
              <w:rPr>
                <w:rFonts w:ascii="Verdana" w:hAnsi="Verdana" w:cs="Times"/>
                <w:b/>
                <w:szCs w:val="24"/>
                <w:lang w:val="fr-CH"/>
              </w:rPr>
            </w:pPr>
            <w:r w:rsidRPr="00564E5F">
              <w:rPr>
                <w:rFonts w:asciiTheme="minorHAnsi" w:hAnsiTheme="minorHAnsi" w:cstheme="minorHAnsi"/>
                <w:b/>
                <w:bCs/>
                <w:szCs w:val="24"/>
                <w:lang w:val="fr-CH"/>
              </w:rPr>
              <w:t>Busa</w:t>
            </w:r>
            <w:r w:rsidR="00586488" w:rsidRPr="00564E5F">
              <w:rPr>
                <w:rFonts w:asciiTheme="minorHAnsi" w:hAnsiTheme="minorHAnsi" w:cstheme="minorHAnsi"/>
                <w:b/>
                <w:bCs/>
                <w:szCs w:val="24"/>
                <w:lang w:val="fr-CH"/>
              </w:rPr>
              <w:t>n</w:t>
            </w:r>
            <w:r w:rsidR="00B53D47" w:rsidRPr="00564E5F">
              <w:rPr>
                <w:rFonts w:asciiTheme="minorHAnsi" w:hAnsiTheme="minorHAnsi" w:cstheme="minorHAnsi"/>
                <w:b/>
                <w:bCs/>
                <w:szCs w:val="24"/>
                <w:lang w:val="fr-CH"/>
              </w:rPr>
              <w:t xml:space="preserve">, </w:t>
            </w:r>
            <w:r w:rsidR="00564E5F" w:rsidRPr="00564E5F">
              <w:rPr>
                <w:rFonts w:asciiTheme="minorHAnsi" w:hAnsiTheme="minorHAnsi" w:cstheme="minorHAnsi"/>
                <w:b/>
                <w:bCs/>
                <w:szCs w:val="24"/>
                <w:lang w:val="fr-CH"/>
              </w:rPr>
              <w:t>20 o</w:t>
            </w:r>
            <w:r w:rsidRPr="00564E5F">
              <w:rPr>
                <w:rFonts w:asciiTheme="minorHAnsi" w:hAnsiTheme="minorHAnsi" w:cstheme="minorHAnsi"/>
                <w:b/>
                <w:bCs/>
                <w:szCs w:val="24"/>
                <w:lang w:val="fr-CH"/>
              </w:rPr>
              <w:t>ctob</w:t>
            </w:r>
            <w:r w:rsidR="00564E5F" w:rsidRPr="00564E5F">
              <w:rPr>
                <w:rFonts w:asciiTheme="minorHAnsi" w:hAnsiTheme="minorHAnsi" w:cstheme="minorHAnsi"/>
                <w:b/>
                <w:bCs/>
                <w:szCs w:val="24"/>
                <w:lang w:val="fr-CH"/>
              </w:rPr>
              <w:t>re</w:t>
            </w:r>
            <w:r w:rsidRPr="00564E5F">
              <w:rPr>
                <w:rFonts w:asciiTheme="minorHAnsi" w:hAnsiTheme="minorHAnsi" w:cstheme="minorHAnsi"/>
                <w:b/>
                <w:bCs/>
                <w:szCs w:val="24"/>
                <w:lang w:val="fr-CH"/>
              </w:rPr>
              <w:t xml:space="preserve"> – 7 </w:t>
            </w:r>
            <w:r w:rsidR="00564E5F" w:rsidRPr="00564E5F">
              <w:rPr>
                <w:rFonts w:asciiTheme="minorHAnsi" w:hAnsiTheme="minorHAnsi" w:cstheme="minorHAnsi"/>
                <w:b/>
                <w:bCs/>
                <w:szCs w:val="24"/>
                <w:lang w:val="fr-CH"/>
              </w:rPr>
              <w:t>n</w:t>
            </w:r>
            <w:r w:rsidRPr="00564E5F">
              <w:rPr>
                <w:rFonts w:asciiTheme="minorHAnsi" w:hAnsiTheme="minorHAnsi" w:cstheme="minorHAnsi"/>
                <w:b/>
                <w:bCs/>
                <w:szCs w:val="24"/>
                <w:lang w:val="fr-CH"/>
              </w:rPr>
              <w:t>ovemb</w:t>
            </w:r>
            <w:r w:rsidR="00564E5F" w:rsidRPr="00564E5F">
              <w:rPr>
                <w:rFonts w:asciiTheme="minorHAnsi" w:hAnsiTheme="minorHAnsi" w:cstheme="minorHAnsi"/>
                <w:b/>
                <w:bCs/>
                <w:szCs w:val="24"/>
                <w:lang w:val="fr-CH"/>
              </w:rPr>
              <w:t>re</w:t>
            </w:r>
            <w:r w:rsidRPr="00564E5F">
              <w:rPr>
                <w:rFonts w:asciiTheme="minorHAnsi" w:hAnsiTheme="minorHAnsi" w:cstheme="minorHAnsi"/>
                <w:b/>
                <w:bCs/>
                <w:szCs w:val="24"/>
                <w:lang w:val="fr-CH"/>
              </w:rPr>
              <w:t xml:space="preserve"> 2014</w:t>
            </w:r>
          </w:p>
        </w:tc>
        <w:tc>
          <w:tcPr>
            <w:tcW w:w="3492" w:type="dxa"/>
          </w:tcPr>
          <w:p w:rsidR="00B53D47" w:rsidRDefault="0025370C">
            <w:pPr>
              <w:pStyle w:val="dnum"/>
              <w:framePr w:hSpace="0" w:wrap="auto" w:vAnchor="margin" w:hAnchor="text" w:yAlign="inline"/>
              <w:spacing w:before="0"/>
            </w:pPr>
            <w:r>
              <w:rPr>
                <w:noProof/>
                <w:lang w:val="en-US" w:eastAsia="zh-CN"/>
              </w:rPr>
              <w:drawing>
                <wp:inline distT="0" distB="0" distL="0" distR="0">
                  <wp:extent cx="1676400" cy="695325"/>
                  <wp:effectExtent l="0" t="0" r="0" b="9525"/>
                  <wp:docPr id="1" name="Picture 1" descr="logo_Ey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yy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695325"/>
                          </a:xfrm>
                          <a:prstGeom prst="rect">
                            <a:avLst/>
                          </a:prstGeom>
                          <a:noFill/>
                          <a:ln>
                            <a:noFill/>
                          </a:ln>
                        </pic:spPr>
                      </pic:pic>
                    </a:graphicData>
                  </a:graphic>
                </wp:inline>
              </w:drawing>
            </w:r>
          </w:p>
        </w:tc>
      </w:tr>
      <w:tr w:rsidR="00B53D47">
        <w:trPr>
          <w:cantSplit/>
          <w:trHeight w:val="20"/>
        </w:trPr>
        <w:tc>
          <w:tcPr>
            <w:tcW w:w="6345" w:type="dxa"/>
            <w:tcBorders>
              <w:bottom w:val="single" w:sz="12" w:space="0" w:color="auto"/>
            </w:tcBorders>
          </w:tcPr>
          <w:p w:rsidR="00B53D47" w:rsidRDefault="00B53D47">
            <w:pPr>
              <w:shd w:val="solid" w:color="FFFFFF" w:fill="FFFFFF"/>
              <w:rPr>
                <w:rFonts w:ascii="Verdana" w:hAnsi="Verdana" w:cs="Times"/>
                <w:b/>
              </w:rPr>
            </w:pPr>
          </w:p>
        </w:tc>
        <w:tc>
          <w:tcPr>
            <w:tcW w:w="3492" w:type="dxa"/>
            <w:tcBorders>
              <w:bottom w:val="single" w:sz="12" w:space="0" w:color="auto"/>
            </w:tcBorders>
          </w:tcPr>
          <w:p w:rsidR="00B53D47" w:rsidRDefault="00B53D47">
            <w:pPr>
              <w:pStyle w:val="dnum"/>
              <w:framePr w:hSpace="0" w:wrap="auto" w:vAnchor="margin" w:hAnchor="text" w:yAlign="inline"/>
              <w:spacing w:before="0"/>
              <w:rPr>
                <w:rFonts w:ascii="Verdana" w:hAnsi="Verdana"/>
                <w:szCs w:val="24"/>
              </w:rPr>
            </w:pPr>
          </w:p>
        </w:tc>
      </w:tr>
      <w:tr w:rsidR="00B53D47">
        <w:trPr>
          <w:cantSplit/>
          <w:trHeight w:val="138"/>
        </w:trPr>
        <w:tc>
          <w:tcPr>
            <w:tcW w:w="6345" w:type="dxa"/>
            <w:tcBorders>
              <w:top w:val="single" w:sz="12" w:space="0" w:color="auto"/>
            </w:tcBorders>
          </w:tcPr>
          <w:p w:rsidR="00B53D47" w:rsidRDefault="00B53D47">
            <w:pPr>
              <w:shd w:val="solid" w:color="FFFFFF" w:fill="FFFFFF"/>
              <w:spacing w:before="0"/>
              <w:ind w:right="284"/>
            </w:pPr>
          </w:p>
        </w:tc>
        <w:tc>
          <w:tcPr>
            <w:tcW w:w="3492" w:type="dxa"/>
            <w:tcBorders>
              <w:top w:val="single" w:sz="12" w:space="0" w:color="auto"/>
            </w:tcBorders>
          </w:tcPr>
          <w:p w:rsidR="00B53D47" w:rsidRDefault="00B53D47">
            <w:pPr>
              <w:tabs>
                <w:tab w:val="left" w:pos="851"/>
              </w:tabs>
              <w:spacing w:before="0"/>
              <w:ind w:right="284"/>
              <w:jc w:val="right"/>
              <w:rPr>
                <w:bCs/>
                <w:sz w:val="20"/>
              </w:rPr>
            </w:pPr>
          </w:p>
        </w:tc>
      </w:tr>
      <w:tr w:rsidR="00B53D47">
        <w:trPr>
          <w:cantSplit/>
          <w:trHeight w:val="138"/>
        </w:trPr>
        <w:tc>
          <w:tcPr>
            <w:tcW w:w="6345" w:type="dxa"/>
          </w:tcPr>
          <w:p w:rsidR="00B53D47" w:rsidRPr="00564E5F" w:rsidRDefault="00564E5F">
            <w:pPr>
              <w:pStyle w:val="Heading1"/>
              <w:spacing w:before="0"/>
              <w:rPr>
                <w:rFonts w:asciiTheme="minorHAnsi" w:hAnsiTheme="minorHAnsi" w:cstheme="minorHAnsi"/>
                <w:sz w:val="24"/>
                <w:szCs w:val="24"/>
                <w:lang w:val="fr-CH"/>
              </w:rPr>
            </w:pPr>
            <w:r w:rsidRPr="00564E5F">
              <w:rPr>
                <w:rFonts w:asciiTheme="minorHAnsi" w:hAnsiTheme="minorHAnsi" w:cstheme="minorHAnsi"/>
                <w:sz w:val="24"/>
                <w:szCs w:val="24"/>
                <w:lang w:val="fr-CH"/>
              </w:rPr>
              <w:t>SÉANCE PLÉNIÈRE</w:t>
            </w:r>
          </w:p>
        </w:tc>
        <w:tc>
          <w:tcPr>
            <w:tcW w:w="3492" w:type="dxa"/>
          </w:tcPr>
          <w:p w:rsidR="00B53D47" w:rsidRPr="00564E5F" w:rsidRDefault="003D3EEC" w:rsidP="0067548C">
            <w:pPr>
              <w:pStyle w:val="Heading2"/>
              <w:spacing w:before="0"/>
              <w:rPr>
                <w:rFonts w:asciiTheme="minorHAnsi" w:hAnsiTheme="minorHAnsi" w:cstheme="minorHAnsi"/>
                <w:szCs w:val="24"/>
                <w:lang w:val="fr-CH"/>
              </w:rPr>
            </w:pPr>
            <w:r w:rsidRPr="00564E5F">
              <w:rPr>
                <w:rFonts w:asciiTheme="minorHAnsi" w:hAnsiTheme="minorHAnsi" w:cstheme="minorHAnsi"/>
                <w:szCs w:val="24"/>
                <w:lang w:val="fr-CH"/>
              </w:rPr>
              <w:t xml:space="preserve">Document </w:t>
            </w:r>
            <w:r w:rsidR="0067548C">
              <w:rPr>
                <w:rFonts w:asciiTheme="minorHAnsi" w:hAnsiTheme="minorHAnsi" w:cstheme="minorHAnsi"/>
                <w:szCs w:val="24"/>
                <w:lang w:val="fr-CH"/>
              </w:rPr>
              <w:t>14</w:t>
            </w:r>
            <w:r w:rsidRPr="00564E5F">
              <w:rPr>
                <w:rFonts w:asciiTheme="minorHAnsi" w:hAnsiTheme="minorHAnsi" w:cstheme="minorHAnsi"/>
                <w:szCs w:val="24"/>
                <w:lang w:val="fr-CH"/>
              </w:rPr>
              <w:t>-</w:t>
            </w:r>
            <w:r w:rsidR="00564E5F" w:rsidRPr="00564E5F">
              <w:rPr>
                <w:rFonts w:asciiTheme="minorHAnsi" w:hAnsiTheme="minorHAnsi" w:cstheme="minorHAnsi"/>
                <w:szCs w:val="24"/>
                <w:lang w:val="fr-CH"/>
              </w:rPr>
              <w:t>F</w:t>
            </w:r>
          </w:p>
        </w:tc>
      </w:tr>
      <w:tr w:rsidR="00B53D47">
        <w:trPr>
          <w:cantSplit/>
          <w:trHeight w:val="138"/>
        </w:trPr>
        <w:tc>
          <w:tcPr>
            <w:tcW w:w="6345" w:type="dxa"/>
          </w:tcPr>
          <w:p w:rsidR="00B53D47" w:rsidRPr="00564E5F" w:rsidRDefault="00B53D47">
            <w:pPr>
              <w:shd w:val="solid" w:color="FFFFFF" w:fill="FFFFFF"/>
              <w:spacing w:before="0"/>
              <w:ind w:right="284"/>
              <w:rPr>
                <w:rFonts w:asciiTheme="minorHAnsi" w:hAnsiTheme="minorHAnsi" w:cstheme="minorHAnsi"/>
                <w:szCs w:val="24"/>
                <w:lang w:val="fr-CH"/>
              </w:rPr>
            </w:pPr>
          </w:p>
        </w:tc>
        <w:tc>
          <w:tcPr>
            <w:tcW w:w="3492" w:type="dxa"/>
          </w:tcPr>
          <w:p w:rsidR="00B53D47" w:rsidRPr="00564E5F" w:rsidRDefault="0067548C" w:rsidP="0067548C">
            <w:pPr>
              <w:tabs>
                <w:tab w:val="left" w:pos="851"/>
              </w:tabs>
              <w:spacing w:before="0"/>
              <w:ind w:right="284"/>
              <w:rPr>
                <w:rFonts w:asciiTheme="minorHAnsi" w:hAnsiTheme="minorHAnsi" w:cstheme="minorHAnsi"/>
                <w:b/>
                <w:szCs w:val="24"/>
                <w:lang w:val="fr-CH"/>
              </w:rPr>
            </w:pPr>
            <w:r>
              <w:rPr>
                <w:rFonts w:asciiTheme="minorHAnsi" w:hAnsiTheme="minorHAnsi" w:cstheme="minorHAnsi"/>
                <w:b/>
                <w:szCs w:val="24"/>
                <w:lang w:val="fr-CH"/>
              </w:rPr>
              <w:t>18</w:t>
            </w:r>
            <w:r w:rsidR="00564E5F" w:rsidRPr="00564E5F">
              <w:rPr>
                <w:rFonts w:asciiTheme="minorHAnsi" w:hAnsiTheme="minorHAnsi" w:cstheme="minorHAnsi"/>
                <w:b/>
                <w:szCs w:val="24"/>
                <w:lang w:val="fr-CH"/>
              </w:rPr>
              <w:t xml:space="preserve"> </w:t>
            </w:r>
            <w:r>
              <w:rPr>
                <w:rFonts w:asciiTheme="minorHAnsi" w:hAnsiTheme="minorHAnsi" w:cstheme="minorHAnsi"/>
                <w:b/>
                <w:szCs w:val="24"/>
                <w:lang w:val="fr-CH"/>
              </w:rPr>
              <w:t>nov</w:t>
            </w:r>
            <w:r w:rsidR="00CD7FC7" w:rsidRPr="00564E5F">
              <w:rPr>
                <w:rFonts w:asciiTheme="minorHAnsi" w:hAnsiTheme="minorHAnsi" w:cstheme="minorHAnsi"/>
                <w:b/>
                <w:szCs w:val="24"/>
                <w:lang w:val="fr-CH"/>
              </w:rPr>
              <w:t>emb</w:t>
            </w:r>
            <w:r w:rsidR="00564E5F" w:rsidRPr="00564E5F">
              <w:rPr>
                <w:rFonts w:asciiTheme="minorHAnsi" w:hAnsiTheme="minorHAnsi" w:cstheme="minorHAnsi"/>
                <w:b/>
                <w:szCs w:val="24"/>
                <w:lang w:val="fr-CH"/>
              </w:rPr>
              <w:t>re</w:t>
            </w:r>
            <w:r w:rsidR="00CD7FC7" w:rsidRPr="00564E5F">
              <w:rPr>
                <w:rFonts w:asciiTheme="minorHAnsi" w:hAnsiTheme="minorHAnsi" w:cstheme="minorHAnsi"/>
                <w:b/>
                <w:szCs w:val="24"/>
                <w:lang w:val="fr-CH"/>
              </w:rPr>
              <w:t xml:space="preserve"> 2013</w:t>
            </w:r>
          </w:p>
        </w:tc>
      </w:tr>
      <w:tr w:rsidR="00B53D47">
        <w:trPr>
          <w:cantSplit/>
          <w:trHeight w:val="138"/>
        </w:trPr>
        <w:tc>
          <w:tcPr>
            <w:tcW w:w="6345" w:type="dxa"/>
          </w:tcPr>
          <w:p w:rsidR="00B53D47" w:rsidRPr="00564E5F" w:rsidRDefault="00B53D47">
            <w:pPr>
              <w:shd w:val="solid" w:color="FFFFFF" w:fill="FFFFFF"/>
              <w:spacing w:before="0"/>
              <w:ind w:right="284"/>
              <w:rPr>
                <w:rFonts w:asciiTheme="minorHAnsi" w:hAnsiTheme="minorHAnsi" w:cstheme="minorHAnsi"/>
                <w:szCs w:val="24"/>
                <w:lang w:val="fr-CH"/>
              </w:rPr>
            </w:pPr>
          </w:p>
        </w:tc>
        <w:tc>
          <w:tcPr>
            <w:tcW w:w="3492" w:type="dxa"/>
          </w:tcPr>
          <w:p w:rsidR="00B53D47" w:rsidRPr="00564E5F" w:rsidRDefault="00564E5F" w:rsidP="00564E5F">
            <w:pPr>
              <w:tabs>
                <w:tab w:val="left" w:pos="851"/>
              </w:tabs>
              <w:spacing w:before="0"/>
              <w:ind w:right="284"/>
              <w:rPr>
                <w:rFonts w:asciiTheme="minorHAnsi" w:hAnsiTheme="minorHAnsi" w:cstheme="minorHAnsi"/>
                <w:b/>
                <w:szCs w:val="24"/>
                <w:lang w:val="fr-CH"/>
              </w:rPr>
            </w:pPr>
            <w:r w:rsidRPr="00564E5F">
              <w:rPr>
                <w:rFonts w:asciiTheme="minorHAnsi" w:hAnsiTheme="minorHAnsi" w:cstheme="minorHAnsi"/>
                <w:b/>
                <w:szCs w:val="24"/>
                <w:lang w:val="fr-CH"/>
              </w:rPr>
              <w:t>Original: anglais</w:t>
            </w:r>
          </w:p>
        </w:tc>
      </w:tr>
      <w:tr w:rsidR="00B53D47" w:rsidRPr="00CD7FC7">
        <w:trPr>
          <w:cantSplit/>
          <w:trHeight w:val="138"/>
        </w:trPr>
        <w:tc>
          <w:tcPr>
            <w:tcW w:w="9837" w:type="dxa"/>
            <w:gridSpan w:val="2"/>
          </w:tcPr>
          <w:p w:rsidR="00B53D47" w:rsidRPr="00564E5F" w:rsidRDefault="00564E5F">
            <w:pPr>
              <w:pStyle w:val="Source"/>
              <w:rPr>
                <w:rFonts w:asciiTheme="minorHAnsi" w:hAnsiTheme="minorHAnsi" w:cstheme="minorHAnsi"/>
                <w:szCs w:val="28"/>
                <w:lang w:val="fr-CH"/>
              </w:rPr>
            </w:pPr>
            <w:r w:rsidRPr="00564E5F">
              <w:rPr>
                <w:rFonts w:asciiTheme="minorHAnsi" w:hAnsiTheme="minorHAnsi" w:cstheme="minorHAnsi"/>
                <w:szCs w:val="28"/>
                <w:lang w:val="fr-CH"/>
              </w:rPr>
              <w:t>Note du Secrétaire général</w:t>
            </w:r>
          </w:p>
        </w:tc>
      </w:tr>
      <w:tr w:rsidR="00B53D47" w:rsidRPr="00C033E6">
        <w:trPr>
          <w:cantSplit/>
          <w:trHeight w:val="138"/>
        </w:trPr>
        <w:tc>
          <w:tcPr>
            <w:tcW w:w="9837" w:type="dxa"/>
            <w:gridSpan w:val="2"/>
          </w:tcPr>
          <w:p w:rsidR="00B53D47" w:rsidRPr="00564E5F" w:rsidRDefault="00B53D47" w:rsidP="00564E5F">
            <w:pPr>
              <w:pStyle w:val="Title1"/>
              <w:rPr>
                <w:rFonts w:asciiTheme="minorHAnsi" w:hAnsiTheme="minorHAnsi" w:cstheme="minorHAnsi"/>
                <w:szCs w:val="28"/>
                <w:lang w:val="fr-CH"/>
              </w:rPr>
            </w:pPr>
            <w:r w:rsidRPr="00564E5F">
              <w:rPr>
                <w:rFonts w:asciiTheme="minorHAnsi" w:hAnsiTheme="minorHAnsi" w:cstheme="minorHAnsi"/>
                <w:szCs w:val="28"/>
                <w:lang w:val="fr-CH"/>
              </w:rPr>
              <w:t>CANDIDA</w:t>
            </w:r>
            <w:r w:rsidR="00564E5F" w:rsidRPr="00564E5F">
              <w:rPr>
                <w:rFonts w:asciiTheme="minorHAnsi" w:hAnsiTheme="minorHAnsi" w:cstheme="minorHAnsi"/>
                <w:szCs w:val="28"/>
                <w:lang w:val="fr-CH"/>
              </w:rPr>
              <w:t>ture au post</w:t>
            </w:r>
            <w:r w:rsidR="00564E5F">
              <w:rPr>
                <w:rFonts w:asciiTheme="minorHAnsi" w:hAnsiTheme="minorHAnsi" w:cstheme="minorHAnsi"/>
                <w:szCs w:val="28"/>
                <w:lang w:val="fr-CH"/>
              </w:rPr>
              <w:t>E</w:t>
            </w:r>
            <w:r w:rsidR="00564E5F" w:rsidRPr="00564E5F">
              <w:rPr>
                <w:rFonts w:asciiTheme="minorHAnsi" w:hAnsiTheme="minorHAnsi" w:cstheme="minorHAnsi"/>
                <w:szCs w:val="28"/>
                <w:lang w:val="fr-CH"/>
              </w:rPr>
              <w:t xml:space="preserve"> de vice-secrÉtaire gÉnÉral</w:t>
            </w:r>
          </w:p>
        </w:tc>
      </w:tr>
    </w:tbl>
    <w:p w:rsidR="00B53D47" w:rsidRPr="00564E5F" w:rsidRDefault="00B53D47">
      <w:pPr>
        <w:rPr>
          <w:rFonts w:asciiTheme="minorHAnsi" w:hAnsiTheme="minorHAnsi" w:cstheme="minorHAnsi"/>
          <w:lang w:val="fr-CH"/>
        </w:rPr>
      </w:pPr>
    </w:p>
    <w:p w:rsidR="00B53D47" w:rsidRPr="00564E5F" w:rsidRDefault="00564E5F" w:rsidP="00564E5F">
      <w:pPr>
        <w:pStyle w:val="Normalaftertitle"/>
        <w:rPr>
          <w:rFonts w:asciiTheme="minorHAnsi" w:hAnsiTheme="minorHAnsi" w:cstheme="minorHAnsi"/>
          <w:lang w:val="fr-CH"/>
        </w:rPr>
      </w:pPr>
      <w:r w:rsidRPr="00564E5F">
        <w:rPr>
          <w:lang w:val="fr-CH"/>
        </w:rPr>
        <w:t>En complément des renseignements reproduits dans le Document 3, j'ai l'honneur de soumettre à la Conféren</w:t>
      </w:r>
      <w:r w:rsidR="00AE3C2D">
        <w:rPr>
          <w:lang w:val="fr-CH"/>
        </w:rPr>
        <w:t>ce, en annexe, la candidature du</w:t>
      </w:r>
      <w:r w:rsidRPr="00564E5F">
        <w:rPr>
          <w:lang w:val="fr-CH"/>
        </w:rPr>
        <w:t>:</w:t>
      </w:r>
    </w:p>
    <w:p w:rsidR="00B53D47" w:rsidRPr="00564E5F" w:rsidRDefault="0067548C" w:rsidP="000C21A7">
      <w:pPr>
        <w:spacing w:before="240"/>
        <w:jc w:val="center"/>
        <w:rPr>
          <w:rFonts w:asciiTheme="minorHAnsi" w:hAnsiTheme="minorHAnsi" w:cstheme="minorHAnsi"/>
          <w:b/>
          <w:bCs/>
          <w:lang w:val="fr-CH"/>
        </w:rPr>
      </w:pPr>
      <w:r w:rsidRPr="00BE12B2">
        <w:rPr>
          <w:b/>
          <w:bCs/>
          <w:lang w:val="fr-CH"/>
        </w:rPr>
        <w:t xml:space="preserve">M. </w:t>
      </w:r>
      <w:proofErr w:type="spellStart"/>
      <w:r w:rsidRPr="00BE12B2">
        <w:rPr>
          <w:b/>
          <w:bCs/>
          <w:lang w:val="fr-CH"/>
        </w:rPr>
        <w:t>Shola</w:t>
      </w:r>
      <w:proofErr w:type="spellEnd"/>
      <w:r w:rsidRPr="00BE12B2">
        <w:rPr>
          <w:b/>
          <w:bCs/>
          <w:lang w:val="fr-CH"/>
        </w:rPr>
        <w:t xml:space="preserve"> TAYLOR </w:t>
      </w:r>
      <w:r w:rsidRPr="00D3021F">
        <w:rPr>
          <w:b/>
          <w:bCs/>
          <w:lang w:val="fr-FR"/>
        </w:rPr>
        <w:t>(Nigéria</w:t>
      </w:r>
      <w:r w:rsidRPr="00BE12B2">
        <w:rPr>
          <w:b/>
          <w:bCs/>
          <w:lang w:val="fr-CH"/>
        </w:rPr>
        <w:t>)</w:t>
      </w:r>
    </w:p>
    <w:p w:rsidR="00B53D47" w:rsidRPr="00564E5F" w:rsidRDefault="00564E5F" w:rsidP="003D3EEC">
      <w:pPr>
        <w:spacing w:before="240"/>
        <w:rPr>
          <w:rFonts w:asciiTheme="minorHAnsi" w:hAnsiTheme="minorHAnsi" w:cstheme="minorHAnsi"/>
          <w:lang w:val="fr-CH"/>
        </w:rPr>
      </w:pPr>
      <w:r w:rsidRPr="00564E5F">
        <w:rPr>
          <w:lang w:val="fr-CH"/>
        </w:rPr>
        <w:t>au poste de Vice-Secrétaire général de l'Union internationale des télécommunications.</w:t>
      </w:r>
    </w:p>
    <w:p w:rsidR="00B53D47" w:rsidRPr="00564E5F" w:rsidRDefault="00B53D47">
      <w:pPr>
        <w:rPr>
          <w:rFonts w:asciiTheme="minorHAnsi" w:hAnsiTheme="minorHAnsi" w:cstheme="minorHAnsi"/>
          <w:lang w:val="fr-CH"/>
        </w:rPr>
      </w:pPr>
    </w:p>
    <w:p w:rsidR="003D3EEC" w:rsidRPr="00564E5F" w:rsidRDefault="003D3EEC">
      <w:pPr>
        <w:rPr>
          <w:rFonts w:asciiTheme="minorHAnsi" w:hAnsiTheme="minorHAnsi" w:cstheme="minorHAnsi"/>
          <w:lang w:val="fr-CH"/>
        </w:rPr>
      </w:pPr>
    </w:p>
    <w:p w:rsidR="003D3EEC" w:rsidRPr="00564E5F" w:rsidRDefault="003D3EEC">
      <w:pPr>
        <w:rPr>
          <w:rFonts w:asciiTheme="minorHAnsi" w:hAnsiTheme="minorHAnsi" w:cstheme="minorHAnsi"/>
          <w:lang w:val="fr-CH"/>
        </w:rPr>
      </w:pPr>
    </w:p>
    <w:p w:rsidR="00B53D47" w:rsidRPr="00564E5F" w:rsidRDefault="00B53D47" w:rsidP="000C21A7">
      <w:pPr>
        <w:tabs>
          <w:tab w:val="clear" w:pos="567"/>
          <w:tab w:val="clear" w:pos="1134"/>
          <w:tab w:val="clear" w:pos="1701"/>
          <w:tab w:val="clear" w:pos="2268"/>
          <w:tab w:val="clear" w:pos="2835"/>
          <w:tab w:val="center" w:pos="7088"/>
        </w:tabs>
        <w:rPr>
          <w:rFonts w:asciiTheme="minorHAnsi" w:hAnsiTheme="minorHAnsi" w:cstheme="minorHAnsi"/>
          <w:lang w:val="fr-CH"/>
        </w:rPr>
      </w:pPr>
      <w:r w:rsidRPr="00564E5F">
        <w:rPr>
          <w:rFonts w:asciiTheme="minorHAnsi" w:hAnsiTheme="minorHAnsi" w:cstheme="minorHAnsi"/>
          <w:lang w:val="fr-CH"/>
        </w:rPr>
        <w:tab/>
      </w:r>
      <w:r w:rsidR="00166A3E" w:rsidRPr="00564E5F">
        <w:rPr>
          <w:rFonts w:asciiTheme="minorHAnsi" w:hAnsiTheme="minorHAnsi" w:cstheme="minorHAnsi"/>
          <w:lang w:val="fr-CH"/>
        </w:rPr>
        <w:t xml:space="preserve">Dr </w:t>
      </w:r>
      <w:r w:rsidR="003D3EEC" w:rsidRPr="00564E5F">
        <w:rPr>
          <w:rFonts w:asciiTheme="minorHAnsi" w:hAnsiTheme="minorHAnsi" w:cstheme="minorHAnsi"/>
          <w:lang w:val="fr-CH"/>
        </w:rPr>
        <w:t>Hamadoun I. TOUR</w:t>
      </w:r>
      <w:r w:rsidR="000C21A7">
        <w:rPr>
          <w:rFonts w:asciiTheme="minorHAnsi" w:hAnsiTheme="minorHAnsi" w:cstheme="minorHAnsi"/>
          <w:lang w:val="fr-CH"/>
        </w:rPr>
        <w:t>É</w:t>
      </w:r>
      <w:r w:rsidRPr="00564E5F">
        <w:rPr>
          <w:rFonts w:asciiTheme="minorHAnsi" w:hAnsiTheme="minorHAnsi" w:cstheme="minorHAnsi"/>
          <w:lang w:val="fr-CH"/>
        </w:rPr>
        <w:br/>
      </w:r>
      <w:r w:rsidRPr="00564E5F">
        <w:rPr>
          <w:rFonts w:asciiTheme="minorHAnsi" w:hAnsiTheme="minorHAnsi" w:cstheme="minorHAnsi"/>
          <w:lang w:val="fr-CH"/>
        </w:rPr>
        <w:tab/>
      </w:r>
      <w:r w:rsidR="00564E5F" w:rsidRPr="00564E5F">
        <w:rPr>
          <w:rFonts w:asciiTheme="minorHAnsi" w:hAnsiTheme="minorHAnsi" w:cstheme="minorHAnsi"/>
          <w:lang w:val="fr-CH"/>
        </w:rPr>
        <w:t>Secrétaire général</w:t>
      </w:r>
    </w:p>
    <w:p w:rsidR="00B53D47" w:rsidRPr="00564E5F" w:rsidRDefault="00B53D47">
      <w:pPr>
        <w:rPr>
          <w:rFonts w:asciiTheme="minorHAnsi" w:hAnsiTheme="minorHAnsi" w:cstheme="minorHAnsi"/>
          <w:lang w:val="fr-CH"/>
        </w:rPr>
      </w:pPr>
    </w:p>
    <w:p w:rsidR="00B53D47" w:rsidRPr="00564E5F" w:rsidRDefault="00B53D47">
      <w:pPr>
        <w:rPr>
          <w:rFonts w:asciiTheme="minorHAnsi" w:hAnsiTheme="minorHAnsi" w:cstheme="minorHAnsi"/>
          <w:lang w:val="fr-CH"/>
        </w:rPr>
      </w:pPr>
    </w:p>
    <w:p w:rsidR="00B53D47" w:rsidRPr="00A43D7B" w:rsidRDefault="00B53D47">
      <w:pPr>
        <w:rPr>
          <w:rFonts w:asciiTheme="minorHAnsi" w:hAnsiTheme="minorHAnsi" w:cstheme="minorHAnsi"/>
          <w:lang w:val="fr-CH"/>
        </w:rPr>
      </w:pPr>
      <w:r w:rsidRPr="00A43D7B">
        <w:rPr>
          <w:rFonts w:asciiTheme="minorHAnsi" w:hAnsiTheme="minorHAnsi" w:cstheme="minorHAnsi"/>
          <w:b/>
          <w:bCs/>
          <w:lang w:val="fr-CH"/>
        </w:rPr>
        <w:t>Annex</w:t>
      </w:r>
      <w:r w:rsidR="00564E5F" w:rsidRPr="00A43D7B">
        <w:rPr>
          <w:rFonts w:asciiTheme="minorHAnsi" w:hAnsiTheme="minorHAnsi" w:cstheme="minorHAnsi"/>
          <w:b/>
          <w:bCs/>
          <w:lang w:val="fr-CH"/>
        </w:rPr>
        <w:t>e</w:t>
      </w:r>
      <w:r w:rsidRPr="00A43D7B">
        <w:rPr>
          <w:rFonts w:asciiTheme="minorHAnsi" w:hAnsiTheme="minorHAnsi" w:cstheme="minorHAnsi"/>
          <w:lang w:val="fr-CH"/>
        </w:rPr>
        <w:t>: 1</w:t>
      </w:r>
    </w:p>
    <w:p w:rsidR="00CD7FC7" w:rsidRPr="00A43D7B" w:rsidRDefault="00CD7FC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fr-CH"/>
        </w:rPr>
      </w:pPr>
      <w:r w:rsidRPr="00A43D7B">
        <w:rPr>
          <w:rFonts w:asciiTheme="minorHAnsi" w:hAnsiTheme="minorHAnsi" w:cstheme="minorHAnsi"/>
          <w:lang w:val="fr-CH"/>
        </w:rPr>
        <w:br w:type="page"/>
      </w:r>
    </w:p>
    <w:p w:rsidR="0067548C" w:rsidRPr="0067548C" w:rsidRDefault="0067548C" w:rsidP="0067548C">
      <w:pPr>
        <w:tabs>
          <w:tab w:val="clear" w:pos="567"/>
          <w:tab w:val="clear" w:pos="1134"/>
          <w:tab w:val="clear" w:pos="1701"/>
          <w:tab w:val="clear" w:pos="2268"/>
          <w:tab w:val="clear" w:pos="2835"/>
        </w:tabs>
        <w:overflowPunct/>
        <w:autoSpaceDE/>
        <w:autoSpaceDN/>
        <w:adjustRightInd/>
        <w:spacing w:before="0"/>
        <w:jc w:val="center"/>
        <w:textAlignment w:val="auto"/>
        <w:rPr>
          <w:lang w:val="fr-CH"/>
        </w:rPr>
      </w:pPr>
      <w:r w:rsidRPr="0067548C">
        <w:rPr>
          <w:lang w:val="fr-CH"/>
        </w:rPr>
        <w:lastRenderedPageBreak/>
        <w:t>MINISTÈRE DES TECHNOLOGIES DE LA COMMUNICATION</w:t>
      </w:r>
    </w:p>
    <w:p w:rsidR="0067548C" w:rsidRPr="00BE12B2" w:rsidRDefault="0056327B" w:rsidP="0067548C">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sidRPr="00BE12B2">
        <w:rPr>
          <w:lang w:val="en-US"/>
        </w:rPr>
        <w:t>BUREAU DU MINISTRE</w:t>
      </w:r>
    </w:p>
    <w:p w:rsidR="0067548C" w:rsidRPr="0067548C" w:rsidRDefault="0067548C" w:rsidP="0067548C">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sidRPr="00964DCD">
        <w:t>P.M.B. 12578 Federal Secretariat Complex</w:t>
      </w:r>
      <w:r w:rsidRPr="00964DCD">
        <w:br/>
        <w:t xml:space="preserve">Phase I, Annex III, </w:t>
      </w:r>
      <w:proofErr w:type="spellStart"/>
      <w:r w:rsidRPr="00964DCD">
        <w:t>Shehu</w:t>
      </w:r>
      <w:proofErr w:type="spellEnd"/>
      <w:r w:rsidRPr="00964DCD">
        <w:t xml:space="preserve"> </w:t>
      </w:r>
      <w:proofErr w:type="spellStart"/>
      <w:r w:rsidRPr="00964DCD">
        <w:t>Shagari</w:t>
      </w:r>
      <w:proofErr w:type="spellEnd"/>
      <w:r w:rsidRPr="00964DCD">
        <w:t xml:space="preserve"> Way, Abuja</w:t>
      </w:r>
      <w:r w:rsidRPr="00964DCD">
        <w:br/>
      </w:r>
      <w:proofErr w:type="spellStart"/>
      <w:r>
        <w:t>Courriel</w:t>
      </w:r>
      <w:proofErr w:type="spellEnd"/>
      <w:r w:rsidRPr="00964DCD">
        <w:t xml:space="preserve">: </w:t>
      </w:r>
      <w:hyperlink r:id="rId10" w:history="1">
        <w:r w:rsidRPr="0067548C">
          <w:rPr>
            <w:rStyle w:val="Hyperlink"/>
            <w:lang w:val="en-US"/>
          </w:rPr>
          <w:t>info@commtech.gov.ng</w:t>
        </w:r>
      </w:hyperlink>
    </w:p>
    <w:p w:rsidR="0067548C" w:rsidRPr="0067548C" w:rsidRDefault="0067548C" w:rsidP="0067548C">
      <w:pPr>
        <w:tabs>
          <w:tab w:val="clear" w:pos="567"/>
          <w:tab w:val="clear" w:pos="1134"/>
          <w:tab w:val="clear" w:pos="1701"/>
          <w:tab w:val="clear" w:pos="2268"/>
          <w:tab w:val="clear" w:pos="2835"/>
          <w:tab w:val="right" w:pos="9639"/>
        </w:tabs>
        <w:overflowPunct/>
        <w:autoSpaceDE/>
        <w:autoSpaceDN/>
        <w:adjustRightInd/>
        <w:spacing w:before="240"/>
        <w:textAlignment w:val="auto"/>
        <w:rPr>
          <w:lang w:val="fr-CH"/>
        </w:rPr>
      </w:pPr>
      <w:r w:rsidRPr="00BE12B2">
        <w:rPr>
          <w:lang w:val="fr-CH"/>
        </w:rPr>
        <w:t xml:space="preserve">MC/TD/3054/E/Vol. </w:t>
      </w:r>
      <w:r w:rsidRPr="0067548C">
        <w:rPr>
          <w:lang w:val="fr-CH"/>
        </w:rPr>
        <w:t>II</w:t>
      </w:r>
      <w:r w:rsidRPr="0067548C">
        <w:rPr>
          <w:lang w:val="fr-CH"/>
        </w:rPr>
        <w:tab/>
      </w:r>
      <w:r>
        <w:rPr>
          <w:lang w:val="fr-CH"/>
        </w:rPr>
        <w:t>Le</w:t>
      </w:r>
      <w:r w:rsidRPr="0067548C">
        <w:rPr>
          <w:lang w:val="fr-CH"/>
        </w:rPr>
        <w:t xml:space="preserve"> 13 </w:t>
      </w:r>
      <w:r>
        <w:rPr>
          <w:lang w:val="fr-CH"/>
        </w:rPr>
        <w:t>novembre</w:t>
      </w:r>
      <w:r w:rsidRPr="0067548C">
        <w:rPr>
          <w:lang w:val="fr-CH"/>
        </w:rPr>
        <w:t xml:space="preserve"> 2013</w:t>
      </w:r>
    </w:p>
    <w:p w:rsidR="0067548C" w:rsidRPr="0067548C" w:rsidRDefault="0067548C" w:rsidP="00D3021F">
      <w:pPr>
        <w:tabs>
          <w:tab w:val="clear" w:pos="567"/>
          <w:tab w:val="clear" w:pos="1134"/>
          <w:tab w:val="clear" w:pos="1701"/>
          <w:tab w:val="clear" w:pos="2268"/>
          <w:tab w:val="clear" w:pos="2835"/>
        </w:tabs>
        <w:overflowPunct/>
        <w:autoSpaceDE/>
        <w:autoSpaceDN/>
        <w:adjustRightInd/>
        <w:textAlignment w:val="auto"/>
        <w:rPr>
          <w:lang w:val="fr-CH"/>
        </w:rPr>
      </w:pPr>
      <w:r w:rsidRPr="0067548C">
        <w:rPr>
          <w:rFonts w:asciiTheme="minorHAnsi" w:hAnsiTheme="minorHAnsi"/>
          <w:szCs w:val="22"/>
          <w:lang w:val="fr-CH"/>
        </w:rPr>
        <w:t>Dr. Hamadoun I. TOURÉ</w:t>
      </w:r>
      <w:r w:rsidRPr="0067548C">
        <w:rPr>
          <w:rFonts w:asciiTheme="minorHAnsi" w:hAnsiTheme="minorHAnsi"/>
          <w:szCs w:val="22"/>
          <w:lang w:val="fr-CH"/>
        </w:rPr>
        <w:br/>
        <w:t>Secrétari</w:t>
      </w:r>
      <w:r w:rsidR="00D3021F">
        <w:rPr>
          <w:rFonts w:asciiTheme="minorHAnsi" w:hAnsiTheme="minorHAnsi"/>
          <w:szCs w:val="22"/>
          <w:lang w:val="fr-CH"/>
        </w:rPr>
        <w:t>at</w:t>
      </w:r>
      <w:r w:rsidRPr="0067548C">
        <w:rPr>
          <w:rFonts w:asciiTheme="minorHAnsi" w:hAnsiTheme="minorHAnsi"/>
          <w:szCs w:val="22"/>
          <w:lang w:val="fr-CH"/>
        </w:rPr>
        <w:t xml:space="preserve"> </w:t>
      </w:r>
      <w:r w:rsidR="00D3021F">
        <w:rPr>
          <w:rFonts w:asciiTheme="minorHAnsi" w:hAnsiTheme="minorHAnsi"/>
          <w:szCs w:val="22"/>
          <w:lang w:val="fr-CH"/>
        </w:rPr>
        <w:t>géné</w:t>
      </w:r>
      <w:r w:rsidRPr="0067548C">
        <w:rPr>
          <w:rFonts w:asciiTheme="minorHAnsi" w:hAnsiTheme="minorHAnsi"/>
          <w:szCs w:val="22"/>
          <w:lang w:val="fr-CH"/>
        </w:rPr>
        <w:t>ral</w:t>
      </w:r>
      <w:r w:rsidRPr="0067548C">
        <w:rPr>
          <w:rFonts w:asciiTheme="minorHAnsi" w:hAnsiTheme="minorHAnsi"/>
          <w:szCs w:val="22"/>
          <w:lang w:val="fr-CH"/>
        </w:rPr>
        <w:br/>
        <w:t>U</w:t>
      </w:r>
      <w:r>
        <w:rPr>
          <w:rFonts w:asciiTheme="minorHAnsi" w:hAnsiTheme="minorHAnsi"/>
          <w:szCs w:val="22"/>
          <w:lang w:val="fr-CH"/>
        </w:rPr>
        <w:t>nion internationale des télécommunications</w:t>
      </w:r>
      <w:r w:rsidRPr="0067548C">
        <w:rPr>
          <w:rFonts w:asciiTheme="minorHAnsi" w:hAnsiTheme="minorHAnsi"/>
          <w:szCs w:val="22"/>
          <w:lang w:val="fr-CH"/>
        </w:rPr>
        <w:br/>
        <w:t>Place des Nations</w:t>
      </w:r>
    </w:p>
    <w:p w:rsidR="0067548C" w:rsidRPr="0067548C" w:rsidRDefault="0067548C" w:rsidP="0067548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67548C">
        <w:rPr>
          <w:lang w:val="fr-CH"/>
        </w:rPr>
        <w:t>1211 GEN</w:t>
      </w:r>
      <w:r>
        <w:rPr>
          <w:lang w:val="fr-CH"/>
        </w:rPr>
        <w:t>È</w:t>
      </w:r>
      <w:r w:rsidRPr="0067548C">
        <w:rPr>
          <w:lang w:val="fr-CH"/>
        </w:rPr>
        <w:t>V</w:t>
      </w:r>
      <w:r>
        <w:rPr>
          <w:lang w:val="fr-CH"/>
        </w:rPr>
        <w:t>E</w:t>
      </w:r>
      <w:r w:rsidRPr="0067548C">
        <w:rPr>
          <w:lang w:val="fr-CH"/>
        </w:rPr>
        <w:t xml:space="preserve"> 20</w:t>
      </w:r>
    </w:p>
    <w:p w:rsidR="0067548C" w:rsidRPr="0067548C" w:rsidRDefault="0067548C" w:rsidP="0067548C">
      <w:pPr>
        <w:tabs>
          <w:tab w:val="clear" w:pos="567"/>
          <w:tab w:val="clear" w:pos="1134"/>
          <w:tab w:val="clear" w:pos="1701"/>
          <w:tab w:val="clear" w:pos="2268"/>
          <w:tab w:val="clear" w:pos="2835"/>
        </w:tabs>
        <w:overflowPunct/>
        <w:autoSpaceDE/>
        <w:autoSpaceDN/>
        <w:adjustRightInd/>
        <w:spacing w:before="0"/>
        <w:textAlignment w:val="auto"/>
        <w:rPr>
          <w:lang w:val="fr-CH"/>
        </w:rPr>
      </w:pPr>
      <w:r w:rsidRPr="0067548C">
        <w:rPr>
          <w:lang w:val="fr-CH"/>
        </w:rPr>
        <w:t>S</w:t>
      </w:r>
      <w:r>
        <w:rPr>
          <w:lang w:val="fr-CH"/>
        </w:rPr>
        <w:t>uisse</w:t>
      </w:r>
    </w:p>
    <w:p w:rsidR="0067548C" w:rsidRPr="0067548C" w:rsidRDefault="0067548C" w:rsidP="0067548C">
      <w:pPr>
        <w:tabs>
          <w:tab w:val="clear" w:pos="567"/>
          <w:tab w:val="clear" w:pos="1134"/>
          <w:tab w:val="clear" w:pos="1701"/>
          <w:tab w:val="clear" w:pos="2268"/>
          <w:tab w:val="clear" w:pos="2835"/>
        </w:tabs>
        <w:overflowPunct/>
        <w:autoSpaceDE/>
        <w:autoSpaceDN/>
        <w:adjustRightInd/>
        <w:spacing w:before="360"/>
        <w:jc w:val="center"/>
        <w:textAlignment w:val="auto"/>
        <w:rPr>
          <w:b/>
          <w:bCs/>
          <w:lang w:val="fr-CH"/>
        </w:rPr>
      </w:pPr>
      <w:r w:rsidRPr="0067548C">
        <w:rPr>
          <w:rFonts w:asciiTheme="minorHAnsi" w:hAnsiTheme="minorHAnsi"/>
          <w:b/>
          <w:bCs/>
          <w:szCs w:val="24"/>
          <w:lang w:val="fr-CH"/>
        </w:rPr>
        <w:t>CANDIDATURE DE M. SHOLA TAYLOR AU POSTE DE VICE-SECR</w:t>
      </w:r>
      <w:r>
        <w:rPr>
          <w:rFonts w:asciiTheme="minorHAnsi" w:hAnsiTheme="minorHAnsi"/>
          <w:b/>
          <w:bCs/>
          <w:szCs w:val="24"/>
          <w:lang w:val="fr-CH"/>
        </w:rPr>
        <w:t>É</w:t>
      </w:r>
      <w:r w:rsidRPr="0067548C">
        <w:rPr>
          <w:rFonts w:asciiTheme="minorHAnsi" w:hAnsiTheme="minorHAnsi"/>
          <w:b/>
          <w:bCs/>
          <w:szCs w:val="24"/>
          <w:lang w:val="fr-CH"/>
        </w:rPr>
        <w:t>TAIRE G</w:t>
      </w:r>
      <w:r>
        <w:rPr>
          <w:rFonts w:asciiTheme="minorHAnsi" w:hAnsiTheme="minorHAnsi"/>
          <w:b/>
          <w:bCs/>
          <w:szCs w:val="24"/>
          <w:lang w:val="fr-CH"/>
        </w:rPr>
        <w:t>É</w:t>
      </w:r>
      <w:r w:rsidRPr="0067548C">
        <w:rPr>
          <w:rFonts w:asciiTheme="minorHAnsi" w:hAnsiTheme="minorHAnsi"/>
          <w:b/>
          <w:bCs/>
          <w:szCs w:val="24"/>
          <w:lang w:val="fr-CH"/>
        </w:rPr>
        <w:t>N</w:t>
      </w:r>
      <w:r>
        <w:rPr>
          <w:rFonts w:asciiTheme="minorHAnsi" w:hAnsiTheme="minorHAnsi"/>
          <w:b/>
          <w:bCs/>
          <w:szCs w:val="24"/>
          <w:lang w:val="fr-CH"/>
        </w:rPr>
        <w:t>É</w:t>
      </w:r>
      <w:r w:rsidRPr="0067548C">
        <w:rPr>
          <w:rFonts w:asciiTheme="minorHAnsi" w:hAnsiTheme="minorHAnsi"/>
          <w:b/>
          <w:bCs/>
          <w:szCs w:val="24"/>
          <w:lang w:val="fr-CH"/>
        </w:rPr>
        <w:t xml:space="preserve">RAL </w:t>
      </w:r>
      <w:r>
        <w:rPr>
          <w:rFonts w:asciiTheme="minorHAnsi" w:hAnsiTheme="minorHAnsi"/>
          <w:b/>
          <w:bCs/>
          <w:szCs w:val="24"/>
          <w:lang w:val="fr-CH"/>
        </w:rPr>
        <w:br/>
      </w:r>
      <w:r w:rsidRPr="0067548C">
        <w:rPr>
          <w:rFonts w:asciiTheme="minorHAnsi" w:hAnsiTheme="minorHAnsi"/>
          <w:b/>
          <w:bCs/>
          <w:szCs w:val="24"/>
          <w:lang w:val="fr-CH"/>
        </w:rPr>
        <w:t>DE L</w:t>
      </w:r>
      <w:r>
        <w:rPr>
          <w:rFonts w:asciiTheme="minorHAnsi" w:hAnsiTheme="minorHAnsi"/>
          <w:b/>
          <w:bCs/>
          <w:szCs w:val="24"/>
          <w:lang w:val="fr-CH"/>
        </w:rPr>
        <w:t>'</w:t>
      </w:r>
      <w:r w:rsidRPr="0067548C">
        <w:rPr>
          <w:rFonts w:asciiTheme="minorHAnsi" w:hAnsiTheme="minorHAnsi"/>
          <w:b/>
          <w:bCs/>
          <w:szCs w:val="24"/>
          <w:lang w:val="fr-CH"/>
        </w:rPr>
        <w:t>UNION INTERNATIONALE DES T</w:t>
      </w:r>
      <w:r>
        <w:rPr>
          <w:rFonts w:asciiTheme="minorHAnsi" w:hAnsiTheme="minorHAnsi"/>
          <w:b/>
          <w:bCs/>
          <w:szCs w:val="24"/>
          <w:lang w:val="fr-CH"/>
        </w:rPr>
        <w:t>É</w:t>
      </w:r>
      <w:r w:rsidRPr="0067548C">
        <w:rPr>
          <w:rFonts w:asciiTheme="minorHAnsi" w:hAnsiTheme="minorHAnsi"/>
          <w:b/>
          <w:bCs/>
          <w:szCs w:val="24"/>
          <w:lang w:val="fr-CH"/>
        </w:rPr>
        <w:t>L</w:t>
      </w:r>
      <w:r>
        <w:rPr>
          <w:rFonts w:asciiTheme="minorHAnsi" w:hAnsiTheme="minorHAnsi"/>
          <w:b/>
          <w:bCs/>
          <w:szCs w:val="24"/>
          <w:lang w:val="fr-CH"/>
        </w:rPr>
        <w:t>É</w:t>
      </w:r>
      <w:r w:rsidRPr="0067548C">
        <w:rPr>
          <w:rFonts w:asciiTheme="minorHAnsi" w:hAnsiTheme="minorHAnsi"/>
          <w:b/>
          <w:bCs/>
          <w:szCs w:val="24"/>
          <w:lang w:val="fr-CH"/>
        </w:rPr>
        <w:t>COMMUNICATIONS (UIT)</w:t>
      </w:r>
    </w:p>
    <w:p w:rsidR="0067548C" w:rsidRPr="00BE12B2" w:rsidRDefault="0067548C" w:rsidP="0067548C">
      <w:pPr>
        <w:tabs>
          <w:tab w:val="clear" w:pos="567"/>
          <w:tab w:val="clear" w:pos="1134"/>
          <w:tab w:val="clear" w:pos="1701"/>
          <w:tab w:val="clear" w:pos="2268"/>
          <w:tab w:val="clear" w:pos="2835"/>
        </w:tabs>
        <w:overflowPunct/>
        <w:autoSpaceDE/>
        <w:autoSpaceDN/>
        <w:adjustRightInd/>
        <w:spacing w:before="600"/>
        <w:textAlignment w:val="auto"/>
        <w:rPr>
          <w:rFonts w:asciiTheme="minorHAnsi" w:hAnsiTheme="minorHAnsi"/>
          <w:szCs w:val="24"/>
          <w:lang w:val="fr-CH"/>
        </w:rPr>
      </w:pPr>
      <w:r w:rsidRPr="00BE12B2">
        <w:rPr>
          <w:rFonts w:asciiTheme="minorHAnsi" w:hAnsiTheme="minorHAnsi"/>
          <w:szCs w:val="24"/>
          <w:lang w:val="fr-CH"/>
        </w:rPr>
        <w:t>Monsieur le Secrétaire général,</w:t>
      </w:r>
    </w:p>
    <w:p w:rsidR="0067548C" w:rsidRPr="0067548C" w:rsidRDefault="0067548C" w:rsidP="0067548C">
      <w:pPr>
        <w:spacing w:before="240"/>
        <w:rPr>
          <w:b/>
          <w:bCs/>
          <w:lang w:val="fr-CH"/>
        </w:rPr>
      </w:pPr>
      <w:r w:rsidRPr="0067548C">
        <w:rPr>
          <w:lang w:val="fr-CH"/>
        </w:rPr>
        <w:t xml:space="preserve">Nous accusons réception, avec gratitude, de la Lettre circulaire </w:t>
      </w:r>
      <w:r>
        <w:rPr>
          <w:lang w:val="fr-CH"/>
        </w:rPr>
        <w:t xml:space="preserve">N° </w:t>
      </w:r>
      <w:r w:rsidRPr="0067548C">
        <w:rPr>
          <w:lang w:val="fr-CH"/>
        </w:rPr>
        <w:t>165 du 21 octobre 2013 concernant la préparation de la Conférence de plénipotentiaires de 2014 qui doit se tenir à Busan (République de Corée) du 20 octobre au 7 novembre 2014.</w:t>
      </w:r>
    </w:p>
    <w:p w:rsidR="0067548C" w:rsidRPr="0067548C" w:rsidRDefault="0067548C" w:rsidP="0067548C">
      <w:pPr>
        <w:rPr>
          <w:lang w:val="fr-CH"/>
        </w:rPr>
      </w:pPr>
      <w:r w:rsidRPr="0067548C">
        <w:rPr>
          <w:lang w:val="fr-CH"/>
        </w:rPr>
        <w:t>Au nom du Gouvernement fédéral du Nigéria, j</w:t>
      </w:r>
      <w:r w:rsidR="00670C2E">
        <w:rPr>
          <w:lang w:val="fr-CH"/>
        </w:rPr>
        <w:t>'</w:t>
      </w:r>
      <w:r w:rsidRPr="0067548C">
        <w:rPr>
          <w:lang w:val="fr-CH"/>
        </w:rPr>
        <w:t>ai l</w:t>
      </w:r>
      <w:r w:rsidR="00670C2E">
        <w:rPr>
          <w:lang w:val="fr-CH"/>
        </w:rPr>
        <w:t>'</w:t>
      </w:r>
      <w:r w:rsidRPr="0067548C">
        <w:rPr>
          <w:lang w:val="fr-CH"/>
        </w:rPr>
        <w:t>honneur de vous informer que le Président de la République fédérale du Nigéria, S.</w:t>
      </w:r>
      <w:r w:rsidR="00670C2E">
        <w:rPr>
          <w:lang w:val="fr-CH"/>
        </w:rPr>
        <w:t> </w:t>
      </w:r>
      <w:r w:rsidRPr="0067548C">
        <w:rPr>
          <w:lang w:val="fr-CH"/>
        </w:rPr>
        <w:t>E</w:t>
      </w:r>
      <w:r>
        <w:rPr>
          <w:lang w:val="fr-CH"/>
        </w:rPr>
        <w:t>.</w:t>
      </w:r>
      <w:r w:rsidRPr="0067548C">
        <w:rPr>
          <w:lang w:val="fr-CH"/>
        </w:rPr>
        <w:t xml:space="preserve"> M. </w:t>
      </w:r>
      <w:proofErr w:type="spellStart"/>
      <w:r w:rsidRPr="0067548C">
        <w:rPr>
          <w:lang w:val="fr-CH"/>
        </w:rPr>
        <w:t>Goodluck</w:t>
      </w:r>
      <w:proofErr w:type="spellEnd"/>
      <w:r w:rsidRPr="0067548C">
        <w:rPr>
          <w:lang w:val="fr-CH"/>
        </w:rPr>
        <w:t xml:space="preserve"> </w:t>
      </w:r>
      <w:proofErr w:type="spellStart"/>
      <w:r w:rsidRPr="0067548C">
        <w:rPr>
          <w:lang w:val="fr-CH"/>
        </w:rPr>
        <w:t>Ebele</w:t>
      </w:r>
      <w:proofErr w:type="spellEnd"/>
      <w:r w:rsidRPr="0067548C">
        <w:rPr>
          <w:lang w:val="fr-CH"/>
        </w:rPr>
        <w:t xml:space="preserve"> JONATHAN, a approuvé la désignation de M. </w:t>
      </w:r>
      <w:proofErr w:type="spellStart"/>
      <w:r w:rsidRPr="0067548C">
        <w:rPr>
          <w:lang w:val="fr-CH"/>
        </w:rPr>
        <w:t>Shola</w:t>
      </w:r>
      <w:proofErr w:type="spellEnd"/>
      <w:r w:rsidRPr="0067548C">
        <w:rPr>
          <w:lang w:val="fr-CH"/>
        </w:rPr>
        <w:t xml:space="preserve"> Taylor comme candidat au poste de Vice-Secrétaire général de l</w:t>
      </w:r>
      <w:r w:rsidR="00670C2E">
        <w:rPr>
          <w:lang w:val="fr-CH"/>
        </w:rPr>
        <w:t>'</w:t>
      </w:r>
      <w:r w:rsidRPr="0067548C">
        <w:rPr>
          <w:lang w:val="fr-CH"/>
        </w:rPr>
        <w:t>Union internationale des télécommunications (UIT).</w:t>
      </w:r>
    </w:p>
    <w:p w:rsidR="0067548C" w:rsidRPr="0067548C" w:rsidRDefault="0067548C" w:rsidP="0056327B">
      <w:pPr>
        <w:rPr>
          <w:lang w:val="fr-CH"/>
        </w:rPr>
      </w:pPr>
      <w:r w:rsidRPr="0067548C">
        <w:rPr>
          <w:lang w:val="fr-CH"/>
        </w:rPr>
        <w:t>Le Gouvernement du Nigéria est convaincu que l</w:t>
      </w:r>
      <w:r w:rsidR="00670C2E">
        <w:rPr>
          <w:lang w:val="fr-CH"/>
        </w:rPr>
        <w:t>'</w:t>
      </w:r>
      <w:r w:rsidRPr="0067548C">
        <w:rPr>
          <w:lang w:val="fr-CH"/>
        </w:rPr>
        <w:t>élection de M. Taylor au poste de Vice-Secrétaire général serait bénéfique pour les Etats Membres de l</w:t>
      </w:r>
      <w:r w:rsidR="00670C2E">
        <w:rPr>
          <w:lang w:val="fr-CH"/>
        </w:rPr>
        <w:t>'</w:t>
      </w:r>
      <w:r w:rsidRPr="0067548C">
        <w:rPr>
          <w:lang w:val="fr-CH"/>
        </w:rPr>
        <w:t>Union. M. Taylor dispose en effet d</w:t>
      </w:r>
      <w:r w:rsidR="00670C2E">
        <w:rPr>
          <w:lang w:val="fr-CH"/>
        </w:rPr>
        <w:t>'</w:t>
      </w:r>
      <w:r w:rsidRPr="0067548C">
        <w:rPr>
          <w:lang w:val="fr-CH"/>
        </w:rPr>
        <w:t>une expérience approfondie en matière de gestion, de fiscalité, d</w:t>
      </w:r>
      <w:r w:rsidR="00670C2E">
        <w:rPr>
          <w:lang w:val="fr-CH"/>
        </w:rPr>
        <w:t>'</w:t>
      </w:r>
      <w:r w:rsidRPr="0067548C">
        <w:rPr>
          <w:lang w:val="fr-CH"/>
        </w:rPr>
        <w:t>administration et de technique dans le secteur des TIC, a travaillé au service du secteur public comme du secteur privé, connaît parfaitement la dynamique interne de l</w:t>
      </w:r>
      <w:r w:rsidR="00670C2E">
        <w:rPr>
          <w:lang w:val="fr-CH"/>
        </w:rPr>
        <w:t>'</w:t>
      </w:r>
      <w:r w:rsidRPr="0067548C">
        <w:rPr>
          <w:lang w:val="fr-CH"/>
        </w:rPr>
        <w:t>UIT et jouit d</w:t>
      </w:r>
      <w:r w:rsidR="00670C2E">
        <w:rPr>
          <w:lang w:val="fr-CH"/>
        </w:rPr>
        <w:t>'</w:t>
      </w:r>
      <w:r w:rsidRPr="0067548C">
        <w:rPr>
          <w:lang w:val="fr-CH"/>
        </w:rPr>
        <w:t xml:space="preserve">une notoriété internationale. Vous trouverez des renseignements complémentaires sur M. </w:t>
      </w:r>
      <w:proofErr w:type="spellStart"/>
      <w:r w:rsidRPr="0067548C">
        <w:rPr>
          <w:lang w:val="fr-CH"/>
        </w:rPr>
        <w:t>Shola</w:t>
      </w:r>
      <w:proofErr w:type="spellEnd"/>
      <w:r w:rsidRPr="0067548C">
        <w:rPr>
          <w:lang w:val="fr-CH"/>
        </w:rPr>
        <w:t xml:space="preserve"> Taylor sur le site </w:t>
      </w:r>
      <w:r w:rsidR="00C033E6">
        <w:fldChar w:fldCharType="begin"/>
      </w:r>
      <w:r w:rsidR="00C033E6" w:rsidRPr="00C033E6">
        <w:rPr>
          <w:lang w:val="fr-CH"/>
        </w:rPr>
        <w:instrText xml:space="preserve"> HYPERLINK</w:instrText>
      </w:r>
      <w:r w:rsidR="00C033E6" w:rsidRPr="00C033E6">
        <w:rPr>
          <w:lang w:val="fr-CH"/>
        </w:rPr>
        <w:instrText xml:space="preserve"> "http://www.sholataylor.com" </w:instrText>
      </w:r>
      <w:r w:rsidR="00C033E6">
        <w:fldChar w:fldCharType="separate"/>
      </w:r>
      <w:r w:rsidRPr="0067548C">
        <w:rPr>
          <w:rStyle w:val="Hyperlink"/>
          <w:rFonts w:asciiTheme="minorHAnsi" w:hAnsiTheme="minorHAnsi"/>
          <w:szCs w:val="24"/>
          <w:lang w:val="fr-CH"/>
        </w:rPr>
        <w:t>www.sholataylor.com</w:t>
      </w:r>
      <w:r w:rsidR="00C033E6">
        <w:rPr>
          <w:rStyle w:val="Hyperlink"/>
          <w:rFonts w:asciiTheme="minorHAnsi" w:hAnsiTheme="minorHAnsi"/>
          <w:szCs w:val="24"/>
          <w:lang w:val="fr-CH"/>
        </w:rPr>
        <w:fldChar w:fldCharType="end"/>
      </w:r>
      <w:r w:rsidRPr="0067548C">
        <w:rPr>
          <w:lang w:val="fr-CH"/>
        </w:rPr>
        <w:t>.</w:t>
      </w:r>
    </w:p>
    <w:p w:rsidR="0056327B" w:rsidRPr="0056327B" w:rsidRDefault="0056327B" w:rsidP="0056327B">
      <w:pPr>
        <w:rPr>
          <w:lang w:val="fr-CH"/>
        </w:rPr>
      </w:pPr>
      <w:r w:rsidRPr="0056327B">
        <w:rPr>
          <w:rFonts w:asciiTheme="minorHAnsi" w:hAnsiTheme="minorHAnsi"/>
          <w:szCs w:val="24"/>
          <w:lang w:val="fr-CH"/>
        </w:rPr>
        <w:t>Dans l</w:t>
      </w:r>
      <w:r w:rsidR="00670C2E">
        <w:rPr>
          <w:rFonts w:asciiTheme="minorHAnsi" w:hAnsiTheme="minorHAnsi"/>
          <w:szCs w:val="24"/>
          <w:lang w:val="fr-CH"/>
        </w:rPr>
        <w:t>'</w:t>
      </w:r>
      <w:r w:rsidRPr="0056327B">
        <w:rPr>
          <w:rFonts w:asciiTheme="minorHAnsi" w:hAnsiTheme="minorHAnsi"/>
          <w:szCs w:val="24"/>
          <w:lang w:val="fr-CH"/>
        </w:rPr>
        <w:t>espoir que notre candidat recevra l</w:t>
      </w:r>
      <w:r w:rsidR="00670C2E">
        <w:rPr>
          <w:rFonts w:asciiTheme="minorHAnsi" w:hAnsiTheme="minorHAnsi"/>
          <w:szCs w:val="24"/>
          <w:lang w:val="fr-CH"/>
        </w:rPr>
        <w:t>'</w:t>
      </w:r>
      <w:r w:rsidRPr="0056327B">
        <w:rPr>
          <w:rFonts w:asciiTheme="minorHAnsi" w:hAnsiTheme="minorHAnsi"/>
          <w:szCs w:val="24"/>
          <w:lang w:val="fr-CH"/>
        </w:rPr>
        <w:t>appui de l</w:t>
      </w:r>
      <w:r w:rsidR="00670C2E">
        <w:rPr>
          <w:rFonts w:asciiTheme="minorHAnsi" w:hAnsiTheme="minorHAnsi"/>
          <w:szCs w:val="24"/>
          <w:lang w:val="fr-CH"/>
        </w:rPr>
        <w:t>'</w:t>
      </w:r>
      <w:r w:rsidRPr="0056327B">
        <w:rPr>
          <w:rFonts w:asciiTheme="minorHAnsi" w:hAnsiTheme="minorHAnsi"/>
          <w:szCs w:val="24"/>
          <w:lang w:val="fr-CH"/>
        </w:rPr>
        <w:t>Union, je vous prie</w:t>
      </w:r>
      <w:r w:rsidRPr="0056327B">
        <w:rPr>
          <w:rFonts w:asciiTheme="minorHAnsi" w:hAnsiTheme="minorHAnsi"/>
          <w:b/>
          <w:bCs/>
          <w:szCs w:val="24"/>
          <w:lang w:val="fr-CH"/>
        </w:rPr>
        <w:t xml:space="preserve"> </w:t>
      </w:r>
      <w:r w:rsidRPr="0056327B">
        <w:rPr>
          <w:lang w:val="fr-CH"/>
        </w:rPr>
        <w:t>d</w:t>
      </w:r>
      <w:r w:rsidR="00670C2E">
        <w:rPr>
          <w:lang w:val="fr-CH"/>
        </w:rPr>
        <w:t>'</w:t>
      </w:r>
      <w:r w:rsidRPr="0056327B">
        <w:rPr>
          <w:lang w:val="fr-CH"/>
        </w:rPr>
        <w:t>agréer, Monsieur le Secrétaire général, l'assurance de ma très haute considération.</w:t>
      </w:r>
    </w:p>
    <w:p w:rsidR="0056327B" w:rsidRPr="00BE12B2" w:rsidRDefault="0056327B" w:rsidP="0056327B">
      <w:pPr>
        <w:spacing w:before="1200"/>
        <w:rPr>
          <w:lang w:val="fr-CH"/>
        </w:rPr>
      </w:pPr>
      <w:proofErr w:type="spellStart"/>
      <w:r w:rsidRPr="00BE12B2">
        <w:rPr>
          <w:lang w:val="fr-CH"/>
        </w:rPr>
        <w:t>Omobola</w:t>
      </w:r>
      <w:proofErr w:type="spellEnd"/>
      <w:r w:rsidRPr="00BE12B2">
        <w:rPr>
          <w:lang w:val="fr-CH"/>
        </w:rPr>
        <w:t xml:space="preserve"> JOHNSON</w:t>
      </w:r>
      <w:r w:rsidRPr="00BE12B2">
        <w:rPr>
          <w:lang w:val="fr-CH"/>
        </w:rPr>
        <w:br/>
        <w:t>Ministre</w:t>
      </w:r>
    </w:p>
    <w:p w:rsidR="0056327B" w:rsidRPr="00BE12B2" w:rsidRDefault="0056327B">
      <w:pPr>
        <w:jc w:val="center"/>
        <w:rPr>
          <w:lang w:val="fr-CH"/>
        </w:rPr>
      </w:pPr>
    </w:p>
    <w:p w:rsidR="0056327B" w:rsidRPr="00BE12B2" w:rsidRDefault="0056327B">
      <w:pPr>
        <w:tabs>
          <w:tab w:val="clear" w:pos="567"/>
          <w:tab w:val="clear" w:pos="1134"/>
          <w:tab w:val="clear" w:pos="1701"/>
          <w:tab w:val="clear" w:pos="2268"/>
          <w:tab w:val="clear" w:pos="2835"/>
        </w:tabs>
        <w:overflowPunct/>
        <w:autoSpaceDE/>
        <w:autoSpaceDN/>
        <w:adjustRightInd/>
        <w:spacing w:before="0"/>
        <w:textAlignment w:val="auto"/>
        <w:rPr>
          <w:lang w:val="fr-CH"/>
        </w:rPr>
      </w:pPr>
      <w:r w:rsidRPr="00BE12B2">
        <w:rPr>
          <w:lang w:val="fr-CH"/>
        </w:rPr>
        <w:br w:type="page"/>
      </w:r>
    </w:p>
    <w:p w:rsidR="0056327B" w:rsidRPr="0056327B" w:rsidRDefault="0056327B" w:rsidP="0056327B">
      <w:pPr>
        <w:pStyle w:val="Annextitle"/>
        <w:rPr>
          <w:rFonts w:eastAsia="Calibri"/>
          <w:szCs w:val="24"/>
          <w:lang w:val="fr-CH"/>
        </w:rPr>
      </w:pPr>
      <w:proofErr w:type="spellStart"/>
      <w:r w:rsidRPr="0056327B">
        <w:rPr>
          <w:rFonts w:eastAsia="Calibri"/>
          <w:szCs w:val="28"/>
          <w:lang w:val="fr-CH"/>
        </w:rPr>
        <w:lastRenderedPageBreak/>
        <w:t>Shola</w:t>
      </w:r>
      <w:proofErr w:type="spellEnd"/>
      <w:r w:rsidRPr="0056327B">
        <w:rPr>
          <w:rFonts w:eastAsia="Calibri"/>
          <w:szCs w:val="28"/>
          <w:lang w:val="fr-CH"/>
        </w:rPr>
        <w:t xml:space="preserve"> TAYLOR</w:t>
      </w:r>
      <w:r w:rsidRPr="0056327B">
        <w:rPr>
          <w:rFonts w:eastAsia="Calibri"/>
          <w:lang w:val="fr-CH"/>
        </w:rPr>
        <w:br/>
      </w:r>
      <w:r w:rsidRPr="0056327B">
        <w:rPr>
          <w:rFonts w:eastAsia="Calibri"/>
          <w:lang w:val="fr-CH"/>
        </w:rPr>
        <w:br/>
      </w:r>
      <w:r w:rsidRPr="0056327B">
        <w:rPr>
          <w:lang w:val="fr-CH"/>
        </w:rPr>
        <w:t xml:space="preserve">Candidat du Nigéria au poste de Vice-Secrétaire général de </w:t>
      </w:r>
      <w:r>
        <w:rPr>
          <w:lang w:val="fr-CH"/>
        </w:rPr>
        <w:br/>
      </w:r>
      <w:r w:rsidRPr="0056327B">
        <w:rPr>
          <w:lang w:val="fr-CH"/>
        </w:rPr>
        <w:t>l</w:t>
      </w:r>
      <w:r w:rsidR="00670C2E">
        <w:rPr>
          <w:lang w:val="fr-CH"/>
        </w:rPr>
        <w:t>'</w:t>
      </w:r>
      <w:r w:rsidRPr="0056327B">
        <w:rPr>
          <w:lang w:val="fr-CH"/>
        </w:rPr>
        <w:t>Union internationale des télécommunications (UIT)</w:t>
      </w:r>
    </w:p>
    <w:p w:rsidR="0056327B" w:rsidRPr="0056327B" w:rsidRDefault="0056327B" w:rsidP="0056327B">
      <w:pPr>
        <w:tabs>
          <w:tab w:val="clear" w:pos="567"/>
          <w:tab w:val="clear" w:pos="1134"/>
          <w:tab w:val="clear" w:pos="1701"/>
          <w:tab w:val="clear" w:pos="2268"/>
          <w:tab w:val="clear" w:pos="2835"/>
        </w:tabs>
        <w:overflowPunct/>
        <w:autoSpaceDE/>
        <w:autoSpaceDN/>
        <w:adjustRightInd/>
        <w:jc w:val="center"/>
        <w:textAlignment w:val="auto"/>
        <w:rPr>
          <w:rFonts w:asciiTheme="minorHAnsi" w:eastAsia="Calibri" w:hAnsiTheme="minorHAnsi" w:cstheme="minorHAnsi"/>
          <w:b/>
          <w:szCs w:val="24"/>
          <w:lang w:val="en-US"/>
        </w:rPr>
      </w:pPr>
      <w:r w:rsidRPr="0056327B">
        <w:rPr>
          <w:rFonts w:asciiTheme="minorHAnsi" w:eastAsia="Calibri" w:hAnsiTheme="minorHAnsi" w:cstheme="minorHAnsi"/>
          <w:b/>
          <w:szCs w:val="24"/>
          <w:lang w:val="en-US"/>
        </w:rPr>
        <w:t xml:space="preserve">Contact: </w:t>
      </w:r>
      <w:hyperlink r:id="rId11" w:history="1">
        <w:r w:rsidRPr="0056327B">
          <w:rPr>
            <w:rFonts w:asciiTheme="minorHAnsi" w:eastAsia="Calibri" w:hAnsiTheme="minorHAnsi" w:cstheme="minorHAnsi"/>
            <w:b/>
            <w:color w:val="0000FF"/>
            <w:szCs w:val="24"/>
            <w:u w:val="single"/>
            <w:lang w:val="en-US"/>
          </w:rPr>
          <w:t>sholataylor2014@gmail.com</w:t>
        </w:r>
      </w:hyperlink>
      <w:r w:rsidRPr="0056327B">
        <w:rPr>
          <w:rFonts w:asciiTheme="minorHAnsi" w:eastAsia="Calibri" w:hAnsiTheme="minorHAnsi" w:cstheme="minorHAnsi"/>
          <w:b/>
          <w:szCs w:val="24"/>
          <w:lang w:val="en-US"/>
        </w:rPr>
        <w:tab/>
      </w:r>
      <w:r w:rsidRPr="0056327B">
        <w:rPr>
          <w:rFonts w:asciiTheme="minorHAnsi" w:eastAsia="Calibri" w:hAnsiTheme="minorHAnsi" w:cstheme="minorHAnsi"/>
          <w:b/>
          <w:szCs w:val="24"/>
          <w:lang w:val="en-US"/>
        </w:rPr>
        <w:tab/>
      </w:r>
      <w:r w:rsidRPr="0056327B">
        <w:rPr>
          <w:b/>
          <w:bCs/>
          <w:lang w:val="en-US"/>
        </w:rPr>
        <w:t>Site web</w:t>
      </w:r>
      <w:r w:rsidRPr="0056327B">
        <w:rPr>
          <w:rFonts w:asciiTheme="minorHAnsi" w:eastAsia="Calibri" w:hAnsiTheme="minorHAnsi" w:cstheme="minorHAnsi"/>
          <w:b/>
          <w:bCs/>
          <w:szCs w:val="24"/>
          <w:lang w:val="en-US"/>
        </w:rPr>
        <w:t>:</w:t>
      </w:r>
      <w:r w:rsidRPr="0056327B">
        <w:rPr>
          <w:rFonts w:asciiTheme="minorHAnsi" w:eastAsia="Calibri" w:hAnsiTheme="minorHAnsi" w:cstheme="minorHAnsi"/>
          <w:b/>
          <w:szCs w:val="24"/>
          <w:lang w:val="en-US"/>
        </w:rPr>
        <w:t xml:space="preserve"> </w:t>
      </w:r>
      <w:hyperlink r:id="rId12" w:history="1">
        <w:r w:rsidRPr="0056327B">
          <w:rPr>
            <w:rStyle w:val="Hyperlink"/>
            <w:rFonts w:asciiTheme="minorHAnsi" w:eastAsia="Calibri" w:hAnsiTheme="minorHAnsi" w:cstheme="minorHAnsi"/>
            <w:b/>
            <w:szCs w:val="24"/>
            <w:lang w:val="en-US"/>
          </w:rPr>
          <w:t>www.sholataylor.com</w:t>
        </w:r>
      </w:hyperlink>
    </w:p>
    <w:p w:rsidR="0056327B" w:rsidRPr="00B12834" w:rsidRDefault="0056327B" w:rsidP="0056327B">
      <w:pPr>
        <w:tabs>
          <w:tab w:val="clear" w:pos="567"/>
          <w:tab w:val="clear" w:pos="1134"/>
          <w:tab w:val="clear" w:pos="1701"/>
          <w:tab w:val="clear" w:pos="2268"/>
          <w:tab w:val="clear" w:pos="2835"/>
        </w:tabs>
        <w:overflowPunct/>
        <w:autoSpaceDE/>
        <w:autoSpaceDN/>
        <w:adjustRightInd/>
        <w:spacing w:before="360"/>
        <w:jc w:val="center"/>
        <w:textAlignment w:val="auto"/>
        <w:rPr>
          <w:rFonts w:ascii="Times New Roman" w:eastAsia="Calibri" w:hAnsi="Times New Roman"/>
          <w:sz w:val="16"/>
          <w:szCs w:val="16"/>
          <w:lang w:val="ru-RU"/>
        </w:rPr>
      </w:pPr>
      <w:r w:rsidRPr="00B12834">
        <w:rPr>
          <w:rFonts w:ascii="Times New Roman" w:eastAsia="Calibri" w:hAnsi="Times New Roman"/>
          <w:noProof/>
          <w:sz w:val="16"/>
          <w:szCs w:val="16"/>
          <w:lang w:val="en-US" w:eastAsia="zh-CN"/>
        </w:rPr>
        <w:drawing>
          <wp:inline distT="0" distB="0" distL="0" distR="0" wp14:anchorId="1301C943" wp14:editId="4692CC2F">
            <wp:extent cx="2176011" cy="3277673"/>
            <wp:effectExtent l="0" t="0" r="0" b="0"/>
            <wp:docPr id="6" name="Picture 6" descr="ST_Cover_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Cover_Picture (1)"/>
                    <pic:cNvPicPr>
                      <a:picLocks noChangeAspect="1" noChangeArrowheads="1"/>
                    </pic:cNvPicPr>
                  </pic:nvPicPr>
                  <pic:blipFill>
                    <a:blip r:embed="rId13" cstate="print">
                      <a:clrChange>
                        <a:clrFrom>
                          <a:srgbClr val="EBEBE9"/>
                        </a:clrFrom>
                        <a:clrTo>
                          <a:srgbClr val="EBEBE9">
                            <a:alpha val="0"/>
                          </a:srgbClr>
                        </a:clrTo>
                      </a:clrChange>
                      <a:extLst>
                        <a:ext uri="{28A0092B-C50C-407E-A947-70E740481C1C}">
                          <a14:useLocalDpi xmlns:a14="http://schemas.microsoft.com/office/drawing/2010/main" val="0"/>
                        </a:ext>
                      </a:extLst>
                    </a:blip>
                    <a:srcRect/>
                    <a:stretch>
                      <a:fillRect/>
                    </a:stretch>
                  </pic:blipFill>
                  <pic:spPr bwMode="auto">
                    <a:xfrm>
                      <a:off x="0" y="0"/>
                      <a:ext cx="2173970" cy="3274598"/>
                    </a:xfrm>
                    <a:prstGeom prst="rect">
                      <a:avLst/>
                    </a:prstGeom>
                    <a:noFill/>
                    <a:ln>
                      <a:noFill/>
                    </a:ln>
                  </pic:spPr>
                </pic:pic>
              </a:graphicData>
            </a:graphic>
          </wp:inline>
        </w:drawing>
      </w:r>
    </w:p>
    <w:p w:rsidR="0056327B" w:rsidRDefault="0056327B" w:rsidP="0056327B">
      <w:pPr>
        <w:jc w:val="center"/>
        <w:rPr>
          <w:rFonts w:asciiTheme="minorHAnsi" w:eastAsia="Calibri" w:hAnsiTheme="minorHAnsi" w:cstheme="minorHAnsi"/>
          <w:i/>
          <w:szCs w:val="24"/>
          <w:lang w:val="fr-CH"/>
        </w:rPr>
      </w:pPr>
    </w:p>
    <w:p w:rsidR="0056327B" w:rsidRPr="0056327B" w:rsidRDefault="0056327B" w:rsidP="0056327B">
      <w:pPr>
        <w:rPr>
          <w:i/>
          <w:iCs/>
          <w:lang w:val="fr-CH"/>
        </w:rPr>
      </w:pPr>
      <w:r w:rsidRPr="0056327B">
        <w:rPr>
          <w:i/>
          <w:iCs/>
          <w:lang w:val="fr-CH"/>
        </w:rPr>
        <w:t>Alors que la gamme de services et d</w:t>
      </w:r>
      <w:r w:rsidR="00670C2E">
        <w:rPr>
          <w:i/>
          <w:iCs/>
          <w:lang w:val="fr-CH"/>
        </w:rPr>
        <w:t>'</w:t>
      </w:r>
      <w:r w:rsidRPr="0056327B">
        <w:rPr>
          <w:i/>
          <w:iCs/>
          <w:lang w:val="fr-CH"/>
        </w:rPr>
        <w:t>applications TIC mis au service de la communauté internationale ne cesse de s</w:t>
      </w:r>
      <w:r w:rsidR="00670C2E">
        <w:rPr>
          <w:i/>
          <w:iCs/>
          <w:lang w:val="fr-CH"/>
        </w:rPr>
        <w:t>'</w:t>
      </w:r>
      <w:r w:rsidRPr="0056327B">
        <w:rPr>
          <w:i/>
          <w:iCs/>
          <w:lang w:val="fr-CH"/>
        </w:rPr>
        <w:t>élargir, de nombreux problèmes restent à résoudre dans ce secteur en pleine évolution. Citons, entre autres, l</w:t>
      </w:r>
      <w:r w:rsidR="00670C2E">
        <w:rPr>
          <w:i/>
          <w:iCs/>
          <w:lang w:val="fr-CH"/>
        </w:rPr>
        <w:t>'</w:t>
      </w:r>
      <w:r w:rsidRPr="0056327B">
        <w:rPr>
          <w:i/>
          <w:iCs/>
          <w:lang w:val="fr-CH"/>
        </w:rPr>
        <w:t>absence d</w:t>
      </w:r>
      <w:r w:rsidR="00670C2E">
        <w:rPr>
          <w:i/>
          <w:iCs/>
          <w:lang w:val="fr-CH"/>
        </w:rPr>
        <w:t>'</w:t>
      </w:r>
      <w:r w:rsidRPr="0056327B">
        <w:rPr>
          <w:i/>
          <w:iCs/>
          <w:lang w:val="fr-CH"/>
        </w:rPr>
        <w:t>accès universel au large bande, l</w:t>
      </w:r>
      <w:r w:rsidR="00670C2E">
        <w:rPr>
          <w:i/>
          <w:iCs/>
          <w:lang w:val="fr-CH"/>
        </w:rPr>
        <w:t>'</w:t>
      </w:r>
      <w:r w:rsidRPr="0056327B">
        <w:rPr>
          <w:i/>
          <w:iCs/>
          <w:lang w:val="fr-CH"/>
        </w:rPr>
        <w:t>égalité hommes-femmes, l</w:t>
      </w:r>
      <w:r w:rsidR="00670C2E">
        <w:rPr>
          <w:i/>
          <w:iCs/>
          <w:lang w:val="fr-CH"/>
        </w:rPr>
        <w:t>'</w:t>
      </w:r>
      <w:r w:rsidRPr="0056327B">
        <w:rPr>
          <w:i/>
          <w:iCs/>
          <w:lang w:val="fr-CH"/>
        </w:rPr>
        <w:t xml:space="preserve">accessibilité financière des TIC, la </w:t>
      </w:r>
      <w:proofErr w:type="spellStart"/>
      <w:r w:rsidRPr="0056327B">
        <w:rPr>
          <w:i/>
          <w:iCs/>
          <w:lang w:val="fr-CH"/>
        </w:rPr>
        <w:t>cybersécurité</w:t>
      </w:r>
      <w:proofErr w:type="spellEnd"/>
      <w:r w:rsidRPr="0056327B">
        <w:rPr>
          <w:i/>
          <w:iCs/>
          <w:lang w:val="fr-CH"/>
        </w:rPr>
        <w:t>, protection en ligne des enfants comprise, la protection de la vie privée et les communications d</w:t>
      </w:r>
      <w:r w:rsidR="00670C2E">
        <w:rPr>
          <w:i/>
          <w:iCs/>
          <w:lang w:val="fr-CH"/>
        </w:rPr>
        <w:t>'</w:t>
      </w:r>
      <w:r w:rsidRPr="0056327B">
        <w:rPr>
          <w:i/>
          <w:iCs/>
          <w:lang w:val="fr-CH"/>
        </w:rPr>
        <w:t>urgence.</w:t>
      </w:r>
    </w:p>
    <w:p w:rsidR="0056327B" w:rsidRPr="0056327B" w:rsidRDefault="0056327B" w:rsidP="00BE12B2">
      <w:pPr>
        <w:rPr>
          <w:i/>
          <w:iCs/>
          <w:lang w:val="fr-CH"/>
        </w:rPr>
      </w:pPr>
      <w:r w:rsidRPr="00670C2E">
        <w:rPr>
          <w:i/>
          <w:iCs/>
          <w:lang w:val="fr-CH"/>
        </w:rPr>
        <w:t>L</w:t>
      </w:r>
      <w:r w:rsidR="00670C2E" w:rsidRPr="00670C2E">
        <w:rPr>
          <w:i/>
          <w:iCs/>
          <w:lang w:val="fr-CH"/>
        </w:rPr>
        <w:t>'</w:t>
      </w:r>
      <w:r w:rsidRPr="00670C2E">
        <w:rPr>
          <w:i/>
          <w:iCs/>
          <w:lang w:val="fr-CH"/>
        </w:rPr>
        <w:t>équipe qui sera élue à la tête de l</w:t>
      </w:r>
      <w:r w:rsidR="00670C2E" w:rsidRPr="00670C2E">
        <w:rPr>
          <w:i/>
          <w:iCs/>
          <w:lang w:val="fr-CH"/>
        </w:rPr>
        <w:t>'</w:t>
      </w:r>
      <w:r w:rsidRPr="00670C2E">
        <w:rPr>
          <w:i/>
          <w:iCs/>
          <w:lang w:val="fr-CH"/>
        </w:rPr>
        <w:t>UIT en 2014 devrait être composée de professionnels ayant</w:t>
      </w:r>
      <w:r w:rsidRPr="0056327B">
        <w:rPr>
          <w:i/>
          <w:iCs/>
          <w:lang w:val="fr-CH"/>
        </w:rPr>
        <w:t xml:space="preserve"> une envergure et une vision internationales, qui formuleront les meilleures stratégies possibles pour une bonne mise en œuvre des </w:t>
      </w:r>
      <w:r w:rsidR="00BE12B2" w:rsidRPr="0056327B">
        <w:rPr>
          <w:i/>
          <w:iCs/>
          <w:lang w:val="fr-CH"/>
        </w:rPr>
        <w:t>P</w:t>
      </w:r>
      <w:r w:rsidRPr="0056327B">
        <w:rPr>
          <w:i/>
          <w:iCs/>
          <w:lang w:val="fr-CH"/>
        </w:rPr>
        <w:t>lans stratégique et financier de l</w:t>
      </w:r>
      <w:r w:rsidR="00670C2E">
        <w:rPr>
          <w:i/>
          <w:iCs/>
          <w:lang w:val="fr-CH"/>
        </w:rPr>
        <w:t>'</w:t>
      </w:r>
      <w:r w:rsidRPr="0056327B">
        <w:rPr>
          <w:i/>
          <w:iCs/>
          <w:lang w:val="fr-CH"/>
        </w:rPr>
        <w:t>Union pour 2016-2019, afin de relever ces défis. Ces stratégies devront prendre en compte le Programme mondial de développement pour l</w:t>
      </w:r>
      <w:r w:rsidR="00670C2E">
        <w:rPr>
          <w:i/>
          <w:iCs/>
          <w:lang w:val="fr-CH"/>
        </w:rPr>
        <w:t>'</w:t>
      </w:r>
      <w:r w:rsidRPr="0056327B">
        <w:rPr>
          <w:i/>
          <w:iCs/>
          <w:lang w:val="fr-CH"/>
        </w:rPr>
        <w:t>après</w:t>
      </w:r>
      <w:r w:rsidR="00BE12B2">
        <w:rPr>
          <w:i/>
          <w:iCs/>
          <w:lang w:val="fr-CH"/>
        </w:rPr>
        <w:noBreakHyphen/>
      </w:r>
      <w:r w:rsidRPr="0056327B">
        <w:rPr>
          <w:i/>
          <w:iCs/>
          <w:lang w:val="fr-CH"/>
        </w:rPr>
        <w:t>2015, dont elles seront le complément. A cet égard, la direction de l</w:t>
      </w:r>
      <w:r w:rsidR="00670C2E">
        <w:rPr>
          <w:i/>
          <w:iCs/>
          <w:lang w:val="fr-CH"/>
        </w:rPr>
        <w:t>'</w:t>
      </w:r>
      <w:r w:rsidRPr="0056327B">
        <w:rPr>
          <w:i/>
          <w:iCs/>
          <w:lang w:val="fr-CH"/>
        </w:rPr>
        <w:t>UIT devra veiller à ce que les TIC soient considérées comme un moteur de la croissance économique et comme un élément essentiel du développement durable. La nouvelle équipe de direction devra aussi s</w:t>
      </w:r>
      <w:r w:rsidR="00670C2E">
        <w:rPr>
          <w:i/>
          <w:iCs/>
          <w:lang w:val="fr-CH"/>
        </w:rPr>
        <w:t>'</w:t>
      </w:r>
      <w:r w:rsidRPr="0056327B">
        <w:rPr>
          <w:i/>
          <w:iCs/>
          <w:lang w:val="fr-CH"/>
        </w:rPr>
        <w:t>assurer que l</w:t>
      </w:r>
      <w:r w:rsidR="00670C2E">
        <w:rPr>
          <w:i/>
          <w:iCs/>
          <w:lang w:val="fr-CH"/>
        </w:rPr>
        <w:t>'</w:t>
      </w:r>
      <w:r w:rsidRPr="0056327B">
        <w:rPr>
          <w:i/>
          <w:iCs/>
          <w:lang w:val="fr-CH"/>
        </w:rPr>
        <w:t>objet de l</w:t>
      </w:r>
      <w:r w:rsidR="00670C2E">
        <w:rPr>
          <w:i/>
          <w:iCs/>
          <w:lang w:val="fr-CH"/>
        </w:rPr>
        <w:t>'</w:t>
      </w:r>
      <w:r w:rsidRPr="0056327B">
        <w:rPr>
          <w:i/>
          <w:iCs/>
          <w:lang w:val="fr-CH"/>
        </w:rPr>
        <w:t>Union, tel qu</w:t>
      </w:r>
      <w:r w:rsidR="00670C2E">
        <w:rPr>
          <w:i/>
          <w:iCs/>
          <w:lang w:val="fr-CH"/>
        </w:rPr>
        <w:t>'</w:t>
      </w:r>
      <w:r w:rsidRPr="0056327B">
        <w:rPr>
          <w:i/>
          <w:iCs/>
          <w:lang w:val="fr-CH"/>
        </w:rPr>
        <w:t>il est énoncé dans la Constitution et la Convention, sera atteint. A cette fin, la direction de l</w:t>
      </w:r>
      <w:r w:rsidR="00670C2E">
        <w:rPr>
          <w:i/>
          <w:iCs/>
          <w:lang w:val="fr-CH"/>
        </w:rPr>
        <w:t>'</w:t>
      </w:r>
      <w:r w:rsidRPr="0056327B">
        <w:rPr>
          <w:i/>
          <w:iCs/>
          <w:lang w:val="fr-CH"/>
        </w:rPr>
        <w:t>UIT devra continuer à s</w:t>
      </w:r>
      <w:r w:rsidR="00670C2E">
        <w:rPr>
          <w:i/>
          <w:iCs/>
          <w:lang w:val="fr-CH"/>
        </w:rPr>
        <w:t>'</w:t>
      </w:r>
      <w:r w:rsidRPr="0056327B">
        <w:rPr>
          <w:i/>
          <w:iCs/>
          <w:lang w:val="fr-CH"/>
        </w:rPr>
        <w:t>employer à connecter le monde et à mettre les avantages des TIC à la portée de tous les peuples de la planète, où qu'ils se trouvent et quelles que soient les circonstances.</w:t>
      </w:r>
    </w:p>
    <w:p w:rsidR="0056327B" w:rsidRDefault="0056327B" w:rsidP="0056327B">
      <w:pPr>
        <w:rPr>
          <w:i/>
          <w:iCs/>
          <w:lang w:val="fr-CH"/>
        </w:rPr>
      </w:pPr>
      <w:r w:rsidRPr="0056327B">
        <w:rPr>
          <w:i/>
          <w:iCs/>
          <w:lang w:val="fr-CH"/>
        </w:rPr>
        <w:t>Compte tenu de ces points essentiels du mandat de l</w:t>
      </w:r>
      <w:r w:rsidR="00670C2E">
        <w:rPr>
          <w:i/>
          <w:iCs/>
          <w:lang w:val="fr-CH"/>
        </w:rPr>
        <w:t>'</w:t>
      </w:r>
      <w:r w:rsidRPr="0056327B">
        <w:rPr>
          <w:i/>
          <w:iCs/>
          <w:lang w:val="fr-CH"/>
        </w:rPr>
        <w:t>UIT, le Gouvernement de la République fédérale du Nigéria a l</w:t>
      </w:r>
      <w:r w:rsidR="00670C2E">
        <w:rPr>
          <w:i/>
          <w:iCs/>
          <w:lang w:val="fr-CH"/>
        </w:rPr>
        <w:t>'</w:t>
      </w:r>
      <w:r w:rsidRPr="0056327B">
        <w:rPr>
          <w:i/>
          <w:iCs/>
          <w:lang w:val="fr-CH"/>
        </w:rPr>
        <w:t xml:space="preserve">honneur de présenter la candidature de M. </w:t>
      </w:r>
      <w:proofErr w:type="spellStart"/>
      <w:r w:rsidRPr="0056327B">
        <w:rPr>
          <w:i/>
          <w:iCs/>
          <w:lang w:val="fr-CH"/>
        </w:rPr>
        <w:t>Shola</w:t>
      </w:r>
      <w:proofErr w:type="spellEnd"/>
      <w:r w:rsidRPr="0056327B">
        <w:rPr>
          <w:i/>
          <w:iCs/>
          <w:lang w:val="fr-CH"/>
        </w:rPr>
        <w:t xml:space="preserve"> Taylor au poste stratégique de Vice-Secrétaire général. Son projet, ses objectifs et son profil sont présentés ci-après dans son curriculum vitae.</w:t>
      </w:r>
      <w:r>
        <w:rPr>
          <w:i/>
          <w:iCs/>
          <w:lang w:val="fr-CH"/>
        </w:rPr>
        <w:br w:type="page"/>
      </w:r>
    </w:p>
    <w:p w:rsidR="0056327B" w:rsidRPr="00BE12B2" w:rsidRDefault="0056327B" w:rsidP="0056327B">
      <w:pPr>
        <w:pStyle w:val="Annextitle"/>
        <w:rPr>
          <w:rFonts w:eastAsia="Calibri"/>
          <w:sz w:val="32"/>
          <w:szCs w:val="32"/>
          <w:lang w:val="fr-CH"/>
        </w:rPr>
      </w:pPr>
      <w:r w:rsidRPr="00BE12B2">
        <w:rPr>
          <w:rFonts w:eastAsia="Calibri"/>
          <w:sz w:val="32"/>
          <w:szCs w:val="32"/>
          <w:lang w:val="fr-CH"/>
        </w:rPr>
        <w:lastRenderedPageBreak/>
        <w:t xml:space="preserve">Curriculum Vitae de </w:t>
      </w:r>
      <w:proofErr w:type="spellStart"/>
      <w:r w:rsidRPr="00BE12B2">
        <w:rPr>
          <w:rFonts w:eastAsia="Calibri"/>
          <w:sz w:val="32"/>
          <w:szCs w:val="32"/>
          <w:lang w:val="fr-CH"/>
        </w:rPr>
        <w:t>Shola</w:t>
      </w:r>
      <w:proofErr w:type="spellEnd"/>
      <w:r w:rsidRPr="00BE12B2">
        <w:rPr>
          <w:rFonts w:eastAsia="Calibri"/>
          <w:sz w:val="32"/>
          <w:szCs w:val="32"/>
          <w:lang w:val="fr-CH"/>
        </w:rPr>
        <w:t xml:space="preserve"> TAYLOR</w:t>
      </w:r>
    </w:p>
    <w:p w:rsidR="0056327B" w:rsidRPr="00BE12B2" w:rsidRDefault="00670C2E" w:rsidP="0056327B">
      <w:pPr>
        <w:pStyle w:val="Headingb"/>
        <w:spacing w:before="360"/>
        <w:rPr>
          <w:rFonts w:eastAsia="Calibri"/>
          <w:szCs w:val="24"/>
          <w:lang w:val="fr-CH" w:eastAsia="en-GB"/>
        </w:rPr>
      </w:pPr>
      <w:r w:rsidRPr="00BE12B2">
        <w:rPr>
          <w:rFonts w:eastAsia="Calibri"/>
          <w:szCs w:val="24"/>
          <w:lang w:val="fr-CH" w:eastAsia="en-GB"/>
        </w:rPr>
        <w:t>Projet</w:t>
      </w:r>
    </w:p>
    <w:p w:rsidR="0056327B" w:rsidRPr="0056327B" w:rsidRDefault="0056327B" w:rsidP="0056327B">
      <w:pPr>
        <w:pStyle w:val="Headingb"/>
        <w:ind w:left="0" w:firstLine="0"/>
        <w:rPr>
          <w:rFonts w:eastAsia="Calibri"/>
          <w:i/>
          <w:iCs/>
          <w:szCs w:val="24"/>
          <w:lang w:val="fr-CH" w:eastAsia="en-GB"/>
        </w:rPr>
      </w:pPr>
      <w:r w:rsidRPr="0056327B">
        <w:rPr>
          <w:i/>
          <w:iCs/>
          <w:lang w:val="fr-CH"/>
        </w:rPr>
        <w:t>Des connexions financièrement abordables et d</w:t>
      </w:r>
      <w:r w:rsidR="00670C2E">
        <w:rPr>
          <w:i/>
          <w:iCs/>
          <w:lang w:val="fr-CH"/>
        </w:rPr>
        <w:t>'</w:t>
      </w:r>
      <w:r w:rsidRPr="0056327B">
        <w:rPr>
          <w:i/>
          <w:iCs/>
          <w:lang w:val="fr-CH"/>
        </w:rPr>
        <w:t>excellente qualité pour tous les habitants de la planète</w:t>
      </w:r>
    </w:p>
    <w:p w:rsidR="0056327B" w:rsidRPr="0056327B" w:rsidRDefault="0056327B" w:rsidP="0056327B">
      <w:pPr>
        <w:pStyle w:val="Headingb"/>
        <w:rPr>
          <w:rFonts w:eastAsia="Calibri"/>
          <w:szCs w:val="24"/>
          <w:lang w:val="fr-CH"/>
        </w:rPr>
      </w:pPr>
      <w:r w:rsidRPr="0056327B">
        <w:rPr>
          <w:rFonts w:eastAsia="Calibri"/>
          <w:szCs w:val="24"/>
          <w:lang w:val="fr-CH"/>
        </w:rPr>
        <w:t>Mis</w:t>
      </w:r>
      <w:r>
        <w:rPr>
          <w:rFonts w:eastAsia="Calibri"/>
          <w:szCs w:val="24"/>
          <w:lang w:val="fr-CH"/>
        </w:rPr>
        <w:t>s</w:t>
      </w:r>
      <w:r w:rsidRPr="0056327B">
        <w:rPr>
          <w:rFonts w:eastAsia="Calibri"/>
          <w:szCs w:val="24"/>
          <w:lang w:val="fr-CH"/>
        </w:rPr>
        <w:t>i</w:t>
      </w:r>
      <w:r>
        <w:rPr>
          <w:rFonts w:eastAsia="Calibri"/>
          <w:szCs w:val="24"/>
          <w:lang w:val="fr-CH"/>
        </w:rPr>
        <w:t>o</w:t>
      </w:r>
      <w:r w:rsidRPr="0056327B">
        <w:rPr>
          <w:rFonts w:eastAsia="Calibri"/>
          <w:szCs w:val="24"/>
          <w:lang w:val="fr-CH"/>
        </w:rPr>
        <w:t>n</w:t>
      </w:r>
    </w:p>
    <w:p w:rsidR="0056327B" w:rsidRPr="0056327B" w:rsidRDefault="0056327B" w:rsidP="0056327B">
      <w:pPr>
        <w:pStyle w:val="enumlev1"/>
        <w:rPr>
          <w:lang w:val="fr-CH"/>
        </w:rPr>
      </w:pPr>
      <w:r w:rsidRPr="0056327B">
        <w:rPr>
          <w:lang w:val="fr-CH"/>
        </w:rPr>
        <w:t>•</w:t>
      </w:r>
      <w:r>
        <w:rPr>
          <w:lang w:val="fr-CH"/>
        </w:rPr>
        <w:tab/>
      </w:r>
      <w:r w:rsidRPr="0056327B">
        <w:rPr>
          <w:lang w:val="fr-CH"/>
        </w:rPr>
        <w:t>Renforcer le processus consultatif et les partenariats stratégiques entre les Etats Membres de l</w:t>
      </w:r>
      <w:r w:rsidR="00670C2E">
        <w:rPr>
          <w:lang w:val="fr-CH"/>
        </w:rPr>
        <w:t>'</w:t>
      </w:r>
      <w:r w:rsidRPr="0056327B">
        <w:rPr>
          <w:lang w:val="fr-CH"/>
        </w:rPr>
        <w:t>UIT, les Membres des Secteurs et d</w:t>
      </w:r>
      <w:r w:rsidR="00670C2E">
        <w:rPr>
          <w:lang w:val="fr-CH"/>
        </w:rPr>
        <w:t>'</w:t>
      </w:r>
      <w:r w:rsidRPr="0056327B">
        <w:rPr>
          <w:lang w:val="fr-CH"/>
        </w:rPr>
        <w:t>autres parties prenantes du secteur des TIC, afin de promouvoir la compréhension mutuelle</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Contribuer à la poursuite du développement des TIC, en particulier des technologies large bande, et de leurs applications dans l</w:t>
      </w:r>
      <w:r w:rsidR="00670C2E">
        <w:rPr>
          <w:lang w:val="fr-CH"/>
        </w:rPr>
        <w:t>'</w:t>
      </w:r>
      <w:r w:rsidRPr="0056327B">
        <w:rPr>
          <w:lang w:val="fr-CH"/>
        </w:rPr>
        <w:t>intérêt de l</w:t>
      </w:r>
      <w:r w:rsidR="00670C2E">
        <w:rPr>
          <w:lang w:val="fr-CH"/>
        </w:rPr>
        <w:t>'</w:t>
      </w:r>
      <w:r w:rsidRPr="0056327B">
        <w:rPr>
          <w:lang w:val="fr-CH"/>
        </w:rPr>
        <w:t>humanité tout entière</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Renforcer la collaboration entre les trois Secteurs de l</w:t>
      </w:r>
      <w:r w:rsidR="00670C2E">
        <w:rPr>
          <w:lang w:val="fr-CH"/>
        </w:rPr>
        <w:t>'</w:t>
      </w:r>
      <w:r w:rsidRPr="0056327B">
        <w:rPr>
          <w:lang w:val="fr-CH"/>
        </w:rPr>
        <w:t>UIT et le Secrétariat général afin de mieux servir l</w:t>
      </w:r>
      <w:r w:rsidR="00670C2E">
        <w:rPr>
          <w:lang w:val="fr-CH"/>
        </w:rPr>
        <w:t>'</w:t>
      </w:r>
      <w:r w:rsidRPr="0056327B">
        <w:rPr>
          <w:lang w:val="fr-CH"/>
        </w:rPr>
        <w:t>Union et ses membres</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Aider le Secrétaire général à mettre en œuvre les plans financier et stratégique de l</w:t>
      </w:r>
      <w:r w:rsidR="00670C2E">
        <w:rPr>
          <w:lang w:val="fr-CH"/>
        </w:rPr>
        <w:t>'</w:t>
      </w:r>
      <w:r w:rsidRPr="0056327B">
        <w:rPr>
          <w:lang w:val="fr-CH"/>
        </w:rPr>
        <w:t>Union</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Aider le Secrétaire général à appliquer des mécanismes innovants pour mobiliser de nouvelles ressources et continuer à gérer les ressources de l</w:t>
      </w:r>
      <w:r w:rsidR="00670C2E">
        <w:rPr>
          <w:lang w:val="fr-CH"/>
        </w:rPr>
        <w:t>'</w:t>
      </w:r>
      <w:r w:rsidRPr="0056327B">
        <w:rPr>
          <w:lang w:val="fr-CH"/>
        </w:rPr>
        <w:t>UIT de manière plus transparente, plus efficace et plus rationnelle</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Encourager les réformes internes à l</w:t>
      </w:r>
      <w:r w:rsidR="00670C2E">
        <w:rPr>
          <w:lang w:val="fr-CH"/>
        </w:rPr>
        <w:t>'</w:t>
      </w:r>
      <w:r w:rsidRPr="0056327B">
        <w:rPr>
          <w:lang w:val="fr-CH"/>
        </w:rPr>
        <w:t>UIT, afin de renforcer l</w:t>
      </w:r>
      <w:r w:rsidR="00670C2E">
        <w:rPr>
          <w:lang w:val="fr-CH"/>
        </w:rPr>
        <w:t>'</w:t>
      </w:r>
      <w:r w:rsidRPr="0056327B">
        <w:rPr>
          <w:lang w:val="fr-CH"/>
        </w:rPr>
        <w:t>efficacité de la gestion axée sur les résultats</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Maintenir de bonnes conditions de travail pour le personnel de l</w:t>
      </w:r>
      <w:r w:rsidR="00670C2E">
        <w:rPr>
          <w:lang w:val="fr-CH"/>
        </w:rPr>
        <w:t>'</w:t>
      </w:r>
      <w:r w:rsidRPr="0056327B">
        <w:rPr>
          <w:lang w:val="fr-CH"/>
        </w:rPr>
        <w:t>UIT.</w:t>
      </w:r>
    </w:p>
    <w:p w:rsidR="0056327B" w:rsidRPr="0056327B" w:rsidRDefault="0056327B" w:rsidP="0056327B">
      <w:pPr>
        <w:pStyle w:val="Headingb"/>
        <w:spacing w:before="240"/>
        <w:rPr>
          <w:rFonts w:eastAsia="Calibri"/>
          <w:lang w:val="fr-CH"/>
        </w:rPr>
      </w:pPr>
      <w:r w:rsidRPr="0056327B">
        <w:rPr>
          <w:lang w:val="fr-CH"/>
        </w:rPr>
        <w:t>Profil succinct</w:t>
      </w:r>
    </w:p>
    <w:p w:rsidR="0056327B" w:rsidRPr="0056327B" w:rsidRDefault="0056327B" w:rsidP="0056327B">
      <w:pPr>
        <w:pStyle w:val="enumlev1"/>
        <w:rPr>
          <w:lang w:val="fr-CH"/>
        </w:rPr>
      </w:pPr>
      <w:r w:rsidRPr="0056327B">
        <w:rPr>
          <w:lang w:val="fr-CH"/>
        </w:rPr>
        <w:t>•</w:t>
      </w:r>
      <w:r>
        <w:rPr>
          <w:lang w:val="fr-CH"/>
        </w:rPr>
        <w:tab/>
      </w:r>
      <w:r w:rsidRPr="0056327B">
        <w:rPr>
          <w:lang w:val="fr-CH"/>
        </w:rPr>
        <w:t>Plus de 30 ans d</w:t>
      </w:r>
      <w:r w:rsidR="00670C2E">
        <w:rPr>
          <w:lang w:val="fr-CH"/>
        </w:rPr>
        <w:t>'</w:t>
      </w:r>
      <w:r w:rsidRPr="0056327B">
        <w:rPr>
          <w:lang w:val="fr-CH"/>
        </w:rPr>
        <w:t xml:space="preserve">expérience dans le domaine des TIC, au sein du </w:t>
      </w:r>
      <w:r w:rsidRPr="00294695">
        <w:rPr>
          <w:b/>
          <w:bCs/>
          <w:lang w:val="fr-CH"/>
        </w:rPr>
        <w:t>secteur public comme du secteur privé</w:t>
      </w:r>
      <w:r>
        <w:rPr>
          <w:lang w:val="fr-CH"/>
        </w:rPr>
        <w:t>.</w:t>
      </w:r>
    </w:p>
    <w:p w:rsidR="0056327B" w:rsidRPr="0056327B" w:rsidRDefault="0056327B" w:rsidP="00670C2E">
      <w:pPr>
        <w:pStyle w:val="enumlev1"/>
        <w:rPr>
          <w:lang w:val="fr-CH"/>
        </w:rPr>
      </w:pPr>
      <w:r w:rsidRPr="0056327B">
        <w:rPr>
          <w:lang w:val="fr-CH"/>
        </w:rPr>
        <w:t>•</w:t>
      </w:r>
      <w:r>
        <w:rPr>
          <w:lang w:val="fr-CH"/>
        </w:rPr>
        <w:tab/>
      </w:r>
      <w:r w:rsidRPr="0056327B">
        <w:rPr>
          <w:lang w:val="fr-CH"/>
        </w:rPr>
        <w:t>Connaissance approfondie de l</w:t>
      </w:r>
      <w:r w:rsidR="00670C2E">
        <w:rPr>
          <w:lang w:val="fr-CH"/>
        </w:rPr>
        <w:t>'</w:t>
      </w:r>
      <w:r w:rsidRPr="0056327B">
        <w:rPr>
          <w:lang w:val="fr-CH"/>
        </w:rPr>
        <w:t>UIT, acquise de l</w:t>
      </w:r>
      <w:r w:rsidR="00670C2E">
        <w:rPr>
          <w:lang w:val="fr-CH"/>
        </w:rPr>
        <w:t>'</w:t>
      </w:r>
      <w:r w:rsidRPr="0056327B">
        <w:rPr>
          <w:lang w:val="fr-CH"/>
        </w:rPr>
        <w:t>intérieur, en tant qu</w:t>
      </w:r>
      <w:r w:rsidR="00670C2E">
        <w:rPr>
          <w:lang w:val="fr-CH"/>
        </w:rPr>
        <w:t>'</w:t>
      </w:r>
      <w:r w:rsidRPr="0056327B">
        <w:rPr>
          <w:lang w:val="fr-CH"/>
        </w:rPr>
        <w:t>ancien fonctionnaire de l</w:t>
      </w:r>
      <w:r w:rsidR="00670C2E">
        <w:rPr>
          <w:lang w:val="fr-CH"/>
        </w:rPr>
        <w:t>'</w:t>
      </w:r>
      <w:r w:rsidRPr="0056327B">
        <w:rPr>
          <w:lang w:val="fr-CH"/>
        </w:rPr>
        <w:t xml:space="preserve">UIT ayant occupé un </w:t>
      </w:r>
      <w:r w:rsidRPr="00294695">
        <w:rPr>
          <w:b/>
          <w:bCs/>
          <w:lang w:val="fr-CH"/>
        </w:rPr>
        <w:t>poste de niveau directorial</w:t>
      </w:r>
      <w:r w:rsidRPr="0056327B">
        <w:rPr>
          <w:lang w:val="fr-CH"/>
        </w:rPr>
        <w:t xml:space="preserve"> pendant </w:t>
      </w:r>
      <w:r w:rsidR="00670C2E">
        <w:rPr>
          <w:lang w:val="fr-CH"/>
        </w:rPr>
        <w:t>sept</w:t>
      </w:r>
      <w:r w:rsidRPr="0056327B">
        <w:rPr>
          <w:lang w:val="fr-CH"/>
        </w:rPr>
        <w:t xml:space="preserve"> ans (de 1987 à 1994)</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Expérience directe d</w:t>
      </w:r>
      <w:r w:rsidR="00670C2E">
        <w:rPr>
          <w:lang w:val="fr-CH"/>
        </w:rPr>
        <w:t>'</w:t>
      </w:r>
      <w:r w:rsidRPr="0056327B">
        <w:rPr>
          <w:lang w:val="fr-CH"/>
        </w:rPr>
        <w:t>autres institutions des Nations Unies</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 xml:space="preserve">Expérience pratique de la collaboration avec des organisations internationales, dont INTELSAT (Washington, DC), </w:t>
      </w:r>
      <w:proofErr w:type="spellStart"/>
      <w:r w:rsidRPr="0056327B">
        <w:rPr>
          <w:lang w:val="fr-CH"/>
        </w:rPr>
        <w:t>Inmarsat</w:t>
      </w:r>
      <w:proofErr w:type="spellEnd"/>
      <w:r w:rsidRPr="0056327B">
        <w:rPr>
          <w:lang w:val="fr-CH"/>
        </w:rPr>
        <w:t xml:space="preserve"> (Royaume-Uni) et l</w:t>
      </w:r>
      <w:r w:rsidR="00670C2E">
        <w:rPr>
          <w:lang w:val="fr-CH"/>
        </w:rPr>
        <w:t>'</w:t>
      </w:r>
      <w:r w:rsidRPr="0056327B">
        <w:rPr>
          <w:lang w:val="fr-CH"/>
        </w:rPr>
        <w:t>UIT (Genève)</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 xml:space="preserve">Membre de la </w:t>
      </w:r>
      <w:proofErr w:type="spellStart"/>
      <w:r w:rsidRPr="0056327B">
        <w:rPr>
          <w:lang w:val="fr-CH"/>
        </w:rPr>
        <w:t>Nigerian</w:t>
      </w:r>
      <w:proofErr w:type="spellEnd"/>
      <w:r w:rsidRPr="0056327B">
        <w:rPr>
          <w:lang w:val="fr-CH"/>
        </w:rPr>
        <w:t xml:space="preserve"> Communications Commission</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 xml:space="preserve">Conseiller auprès de Ministres des TIC de plusieurs pays (Nigéria, Rwanda et République </w:t>
      </w:r>
      <w:proofErr w:type="spellStart"/>
      <w:r w:rsidRPr="0056327B">
        <w:rPr>
          <w:lang w:val="fr-CH"/>
        </w:rPr>
        <w:t>sudafricaine</w:t>
      </w:r>
      <w:proofErr w:type="spellEnd"/>
      <w:r w:rsidRPr="0056327B">
        <w:rPr>
          <w:lang w:val="fr-CH"/>
        </w:rPr>
        <w:t>)</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Directeur régional pour l</w:t>
      </w:r>
      <w:r w:rsidR="00670C2E">
        <w:rPr>
          <w:lang w:val="fr-CH"/>
        </w:rPr>
        <w:t>'</w:t>
      </w:r>
      <w:r w:rsidRPr="0056327B">
        <w:rPr>
          <w:lang w:val="fr-CH"/>
        </w:rPr>
        <w:t xml:space="preserve">Afrique, </w:t>
      </w:r>
      <w:proofErr w:type="spellStart"/>
      <w:r w:rsidRPr="0056327B">
        <w:rPr>
          <w:lang w:val="fr-CH"/>
        </w:rPr>
        <w:t>Inmarsat</w:t>
      </w:r>
      <w:proofErr w:type="spellEnd"/>
      <w:r w:rsidRPr="0056327B">
        <w:rPr>
          <w:lang w:val="fr-CH"/>
        </w:rPr>
        <w:t xml:space="preserve"> (Royaume-Uni)</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Membre de la Commission e-Africa du NEPAD (Nouveau partenariat pour le développement de l</w:t>
      </w:r>
      <w:r w:rsidR="00670C2E">
        <w:rPr>
          <w:lang w:val="fr-CH"/>
        </w:rPr>
        <w:t>'</w:t>
      </w:r>
      <w:r w:rsidRPr="0056327B">
        <w:rPr>
          <w:lang w:val="fr-CH"/>
        </w:rPr>
        <w:t>Afrique)</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 xml:space="preserve">Coordonnateur </w:t>
      </w:r>
      <w:r>
        <w:rPr>
          <w:lang w:val="fr-CH"/>
        </w:rPr>
        <w:t>de l'</w:t>
      </w:r>
      <w:proofErr w:type="spellStart"/>
      <w:r>
        <w:rPr>
          <w:lang w:val="fr-CH"/>
        </w:rPr>
        <w:t>African</w:t>
      </w:r>
      <w:proofErr w:type="spellEnd"/>
      <w:r>
        <w:rPr>
          <w:lang w:val="fr-CH"/>
        </w:rPr>
        <w:t xml:space="preserve"> Telecom </w:t>
      </w:r>
      <w:proofErr w:type="spellStart"/>
      <w:r>
        <w:rPr>
          <w:lang w:val="fr-CH"/>
        </w:rPr>
        <w:t>Think</w:t>
      </w:r>
      <w:proofErr w:type="spellEnd"/>
      <w:r>
        <w:rPr>
          <w:lang w:val="fr-CH"/>
        </w:rPr>
        <w:t xml:space="preserve"> Tank, association mondiale de professionnels africains intervenant dans le </w:t>
      </w:r>
      <w:r w:rsidRPr="00DE7ED1">
        <w:rPr>
          <w:lang w:val="fr-CH"/>
        </w:rPr>
        <w:t>secteur</w:t>
      </w:r>
      <w:r>
        <w:rPr>
          <w:lang w:val="fr-CH"/>
        </w:rPr>
        <w:t xml:space="preserve"> des </w:t>
      </w:r>
      <w:r w:rsidRPr="0056327B">
        <w:rPr>
          <w:lang w:val="fr-CH"/>
        </w:rPr>
        <w:t>télécommunications</w:t>
      </w:r>
      <w:r>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Lauréat de plusieurs prix, dont la médaille d</w:t>
      </w:r>
      <w:r w:rsidR="00670C2E">
        <w:rPr>
          <w:lang w:val="fr-CH"/>
        </w:rPr>
        <w:t>'</w:t>
      </w:r>
      <w:r w:rsidRPr="0056327B">
        <w:rPr>
          <w:lang w:val="fr-CH"/>
        </w:rPr>
        <w:t>argent de l</w:t>
      </w:r>
      <w:r w:rsidR="00670C2E">
        <w:rPr>
          <w:lang w:val="fr-CH"/>
        </w:rPr>
        <w:t>'</w:t>
      </w:r>
      <w:r w:rsidRPr="0056327B">
        <w:rPr>
          <w:lang w:val="fr-CH"/>
        </w:rPr>
        <w:t>UIT pour son éminente contribution aux activités de l</w:t>
      </w:r>
      <w:r w:rsidR="00670C2E">
        <w:rPr>
          <w:lang w:val="fr-CH"/>
        </w:rPr>
        <w:t>'</w:t>
      </w:r>
      <w:r w:rsidRPr="0056327B">
        <w:rPr>
          <w:lang w:val="fr-CH"/>
        </w:rPr>
        <w:t>Union et du Comité du Règlement des radiocommunications</w:t>
      </w:r>
      <w:r>
        <w:rPr>
          <w:lang w:val="fr-CH"/>
        </w:rPr>
        <w:t>.</w:t>
      </w:r>
    </w:p>
    <w:p w:rsidR="0056327B" w:rsidRDefault="0056327B" w:rsidP="0056327B">
      <w:pPr>
        <w:pStyle w:val="enumlev1"/>
        <w:rPr>
          <w:lang w:val="fr-CH"/>
        </w:rPr>
      </w:pPr>
      <w:r w:rsidRPr="0056327B">
        <w:rPr>
          <w:lang w:val="fr-CH"/>
        </w:rPr>
        <w:t>•</w:t>
      </w:r>
      <w:r>
        <w:rPr>
          <w:lang w:val="fr-CH"/>
        </w:rPr>
        <w:tab/>
      </w:r>
      <w:r w:rsidRPr="0056327B">
        <w:rPr>
          <w:lang w:val="fr-CH"/>
        </w:rPr>
        <w:t>Participant actif depuis plus de 25 ans aux activités de l</w:t>
      </w:r>
      <w:r w:rsidR="00670C2E">
        <w:rPr>
          <w:lang w:val="fr-CH"/>
        </w:rPr>
        <w:t>'</w:t>
      </w:r>
      <w:r w:rsidRPr="0056327B">
        <w:rPr>
          <w:lang w:val="fr-CH"/>
        </w:rPr>
        <w:t>UIT (voir ci-après).</w:t>
      </w:r>
    </w:p>
    <w:p w:rsidR="0056327B" w:rsidRPr="0056327B" w:rsidRDefault="0056327B" w:rsidP="0056327B">
      <w:pPr>
        <w:pStyle w:val="Headingb"/>
        <w:spacing w:before="240"/>
        <w:rPr>
          <w:rFonts w:eastAsia="Calibri"/>
          <w:lang w:val="fr-CH"/>
        </w:rPr>
      </w:pPr>
      <w:r w:rsidRPr="0056327B">
        <w:rPr>
          <w:lang w:val="fr-CH"/>
        </w:rPr>
        <w:lastRenderedPageBreak/>
        <w:t>Expérience professionnelle à l</w:t>
      </w:r>
      <w:r w:rsidR="00670C2E">
        <w:rPr>
          <w:lang w:val="fr-CH"/>
        </w:rPr>
        <w:t>'</w:t>
      </w:r>
      <w:r w:rsidRPr="0056327B">
        <w:rPr>
          <w:lang w:val="fr-CH"/>
        </w:rPr>
        <w:t>UIT</w:t>
      </w:r>
    </w:p>
    <w:p w:rsidR="0056327B" w:rsidRPr="0056327B" w:rsidRDefault="0056327B" w:rsidP="00670C2E">
      <w:pPr>
        <w:rPr>
          <w:rFonts w:asciiTheme="minorHAnsi" w:hAnsiTheme="minorHAnsi"/>
          <w:szCs w:val="24"/>
          <w:lang w:val="fr-CH"/>
        </w:rPr>
      </w:pPr>
      <w:r w:rsidRPr="0056327B">
        <w:rPr>
          <w:lang w:val="fr-CH"/>
        </w:rPr>
        <w:t>Le poste de Vice-Secrétaire général revêt une importance stratégique pour la direction de l'UIT. En effet, le Vice-Secrétaire général aide le Secrétaire général et collabore avec les autres fonctionnaires élus pour mener à bien les Plans stratégique et financier et d'autres activités de l'UIT. En raison de son</w:t>
      </w:r>
      <w:r w:rsidRPr="0056327B">
        <w:rPr>
          <w:rFonts w:asciiTheme="minorHAnsi" w:hAnsiTheme="minorHAnsi"/>
          <w:b/>
          <w:bCs/>
          <w:szCs w:val="24"/>
          <w:lang w:val="fr-CH"/>
        </w:rPr>
        <w:t xml:space="preserve"> </w:t>
      </w:r>
      <w:r w:rsidRPr="0056327B">
        <w:rPr>
          <w:rFonts w:asciiTheme="minorHAnsi" w:hAnsiTheme="minorHAnsi"/>
          <w:szCs w:val="24"/>
          <w:lang w:val="fr-CH"/>
        </w:rPr>
        <w:t xml:space="preserve">expérience approfondie en matière de </w:t>
      </w:r>
      <w:r w:rsidRPr="00294695">
        <w:rPr>
          <w:rFonts w:asciiTheme="minorHAnsi" w:hAnsiTheme="minorHAnsi"/>
          <w:b/>
          <w:bCs/>
          <w:szCs w:val="24"/>
          <w:lang w:val="fr-CH"/>
        </w:rPr>
        <w:t>gestion, de fiscalité, d</w:t>
      </w:r>
      <w:r w:rsidR="00670C2E" w:rsidRPr="00294695">
        <w:rPr>
          <w:rFonts w:asciiTheme="minorHAnsi" w:hAnsiTheme="minorHAnsi"/>
          <w:b/>
          <w:bCs/>
          <w:szCs w:val="24"/>
          <w:lang w:val="fr-CH"/>
        </w:rPr>
        <w:t>'</w:t>
      </w:r>
      <w:r w:rsidRPr="00294695">
        <w:rPr>
          <w:rFonts w:asciiTheme="minorHAnsi" w:hAnsiTheme="minorHAnsi"/>
          <w:b/>
          <w:bCs/>
          <w:szCs w:val="24"/>
          <w:lang w:val="fr-CH"/>
        </w:rPr>
        <w:t>administration et de technique</w:t>
      </w:r>
      <w:r w:rsidRPr="0056327B">
        <w:rPr>
          <w:rFonts w:asciiTheme="minorHAnsi" w:hAnsiTheme="minorHAnsi"/>
          <w:szCs w:val="24"/>
          <w:lang w:val="fr-CH"/>
        </w:rPr>
        <w:t xml:space="preserve"> dans le secteur des TIC, </w:t>
      </w:r>
      <w:proofErr w:type="spellStart"/>
      <w:r w:rsidRPr="0056327B">
        <w:rPr>
          <w:rFonts w:asciiTheme="minorHAnsi" w:hAnsiTheme="minorHAnsi"/>
          <w:szCs w:val="24"/>
          <w:lang w:val="fr-CH"/>
        </w:rPr>
        <w:t>Shola</w:t>
      </w:r>
      <w:proofErr w:type="spellEnd"/>
      <w:r w:rsidRPr="0056327B">
        <w:rPr>
          <w:rFonts w:asciiTheme="minorHAnsi" w:hAnsiTheme="minorHAnsi"/>
          <w:szCs w:val="24"/>
          <w:lang w:val="fr-CH"/>
        </w:rPr>
        <w:t xml:space="preserve"> Taylor a toutes les qualifications requises pour occuper le poste de Vice-Secrétaire général de l</w:t>
      </w:r>
      <w:r w:rsidR="00670C2E">
        <w:rPr>
          <w:rFonts w:asciiTheme="minorHAnsi" w:hAnsiTheme="minorHAnsi"/>
          <w:szCs w:val="24"/>
          <w:lang w:val="fr-CH"/>
        </w:rPr>
        <w:t>'</w:t>
      </w:r>
      <w:r w:rsidRPr="0056327B">
        <w:rPr>
          <w:rFonts w:asciiTheme="minorHAnsi" w:hAnsiTheme="minorHAnsi"/>
          <w:szCs w:val="24"/>
          <w:lang w:val="fr-CH"/>
        </w:rPr>
        <w:t>UIT. Son expérience en ce domaine est la suivante:</w:t>
      </w:r>
    </w:p>
    <w:p w:rsidR="0056327B" w:rsidRPr="0056327B" w:rsidRDefault="0056327B" w:rsidP="0056327B">
      <w:pPr>
        <w:pStyle w:val="enumlev1"/>
        <w:rPr>
          <w:lang w:val="fr-CH"/>
        </w:rPr>
      </w:pPr>
      <w:r w:rsidRPr="0056327B">
        <w:rPr>
          <w:lang w:val="fr-CH"/>
        </w:rPr>
        <w:t>•</w:t>
      </w:r>
      <w:r>
        <w:rPr>
          <w:lang w:val="fr-CH"/>
        </w:rPr>
        <w:tab/>
      </w:r>
      <w:r w:rsidRPr="00294695">
        <w:rPr>
          <w:b/>
          <w:bCs/>
          <w:lang w:val="fr-CH"/>
        </w:rPr>
        <w:t>Directeur de projet</w:t>
      </w:r>
      <w:r w:rsidRPr="0056327B">
        <w:rPr>
          <w:lang w:val="fr-CH"/>
        </w:rPr>
        <w:t>, Département de la coopération technique (aujourd</w:t>
      </w:r>
      <w:r w:rsidR="00670C2E">
        <w:rPr>
          <w:lang w:val="fr-CH"/>
        </w:rPr>
        <w:t>'</w:t>
      </w:r>
      <w:r w:rsidRPr="0056327B">
        <w:rPr>
          <w:lang w:val="fr-CH"/>
        </w:rPr>
        <w:t>hui BDT), UIT, 1987</w:t>
      </w:r>
      <w:r>
        <w:rPr>
          <w:lang w:val="fr-CH"/>
        </w:rPr>
        <w:noBreakHyphen/>
      </w:r>
      <w:r w:rsidRPr="0056327B">
        <w:rPr>
          <w:lang w:val="fr-CH"/>
        </w:rPr>
        <w:t>1994</w:t>
      </w:r>
      <w:r>
        <w:rPr>
          <w:lang w:val="fr-CH"/>
        </w:rPr>
        <w:t>.</w:t>
      </w:r>
    </w:p>
    <w:p w:rsidR="0056327B" w:rsidRPr="0056327B" w:rsidRDefault="0056327B" w:rsidP="00670C2E">
      <w:pPr>
        <w:pStyle w:val="enumlev1"/>
        <w:rPr>
          <w:lang w:val="fr-CH"/>
        </w:rPr>
      </w:pPr>
      <w:r w:rsidRPr="0056327B">
        <w:rPr>
          <w:lang w:val="fr-CH"/>
        </w:rPr>
        <w:t>•</w:t>
      </w:r>
      <w:r>
        <w:rPr>
          <w:lang w:val="fr-CH"/>
        </w:rPr>
        <w:tab/>
      </w:r>
      <w:r w:rsidRPr="0056327B">
        <w:rPr>
          <w:lang w:val="fr-CH"/>
        </w:rPr>
        <w:t>Elu à deux reprises par la Conférence de plénipotentiaires de l</w:t>
      </w:r>
      <w:r w:rsidR="00670C2E">
        <w:rPr>
          <w:lang w:val="fr-CH"/>
        </w:rPr>
        <w:t>'</w:t>
      </w:r>
      <w:r w:rsidRPr="0056327B">
        <w:rPr>
          <w:lang w:val="fr-CH"/>
        </w:rPr>
        <w:t xml:space="preserve">UIT membre du </w:t>
      </w:r>
      <w:r w:rsidRPr="00294695">
        <w:rPr>
          <w:b/>
          <w:bCs/>
          <w:lang w:val="fr-CH"/>
        </w:rPr>
        <w:t>Comité du Règlement des radiocommunications</w:t>
      </w:r>
      <w:r w:rsidRPr="0056327B">
        <w:rPr>
          <w:lang w:val="fr-CH"/>
        </w:rPr>
        <w:t xml:space="preserve"> (RRB), chaque fois pour un mandat de </w:t>
      </w:r>
      <w:r w:rsidR="00670C2E">
        <w:rPr>
          <w:lang w:val="fr-CH"/>
        </w:rPr>
        <w:t>quatre</w:t>
      </w:r>
      <w:r w:rsidRPr="0056327B">
        <w:rPr>
          <w:lang w:val="fr-CH"/>
        </w:rPr>
        <w:t xml:space="preserve"> ans, à Marrakech (Maroc) en 2002 et à Antalya (Turquie) en 2006</w:t>
      </w:r>
      <w:r>
        <w:rPr>
          <w:lang w:val="fr-CH"/>
        </w:rPr>
        <w:t>.</w:t>
      </w:r>
    </w:p>
    <w:p w:rsidR="0056327B" w:rsidRPr="0056327B" w:rsidRDefault="00670C2E" w:rsidP="00670C2E">
      <w:pPr>
        <w:pStyle w:val="enumlev2"/>
        <w:rPr>
          <w:lang w:val="fr-CH"/>
        </w:rPr>
      </w:pPr>
      <w:r w:rsidRPr="00670C2E">
        <w:rPr>
          <w:lang w:val="fr-CH"/>
        </w:rPr>
        <w:t>–</w:t>
      </w:r>
      <w:r>
        <w:rPr>
          <w:lang w:val="fr-CH"/>
        </w:rPr>
        <w:tab/>
      </w:r>
      <w:r w:rsidR="0056327B" w:rsidRPr="0056327B">
        <w:rPr>
          <w:lang w:val="fr-CH"/>
        </w:rPr>
        <w:t xml:space="preserve">Elu </w:t>
      </w:r>
      <w:r w:rsidR="0056327B" w:rsidRPr="00294695">
        <w:rPr>
          <w:b/>
          <w:bCs/>
          <w:lang w:val="fr-CH"/>
        </w:rPr>
        <w:t>Vice-Président du Comité (RRB)</w:t>
      </w:r>
      <w:r w:rsidR="0056327B" w:rsidRPr="0056327B">
        <w:rPr>
          <w:lang w:val="fr-CH"/>
        </w:rPr>
        <w:t xml:space="preserve"> en 2004</w:t>
      </w:r>
      <w:r w:rsidR="00DF0401">
        <w:rPr>
          <w:lang w:val="fr-CH"/>
        </w:rPr>
        <w:t>;</w:t>
      </w:r>
      <w:r w:rsidR="0056327B" w:rsidRPr="0056327B">
        <w:rPr>
          <w:lang w:val="fr-CH"/>
        </w:rPr>
        <w:t xml:space="preserve"> et</w:t>
      </w:r>
    </w:p>
    <w:p w:rsidR="0056327B" w:rsidRPr="0056327B" w:rsidRDefault="00670C2E" w:rsidP="00670C2E">
      <w:pPr>
        <w:pStyle w:val="enumlev2"/>
        <w:rPr>
          <w:lang w:val="fr-CH"/>
        </w:rPr>
      </w:pPr>
      <w:r w:rsidRPr="00670C2E">
        <w:rPr>
          <w:lang w:val="fr-CH"/>
        </w:rPr>
        <w:t>–</w:t>
      </w:r>
      <w:r>
        <w:rPr>
          <w:lang w:val="fr-CH"/>
        </w:rPr>
        <w:tab/>
      </w:r>
      <w:r w:rsidR="0056327B" w:rsidRPr="00294695">
        <w:rPr>
          <w:b/>
          <w:bCs/>
          <w:lang w:val="fr-CH"/>
        </w:rPr>
        <w:t>Président du Comité (RRB) en 2005</w:t>
      </w:r>
      <w:r w:rsidR="00DF0401">
        <w:rPr>
          <w:lang w:val="fr-CH"/>
        </w:rPr>
        <w:t>.</w:t>
      </w:r>
    </w:p>
    <w:p w:rsidR="0056327B" w:rsidRPr="0056327B" w:rsidRDefault="0056327B" w:rsidP="00DF0401">
      <w:pPr>
        <w:pStyle w:val="enumlev1"/>
        <w:rPr>
          <w:lang w:val="fr-CH"/>
        </w:rPr>
      </w:pPr>
      <w:r w:rsidRPr="0056327B">
        <w:rPr>
          <w:lang w:val="fr-CH"/>
        </w:rPr>
        <w:t>•</w:t>
      </w:r>
      <w:r>
        <w:rPr>
          <w:lang w:val="fr-CH"/>
        </w:rPr>
        <w:tab/>
      </w:r>
      <w:r w:rsidRPr="0056327B">
        <w:rPr>
          <w:lang w:val="fr-CH"/>
        </w:rPr>
        <w:t>Expert de l</w:t>
      </w:r>
      <w:r w:rsidR="00670C2E">
        <w:rPr>
          <w:lang w:val="fr-CH"/>
        </w:rPr>
        <w:t>'</w:t>
      </w:r>
      <w:r w:rsidRPr="0056327B">
        <w:rPr>
          <w:lang w:val="fr-CH"/>
        </w:rPr>
        <w:t>UIT dans les domaines des politiques et de la réglementation du secteur des TIC, du développement des infrastructures et de la gestion du spectre</w:t>
      </w:r>
      <w:r w:rsidR="00DF0401">
        <w:rPr>
          <w:lang w:val="fr-CH"/>
        </w:rPr>
        <w:t>.</w:t>
      </w:r>
    </w:p>
    <w:p w:rsidR="0056327B" w:rsidRPr="0056327B" w:rsidRDefault="0056327B" w:rsidP="00DF0401">
      <w:pPr>
        <w:pStyle w:val="enumlev1"/>
        <w:rPr>
          <w:lang w:val="fr-CH"/>
        </w:rPr>
      </w:pPr>
      <w:r w:rsidRPr="0056327B">
        <w:rPr>
          <w:lang w:val="fr-CH"/>
        </w:rPr>
        <w:t>•</w:t>
      </w:r>
      <w:r>
        <w:rPr>
          <w:lang w:val="fr-CH"/>
        </w:rPr>
        <w:tab/>
      </w:r>
      <w:r w:rsidRPr="0056327B">
        <w:rPr>
          <w:lang w:val="fr-CH"/>
        </w:rPr>
        <w:t>Conseiller auprès Ministère des technologies de la communication du Nigéria pour les questions relatives au Conseil de l</w:t>
      </w:r>
      <w:r w:rsidR="00670C2E">
        <w:rPr>
          <w:lang w:val="fr-CH"/>
        </w:rPr>
        <w:t>'</w:t>
      </w:r>
      <w:r w:rsidRPr="0056327B">
        <w:rPr>
          <w:lang w:val="fr-CH"/>
        </w:rPr>
        <w:t>UIT et d</w:t>
      </w:r>
      <w:r w:rsidR="00670C2E">
        <w:rPr>
          <w:lang w:val="fr-CH"/>
        </w:rPr>
        <w:t>'</w:t>
      </w:r>
      <w:r w:rsidRPr="0056327B">
        <w:rPr>
          <w:lang w:val="fr-CH"/>
        </w:rPr>
        <w:t>autres questions connexes</w:t>
      </w:r>
      <w:r w:rsidR="00DF0401">
        <w:rPr>
          <w:lang w:val="fr-CH"/>
        </w:rPr>
        <w:t>.</w:t>
      </w:r>
    </w:p>
    <w:p w:rsidR="0056327B" w:rsidRPr="0056327B" w:rsidRDefault="0056327B" w:rsidP="0056327B">
      <w:pPr>
        <w:pStyle w:val="enumlev1"/>
        <w:rPr>
          <w:lang w:val="fr-CH"/>
        </w:rPr>
      </w:pPr>
      <w:r w:rsidRPr="0056327B">
        <w:rPr>
          <w:lang w:val="fr-CH"/>
        </w:rPr>
        <w:t>•</w:t>
      </w:r>
      <w:r>
        <w:rPr>
          <w:lang w:val="fr-CH"/>
        </w:rPr>
        <w:tab/>
      </w:r>
      <w:r w:rsidRPr="0056327B">
        <w:rPr>
          <w:lang w:val="fr-CH"/>
        </w:rPr>
        <w:t>Membre de la délégation nigériane à plusieurs conférences, séminaires et réunions de l</w:t>
      </w:r>
      <w:r w:rsidR="00670C2E">
        <w:rPr>
          <w:lang w:val="fr-CH"/>
        </w:rPr>
        <w:t>'</w:t>
      </w:r>
      <w:r w:rsidRPr="0056327B">
        <w:rPr>
          <w:lang w:val="fr-CH"/>
        </w:rPr>
        <w:t>UIT : Conseil, Conférences de plénipotentiaires, Conférences mondiales des radiocommunications, Assemblée mondiale de normalisation des télécommunications</w:t>
      </w:r>
      <w:r w:rsidR="00670C2E">
        <w:rPr>
          <w:lang w:val="fr-CH"/>
        </w:rPr>
        <w:t xml:space="preserve"> </w:t>
      </w:r>
      <w:r w:rsidRPr="0056327B">
        <w:rPr>
          <w:lang w:val="fr-CH"/>
        </w:rPr>
        <w:t>(AMNT), Conférences mondiales de développement des télécommunications (CMDT), Conférence mondiale des télécommunications internationales (CMTI), Sommet mondial sur la société de l</w:t>
      </w:r>
      <w:r w:rsidR="00670C2E">
        <w:rPr>
          <w:lang w:val="fr-CH"/>
        </w:rPr>
        <w:t>'</w:t>
      </w:r>
      <w:r w:rsidRPr="0056327B">
        <w:rPr>
          <w:lang w:val="fr-CH"/>
        </w:rPr>
        <w:t>information (SMSI), commissions d</w:t>
      </w:r>
      <w:r w:rsidR="00670C2E">
        <w:rPr>
          <w:lang w:val="fr-CH"/>
        </w:rPr>
        <w:t>'</w:t>
      </w:r>
      <w:r w:rsidRPr="0056327B">
        <w:rPr>
          <w:lang w:val="fr-CH"/>
        </w:rPr>
        <w:t>études du Secteur des radiocommunications, du Secteur du développement des télécommunications et du Secteur de la normalisation des télécommunications.</w:t>
      </w:r>
    </w:p>
    <w:p w:rsidR="0056327B" w:rsidRPr="0056327B" w:rsidRDefault="0056327B" w:rsidP="0056327B">
      <w:pPr>
        <w:pStyle w:val="enumlev1"/>
        <w:rPr>
          <w:lang w:val="fr-CH"/>
        </w:rPr>
      </w:pPr>
      <w:r w:rsidRPr="0056327B">
        <w:rPr>
          <w:lang w:val="fr-CH"/>
        </w:rPr>
        <w:t>•</w:t>
      </w:r>
      <w:r>
        <w:rPr>
          <w:lang w:val="fr-CH"/>
        </w:rPr>
        <w:tab/>
      </w:r>
      <w:r w:rsidRPr="0056327B">
        <w:rPr>
          <w:lang w:val="fr-CH"/>
        </w:rPr>
        <w:t>Elu Président de la Commission 5B de la Conférence mondiale des radiocommunications tenue à Genève en 2012 (CMR-12), commission qui a eu à traiter de certains points les plus décisifs à l</w:t>
      </w:r>
      <w:r w:rsidR="00670C2E">
        <w:rPr>
          <w:lang w:val="fr-CH"/>
        </w:rPr>
        <w:t>'</w:t>
      </w:r>
      <w:r w:rsidRPr="0056327B">
        <w:rPr>
          <w:lang w:val="fr-CH"/>
        </w:rPr>
        <w:t>ordre du jour de la conférence.</w:t>
      </w:r>
    </w:p>
    <w:p w:rsidR="00DF0401" w:rsidRPr="00DF0401" w:rsidRDefault="00DF0401" w:rsidP="00DF0401">
      <w:pPr>
        <w:pStyle w:val="Headingb"/>
        <w:spacing w:before="240"/>
        <w:rPr>
          <w:rFonts w:eastAsia="Calibri"/>
          <w:szCs w:val="24"/>
          <w:lang w:val="fr-CH"/>
        </w:rPr>
      </w:pPr>
      <w:r w:rsidRPr="00DF0401">
        <w:rPr>
          <w:lang w:val="fr-CH"/>
        </w:rPr>
        <w:t>Parcours professionnel en ordre chronologique inversé</w:t>
      </w:r>
    </w:p>
    <w:p w:rsidR="0056327B" w:rsidRDefault="00DF0401" w:rsidP="00DF0401">
      <w:pPr>
        <w:pStyle w:val="enumlev1"/>
        <w:rPr>
          <w:rFonts w:asciiTheme="minorHAnsi" w:hAnsiTheme="minorHAnsi"/>
          <w:szCs w:val="24"/>
          <w:lang w:val="fr-CH"/>
        </w:rPr>
      </w:pPr>
      <w:proofErr w:type="spellStart"/>
      <w:r w:rsidRPr="00DF0401">
        <w:rPr>
          <w:rFonts w:asciiTheme="minorHAnsi" w:hAnsiTheme="minorHAnsi"/>
          <w:szCs w:val="24"/>
          <w:lang w:val="fr-CH"/>
        </w:rPr>
        <w:t>Shola</w:t>
      </w:r>
      <w:proofErr w:type="spellEnd"/>
      <w:r w:rsidRPr="00DF0401">
        <w:rPr>
          <w:rFonts w:asciiTheme="minorHAnsi" w:hAnsiTheme="minorHAnsi"/>
          <w:szCs w:val="24"/>
          <w:lang w:val="fr-CH"/>
        </w:rPr>
        <w:t xml:space="preserve"> Taylor a occupé des postes dirigeants dans le secteur des TIC, à l</w:t>
      </w:r>
      <w:r w:rsidR="00670C2E">
        <w:rPr>
          <w:rFonts w:asciiTheme="minorHAnsi" w:hAnsiTheme="minorHAnsi"/>
          <w:szCs w:val="24"/>
          <w:lang w:val="fr-CH"/>
        </w:rPr>
        <w:t>'</w:t>
      </w:r>
      <w:r w:rsidRPr="00DF0401">
        <w:rPr>
          <w:rFonts w:asciiTheme="minorHAnsi" w:hAnsiTheme="minorHAnsi"/>
          <w:szCs w:val="24"/>
          <w:lang w:val="fr-CH"/>
        </w:rPr>
        <w:t>échelle mondiale</w:t>
      </w:r>
      <w:r>
        <w:rPr>
          <w:rFonts w:asciiTheme="minorHAnsi" w:hAnsiTheme="minorHAnsi"/>
          <w:szCs w:val="24"/>
          <w:lang w:val="fr-CH"/>
        </w:rPr>
        <w:t>:</w:t>
      </w:r>
    </w:p>
    <w:p w:rsidR="00DF0401" w:rsidRPr="00DF0401" w:rsidRDefault="00DF0401" w:rsidP="00DF0401">
      <w:pPr>
        <w:rPr>
          <w:b/>
          <w:bCs/>
          <w:lang w:val="fr-CH"/>
        </w:rPr>
      </w:pPr>
      <w:r w:rsidRPr="00DF0401">
        <w:rPr>
          <w:b/>
          <w:bCs/>
          <w:lang w:val="fr-CH"/>
        </w:rPr>
        <w:t>De 1999 à aujourd</w:t>
      </w:r>
      <w:r w:rsidR="00670C2E">
        <w:rPr>
          <w:b/>
          <w:bCs/>
          <w:lang w:val="fr-CH"/>
        </w:rPr>
        <w:t>'</w:t>
      </w:r>
      <w:r w:rsidRPr="00DF0401">
        <w:rPr>
          <w:b/>
          <w:bCs/>
          <w:lang w:val="fr-CH"/>
        </w:rPr>
        <w:t>hui, Président-Directeur gén</w:t>
      </w:r>
      <w:r w:rsidR="00670C2E">
        <w:rPr>
          <w:b/>
          <w:bCs/>
          <w:lang w:val="fr-CH"/>
        </w:rPr>
        <w:t xml:space="preserve">éral de </w:t>
      </w:r>
      <w:proofErr w:type="spellStart"/>
      <w:r w:rsidR="00670C2E">
        <w:rPr>
          <w:b/>
          <w:bCs/>
          <w:lang w:val="fr-CH"/>
        </w:rPr>
        <w:t>Kemilinks</w:t>
      </w:r>
      <w:proofErr w:type="spellEnd"/>
      <w:r w:rsidR="00670C2E">
        <w:rPr>
          <w:b/>
          <w:bCs/>
          <w:lang w:val="fr-CH"/>
        </w:rPr>
        <w:t xml:space="preserve"> International</w:t>
      </w:r>
    </w:p>
    <w:p w:rsidR="00DF0401" w:rsidRPr="00DF0401" w:rsidRDefault="00DF0401" w:rsidP="00DF0401">
      <w:pPr>
        <w:rPr>
          <w:lang w:val="fr-CH"/>
        </w:rPr>
      </w:pPr>
      <w:r w:rsidRPr="00DF0401">
        <w:rPr>
          <w:lang w:val="fr-CH"/>
        </w:rPr>
        <w:t>A ce poste, il est chargé de gérer ce cabinet conseil d</w:t>
      </w:r>
      <w:r w:rsidR="00670C2E">
        <w:rPr>
          <w:lang w:val="fr-CH"/>
        </w:rPr>
        <w:t>'</w:t>
      </w:r>
      <w:r w:rsidRPr="00DF0401">
        <w:rPr>
          <w:lang w:val="fr-CH"/>
        </w:rPr>
        <w:t>envergure mondiale. Il dirige aussi plusieurs équipes d</w:t>
      </w:r>
      <w:r w:rsidR="00670C2E">
        <w:rPr>
          <w:lang w:val="fr-CH"/>
        </w:rPr>
        <w:t>'</w:t>
      </w:r>
      <w:r w:rsidRPr="00DF0401">
        <w:rPr>
          <w:lang w:val="fr-CH"/>
        </w:rPr>
        <w:t>experts qui travaillent sur des projets de grande envergure ou de taille moyenne pour le compte de plusieurs clients nationaux, régionaux ou internationaux. Ces projets sont par exemple les suivants:</w:t>
      </w:r>
    </w:p>
    <w:p w:rsidR="00DF0401" w:rsidRPr="00DF0401" w:rsidRDefault="00DF0401" w:rsidP="00DF0401">
      <w:pPr>
        <w:pStyle w:val="enumlev1"/>
        <w:rPr>
          <w:b/>
          <w:bCs/>
          <w:lang w:val="fr-CH"/>
        </w:rPr>
      </w:pPr>
      <w:r w:rsidRPr="00DF0401">
        <w:rPr>
          <w:lang w:val="fr-CH"/>
        </w:rPr>
        <w:t>•</w:t>
      </w:r>
      <w:r>
        <w:rPr>
          <w:lang w:val="fr-CH"/>
        </w:rPr>
        <w:tab/>
      </w:r>
      <w:r w:rsidRPr="00DF0401">
        <w:rPr>
          <w:lang w:val="fr-CH"/>
        </w:rPr>
        <w:t>Etablissement d</w:t>
      </w:r>
      <w:r w:rsidR="00670C2E">
        <w:rPr>
          <w:lang w:val="fr-CH"/>
        </w:rPr>
        <w:t>'</w:t>
      </w:r>
      <w:r w:rsidRPr="00DF0401">
        <w:rPr>
          <w:lang w:val="fr-CH"/>
        </w:rPr>
        <w:t>un projet de politique des télécommunications au Nigéria</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Evaluation des régimes réglementaires du secteur des TIC dans les pays membres de la Communauté économique des Etats d</w:t>
      </w:r>
      <w:r w:rsidR="00670C2E">
        <w:rPr>
          <w:lang w:val="fr-CH"/>
        </w:rPr>
        <w:t>'</w:t>
      </w:r>
      <w:r w:rsidRPr="00DF0401">
        <w:rPr>
          <w:lang w:val="fr-CH"/>
        </w:rPr>
        <w:t>Afrique de l</w:t>
      </w:r>
      <w:r w:rsidR="00670C2E">
        <w:rPr>
          <w:lang w:val="fr-CH"/>
        </w:rPr>
        <w:t>'</w:t>
      </w:r>
      <w:r w:rsidRPr="00DF0401">
        <w:rPr>
          <w:lang w:val="fr-CH"/>
        </w:rPr>
        <w:t xml:space="preserve">Ouest (CEDEAO), pour </w:t>
      </w:r>
      <w:proofErr w:type="spellStart"/>
      <w:r w:rsidRPr="00DF0401">
        <w:rPr>
          <w:lang w:val="fr-CH"/>
        </w:rPr>
        <w:t>Vodacom</w:t>
      </w:r>
      <w:proofErr w:type="spellEnd"/>
      <w:r w:rsidRPr="00DF0401">
        <w:rPr>
          <w:lang w:val="fr-CH"/>
        </w:rPr>
        <w:t xml:space="preserve"> South Africa</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Préparation du Projet du NEPAD concernant les infrastructures TIC en Afrique, pour la Commission de l</w:t>
      </w:r>
      <w:r w:rsidR="00670C2E">
        <w:rPr>
          <w:lang w:val="fr-CH"/>
        </w:rPr>
        <w:t>'</w:t>
      </w:r>
      <w:r w:rsidRPr="00DF0401">
        <w:rPr>
          <w:lang w:val="fr-CH"/>
        </w:rPr>
        <w:t>Union africaine</w:t>
      </w:r>
      <w:r>
        <w:rPr>
          <w:lang w:val="fr-CH"/>
        </w:rPr>
        <w:t>.</w:t>
      </w:r>
    </w:p>
    <w:p w:rsidR="00DF0401" w:rsidRPr="00DF0401" w:rsidRDefault="00DF0401" w:rsidP="00DF0401">
      <w:pPr>
        <w:pStyle w:val="enumlev1"/>
        <w:rPr>
          <w:lang w:val="fr-CH"/>
        </w:rPr>
      </w:pPr>
      <w:r w:rsidRPr="00DF0401">
        <w:rPr>
          <w:lang w:val="fr-CH"/>
        </w:rPr>
        <w:lastRenderedPageBreak/>
        <w:t>•</w:t>
      </w:r>
      <w:r>
        <w:rPr>
          <w:lang w:val="fr-CH"/>
        </w:rPr>
        <w:tab/>
      </w:r>
      <w:r w:rsidRPr="00DF0401">
        <w:rPr>
          <w:lang w:val="fr-CH"/>
        </w:rPr>
        <w:t>Restructuration du Fonds spécial pour les télécommunications de la Banque de la CEDEAO, en collaboration avec le Centre régional de maintenance des télécommunications de Lomé, Togo</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Activité de conseil auprès d</w:t>
      </w:r>
      <w:r w:rsidR="00670C2E">
        <w:rPr>
          <w:lang w:val="fr-CH"/>
        </w:rPr>
        <w:t>'</w:t>
      </w:r>
      <w:proofErr w:type="spellStart"/>
      <w:r w:rsidRPr="00DF0401">
        <w:rPr>
          <w:lang w:val="fr-CH"/>
        </w:rPr>
        <w:t>Eskom</w:t>
      </w:r>
      <w:proofErr w:type="spellEnd"/>
      <w:r w:rsidRPr="00DF0401">
        <w:rPr>
          <w:lang w:val="fr-CH"/>
        </w:rPr>
        <w:t xml:space="preserve"> South Africa concernant la procédure d</w:t>
      </w:r>
      <w:r w:rsidR="00670C2E">
        <w:rPr>
          <w:lang w:val="fr-CH"/>
        </w:rPr>
        <w:t>'</w:t>
      </w:r>
      <w:r w:rsidRPr="00DF0401">
        <w:rPr>
          <w:lang w:val="fr-CH"/>
        </w:rPr>
        <w:t>octroi de licence</w:t>
      </w:r>
      <w:r w:rsidR="00BE12B2">
        <w:rPr>
          <w:lang w:val="fr-CH"/>
        </w:rPr>
        <w:t>s</w:t>
      </w:r>
      <w:r w:rsidRPr="00DF0401">
        <w:rPr>
          <w:lang w:val="fr-CH"/>
        </w:rPr>
        <w:t xml:space="preserve"> à un deuxième opérateur national</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Octroi d</w:t>
      </w:r>
      <w:r w:rsidR="00670C2E">
        <w:rPr>
          <w:lang w:val="fr-CH"/>
        </w:rPr>
        <w:t>'</w:t>
      </w:r>
      <w:r w:rsidRPr="00DF0401">
        <w:rPr>
          <w:lang w:val="fr-CH"/>
        </w:rPr>
        <w:t>une licence à un troisième opérateur national de télécommunication au Rwanda</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Plusieurs missions en tant qu</w:t>
      </w:r>
      <w:r w:rsidR="00670C2E">
        <w:rPr>
          <w:lang w:val="fr-CH"/>
        </w:rPr>
        <w:t>'</w:t>
      </w:r>
      <w:r w:rsidRPr="00DF0401">
        <w:rPr>
          <w:lang w:val="fr-CH"/>
        </w:rPr>
        <w:t>expert UIT dans différents domaines: gestion du spectre, passage de l</w:t>
      </w:r>
      <w:r w:rsidR="00670C2E">
        <w:rPr>
          <w:lang w:val="fr-CH"/>
        </w:rPr>
        <w:t>'</w:t>
      </w:r>
      <w:r w:rsidRPr="00DF0401">
        <w:rPr>
          <w:lang w:val="fr-CH"/>
        </w:rPr>
        <w:t>analogique au numérique, besoins d</w:t>
      </w:r>
      <w:r w:rsidR="00670C2E">
        <w:rPr>
          <w:lang w:val="fr-CH"/>
        </w:rPr>
        <w:t>'</w:t>
      </w:r>
      <w:r w:rsidRPr="00DF0401">
        <w:rPr>
          <w:lang w:val="fr-CH"/>
        </w:rPr>
        <w:t>infrastructures TIC, préparation de modules de formation et établissement de mécanismes de coordination transfrontière des fréquences</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Examen du plan à court terme du Projet du NEPAD pour les infrastructures TIC en Afrique, pour la Banque africaine de développement</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Participation à la restructuration de l</w:t>
      </w:r>
      <w:r w:rsidR="00670C2E">
        <w:rPr>
          <w:lang w:val="fr-CH"/>
        </w:rPr>
        <w:t>'</w:t>
      </w:r>
      <w:r w:rsidRPr="00DF0401">
        <w:rPr>
          <w:lang w:val="fr-CH"/>
        </w:rPr>
        <w:t>Organisation des télécommunications du Commonwealth, afin d</w:t>
      </w:r>
      <w:r w:rsidR="00670C2E">
        <w:rPr>
          <w:lang w:val="fr-CH"/>
        </w:rPr>
        <w:t>'</w:t>
      </w:r>
      <w:r w:rsidRPr="00DF0401">
        <w:rPr>
          <w:lang w:val="fr-CH"/>
        </w:rPr>
        <w:t>attirer des membres du secteur privé</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Préparation des appels d</w:t>
      </w:r>
      <w:r w:rsidR="00670C2E">
        <w:rPr>
          <w:lang w:val="fr-CH"/>
        </w:rPr>
        <w:t>'</w:t>
      </w:r>
      <w:r w:rsidRPr="00DF0401">
        <w:rPr>
          <w:lang w:val="fr-CH"/>
        </w:rPr>
        <w:t xml:space="preserve">offres de la </w:t>
      </w:r>
      <w:proofErr w:type="spellStart"/>
      <w:r w:rsidRPr="00DF0401">
        <w:rPr>
          <w:lang w:val="fr-CH"/>
        </w:rPr>
        <w:t>Nigerian</w:t>
      </w:r>
      <w:proofErr w:type="spellEnd"/>
      <w:r w:rsidRPr="00DF0401">
        <w:rPr>
          <w:lang w:val="fr-CH"/>
        </w:rPr>
        <w:t xml:space="preserve"> Communications Commission avant le choix d</w:t>
      </w:r>
      <w:r w:rsidR="00670C2E">
        <w:rPr>
          <w:lang w:val="fr-CH"/>
        </w:rPr>
        <w:t>'</w:t>
      </w:r>
      <w:r w:rsidRPr="00DF0401">
        <w:rPr>
          <w:lang w:val="fr-CH"/>
        </w:rPr>
        <w:t>opérateurs de services GSM au Nigéria</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Etablissement d</w:t>
      </w:r>
      <w:r w:rsidR="00670C2E">
        <w:rPr>
          <w:lang w:val="fr-CH"/>
        </w:rPr>
        <w:t>'</w:t>
      </w:r>
      <w:r w:rsidRPr="00DF0401">
        <w:rPr>
          <w:lang w:val="fr-CH"/>
        </w:rPr>
        <w:t>un plan détaillé pour le compte du Comité consultatif présidentiel sur le passage d</w:t>
      </w:r>
      <w:r>
        <w:rPr>
          <w:lang w:val="fr-CH"/>
        </w:rPr>
        <w:t xml:space="preserve">e la radiodiffusion analogique </w:t>
      </w:r>
      <w:r w:rsidRPr="00DF0401">
        <w:rPr>
          <w:lang w:val="fr-CH"/>
        </w:rPr>
        <w:t>à la radiodiffusion numérique de Terre au Nigéria</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Préparation des appels d</w:t>
      </w:r>
      <w:r w:rsidR="00670C2E">
        <w:rPr>
          <w:lang w:val="fr-CH"/>
        </w:rPr>
        <w:t>'</w:t>
      </w:r>
      <w:r w:rsidRPr="00DF0401">
        <w:rPr>
          <w:lang w:val="fr-CH"/>
        </w:rPr>
        <w:t>offres et évaluation des offres pour l</w:t>
      </w:r>
      <w:r w:rsidR="00670C2E">
        <w:rPr>
          <w:lang w:val="fr-CH"/>
        </w:rPr>
        <w:t>'</w:t>
      </w:r>
      <w:r w:rsidRPr="00DF0401">
        <w:rPr>
          <w:lang w:val="fr-CH"/>
        </w:rPr>
        <w:t>octroi de licences aux opérateurs des réseaux de radiodiffusion et de télévision au Nigéria</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Elaboration d</w:t>
      </w:r>
      <w:r w:rsidR="00670C2E">
        <w:rPr>
          <w:lang w:val="fr-CH"/>
        </w:rPr>
        <w:t>'</w:t>
      </w:r>
      <w:r w:rsidRPr="00DF0401">
        <w:rPr>
          <w:lang w:val="fr-CH"/>
        </w:rPr>
        <w:t>un régime d</w:t>
      </w:r>
      <w:r w:rsidR="00670C2E">
        <w:rPr>
          <w:lang w:val="fr-CH"/>
        </w:rPr>
        <w:t>'</w:t>
      </w:r>
      <w:r w:rsidRPr="00DF0401">
        <w:rPr>
          <w:lang w:val="fr-CH"/>
        </w:rPr>
        <w:t>interconnexion optimal pour MTN Nigeria</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Elaboration d</w:t>
      </w:r>
      <w:r w:rsidR="00670C2E">
        <w:rPr>
          <w:lang w:val="fr-CH"/>
        </w:rPr>
        <w:t>'</w:t>
      </w:r>
      <w:r w:rsidRPr="00DF0401">
        <w:rPr>
          <w:lang w:val="fr-CH"/>
        </w:rPr>
        <w:t xml:space="preserve">un régime tarifaire viable pour </w:t>
      </w:r>
      <w:proofErr w:type="spellStart"/>
      <w:r w:rsidRPr="00DF0401">
        <w:rPr>
          <w:lang w:val="fr-CH"/>
        </w:rPr>
        <w:t>Airtel</w:t>
      </w:r>
      <w:proofErr w:type="spellEnd"/>
      <w:r w:rsidRPr="00DF0401">
        <w:rPr>
          <w:lang w:val="fr-CH"/>
        </w:rPr>
        <w:t xml:space="preserve"> Nigeria</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Analyse économique/Evaluation de viabilité pour le système nigérian de communications par satellite</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Rédaction d</w:t>
      </w:r>
      <w:r w:rsidR="00670C2E">
        <w:rPr>
          <w:lang w:val="fr-CH"/>
        </w:rPr>
        <w:t>'</w:t>
      </w:r>
      <w:r w:rsidRPr="00DF0401">
        <w:rPr>
          <w:lang w:val="fr-CH"/>
        </w:rPr>
        <w:t>un projet de Loi sur les communications pour l</w:t>
      </w:r>
      <w:r w:rsidR="00670C2E">
        <w:rPr>
          <w:lang w:val="fr-CH"/>
        </w:rPr>
        <w:t>'</w:t>
      </w:r>
      <w:r w:rsidRPr="00DF0401">
        <w:rPr>
          <w:lang w:val="fr-CH"/>
        </w:rPr>
        <w:t>Ouganda</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Activité de conseil pour la Sierra Leone et le Nigéria sur le thème de la convergence des TIC [projet de la Commission économique des Nations Unies pour l</w:t>
      </w:r>
      <w:r w:rsidR="00670C2E">
        <w:rPr>
          <w:lang w:val="fr-CH"/>
        </w:rPr>
        <w:t>'</w:t>
      </w:r>
      <w:r w:rsidRPr="00DF0401">
        <w:rPr>
          <w:lang w:val="fr-CH"/>
        </w:rPr>
        <w:t>Afrique]</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Audit sur l</w:t>
      </w:r>
      <w:r w:rsidR="00670C2E">
        <w:rPr>
          <w:lang w:val="fr-CH"/>
        </w:rPr>
        <w:t>'</w:t>
      </w:r>
      <w:r w:rsidRPr="00DF0401">
        <w:rPr>
          <w:lang w:val="fr-CH"/>
        </w:rPr>
        <w:t>utilisation du spectre dans les bandes de fréquences des 900 MHz et des 1</w:t>
      </w:r>
      <w:r>
        <w:rPr>
          <w:lang w:val="fr-CH"/>
        </w:rPr>
        <w:t> </w:t>
      </w:r>
      <w:r w:rsidRPr="00DF0401">
        <w:rPr>
          <w:lang w:val="fr-CH"/>
        </w:rPr>
        <w:t>800</w:t>
      </w:r>
      <w:r>
        <w:rPr>
          <w:lang w:val="fr-CH"/>
        </w:rPr>
        <w:t> </w:t>
      </w:r>
      <w:r w:rsidRPr="00DF0401">
        <w:rPr>
          <w:lang w:val="fr-CH"/>
        </w:rPr>
        <w:t>MHz en Ouganda</w:t>
      </w:r>
      <w:r>
        <w:rPr>
          <w:lang w:val="fr-CH"/>
        </w:rPr>
        <w:t>.</w:t>
      </w:r>
    </w:p>
    <w:p w:rsidR="00DF0401" w:rsidRDefault="00DF0401" w:rsidP="00DF0401">
      <w:pPr>
        <w:pStyle w:val="enumlev1"/>
        <w:rPr>
          <w:lang w:val="fr-CH"/>
        </w:rPr>
      </w:pPr>
      <w:r w:rsidRPr="00DF0401">
        <w:rPr>
          <w:lang w:val="fr-CH"/>
        </w:rPr>
        <w:t>•</w:t>
      </w:r>
      <w:r>
        <w:rPr>
          <w:lang w:val="fr-CH"/>
        </w:rPr>
        <w:tab/>
      </w:r>
      <w:r w:rsidRPr="00DF0401">
        <w:rPr>
          <w:lang w:val="fr-CH"/>
        </w:rPr>
        <w:t>Coordination technique pour le Gouvernement du Nigéria et l</w:t>
      </w:r>
      <w:r w:rsidR="00670C2E">
        <w:rPr>
          <w:lang w:val="fr-CH"/>
        </w:rPr>
        <w:t>'</w:t>
      </w:r>
      <w:r w:rsidRPr="00DF0401">
        <w:rPr>
          <w:lang w:val="fr-CH"/>
        </w:rPr>
        <w:t>Union africaine des télécommunications sur toutes les questions intéressant l</w:t>
      </w:r>
      <w:r w:rsidR="00670C2E">
        <w:rPr>
          <w:lang w:val="fr-CH"/>
        </w:rPr>
        <w:t>'</w:t>
      </w:r>
      <w:r w:rsidRPr="00DF0401">
        <w:rPr>
          <w:lang w:val="fr-CH"/>
        </w:rPr>
        <w:t>Afrique au cours de la préparation de la CMR-07 et de la CMR-12.</w:t>
      </w:r>
    </w:p>
    <w:p w:rsidR="00DF0401" w:rsidRDefault="00DF0401" w:rsidP="00C033E6">
      <w:pPr>
        <w:spacing w:before="240"/>
        <w:rPr>
          <w:lang w:val="fr-CH"/>
        </w:rPr>
      </w:pPr>
      <w:r w:rsidRPr="00DF0401">
        <w:rPr>
          <w:lang w:val="fr-CH"/>
        </w:rPr>
        <w:t>Pendant cette période, il a aussi o</w:t>
      </w:r>
      <w:bookmarkStart w:id="0" w:name="_GoBack"/>
      <w:bookmarkEnd w:id="0"/>
      <w:r w:rsidRPr="00DF0401">
        <w:rPr>
          <w:lang w:val="fr-CH"/>
        </w:rPr>
        <w:t>ccupé divers postes de conseiller, comme suit:</w:t>
      </w:r>
    </w:p>
    <w:p w:rsidR="00DF0401" w:rsidRPr="00DF0401" w:rsidRDefault="00DF0401" w:rsidP="00670C2E">
      <w:pPr>
        <w:pStyle w:val="enumlev1"/>
        <w:rPr>
          <w:b/>
          <w:bCs/>
          <w:lang w:val="fr-CH"/>
        </w:rPr>
      </w:pPr>
      <w:r w:rsidRPr="00DF0401">
        <w:rPr>
          <w:lang w:val="fr-CH"/>
        </w:rPr>
        <w:t>•</w:t>
      </w:r>
      <w:r>
        <w:rPr>
          <w:lang w:val="fr-CH"/>
        </w:rPr>
        <w:tab/>
      </w:r>
      <w:r w:rsidRPr="00DF0401">
        <w:rPr>
          <w:lang w:val="fr-CH"/>
        </w:rPr>
        <w:t xml:space="preserve">Conseiller des Ministres des communications du Nigéria, du Rwanda et de la République </w:t>
      </w:r>
      <w:proofErr w:type="spellStart"/>
      <w:r w:rsidRPr="00DF0401">
        <w:rPr>
          <w:lang w:val="fr-CH"/>
        </w:rPr>
        <w:t>sudafricaine</w:t>
      </w:r>
      <w:proofErr w:type="spellEnd"/>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Coordonnateur</w:t>
      </w:r>
      <w:r w:rsidR="00670C2E">
        <w:rPr>
          <w:lang w:val="fr-CH"/>
        </w:rPr>
        <w:t xml:space="preserve"> </w:t>
      </w:r>
      <w:r>
        <w:rPr>
          <w:lang w:val="fr-CH"/>
        </w:rPr>
        <w:t>de l'</w:t>
      </w:r>
      <w:proofErr w:type="spellStart"/>
      <w:r>
        <w:rPr>
          <w:lang w:val="fr-CH"/>
        </w:rPr>
        <w:t>African</w:t>
      </w:r>
      <w:proofErr w:type="spellEnd"/>
      <w:r>
        <w:rPr>
          <w:lang w:val="fr-CH"/>
        </w:rPr>
        <w:t xml:space="preserve"> Telecom </w:t>
      </w:r>
      <w:proofErr w:type="spellStart"/>
      <w:r>
        <w:rPr>
          <w:lang w:val="fr-CH"/>
        </w:rPr>
        <w:t>Think</w:t>
      </w:r>
      <w:proofErr w:type="spellEnd"/>
      <w:r>
        <w:rPr>
          <w:lang w:val="fr-CH"/>
        </w:rPr>
        <w:t xml:space="preserve"> Tank, association mondiale de professionnels africains intervenant dans le </w:t>
      </w:r>
      <w:r w:rsidRPr="00DE7ED1">
        <w:rPr>
          <w:lang w:val="fr-CH"/>
        </w:rPr>
        <w:t>secteur</w:t>
      </w:r>
      <w:r>
        <w:rPr>
          <w:lang w:val="fr-CH"/>
        </w:rPr>
        <w:t xml:space="preserve"> des </w:t>
      </w:r>
      <w:r w:rsidRPr="00DF0401">
        <w:rPr>
          <w:lang w:val="fr-CH"/>
        </w:rPr>
        <w:t>télécommunications</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Membre de la Commission e</w:t>
      </w:r>
      <w:r w:rsidRPr="00DF0401">
        <w:rPr>
          <w:lang w:val="fr-CH"/>
        </w:rPr>
        <w:noBreakHyphen/>
        <w:t xml:space="preserve">Africa du NEPAD (République </w:t>
      </w:r>
      <w:proofErr w:type="spellStart"/>
      <w:r w:rsidRPr="00DF0401">
        <w:rPr>
          <w:lang w:val="fr-CH"/>
        </w:rPr>
        <w:t>sudafricaine</w:t>
      </w:r>
      <w:proofErr w:type="spellEnd"/>
      <w:r w:rsidRPr="00DF0401">
        <w:rPr>
          <w:lang w:val="fr-CH"/>
        </w:rPr>
        <w:t>),</w:t>
      </w:r>
      <w:r w:rsidR="00D3021F">
        <w:rPr>
          <w:lang w:val="fr-CH"/>
        </w:rPr>
        <w:t xml:space="preserve"> </w:t>
      </w:r>
      <w:r w:rsidRPr="00DF0401">
        <w:rPr>
          <w:lang w:val="fr-CH"/>
        </w:rPr>
        <w:t xml:space="preserve">organisme créé par des dirigeants africains pour promouvoir le </w:t>
      </w:r>
      <w:r w:rsidRPr="00DF0401">
        <w:rPr>
          <w:rStyle w:val="summary"/>
          <w:rFonts w:asciiTheme="minorHAnsi" w:hAnsiTheme="minorHAnsi"/>
          <w:lang w:val="fr-CH"/>
        </w:rPr>
        <w:t>développement</w:t>
      </w:r>
      <w:r w:rsidRPr="00DF0401">
        <w:rPr>
          <w:lang w:val="fr-CH"/>
        </w:rPr>
        <w:t xml:space="preserve"> de l'infrastructure des technologies de l'information et de la communication (TIC) en Afrique</w:t>
      </w:r>
      <w:r>
        <w:rPr>
          <w:lang w:val="fr-CH"/>
        </w:rPr>
        <w:t>.</w:t>
      </w:r>
    </w:p>
    <w:p w:rsidR="00DF0401" w:rsidRPr="00DF0401" w:rsidRDefault="00DF0401" w:rsidP="00DF0401">
      <w:pPr>
        <w:pStyle w:val="enumlev1"/>
        <w:rPr>
          <w:lang w:val="fr-CH"/>
        </w:rPr>
      </w:pPr>
      <w:r w:rsidRPr="00DF0401">
        <w:rPr>
          <w:lang w:val="fr-CH"/>
        </w:rPr>
        <w:t>•</w:t>
      </w:r>
      <w:r>
        <w:rPr>
          <w:lang w:val="fr-CH"/>
        </w:rPr>
        <w:tab/>
      </w:r>
      <w:r w:rsidRPr="00DF0401">
        <w:rPr>
          <w:lang w:val="fr-CH"/>
        </w:rPr>
        <w:t xml:space="preserve">Membre de la </w:t>
      </w:r>
      <w:proofErr w:type="spellStart"/>
      <w:r w:rsidRPr="00DF0401">
        <w:rPr>
          <w:lang w:val="fr-CH"/>
        </w:rPr>
        <w:t>Nigerian</w:t>
      </w:r>
      <w:proofErr w:type="spellEnd"/>
      <w:r w:rsidRPr="00DF0401">
        <w:rPr>
          <w:lang w:val="fr-CH"/>
        </w:rPr>
        <w:t xml:space="preserve"> Communications Commission.</w:t>
      </w:r>
    </w:p>
    <w:p w:rsidR="00303ADD" w:rsidRPr="00303ADD" w:rsidRDefault="00303ADD" w:rsidP="00303ADD">
      <w:pPr>
        <w:pStyle w:val="Headingb"/>
        <w:rPr>
          <w:lang w:val="fr-CH"/>
        </w:rPr>
      </w:pPr>
      <w:r w:rsidRPr="00303ADD">
        <w:rPr>
          <w:lang w:val="fr-CH"/>
        </w:rPr>
        <w:lastRenderedPageBreak/>
        <w:t>1994-1999:</w:t>
      </w:r>
      <w:r>
        <w:rPr>
          <w:lang w:val="fr-CH"/>
        </w:rPr>
        <w:tab/>
      </w:r>
      <w:r>
        <w:rPr>
          <w:lang w:val="fr-CH"/>
        </w:rPr>
        <w:tab/>
      </w:r>
      <w:r w:rsidRPr="00303ADD">
        <w:rPr>
          <w:lang w:val="fr-CH"/>
        </w:rPr>
        <w:t>Directeur régional pour l</w:t>
      </w:r>
      <w:r w:rsidR="00670C2E">
        <w:rPr>
          <w:lang w:val="fr-CH"/>
        </w:rPr>
        <w:t>'</w:t>
      </w:r>
      <w:r w:rsidRPr="00303ADD">
        <w:rPr>
          <w:lang w:val="fr-CH"/>
        </w:rPr>
        <w:t xml:space="preserve">Afrique, </w:t>
      </w:r>
      <w:proofErr w:type="spellStart"/>
      <w:r w:rsidRPr="00303ADD">
        <w:rPr>
          <w:lang w:val="fr-CH"/>
        </w:rPr>
        <w:t>Inmarsat</w:t>
      </w:r>
      <w:proofErr w:type="spellEnd"/>
      <w:r w:rsidRPr="00303ADD">
        <w:rPr>
          <w:lang w:val="fr-CH"/>
        </w:rPr>
        <w:t xml:space="preserve"> (Royaume-Uni)</w:t>
      </w:r>
    </w:p>
    <w:p w:rsidR="00303ADD" w:rsidRPr="00303ADD" w:rsidRDefault="00303ADD" w:rsidP="00303ADD">
      <w:pPr>
        <w:rPr>
          <w:lang w:val="fr-CH"/>
        </w:rPr>
      </w:pPr>
      <w:r w:rsidRPr="00303ADD">
        <w:rPr>
          <w:rFonts w:asciiTheme="minorHAnsi" w:hAnsiTheme="minorHAnsi"/>
          <w:lang w:val="fr-CH"/>
        </w:rPr>
        <w:t xml:space="preserve">A ce poste, </w:t>
      </w:r>
      <w:r w:rsidRPr="00303ADD">
        <w:rPr>
          <w:lang w:val="fr-CH"/>
        </w:rPr>
        <w:t>il était chargé de promouvoir et de développer les activités d'</w:t>
      </w:r>
      <w:proofErr w:type="spellStart"/>
      <w:r w:rsidRPr="00303ADD">
        <w:rPr>
          <w:lang w:val="fr-CH"/>
        </w:rPr>
        <w:t>Inmarsat</w:t>
      </w:r>
      <w:proofErr w:type="spellEnd"/>
      <w:r w:rsidRPr="00303ADD">
        <w:rPr>
          <w:lang w:val="fr-CH"/>
        </w:rPr>
        <w:t xml:space="preserve"> en Afrique. Il a apporté à </w:t>
      </w:r>
      <w:proofErr w:type="spellStart"/>
      <w:r w:rsidRPr="00303ADD">
        <w:rPr>
          <w:lang w:val="fr-CH"/>
        </w:rPr>
        <w:t>Inmarsat</w:t>
      </w:r>
      <w:proofErr w:type="spellEnd"/>
      <w:r w:rsidRPr="00303ADD">
        <w:rPr>
          <w:lang w:val="fr-CH"/>
        </w:rPr>
        <w:t xml:space="preserve"> un appui dans différents domaines (technologie, commerce, développement des marchés, gestion du spectre et autres questions de réglementation). Il a entretenu des contacts fructueux avec des ministres et directeurs généraux d</w:t>
      </w:r>
      <w:r w:rsidR="00670C2E">
        <w:rPr>
          <w:lang w:val="fr-CH"/>
        </w:rPr>
        <w:t>'</w:t>
      </w:r>
      <w:r w:rsidRPr="00303ADD">
        <w:rPr>
          <w:lang w:val="fr-CH"/>
        </w:rPr>
        <w:t>organismes de régulation africains et avec des opérateurs de télécommunication en vue de l</w:t>
      </w:r>
      <w:r w:rsidR="00670C2E">
        <w:rPr>
          <w:lang w:val="fr-CH"/>
        </w:rPr>
        <w:t>'</w:t>
      </w:r>
      <w:r w:rsidRPr="00303ADD">
        <w:rPr>
          <w:lang w:val="fr-CH"/>
        </w:rPr>
        <w:t>adoption de cadres politiques et réglementaires conçus pour accélérer le développement des infrastructures de communication dans leurs pays.</w:t>
      </w:r>
    </w:p>
    <w:p w:rsidR="00303ADD" w:rsidRPr="00303ADD" w:rsidRDefault="00303ADD" w:rsidP="00303ADD">
      <w:pPr>
        <w:pStyle w:val="Headingb"/>
        <w:ind w:left="1701" w:hanging="1701"/>
        <w:rPr>
          <w:bCs/>
          <w:lang w:val="fr-CH"/>
        </w:rPr>
      </w:pPr>
      <w:r w:rsidRPr="00303ADD">
        <w:rPr>
          <w:lang w:val="fr-CH"/>
        </w:rPr>
        <w:t>1993-1994:</w:t>
      </w:r>
      <w:r>
        <w:rPr>
          <w:lang w:val="fr-CH"/>
        </w:rPr>
        <w:tab/>
      </w:r>
      <w:r>
        <w:rPr>
          <w:lang w:val="fr-CH"/>
        </w:rPr>
        <w:tab/>
      </w:r>
      <w:r w:rsidRPr="00303ADD">
        <w:rPr>
          <w:lang w:val="fr-CH"/>
        </w:rPr>
        <w:t>Coordonnateur, Technologies spatiales pour les pays en développement, UIT, Genève</w:t>
      </w:r>
    </w:p>
    <w:p w:rsidR="00303ADD" w:rsidRPr="00303ADD" w:rsidRDefault="00303ADD" w:rsidP="00670C2E">
      <w:pPr>
        <w:rPr>
          <w:lang w:val="fr-CH"/>
        </w:rPr>
      </w:pPr>
      <w:r w:rsidRPr="00303ADD">
        <w:rPr>
          <w:lang w:val="fr-CH"/>
        </w:rPr>
        <w:t>Il a conçu et dirigé, au Département de la coopération technique (aujourd</w:t>
      </w:r>
      <w:r w:rsidR="00670C2E">
        <w:rPr>
          <w:lang w:val="fr-CH"/>
        </w:rPr>
        <w:t>'</w:t>
      </w:r>
      <w:r w:rsidRPr="00303ADD">
        <w:rPr>
          <w:lang w:val="fr-CH"/>
        </w:rPr>
        <w:t xml:space="preserve">hui </w:t>
      </w:r>
      <w:r w:rsidR="00670C2E">
        <w:rPr>
          <w:lang w:val="fr-CH"/>
        </w:rPr>
        <w:t>"</w:t>
      </w:r>
      <w:r w:rsidRPr="00303ADD">
        <w:rPr>
          <w:lang w:val="fr-CH"/>
        </w:rPr>
        <w:t>BDT</w:t>
      </w:r>
      <w:r w:rsidR="00670C2E">
        <w:rPr>
          <w:lang w:val="fr-CH"/>
        </w:rPr>
        <w:t>"</w:t>
      </w:r>
      <w:r w:rsidRPr="00303ADD">
        <w:rPr>
          <w:lang w:val="fr-CH"/>
        </w:rPr>
        <w:t>)</w:t>
      </w:r>
      <w:r w:rsidR="00294695">
        <w:rPr>
          <w:lang w:val="fr-CH"/>
        </w:rPr>
        <w:t>,</w:t>
      </w:r>
      <w:r w:rsidRPr="00303ADD">
        <w:rPr>
          <w:lang w:val="fr-CH"/>
        </w:rPr>
        <w:t xml:space="preserve"> le projet SPACECOM, destiné à promouvoir les communications par satellite dans les pays en développement. Il a en outre réussi à obtenir pour l'exécution de ce projet un appui financier considérable du secteur privé.</w:t>
      </w:r>
    </w:p>
    <w:p w:rsidR="00303ADD" w:rsidRPr="00303ADD" w:rsidRDefault="00303ADD" w:rsidP="00303ADD">
      <w:pPr>
        <w:pStyle w:val="Headingb"/>
        <w:ind w:left="1701" w:hanging="1701"/>
        <w:rPr>
          <w:bCs/>
          <w:lang w:val="fr-CH"/>
        </w:rPr>
      </w:pPr>
      <w:r w:rsidRPr="00303ADD">
        <w:rPr>
          <w:lang w:val="fr-CH"/>
        </w:rPr>
        <w:t>1987-1993:</w:t>
      </w:r>
      <w:r>
        <w:rPr>
          <w:lang w:val="fr-CH"/>
        </w:rPr>
        <w:tab/>
      </w:r>
      <w:r>
        <w:rPr>
          <w:lang w:val="fr-CH"/>
        </w:rPr>
        <w:tab/>
      </w:r>
      <w:r w:rsidRPr="00303ADD">
        <w:rPr>
          <w:lang w:val="fr-CH"/>
        </w:rPr>
        <w:t>Directeur de projet, Département de la coopération technique (aujourd</w:t>
      </w:r>
      <w:r w:rsidR="00670C2E">
        <w:rPr>
          <w:lang w:val="fr-CH"/>
        </w:rPr>
        <w:t>'</w:t>
      </w:r>
      <w:r w:rsidRPr="00303ADD">
        <w:rPr>
          <w:lang w:val="fr-CH"/>
        </w:rPr>
        <w:t>hui BDT), UIT, Genève</w:t>
      </w:r>
    </w:p>
    <w:p w:rsidR="00303ADD" w:rsidRPr="00303ADD" w:rsidRDefault="00303ADD" w:rsidP="00303ADD">
      <w:pPr>
        <w:rPr>
          <w:lang w:val="fr-CH"/>
        </w:rPr>
      </w:pPr>
      <w:r w:rsidRPr="00303ADD">
        <w:rPr>
          <w:lang w:val="fr-CH"/>
        </w:rPr>
        <w:t>Il a dirigé et géré une équipe d</w:t>
      </w:r>
      <w:r w:rsidR="00670C2E">
        <w:rPr>
          <w:lang w:val="fr-CH"/>
        </w:rPr>
        <w:t>'</w:t>
      </w:r>
      <w:r w:rsidRPr="00303ADD">
        <w:rPr>
          <w:lang w:val="fr-CH"/>
        </w:rPr>
        <w:t>experts et de consultants internationaux et de plus de 600 experts de 50 pays africains ayant entrepris une étude de faisabilité, qui reste à l'heure actuelle l'étude la plus complète jamais menée sur les besoins à court, moyen et long termes dans les domaines des télécommunications et de la radiodiffusion en Afrique. Au cours de cette étude, il a posé les jalons de la création de la Base de données régionale des télécommunications en Afrique (RATDA) – point de départ des indicateurs TIC aujourd</w:t>
      </w:r>
      <w:r w:rsidR="00670C2E">
        <w:rPr>
          <w:lang w:val="fr-CH"/>
        </w:rPr>
        <w:t>'</w:t>
      </w:r>
      <w:r w:rsidRPr="00303ADD">
        <w:rPr>
          <w:lang w:val="fr-CH"/>
        </w:rPr>
        <w:t>hui publiés à intervalles réguliers par l</w:t>
      </w:r>
      <w:r w:rsidR="00670C2E">
        <w:rPr>
          <w:lang w:val="fr-CH"/>
        </w:rPr>
        <w:t>'</w:t>
      </w:r>
      <w:r w:rsidRPr="00303ADD">
        <w:rPr>
          <w:lang w:val="fr-CH"/>
        </w:rPr>
        <w:t>UIT et largement reconnus à l</w:t>
      </w:r>
      <w:r w:rsidR="00670C2E">
        <w:rPr>
          <w:lang w:val="fr-CH"/>
        </w:rPr>
        <w:t>'</w:t>
      </w:r>
      <w:r w:rsidRPr="00303ADD">
        <w:rPr>
          <w:lang w:val="fr-CH"/>
        </w:rPr>
        <w:t>échelle mondiale. Il a en outre siégé au Comité des nominations et promotions de l</w:t>
      </w:r>
      <w:r w:rsidR="00670C2E">
        <w:rPr>
          <w:lang w:val="fr-CH"/>
        </w:rPr>
        <w:t>'</w:t>
      </w:r>
      <w:r w:rsidRPr="00303ADD">
        <w:rPr>
          <w:lang w:val="fr-CH"/>
        </w:rPr>
        <w:t>UIT, qu</w:t>
      </w:r>
      <w:r w:rsidR="00670C2E">
        <w:rPr>
          <w:lang w:val="fr-CH"/>
        </w:rPr>
        <w:t>'</w:t>
      </w:r>
      <w:r w:rsidRPr="00303ADD">
        <w:rPr>
          <w:lang w:val="fr-CH"/>
        </w:rPr>
        <w:t>il a représentée à de nombreuses conférenc</w:t>
      </w:r>
      <w:r w:rsidR="00670C2E">
        <w:rPr>
          <w:lang w:val="fr-CH"/>
        </w:rPr>
        <w:t>es et réunions internationales.</w:t>
      </w:r>
    </w:p>
    <w:p w:rsidR="00303ADD" w:rsidRPr="00303ADD" w:rsidRDefault="00303ADD" w:rsidP="00303ADD">
      <w:pPr>
        <w:pStyle w:val="Headingb"/>
        <w:rPr>
          <w:lang w:val="fr-CH"/>
        </w:rPr>
      </w:pPr>
      <w:r w:rsidRPr="00303ADD">
        <w:rPr>
          <w:lang w:val="fr-CH"/>
        </w:rPr>
        <w:t>1985</w:t>
      </w:r>
      <w:r w:rsidRPr="00303ADD">
        <w:rPr>
          <w:lang w:val="fr-CH"/>
        </w:rPr>
        <w:noBreakHyphen/>
        <w:t>1987</w:t>
      </w:r>
      <w:r>
        <w:rPr>
          <w:lang w:val="fr-CH"/>
        </w:rPr>
        <w:t>:</w:t>
      </w:r>
      <w:r>
        <w:rPr>
          <w:lang w:val="fr-CH"/>
        </w:rPr>
        <w:tab/>
      </w:r>
      <w:r>
        <w:rPr>
          <w:lang w:val="fr-CH"/>
        </w:rPr>
        <w:tab/>
      </w:r>
      <w:r w:rsidRPr="00303ADD">
        <w:rPr>
          <w:lang w:val="fr-CH"/>
        </w:rPr>
        <w:t>Membre du personnel technique, Intelsat, Washington (Etats</w:t>
      </w:r>
      <w:r w:rsidRPr="00303ADD">
        <w:rPr>
          <w:lang w:val="fr-CH"/>
        </w:rPr>
        <w:noBreakHyphen/>
        <w:t>Unis d'Amérique)</w:t>
      </w:r>
    </w:p>
    <w:p w:rsidR="00303ADD" w:rsidRPr="00303ADD" w:rsidRDefault="00303ADD" w:rsidP="00303ADD">
      <w:pPr>
        <w:rPr>
          <w:lang w:val="fr-CH"/>
        </w:rPr>
      </w:pPr>
      <w:r w:rsidRPr="00303ADD">
        <w:rPr>
          <w:lang w:val="fr-CH"/>
        </w:rPr>
        <w:t xml:space="preserve">Au Département de la coordination </w:t>
      </w:r>
      <w:proofErr w:type="spellStart"/>
      <w:r w:rsidRPr="00303ADD">
        <w:rPr>
          <w:lang w:val="fr-CH"/>
        </w:rPr>
        <w:t>intersystèmes</w:t>
      </w:r>
      <w:proofErr w:type="spellEnd"/>
      <w:r w:rsidRPr="00303ADD">
        <w:rPr>
          <w:lang w:val="fr-CH"/>
        </w:rPr>
        <w:t xml:space="preserve"> à Intelsat, il lui incombait essentiellement de préparer divers documents techniques nécessaires à l'enregistrement par l'UIT des satellites Intelsat. Il s'agissait notamment des renseignements au titre de la publication anticipée et des demandes de coordination pour la préparation des fiches de notification de ces systèmes. Il a également effectué des analyses de brouillage pour aider l'équipe d'Intelsat chargée de la coordination entre les satellites Intelsat en projet et d'autres systèmes à satellites.</w:t>
      </w:r>
    </w:p>
    <w:p w:rsidR="00303ADD" w:rsidRPr="00303ADD" w:rsidRDefault="00303ADD" w:rsidP="00303ADD">
      <w:pPr>
        <w:pStyle w:val="Headingb"/>
        <w:rPr>
          <w:bCs/>
          <w:lang w:val="fr-CH"/>
        </w:rPr>
      </w:pPr>
      <w:r w:rsidRPr="00303ADD">
        <w:rPr>
          <w:lang w:val="fr-CH"/>
        </w:rPr>
        <w:t>1981-1985:</w:t>
      </w:r>
      <w:r>
        <w:rPr>
          <w:lang w:val="fr-CH"/>
        </w:rPr>
        <w:tab/>
      </w:r>
      <w:r>
        <w:rPr>
          <w:lang w:val="fr-CH"/>
        </w:rPr>
        <w:tab/>
      </w:r>
      <w:r w:rsidRPr="00303ADD">
        <w:rPr>
          <w:lang w:val="fr-CH"/>
        </w:rPr>
        <w:t xml:space="preserve">Ingénieur principal, </w:t>
      </w:r>
      <w:proofErr w:type="spellStart"/>
      <w:r w:rsidRPr="00303ADD">
        <w:rPr>
          <w:lang w:val="fr-CH"/>
        </w:rPr>
        <w:t>Nigerian</w:t>
      </w:r>
      <w:proofErr w:type="spellEnd"/>
      <w:r w:rsidRPr="00303ADD">
        <w:rPr>
          <w:lang w:val="fr-CH"/>
        </w:rPr>
        <w:t xml:space="preserve"> Telecommunications (NITEL) Ltd, Nigéria</w:t>
      </w:r>
    </w:p>
    <w:p w:rsidR="00303ADD" w:rsidRPr="00303ADD" w:rsidRDefault="00303ADD" w:rsidP="00303ADD">
      <w:pPr>
        <w:rPr>
          <w:lang w:val="fr-CH"/>
        </w:rPr>
      </w:pPr>
      <w:r w:rsidRPr="00303ADD">
        <w:rPr>
          <w:lang w:val="fr-CH"/>
        </w:rPr>
        <w:t xml:space="preserve">Il a contribué sur le plan technique à la préparation des spécifications applicables aux systèmes de transmission </w:t>
      </w:r>
      <w:r w:rsidR="00670C2E" w:rsidRPr="00670C2E">
        <w:rPr>
          <w:lang w:val="fr-CH"/>
        </w:rPr>
        <w:t>–</w:t>
      </w:r>
      <w:r w:rsidRPr="00303ADD">
        <w:rPr>
          <w:lang w:val="fr-CH"/>
        </w:rPr>
        <w:t xml:space="preserve"> tant de Terre qu'à satellites. Il a fait partie de nombreuses équipes qui ont procédé à l'évaluation des soumissions pour des stations terriennes de communication par satellite et de systèmes de transmission et de commutation en hyperfréquences. Il a été nommé par le Ministre nigérian des communications au poste de Secrétaire du Groupe d'études chargé d'étudier les systèmes nationaux par satellite au Nigéria afin de les améliorer et d</w:t>
      </w:r>
      <w:r w:rsidR="00670C2E">
        <w:rPr>
          <w:lang w:val="fr-CH"/>
        </w:rPr>
        <w:t>'</w:t>
      </w:r>
      <w:r w:rsidRPr="00303ADD">
        <w:rPr>
          <w:lang w:val="fr-CH"/>
        </w:rPr>
        <w:t>en rendre l</w:t>
      </w:r>
      <w:r w:rsidR="00670C2E">
        <w:rPr>
          <w:lang w:val="fr-CH"/>
        </w:rPr>
        <w:t>'</w:t>
      </w:r>
      <w:r w:rsidRPr="00303ADD">
        <w:rPr>
          <w:lang w:val="fr-CH"/>
        </w:rPr>
        <w:t xml:space="preserve">utilisation plus efficace. Il est également à l'origine de la conception des premiers systèmes à satellites commerciaux utilisés au Nigéria. Il a par ailleurs représenté le Nigéria à de nombreuses conférences et réunions régionales et internationales dans le </w:t>
      </w:r>
      <w:r w:rsidR="00670C2E">
        <w:rPr>
          <w:lang w:val="fr-CH"/>
        </w:rPr>
        <w:t>domaine des télécommunications.</w:t>
      </w:r>
    </w:p>
    <w:p w:rsidR="00303ADD" w:rsidRPr="00303ADD" w:rsidRDefault="00303ADD" w:rsidP="00303ADD">
      <w:pPr>
        <w:pStyle w:val="Headingb"/>
        <w:ind w:left="1701" w:hanging="1701"/>
        <w:rPr>
          <w:lang w:val="fr-CH"/>
        </w:rPr>
      </w:pPr>
      <w:r w:rsidRPr="00303ADD">
        <w:rPr>
          <w:lang w:val="fr-CH"/>
        </w:rPr>
        <w:lastRenderedPageBreak/>
        <w:t>1979</w:t>
      </w:r>
      <w:r w:rsidRPr="00303ADD">
        <w:rPr>
          <w:lang w:val="fr-CH"/>
        </w:rPr>
        <w:noBreakHyphen/>
        <w:t>1980</w:t>
      </w:r>
      <w:r>
        <w:rPr>
          <w:lang w:val="fr-CH"/>
        </w:rPr>
        <w:t>:</w:t>
      </w:r>
      <w:r w:rsidRPr="00303ADD">
        <w:rPr>
          <w:lang w:val="fr-CH"/>
        </w:rPr>
        <w:tab/>
      </w:r>
      <w:r w:rsidRPr="00303ADD">
        <w:rPr>
          <w:lang w:val="fr-CH"/>
        </w:rPr>
        <w:tab/>
        <w:t xml:space="preserve">Ingénieur de développement, Ultra </w:t>
      </w:r>
      <w:proofErr w:type="spellStart"/>
      <w:r w:rsidRPr="00303ADD">
        <w:rPr>
          <w:lang w:val="fr-CH"/>
        </w:rPr>
        <w:t>Electronic</w:t>
      </w:r>
      <w:proofErr w:type="spellEnd"/>
      <w:r w:rsidRPr="00303ADD">
        <w:rPr>
          <w:lang w:val="fr-CH"/>
        </w:rPr>
        <w:t xml:space="preserve"> Communications Ltd (Royaume</w:t>
      </w:r>
      <w:r w:rsidRPr="00303ADD">
        <w:rPr>
          <w:lang w:val="fr-CH"/>
        </w:rPr>
        <w:noBreakHyphen/>
        <w:t>Uni)</w:t>
      </w:r>
    </w:p>
    <w:p w:rsidR="00303ADD" w:rsidRPr="00303ADD" w:rsidRDefault="00303ADD" w:rsidP="00303ADD">
      <w:pPr>
        <w:rPr>
          <w:lang w:val="fr-CH"/>
        </w:rPr>
      </w:pPr>
      <w:r w:rsidRPr="00303ADD">
        <w:rPr>
          <w:lang w:val="fr-CH"/>
        </w:rPr>
        <w:t>Il a été membre de l'équipe technique chargée de la conception et du développement des émetteurs en onde</w:t>
      </w:r>
      <w:r w:rsidR="00294695">
        <w:rPr>
          <w:lang w:val="fr-CH"/>
        </w:rPr>
        <w:t>s</w:t>
      </w:r>
      <w:r w:rsidRPr="00303ADD">
        <w:rPr>
          <w:lang w:val="fr-CH"/>
        </w:rPr>
        <w:t xml:space="preserve"> métriques pour les bouées acoustiques utilisées par l</w:t>
      </w:r>
      <w:r w:rsidR="00670C2E">
        <w:rPr>
          <w:lang w:val="fr-CH"/>
        </w:rPr>
        <w:t>'</w:t>
      </w:r>
      <w:r w:rsidRPr="00303ADD">
        <w:rPr>
          <w:lang w:val="fr-CH"/>
        </w:rPr>
        <w:t>industrie britannique de la défense. Il a proposé diverses améliorations de conception, dont certaines ont été adoptées afin d'optimiser le fonctionnement de ces émetteurs. Il a également procédé à plusieurs essais visant à assurer un fonctionnement très efficace du matériel à déployer.</w:t>
      </w:r>
    </w:p>
    <w:p w:rsidR="00303ADD" w:rsidRPr="00303ADD" w:rsidRDefault="00303ADD" w:rsidP="00303ADD">
      <w:pPr>
        <w:pStyle w:val="Headingb"/>
        <w:rPr>
          <w:lang w:val="fr-CH"/>
        </w:rPr>
      </w:pPr>
      <w:r w:rsidRPr="00303ADD">
        <w:rPr>
          <w:lang w:val="fr-CH"/>
        </w:rPr>
        <w:t>Formation</w:t>
      </w:r>
    </w:p>
    <w:p w:rsidR="00DF0401" w:rsidRDefault="00303ADD" w:rsidP="00DF0401">
      <w:pPr>
        <w:pStyle w:val="enumlev1"/>
        <w:rPr>
          <w:lang w:val="fr-CH"/>
        </w:rPr>
      </w:pPr>
      <w:r w:rsidRPr="00303ADD">
        <w:rPr>
          <w:lang w:val="fr-CH"/>
        </w:rPr>
        <w:t>•</w:t>
      </w:r>
      <w:r>
        <w:rPr>
          <w:lang w:val="fr-CH"/>
        </w:rPr>
        <w:tab/>
      </w:r>
      <w:r w:rsidRPr="00303ADD">
        <w:rPr>
          <w:lang w:val="fr-CH"/>
        </w:rPr>
        <w:t>Maîtrise (</w:t>
      </w:r>
      <w:proofErr w:type="spellStart"/>
      <w:r w:rsidRPr="00303ADD">
        <w:rPr>
          <w:lang w:val="fr-CH"/>
        </w:rPr>
        <w:t>MSc</w:t>
      </w:r>
      <w:proofErr w:type="spellEnd"/>
      <w:r w:rsidRPr="00303ADD">
        <w:rPr>
          <w:lang w:val="fr-CH"/>
        </w:rPr>
        <w:t xml:space="preserve">) en systèmes de télécommunications, </w:t>
      </w:r>
      <w:proofErr w:type="spellStart"/>
      <w:r w:rsidRPr="00303ADD">
        <w:rPr>
          <w:lang w:val="fr-CH"/>
        </w:rPr>
        <w:t>University</w:t>
      </w:r>
      <w:proofErr w:type="spellEnd"/>
      <w:r w:rsidRPr="00303ADD">
        <w:rPr>
          <w:lang w:val="fr-CH"/>
        </w:rPr>
        <w:t xml:space="preserve"> of Essex (Royaume-Uni), 1981</w:t>
      </w:r>
      <w:r>
        <w:rPr>
          <w:lang w:val="fr-CH"/>
        </w:rPr>
        <w:t>.</w:t>
      </w:r>
    </w:p>
    <w:p w:rsidR="00303ADD" w:rsidRPr="00303ADD" w:rsidRDefault="00303ADD" w:rsidP="00303ADD">
      <w:pPr>
        <w:pStyle w:val="enumlev1"/>
        <w:rPr>
          <w:lang w:val="fr-CH"/>
        </w:rPr>
      </w:pPr>
      <w:r w:rsidRPr="00303ADD">
        <w:rPr>
          <w:lang w:val="fr-CH"/>
        </w:rPr>
        <w:t>•</w:t>
      </w:r>
      <w:r>
        <w:rPr>
          <w:lang w:val="fr-CH"/>
        </w:rPr>
        <w:tab/>
      </w:r>
      <w:r w:rsidRPr="00303ADD">
        <w:rPr>
          <w:lang w:val="fr-CH"/>
        </w:rPr>
        <w:t>Licence (</w:t>
      </w:r>
      <w:proofErr w:type="spellStart"/>
      <w:r w:rsidRPr="00303ADD">
        <w:rPr>
          <w:lang w:val="fr-CH"/>
        </w:rPr>
        <w:t>BSc</w:t>
      </w:r>
      <w:proofErr w:type="spellEnd"/>
      <w:r w:rsidRPr="00303ADD">
        <w:rPr>
          <w:lang w:val="fr-CH"/>
        </w:rPr>
        <w:t xml:space="preserve">) en ingénierie électrique et électronique, </w:t>
      </w:r>
      <w:proofErr w:type="spellStart"/>
      <w:r w:rsidRPr="00303ADD">
        <w:rPr>
          <w:lang w:val="fr-CH"/>
        </w:rPr>
        <w:t>University</w:t>
      </w:r>
      <w:proofErr w:type="spellEnd"/>
      <w:r w:rsidRPr="00303ADD">
        <w:rPr>
          <w:lang w:val="fr-CH"/>
        </w:rPr>
        <w:t xml:space="preserve"> of East London (Royaume</w:t>
      </w:r>
      <w:r>
        <w:rPr>
          <w:lang w:val="fr-CH"/>
        </w:rPr>
        <w:noBreakHyphen/>
      </w:r>
      <w:r w:rsidRPr="00303ADD">
        <w:rPr>
          <w:lang w:val="fr-CH"/>
        </w:rPr>
        <w:t>Uni), 1979</w:t>
      </w:r>
      <w:r>
        <w:rPr>
          <w:lang w:val="fr-CH"/>
        </w:rPr>
        <w:t>.</w:t>
      </w:r>
    </w:p>
    <w:p w:rsidR="00303ADD" w:rsidRPr="00BE12B2" w:rsidRDefault="00303ADD" w:rsidP="00303ADD">
      <w:pPr>
        <w:pStyle w:val="Headingb"/>
        <w:rPr>
          <w:lang w:val="fr-CH"/>
        </w:rPr>
      </w:pPr>
      <w:r w:rsidRPr="00BE12B2">
        <w:rPr>
          <w:rFonts w:asciiTheme="minorHAnsi" w:hAnsiTheme="minorHAnsi"/>
          <w:szCs w:val="24"/>
          <w:lang w:val="fr-CH"/>
        </w:rPr>
        <w:t>Informations personnelles</w:t>
      </w:r>
    </w:p>
    <w:p w:rsidR="00303ADD" w:rsidRPr="00303ADD" w:rsidRDefault="00303ADD" w:rsidP="00303ADD">
      <w:pPr>
        <w:tabs>
          <w:tab w:val="clear" w:pos="567"/>
          <w:tab w:val="clear" w:pos="1134"/>
          <w:tab w:val="clear" w:pos="1701"/>
          <w:tab w:val="clear" w:pos="2268"/>
          <w:tab w:val="clear" w:pos="2835"/>
        </w:tabs>
        <w:overflowPunct/>
        <w:autoSpaceDE/>
        <w:autoSpaceDN/>
        <w:adjustRightInd/>
        <w:jc w:val="both"/>
        <w:textAlignment w:val="auto"/>
        <w:rPr>
          <w:rFonts w:asciiTheme="minorHAnsi" w:eastAsia="Calibri" w:hAnsiTheme="minorHAnsi" w:cstheme="minorHAnsi"/>
          <w:szCs w:val="24"/>
          <w:lang w:val="fr-CH"/>
        </w:rPr>
      </w:pPr>
      <w:r w:rsidRPr="00303ADD">
        <w:rPr>
          <w:rFonts w:asciiTheme="minorHAnsi" w:hAnsiTheme="minorHAnsi"/>
          <w:szCs w:val="24"/>
          <w:lang w:val="fr-CH"/>
        </w:rPr>
        <w:t>Date de naissance</w:t>
      </w:r>
      <w:r w:rsidRPr="00303ADD">
        <w:rPr>
          <w:rFonts w:asciiTheme="minorHAnsi" w:eastAsia="Calibri" w:hAnsiTheme="minorHAnsi" w:cstheme="minorHAnsi"/>
          <w:szCs w:val="24"/>
          <w:lang w:val="fr-CH"/>
        </w:rPr>
        <w:t>:</w:t>
      </w:r>
      <w:r w:rsidRPr="00303ADD">
        <w:rPr>
          <w:rFonts w:asciiTheme="minorHAnsi" w:eastAsia="Calibri" w:hAnsiTheme="minorHAnsi" w:cstheme="minorHAnsi"/>
          <w:szCs w:val="24"/>
          <w:lang w:val="fr-CH"/>
        </w:rPr>
        <w:tab/>
      </w:r>
      <w:r w:rsidRPr="00303ADD">
        <w:rPr>
          <w:rFonts w:asciiTheme="minorHAnsi" w:eastAsia="Calibri" w:hAnsiTheme="minorHAnsi" w:cstheme="minorHAnsi"/>
          <w:szCs w:val="24"/>
          <w:lang w:val="fr-CH"/>
        </w:rPr>
        <w:tab/>
      </w:r>
      <w:r w:rsidRPr="00303ADD">
        <w:rPr>
          <w:rFonts w:asciiTheme="minorHAnsi" w:hAnsiTheme="minorHAnsi"/>
          <w:szCs w:val="24"/>
          <w:lang w:val="fr-CH"/>
        </w:rPr>
        <w:t>22 janvier 1956</w:t>
      </w:r>
    </w:p>
    <w:p w:rsidR="00303ADD" w:rsidRPr="00303ADD" w:rsidRDefault="00303ADD" w:rsidP="00303AD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lang w:val="fr-CH"/>
        </w:rPr>
      </w:pPr>
      <w:r w:rsidRPr="00303ADD">
        <w:rPr>
          <w:rFonts w:asciiTheme="minorHAnsi" w:hAnsiTheme="minorHAnsi"/>
          <w:szCs w:val="24"/>
          <w:lang w:val="fr-CH"/>
        </w:rPr>
        <w:t>Situation de famille</w:t>
      </w:r>
      <w:r w:rsidRPr="00303ADD">
        <w:rPr>
          <w:rFonts w:asciiTheme="minorHAnsi" w:eastAsia="Calibri" w:hAnsiTheme="minorHAnsi" w:cstheme="minorHAnsi"/>
          <w:szCs w:val="24"/>
          <w:lang w:val="fr-CH"/>
        </w:rPr>
        <w:t>:</w:t>
      </w:r>
      <w:r w:rsidRPr="00303ADD">
        <w:rPr>
          <w:rFonts w:asciiTheme="minorHAnsi" w:eastAsia="Calibri" w:hAnsiTheme="minorHAnsi" w:cstheme="minorHAnsi"/>
          <w:szCs w:val="24"/>
          <w:lang w:val="fr-CH"/>
        </w:rPr>
        <w:tab/>
      </w:r>
      <w:r w:rsidRPr="00303ADD">
        <w:rPr>
          <w:rFonts w:asciiTheme="minorHAnsi" w:eastAsia="Calibri" w:hAnsiTheme="minorHAnsi" w:cstheme="minorHAnsi"/>
          <w:szCs w:val="24"/>
          <w:lang w:val="fr-CH"/>
        </w:rPr>
        <w:tab/>
      </w:r>
      <w:r w:rsidRPr="00303ADD">
        <w:rPr>
          <w:rFonts w:asciiTheme="minorHAnsi" w:hAnsiTheme="minorHAnsi"/>
          <w:szCs w:val="24"/>
          <w:lang w:val="fr-CH"/>
        </w:rPr>
        <w:t>Marié, trois enfants</w:t>
      </w:r>
    </w:p>
    <w:p w:rsidR="00303ADD" w:rsidRPr="00303ADD" w:rsidRDefault="00303ADD" w:rsidP="00303AD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szCs w:val="24"/>
          <w:lang w:val="fr-CH"/>
        </w:rPr>
      </w:pPr>
      <w:r w:rsidRPr="00303ADD">
        <w:rPr>
          <w:rFonts w:asciiTheme="minorHAnsi" w:hAnsiTheme="minorHAnsi"/>
          <w:szCs w:val="24"/>
          <w:lang w:val="fr-CH"/>
        </w:rPr>
        <w:t>Langues</w:t>
      </w:r>
      <w:r w:rsidRPr="00303ADD">
        <w:rPr>
          <w:rFonts w:asciiTheme="minorHAnsi" w:eastAsia="Calibri" w:hAnsiTheme="minorHAnsi" w:cstheme="minorHAnsi"/>
          <w:szCs w:val="24"/>
          <w:lang w:val="fr-CH"/>
        </w:rPr>
        <w:t>:</w:t>
      </w:r>
      <w:r w:rsidRPr="00303ADD">
        <w:rPr>
          <w:rFonts w:asciiTheme="minorHAnsi" w:eastAsia="Calibri" w:hAnsiTheme="minorHAnsi" w:cstheme="minorHAnsi"/>
          <w:szCs w:val="24"/>
          <w:lang w:val="fr-CH"/>
        </w:rPr>
        <w:tab/>
      </w:r>
      <w:r w:rsidRPr="00303ADD">
        <w:rPr>
          <w:rFonts w:asciiTheme="minorHAnsi" w:eastAsia="Calibri" w:hAnsiTheme="minorHAnsi" w:cstheme="minorHAnsi"/>
          <w:szCs w:val="24"/>
          <w:lang w:val="fr-CH"/>
        </w:rPr>
        <w:tab/>
      </w:r>
      <w:r w:rsidRPr="00303ADD">
        <w:rPr>
          <w:rFonts w:asciiTheme="minorHAnsi" w:eastAsia="Calibri" w:hAnsiTheme="minorHAnsi" w:cstheme="minorHAnsi"/>
          <w:szCs w:val="24"/>
          <w:lang w:val="fr-CH"/>
        </w:rPr>
        <w:tab/>
      </w:r>
      <w:r w:rsidRPr="00303ADD">
        <w:rPr>
          <w:rFonts w:asciiTheme="minorHAnsi" w:hAnsiTheme="minorHAnsi"/>
          <w:szCs w:val="24"/>
          <w:lang w:val="fr-CH"/>
        </w:rPr>
        <w:t>Anglais, français, yoruba</w:t>
      </w:r>
    </w:p>
    <w:p w:rsidR="00303ADD" w:rsidRPr="00303ADD" w:rsidRDefault="00303ADD" w:rsidP="00303AD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Calibri" w:hAnsiTheme="minorHAnsi" w:cstheme="minorHAnsi"/>
          <w:b/>
          <w:szCs w:val="24"/>
          <w:lang w:val="fr-CH"/>
        </w:rPr>
      </w:pPr>
      <w:r w:rsidRPr="00303ADD">
        <w:rPr>
          <w:rFonts w:asciiTheme="minorHAnsi" w:hAnsiTheme="minorHAnsi"/>
          <w:szCs w:val="24"/>
          <w:lang w:val="fr-CH"/>
        </w:rPr>
        <w:t>Autres intérêts</w:t>
      </w:r>
      <w:r w:rsidRPr="00303ADD">
        <w:rPr>
          <w:rFonts w:asciiTheme="minorHAnsi" w:eastAsia="Calibri" w:hAnsiTheme="minorHAnsi" w:cstheme="minorHAnsi"/>
          <w:szCs w:val="24"/>
          <w:lang w:val="fr-CH"/>
        </w:rPr>
        <w:t>:</w:t>
      </w:r>
      <w:r w:rsidRPr="00303ADD">
        <w:rPr>
          <w:rFonts w:asciiTheme="minorHAnsi" w:eastAsia="Calibri" w:hAnsiTheme="minorHAnsi" w:cstheme="minorHAnsi"/>
          <w:szCs w:val="24"/>
          <w:lang w:val="fr-CH"/>
        </w:rPr>
        <w:tab/>
      </w:r>
      <w:r w:rsidRPr="00303ADD">
        <w:rPr>
          <w:rFonts w:asciiTheme="minorHAnsi" w:eastAsia="Calibri" w:hAnsiTheme="minorHAnsi" w:cstheme="minorHAnsi"/>
          <w:szCs w:val="24"/>
          <w:lang w:val="fr-CH"/>
        </w:rPr>
        <w:tab/>
      </w:r>
      <w:r w:rsidRPr="00303ADD">
        <w:rPr>
          <w:rFonts w:asciiTheme="minorHAnsi" w:hAnsiTheme="minorHAnsi"/>
          <w:szCs w:val="24"/>
          <w:lang w:val="fr-CH"/>
        </w:rPr>
        <w:t>Lecture, musique, activités en faveur des jeunes/mentorat</w:t>
      </w:r>
    </w:p>
    <w:p w:rsidR="00303ADD" w:rsidRPr="00303ADD" w:rsidRDefault="00303ADD" w:rsidP="00303ADD">
      <w:pPr>
        <w:pStyle w:val="Reasons"/>
        <w:rPr>
          <w:lang w:val="fr-CH"/>
        </w:rPr>
      </w:pPr>
    </w:p>
    <w:p w:rsidR="00DF0401" w:rsidRPr="00303ADD" w:rsidRDefault="00DF0401" w:rsidP="00DF0401">
      <w:pPr>
        <w:rPr>
          <w:rFonts w:eastAsia="Calibri"/>
          <w:lang w:val="fr-CH"/>
        </w:rPr>
      </w:pPr>
    </w:p>
    <w:p w:rsidR="00492AB5" w:rsidRPr="0056327B" w:rsidRDefault="00492AB5">
      <w:pPr>
        <w:jc w:val="center"/>
        <w:rPr>
          <w:lang w:val="fr-CH"/>
        </w:rPr>
      </w:pPr>
      <w:r w:rsidRPr="0056327B">
        <w:rPr>
          <w:lang w:val="fr-CH"/>
        </w:rPr>
        <w:t>______________</w:t>
      </w:r>
    </w:p>
    <w:p w:rsidR="00492AB5" w:rsidRPr="00492AB5" w:rsidRDefault="00492AB5" w:rsidP="00492AB5">
      <w:pPr>
        <w:rPr>
          <w:lang w:val="fr-CH"/>
        </w:rPr>
      </w:pPr>
    </w:p>
    <w:sectPr w:rsidR="00492AB5" w:rsidRPr="00492AB5" w:rsidSect="00333373">
      <w:headerReference w:type="default" r:id="rId14"/>
      <w:footerReference w:type="first" r:id="rId15"/>
      <w:type w:val="continuous"/>
      <w:pgSz w:w="11913" w:h="16834"/>
      <w:pgMar w:top="862" w:right="1140" w:bottom="862" w:left="11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02D" w:rsidRDefault="009C402D">
      <w:r>
        <w:separator/>
      </w:r>
    </w:p>
  </w:endnote>
  <w:endnote w:type="continuationSeparator" w:id="0">
    <w:p w:rsidR="009C402D" w:rsidRDefault="009C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2D" w:rsidRDefault="00492AB5" w:rsidP="00492AB5">
    <w:pPr>
      <w:pStyle w:val="firstfooter0"/>
      <w:tabs>
        <w:tab w:val="center" w:pos="4816"/>
        <w:tab w:val="left" w:pos="6803"/>
      </w:tabs>
      <w:spacing w:before="0" w:beforeAutospacing="0" w:after="0" w:afterAutospacing="0"/>
      <w:rPr>
        <w:rFonts w:ascii="Symbol" w:hAnsi="Symbol"/>
        <w:sz w:val="22"/>
        <w:szCs w:val="20"/>
        <w:lang w:val="en-GB"/>
      </w:rPr>
    </w:pPr>
    <w:r>
      <w:rPr>
        <w:rFonts w:ascii="Symbol" w:hAnsi="Symbol"/>
        <w:sz w:val="22"/>
        <w:szCs w:val="20"/>
        <w:lang w:val="en-GB"/>
      </w:rPr>
      <w:tab/>
    </w:r>
    <w:r w:rsidR="009C402D">
      <w:rPr>
        <w:rFonts w:ascii="Symbol" w:hAnsi="Symbol"/>
        <w:sz w:val="22"/>
        <w:szCs w:val="20"/>
        <w:lang w:val="en-GB"/>
      </w:rPr>
      <w:t></w:t>
    </w:r>
    <w:r w:rsidR="009C402D">
      <w:rPr>
        <w:sz w:val="20"/>
        <w:szCs w:val="20"/>
        <w:lang w:val="en-GB"/>
      </w:rPr>
      <w:t xml:space="preserve"> </w:t>
    </w:r>
    <w:r w:rsidR="009C402D" w:rsidRPr="00BA21AB">
      <w:rPr>
        <w:rStyle w:val="Hyperlink"/>
        <w:sz w:val="22"/>
        <w:szCs w:val="22"/>
        <w:lang w:val="en-GB"/>
      </w:rPr>
      <w:t>www.itu.int/plenipotentiary/</w:t>
    </w:r>
    <w:r w:rsidR="009C402D">
      <w:rPr>
        <w:sz w:val="20"/>
        <w:szCs w:val="20"/>
        <w:lang w:val="en-GB"/>
      </w:rPr>
      <w:t xml:space="preserve"> </w:t>
    </w:r>
    <w:r w:rsidR="009C402D">
      <w:rPr>
        <w:rFonts w:ascii="Symbol" w:hAnsi="Symbol"/>
        <w:sz w:val="22"/>
        <w:szCs w:val="20"/>
        <w:lang w:val="en-GB"/>
      </w:rPr>
      <w:t></w:t>
    </w:r>
  </w:p>
  <w:p w:rsidR="00492AB5" w:rsidRPr="00492AB5" w:rsidRDefault="00492AB5" w:rsidP="00883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02D" w:rsidRDefault="009C402D">
      <w:r>
        <w:t>____________________</w:t>
      </w:r>
    </w:p>
  </w:footnote>
  <w:footnote w:type="continuationSeparator" w:id="0">
    <w:p w:rsidR="009C402D" w:rsidRDefault="009C4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2D" w:rsidRPr="00CD7FC7" w:rsidRDefault="009C402D" w:rsidP="009206DF">
    <w:pPr>
      <w:pStyle w:val="Header"/>
      <w:rPr>
        <w:rFonts w:asciiTheme="minorHAnsi" w:hAnsiTheme="minorHAnsi" w:cstheme="minorHAnsi"/>
        <w:sz w:val="20"/>
        <w:szCs w:val="22"/>
        <w:lang w:val="en-US"/>
      </w:rPr>
    </w:pPr>
    <w:r w:rsidRPr="00CD7FC7">
      <w:rPr>
        <w:rStyle w:val="PageNumber"/>
        <w:rFonts w:asciiTheme="minorHAnsi" w:hAnsiTheme="minorHAnsi" w:cstheme="minorHAnsi"/>
        <w:sz w:val="20"/>
        <w:szCs w:val="22"/>
      </w:rPr>
      <w:fldChar w:fldCharType="begin"/>
    </w:r>
    <w:r w:rsidRPr="00CD7FC7">
      <w:rPr>
        <w:rStyle w:val="PageNumber"/>
        <w:rFonts w:asciiTheme="minorHAnsi" w:hAnsiTheme="minorHAnsi" w:cstheme="minorHAnsi"/>
        <w:sz w:val="20"/>
        <w:szCs w:val="22"/>
      </w:rPr>
      <w:instrText xml:space="preserve"> PAGE </w:instrText>
    </w:r>
    <w:r w:rsidRPr="00CD7FC7">
      <w:rPr>
        <w:rStyle w:val="PageNumber"/>
        <w:rFonts w:asciiTheme="minorHAnsi" w:hAnsiTheme="minorHAnsi" w:cstheme="minorHAnsi"/>
        <w:sz w:val="20"/>
        <w:szCs w:val="22"/>
      </w:rPr>
      <w:fldChar w:fldCharType="separate"/>
    </w:r>
    <w:r w:rsidR="00C033E6">
      <w:rPr>
        <w:rStyle w:val="PageNumber"/>
        <w:rFonts w:asciiTheme="minorHAnsi" w:hAnsiTheme="minorHAnsi" w:cstheme="minorHAnsi"/>
        <w:noProof/>
        <w:sz w:val="20"/>
        <w:szCs w:val="22"/>
      </w:rPr>
      <w:t>2</w:t>
    </w:r>
    <w:r w:rsidRPr="00CD7FC7">
      <w:rPr>
        <w:rStyle w:val="PageNumber"/>
        <w:rFonts w:asciiTheme="minorHAnsi" w:hAnsiTheme="minorHAnsi" w:cstheme="minorHAnsi"/>
        <w:sz w:val="20"/>
        <w:szCs w:val="22"/>
      </w:rPr>
      <w:fldChar w:fldCharType="end"/>
    </w:r>
    <w:r w:rsidR="00492AB5">
      <w:rPr>
        <w:rStyle w:val="PageNumber"/>
        <w:rFonts w:asciiTheme="minorHAnsi" w:hAnsiTheme="minorHAnsi" w:cstheme="minorHAnsi"/>
        <w:sz w:val="20"/>
        <w:szCs w:val="22"/>
      </w:rPr>
      <w:br/>
    </w:r>
    <w:r w:rsidRPr="00CD7FC7">
      <w:rPr>
        <w:rStyle w:val="PageNumber"/>
        <w:rFonts w:asciiTheme="minorHAnsi" w:hAnsiTheme="minorHAnsi" w:cstheme="minorHAnsi"/>
        <w:sz w:val="20"/>
        <w:szCs w:val="22"/>
      </w:rPr>
      <w:t>PP-14/</w:t>
    </w:r>
    <w:r w:rsidR="009206DF">
      <w:rPr>
        <w:rStyle w:val="PageNumber"/>
        <w:rFonts w:asciiTheme="minorHAnsi" w:hAnsiTheme="minorHAnsi" w:cstheme="minorHAnsi"/>
        <w:sz w:val="20"/>
        <w:szCs w:val="22"/>
      </w:rPr>
      <w:t>14</w:t>
    </w:r>
    <w:r w:rsidR="00AE3C2D">
      <w:rPr>
        <w:rStyle w:val="PageNumber"/>
        <w:rFonts w:asciiTheme="minorHAnsi" w:hAnsiTheme="minorHAnsi" w:cstheme="minorHAnsi"/>
        <w:sz w:val="20"/>
        <w:szCs w:val="22"/>
      </w:rPr>
      <w:t>-F</w:t>
    </w:r>
    <w:r w:rsidR="00492AB5">
      <w:rPr>
        <w:rStyle w:val="PageNumber"/>
        <w:rFonts w:asciiTheme="minorHAnsi" w:hAnsiTheme="minorHAnsi" w:cstheme="minorHAnsi"/>
        <w:sz w:val="20"/>
        <w:szCs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65BC"/>
    <w:multiLevelType w:val="hybridMultilevel"/>
    <w:tmpl w:val="382C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826158B"/>
    <w:multiLevelType w:val="hybridMultilevel"/>
    <w:tmpl w:val="A1085640"/>
    <w:lvl w:ilvl="0" w:tplc="04090001">
      <w:start w:val="1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F4E1C"/>
    <w:multiLevelType w:val="hybridMultilevel"/>
    <w:tmpl w:val="9C027A4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
    <w:nsid w:val="1BB4036C"/>
    <w:multiLevelType w:val="hybridMultilevel"/>
    <w:tmpl w:val="C7442772"/>
    <w:lvl w:ilvl="0" w:tplc="04090001">
      <w:start w:val="1"/>
      <w:numFmt w:val="bullet"/>
      <w:lvlText w:val=""/>
      <w:lvlJc w:val="left"/>
      <w:pPr>
        <w:ind w:left="980" w:hanging="360"/>
      </w:pPr>
      <w:rPr>
        <w:rFonts w:ascii="Symbol" w:hAnsi="Symbol" w:hint="default"/>
      </w:rPr>
    </w:lvl>
    <w:lvl w:ilvl="1" w:tplc="04090003">
      <w:start w:val="1"/>
      <w:numFmt w:val="bullet"/>
      <w:lvlText w:val="o"/>
      <w:lvlJc w:val="left"/>
      <w:pPr>
        <w:ind w:left="1700" w:hanging="360"/>
      </w:pPr>
      <w:rPr>
        <w:rFonts w:ascii="Courier New" w:hAnsi="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hint="default"/>
      </w:rPr>
    </w:lvl>
    <w:lvl w:ilvl="8" w:tplc="04090005">
      <w:start w:val="1"/>
      <w:numFmt w:val="bullet"/>
      <w:lvlText w:val=""/>
      <w:lvlJc w:val="left"/>
      <w:pPr>
        <w:ind w:left="6740" w:hanging="360"/>
      </w:pPr>
      <w:rPr>
        <w:rFonts w:ascii="Wingdings" w:hAnsi="Wingdings" w:hint="default"/>
      </w:rPr>
    </w:lvl>
  </w:abstractNum>
  <w:abstractNum w:abstractNumId="4">
    <w:nsid w:val="21D35146"/>
    <w:multiLevelType w:val="hybridMultilevel"/>
    <w:tmpl w:val="82E6569A"/>
    <w:lvl w:ilvl="0" w:tplc="3618B1B2">
      <w:start w:val="2007"/>
      <w:numFmt w:val="bullet"/>
      <w:lvlText w:val="-"/>
      <w:lvlJc w:val="left"/>
      <w:pPr>
        <w:tabs>
          <w:tab w:val="num" w:pos="1260"/>
        </w:tabs>
        <w:ind w:left="1260" w:hanging="840"/>
      </w:pPr>
      <w:rPr>
        <w:rFonts w:ascii="Times New Roman" w:eastAsia="SimSun" w:hAnsi="Times New Roman" w:cs="Times New Roman"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0795FA6"/>
    <w:multiLevelType w:val="hybridMultilevel"/>
    <w:tmpl w:val="3D4E6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CA1881"/>
    <w:multiLevelType w:val="hybridMultilevel"/>
    <w:tmpl w:val="C60C3058"/>
    <w:lvl w:ilvl="0" w:tplc="04090001">
      <w:start w:val="1"/>
      <w:numFmt w:val="bullet"/>
      <w:lvlText w:val=""/>
      <w:lvlJc w:val="left"/>
      <w:pPr>
        <w:tabs>
          <w:tab w:val="num" w:pos="720"/>
        </w:tabs>
        <w:ind w:left="720" w:hanging="360"/>
      </w:pPr>
      <w:rPr>
        <w:rFonts w:ascii="Symbol" w:hAnsi="Symbol" w:hint="default"/>
      </w:rPr>
    </w:lvl>
    <w:lvl w:ilvl="1" w:tplc="FA345FDC">
      <w:numFmt w:val="bullet"/>
      <w:lvlText w:val="-"/>
      <w:lvlJc w:val="left"/>
      <w:pPr>
        <w:tabs>
          <w:tab w:val="num" w:pos="1440"/>
        </w:tabs>
        <w:ind w:left="1440" w:hanging="36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6D4A86"/>
    <w:multiLevelType w:val="hybridMultilevel"/>
    <w:tmpl w:val="7C94B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E43C55"/>
    <w:multiLevelType w:val="hybridMultilevel"/>
    <w:tmpl w:val="45845390"/>
    <w:lvl w:ilvl="0" w:tplc="04090001">
      <w:start w:val="1"/>
      <w:numFmt w:val="bullet"/>
      <w:lvlText w:val=""/>
      <w:lvlJc w:val="left"/>
      <w:pPr>
        <w:ind w:left="1082" w:hanging="360"/>
      </w:pPr>
      <w:rPr>
        <w:rFonts w:ascii="Symbol" w:hAnsi="Symbol" w:hint="default"/>
      </w:rPr>
    </w:lvl>
    <w:lvl w:ilvl="1" w:tplc="04090003">
      <w:start w:val="1"/>
      <w:numFmt w:val="bullet"/>
      <w:lvlText w:val="o"/>
      <w:lvlJc w:val="left"/>
      <w:pPr>
        <w:ind w:left="1802" w:hanging="360"/>
      </w:pPr>
      <w:rPr>
        <w:rFonts w:ascii="Courier New" w:hAnsi="Courier New" w:hint="default"/>
      </w:rPr>
    </w:lvl>
    <w:lvl w:ilvl="2" w:tplc="04090005">
      <w:start w:val="1"/>
      <w:numFmt w:val="bullet"/>
      <w:lvlText w:val=""/>
      <w:lvlJc w:val="left"/>
      <w:pPr>
        <w:ind w:left="2522" w:hanging="360"/>
      </w:pPr>
      <w:rPr>
        <w:rFonts w:ascii="Wingdings" w:hAnsi="Wingdings" w:hint="default"/>
      </w:rPr>
    </w:lvl>
    <w:lvl w:ilvl="3" w:tplc="04090001">
      <w:start w:val="1"/>
      <w:numFmt w:val="bullet"/>
      <w:lvlText w:val=""/>
      <w:lvlJc w:val="left"/>
      <w:pPr>
        <w:ind w:left="3242" w:hanging="360"/>
      </w:pPr>
      <w:rPr>
        <w:rFonts w:ascii="Symbol" w:hAnsi="Symbol" w:hint="default"/>
      </w:rPr>
    </w:lvl>
    <w:lvl w:ilvl="4" w:tplc="04090003">
      <w:start w:val="1"/>
      <w:numFmt w:val="bullet"/>
      <w:lvlText w:val="o"/>
      <w:lvlJc w:val="left"/>
      <w:pPr>
        <w:ind w:left="3962" w:hanging="360"/>
      </w:pPr>
      <w:rPr>
        <w:rFonts w:ascii="Courier New" w:hAnsi="Courier New" w:hint="default"/>
      </w:rPr>
    </w:lvl>
    <w:lvl w:ilvl="5" w:tplc="04090005">
      <w:start w:val="1"/>
      <w:numFmt w:val="bullet"/>
      <w:lvlText w:val=""/>
      <w:lvlJc w:val="left"/>
      <w:pPr>
        <w:ind w:left="4682" w:hanging="360"/>
      </w:pPr>
      <w:rPr>
        <w:rFonts w:ascii="Wingdings" w:hAnsi="Wingdings" w:hint="default"/>
      </w:rPr>
    </w:lvl>
    <w:lvl w:ilvl="6" w:tplc="04090001">
      <w:start w:val="1"/>
      <w:numFmt w:val="bullet"/>
      <w:lvlText w:val=""/>
      <w:lvlJc w:val="left"/>
      <w:pPr>
        <w:ind w:left="5402" w:hanging="360"/>
      </w:pPr>
      <w:rPr>
        <w:rFonts w:ascii="Symbol" w:hAnsi="Symbol" w:hint="default"/>
      </w:rPr>
    </w:lvl>
    <w:lvl w:ilvl="7" w:tplc="04090003">
      <w:start w:val="1"/>
      <w:numFmt w:val="bullet"/>
      <w:lvlText w:val="o"/>
      <w:lvlJc w:val="left"/>
      <w:pPr>
        <w:ind w:left="6122" w:hanging="360"/>
      </w:pPr>
      <w:rPr>
        <w:rFonts w:ascii="Courier New" w:hAnsi="Courier New" w:hint="default"/>
      </w:rPr>
    </w:lvl>
    <w:lvl w:ilvl="8" w:tplc="04090005">
      <w:start w:val="1"/>
      <w:numFmt w:val="bullet"/>
      <w:lvlText w:val=""/>
      <w:lvlJc w:val="left"/>
      <w:pPr>
        <w:ind w:left="6842" w:hanging="360"/>
      </w:pPr>
      <w:rPr>
        <w:rFonts w:ascii="Wingdings" w:hAnsi="Wingdings" w:hint="default"/>
      </w:rPr>
    </w:lvl>
  </w:abstractNum>
  <w:abstractNum w:abstractNumId="9">
    <w:nsid w:val="49091CC7"/>
    <w:multiLevelType w:val="hybridMultilevel"/>
    <w:tmpl w:val="B52E559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0">
    <w:nsid w:val="4A485E06"/>
    <w:multiLevelType w:val="hybridMultilevel"/>
    <w:tmpl w:val="081C7FE4"/>
    <w:lvl w:ilvl="0" w:tplc="04090001">
      <w:start w:val="1"/>
      <w:numFmt w:val="bullet"/>
      <w:lvlText w:val=""/>
      <w:lvlJc w:val="left"/>
      <w:pPr>
        <w:ind w:left="1089" w:hanging="360"/>
      </w:pPr>
      <w:rPr>
        <w:rFonts w:ascii="Symbol" w:hAnsi="Symbol" w:hint="default"/>
      </w:rPr>
    </w:lvl>
    <w:lvl w:ilvl="1" w:tplc="04090003">
      <w:start w:val="1"/>
      <w:numFmt w:val="bullet"/>
      <w:lvlText w:val="o"/>
      <w:lvlJc w:val="left"/>
      <w:pPr>
        <w:ind w:left="1809" w:hanging="360"/>
      </w:pPr>
      <w:rPr>
        <w:rFonts w:ascii="Courier New" w:hAnsi="Courier New" w:hint="default"/>
      </w:rPr>
    </w:lvl>
    <w:lvl w:ilvl="2" w:tplc="04090005">
      <w:start w:val="1"/>
      <w:numFmt w:val="bullet"/>
      <w:lvlText w:val=""/>
      <w:lvlJc w:val="left"/>
      <w:pPr>
        <w:ind w:left="2529" w:hanging="360"/>
      </w:pPr>
      <w:rPr>
        <w:rFonts w:ascii="Wingdings" w:hAnsi="Wingdings" w:hint="default"/>
      </w:rPr>
    </w:lvl>
    <w:lvl w:ilvl="3" w:tplc="04090001">
      <w:start w:val="1"/>
      <w:numFmt w:val="bullet"/>
      <w:lvlText w:val=""/>
      <w:lvlJc w:val="left"/>
      <w:pPr>
        <w:ind w:left="3249" w:hanging="360"/>
      </w:pPr>
      <w:rPr>
        <w:rFonts w:ascii="Symbol" w:hAnsi="Symbol" w:hint="default"/>
      </w:rPr>
    </w:lvl>
    <w:lvl w:ilvl="4" w:tplc="04090003">
      <w:start w:val="1"/>
      <w:numFmt w:val="bullet"/>
      <w:lvlText w:val="o"/>
      <w:lvlJc w:val="left"/>
      <w:pPr>
        <w:ind w:left="3969" w:hanging="360"/>
      </w:pPr>
      <w:rPr>
        <w:rFonts w:ascii="Courier New" w:hAnsi="Courier New" w:hint="default"/>
      </w:rPr>
    </w:lvl>
    <w:lvl w:ilvl="5" w:tplc="04090005">
      <w:start w:val="1"/>
      <w:numFmt w:val="bullet"/>
      <w:lvlText w:val=""/>
      <w:lvlJc w:val="left"/>
      <w:pPr>
        <w:ind w:left="4689" w:hanging="360"/>
      </w:pPr>
      <w:rPr>
        <w:rFonts w:ascii="Wingdings" w:hAnsi="Wingdings" w:hint="default"/>
      </w:rPr>
    </w:lvl>
    <w:lvl w:ilvl="6" w:tplc="04090001">
      <w:start w:val="1"/>
      <w:numFmt w:val="bullet"/>
      <w:lvlText w:val=""/>
      <w:lvlJc w:val="left"/>
      <w:pPr>
        <w:ind w:left="5409" w:hanging="360"/>
      </w:pPr>
      <w:rPr>
        <w:rFonts w:ascii="Symbol" w:hAnsi="Symbol" w:hint="default"/>
      </w:rPr>
    </w:lvl>
    <w:lvl w:ilvl="7" w:tplc="04090003">
      <w:start w:val="1"/>
      <w:numFmt w:val="bullet"/>
      <w:lvlText w:val="o"/>
      <w:lvlJc w:val="left"/>
      <w:pPr>
        <w:ind w:left="6129" w:hanging="360"/>
      </w:pPr>
      <w:rPr>
        <w:rFonts w:ascii="Courier New" w:hAnsi="Courier New" w:hint="default"/>
      </w:rPr>
    </w:lvl>
    <w:lvl w:ilvl="8" w:tplc="04090005">
      <w:start w:val="1"/>
      <w:numFmt w:val="bullet"/>
      <w:lvlText w:val=""/>
      <w:lvlJc w:val="left"/>
      <w:pPr>
        <w:ind w:left="6849" w:hanging="360"/>
      </w:pPr>
      <w:rPr>
        <w:rFonts w:ascii="Wingdings" w:hAnsi="Wingdings" w:hint="default"/>
      </w:rPr>
    </w:lvl>
  </w:abstractNum>
  <w:abstractNum w:abstractNumId="11">
    <w:nsid w:val="4FE13B11"/>
    <w:multiLevelType w:val="hybridMultilevel"/>
    <w:tmpl w:val="786E914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5A1E6869"/>
    <w:multiLevelType w:val="hybridMultilevel"/>
    <w:tmpl w:val="A9A6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D0022F1"/>
    <w:multiLevelType w:val="hybridMultilevel"/>
    <w:tmpl w:val="0512F568"/>
    <w:lvl w:ilvl="0" w:tplc="04090001">
      <w:start w:val="1"/>
      <w:numFmt w:val="bullet"/>
      <w:lvlText w:val=""/>
      <w:lvlJc w:val="left"/>
      <w:pPr>
        <w:tabs>
          <w:tab w:val="num" w:pos="1080"/>
        </w:tabs>
        <w:ind w:left="1080" w:hanging="360"/>
      </w:pPr>
      <w:rPr>
        <w:rFonts w:ascii="Symbol" w:hAnsi="Symbol" w:hint="default"/>
      </w:rPr>
    </w:lvl>
    <w:lvl w:ilvl="1" w:tplc="46209CBC">
      <w:numFmt w:val="bullet"/>
      <w:lvlText w:val="-"/>
      <w:lvlJc w:val="left"/>
      <w:pPr>
        <w:tabs>
          <w:tab w:val="num" w:pos="1800"/>
        </w:tabs>
        <w:ind w:left="1800" w:hanging="360"/>
      </w:pPr>
      <w:rPr>
        <w:rFonts w:ascii="Times New Roman" w:eastAsia="SimSu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4B37F11"/>
    <w:multiLevelType w:val="hybridMultilevel"/>
    <w:tmpl w:val="80060512"/>
    <w:lvl w:ilvl="0" w:tplc="BFDCD022">
      <w:start w:val="1"/>
      <w:numFmt w:val="bullet"/>
      <w:lvlText w:val=""/>
      <w:lvlJc w:val="left"/>
      <w:pPr>
        <w:ind w:left="720" w:hanging="360"/>
      </w:pPr>
      <w:rPr>
        <w:rFonts w:ascii="Symbol" w:hAnsi="Symbol" w:hint="default"/>
        <w:lang w:val="fr-CH"/>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7BA17D6"/>
    <w:multiLevelType w:val="hybridMultilevel"/>
    <w:tmpl w:val="5C243E7C"/>
    <w:lvl w:ilvl="0" w:tplc="04090001">
      <w:start w:val="1"/>
      <w:numFmt w:val="bullet"/>
      <w:lvlText w:val=""/>
      <w:lvlJc w:val="left"/>
      <w:pPr>
        <w:ind w:left="1089" w:hanging="360"/>
      </w:pPr>
      <w:rPr>
        <w:rFonts w:ascii="Symbol" w:hAnsi="Symbol" w:hint="default"/>
      </w:rPr>
    </w:lvl>
    <w:lvl w:ilvl="1" w:tplc="04090003">
      <w:start w:val="1"/>
      <w:numFmt w:val="bullet"/>
      <w:lvlText w:val="o"/>
      <w:lvlJc w:val="left"/>
      <w:pPr>
        <w:ind w:left="1809" w:hanging="360"/>
      </w:pPr>
      <w:rPr>
        <w:rFonts w:ascii="Courier New" w:hAnsi="Courier New" w:hint="default"/>
      </w:rPr>
    </w:lvl>
    <w:lvl w:ilvl="2" w:tplc="04090005">
      <w:start w:val="1"/>
      <w:numFmt w:val="bullet"/>
      <w:lvlText w:val=""/>
      <w:lvlJc w:val="left"/>
      <w:pPr>
        <w:ind w:left="2529" w:hanging="360"/>
      </w:pPr>
      <w:rPr>
        <w:rFonts w:ascii="Wingdings" w:hAnsi="Wingdings" w:hint="default"/>
      </w:rPr>
    </w:lvl>
    <w:lvl w:ilvl="3" w:tplc="04090001">
      <w:start w:val="1"/>
      <w:numFmt w:val="bullet"/>
      <w:lvlText w:val=""/>
      <w:lvlJc w:val="left"/>
      <w:pPr>
        <w:ind w:left="3249" w:hanging="360"/>
      </w:pPr>
      <w:rPr>
        <w:rFonts w:ascii="Symbol" w:hAnsi="Symbol" w:hint="default"/>
      </w:rPr>
    </w:lvl>
    <w:lvl w:ilvl="4" w:tplc="04090003">
      <w:start w:val="1"/>
      <w:numFmt w:val="bullet"/>
      <w:lvlText w:val="o"/>
      <w:lvlJc w:val="left"/>
      <w:pPr>
        <w:ind w:left="3969" w:hanging="360"/>
      </w:pPr>
      <w:rPr>
        <w:rFonts w:ascii="Courier New" w:hAnsi="Courier New" w:hint="default"/>
      </w:rPr>
    </w:lvl>
    <w:lvl w:ilvl="5" w:tplc="04090005">
      <w:start w:val="1"/>
      <w:numFmt w:val="bullet"/>
      <w:lvlText w:val=""/>
      <w:lvlJc w:val="left"/>
      <w:pPr>
        <w:ind w:left="4689" w:hanging="360"/>
      </w:pPr>
      <w:rPr>
        <w:rFonts w:ascii="Wingdings" w:hAnsi="Wingdings" w:hint="default"/>
      </w:rPr>
    </w:lvl>
    <w:lvl w:ilvl="6" w:tplc="04090001">
      <w:start w:val="1"/>
      <w:numFmt w:val="bullet"/>
      <w:lvlText w:val=""/>
      <w:lvlJc w:val="left"/>
      <w:pPr>
        <w:ind w:left="5409" w:hanging="360"/>
      </w:pPr>
      <w:rPr>
        <w:rFonts w:ascii="Symbol" w:hAnsi="Symbol" w:hint="default"/>
      </w:rPr>
    </w:lvl>
    <w:lvl w:ilvl="7" w:tplc="04090003">
      <w:start w:val="1"/>
      <w:numFmt w:val="bullet"/>
      <w:lvlText w:val="o"/>
      <w:lvlJc w:val="left"/>
      <w:pPr>
        <w:ind w:left="6129" w:hanging="360"/>
      </w:pPr>
      <w:rPr>
        <w:rFonts w:ascii="Courier New" w:hAnsi="Courier New" w:hint="default"/>
      </w:rPr>
    </w:lvl>
    <w:lvl w:ilvl="8" w:tplc="04090005">
      <w:start w:val="1"/>
      <w:numFmt w:val="bullet"/>
      <w:lvlText w:val=""/>
      <w:lvlJc w:val="left"/>
      <w:pPr>
        <w:ind w:left="6849" w:hanging="360"/>
      </w:pPr>
      <w:rPr>
        <w:rFonts w:ascii="Wingdings" w:hAnsi="Wingdings" w:hint="default"/>
      </w:rPr>
    </w:lvl>
  </w:abstractNum>
  <w:abstractNum w:abstractNumId="16">
    <w:nsid w:val="6F5974A9"/>
    <w:multiLevelType w:val="hybridMultilevel"/>
    <w:tmpl w:val="028AC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77344BD7"/>
    <w:multiLevelType w:val="hybridMultilevel"/>
    <w:tmpl w:val="97401D16"/>
    <w:lvl w:ilvl="0" w:tplc="04090001">
      <w:start w:val="1"/>
      <w:numFmt w:val="bullet"/>
      <w:lvlText w:val=""/>
      <w:lvlJc w:val="left"/>
      <w:pPr>
        <w:ind w:left="973" w:hanging="360"/>
      </w:pPr>
      <w:rPr>
        <w:rFonts w:ascii="Symbol" w:hAnsi="Symbol" w:hint="default"/>
      </w:rPr>
    </w:lvl>
    <w:lvl w:ilvl="1" w:tplc="04090003">
      <w:start w:val="1"/>
      <w:numFmt w:val="bullet"/>
      <w:lvlText w:val="o"/>
      <w:lvlJc w:val="left"/>
      <w:pPr>
        <w:ind w:left="1693" w:hanging="360"/>
      </w:pPr>
      <w:rPr>
        <w:rFonts w:ascii="Courier New" w:hAnsi="Courier New" w:hint="default"/>
      </w:rPr>
    </w:lvl>
    <w:lvl w:ilvl="2" w:tplc="04090005">
      <w:start w:val="1"/>
      <w:numFmt w:val="bullet"/>
      <w:lvlText w:val=""/>
      <w:lvlJc w:val="left"/>
      <w:pPr>
        <w:ind w:left="2413" w:hanging="360"/>
      </w:pPr>
      <w:rPr>
        <w:rFonts w:ascii="Wingdings" w:hAnsi="Wingdings" w:hint="default"/>
      </w:rPr>
    </w:lvl>
    <w:lvl w:ilvl="3" w:tplc="04090001">
      <w:start w:val="1"/>
      <w:numFmt w:val="bullet"/>
      <w:lvlText w:val=""/>
      <w:lvlJc w:val="left"/>
      <w:pPr>
        <w:ind w:left="3133" w:hanging="360"/>
      </w:pPr>
      <w:rPr>
        <w:rFonts w:ascii="Symbol" w:hAnsi="Symbol" w:hint="default"/>
      </w:rPr>
    </w:lvl>
    <w:lvl w:ilvl="4" w:tplc="04090003">
      <w:start w:val="1"/>
      <w:numFmt w:val="bullet"/>
      <w:lvlText w:val="o"/>
      <w:lvlJc w:val="left"/>
      <w:pPr>
        <w:ind w:left="3853" w:hanging="360"/>
      </w:pPr>
      <w:rPr>
        <w:rFonts w:ascii="Courier New" w:hAnsi="Courier New" w:hint="default"/>
      </w:rPr>
    </w:lvl>
    <w:lvl w:ilvl="5" w:tplc="04090005">
      <w:start w:val="1"/>
      <w:numFmt w:val="bullet"/>
      <w:lvlText w:val=""/>
      <w:lvlJc w:val="left"/>
      <w:pPr>
        <w:ind w:left="4573" w:hanging="360"/>
      </w:pPr>
      <w:rPr>
        <w:rFonts w:ascii="Wingdings" w:hAnsi="Wingdings" w:hint="default"/>
      </w:rPr>
    </w:lvl>
    <w:lvl w:ilvl="6" w:tplc="04090001">
      <w:start w:val="1"/>
      <w:numFmt w:val="bullet"/>
      <w:lvlText w:val=""/>
      <w:lvlJc w:val="left"/>
      <w:pPr>
        <w:ind w:left="5293" w:hanging="360"/>
      </w:pPr>
      <w:rPr>
        <w:rFonts w:ascii="Symbol" w:hAnsi="Symbol" w:hint="default"/>
      </w:rPr>
    </w:lvl>
    <w:lvl w:ilvl="7" w:tplc="04090003">
      <w:start w:val="1"/>
      <w:numFmt w:val="bullet"/>
      <w:lvlText w:val="o"/>
      <w:lvlJc w:val="left"/>
      <w:pPr>
        <w:ind w:left="6013" w:hanging="360"/>
      </w:pPr>
      <w:rPr>
        <w:rFonts w:ascii="Courier New" w:hAnsi="Courier New" w:hint="default"/>
      </w:rPr>
    </w:lvl>
    <w:lvl w:ilvl="8" w:tplc="04090005">
      <w:start w:val="1"/>
      <w:numFmt w:val="bullet"/>
      <w:lvlText w:val=""/>
      <w:lvlJc w:val="left"/>
      <w:pPr>
        <w:ind w:left="6733" w:hanging="360"/>
      </w:pPr>
      <w:rPr>
        <w:rFonts w:ascii="Wingdings" w:hAnsi="Wingdings" w:hint="default"/>
      </w:rPr>
    </w:lvl>
  </w:abstractNum>
  <w:num w:numId="1">
    <w:abstractNumId w:val="2"/>
  </w:num>
  <w:num w:numId="2">
    <w:abstractNumId w:val="4"/>
  </w:num>
  <w:num w:numId="3">
    <w:abstractNumId w:val="11"/>
  </w:num>
  <w:num w:numId="4">
    <w:abstractNumId w:val="5"/>
  </w:num>
  <w:num w:numId="5">
    <w:abstractNumId w:val="9"/>
  </w:num>
  <w:num w:numId="6">
    <w:abstractNumId w:val="13"/>
  </w:num>
  <w:num w:numId="7">
    <w:abstractNumId w:val="6"/>
  </w:num>
  <w:num w:numId="8">
    <w:abstractNumId w:val="7"/>
  </w:num>
  <w:num w:numId="9">
    <w:abstractNumId w:val="14"/>
  </w:num>
  <w:num w:numId="10">
    <w:abstractNumId w:val="8"/>
  </w:num>
  <w:num w:numId="11">
    <w:abstractNumId w:val="3"/>
  </w:num>
  <w:num w:numId="12">
    <w:abstractNumId w:val="17"/>
  </w:num>
  <w:num w:numId="13">
    <w:abstractNumId w:val="15"/>
  </w:num>
  <w:num w:numId="14">
    <w:abstractNumId w:val="16"/>
  </w:num>
  <w:num w:numId="15">
    <w:abstractNumId w:val="10"/>
  </w:num>
  <w:num w:numId="16">
    <w:abstractNumId w:val="0"/>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EF"/>
    <w:rsid w:val="000749C1"/>
    <w:rsid w:val="00082BB5"/>
    <w:rsid w:val="00085CC0"/>
    <w:rsid w:val="000A0EDB"/>
    <w:rsid w:val="000B172C"/>
    <w:rsid w:val="000B6F5D"/>
    <w:rsid w:val="000C21A7"/>
    <w:rsid w:val="000E216C"/>
    <w:rsid w:val="000F651B"/>
    <w:rsid w:val="00103F7E"/>
    <w:rsid w:val="001257F9"/>
    <w:rsid w:val="00137F74"/>
    <w:rsid w:val="00142922"/>
    <w:rsid w:val="00166A3E"/>
    <w:rsid w:val="0019055D"/>
    <w:rsid w:val="001A157E"/>
    <w:rsid w:val="001F2E6A"/>
    <w:rsid w:val="00204FC7"/>
    <w:rsid w:val="00205301"/>
    <w:rsid w:val="00207374"/>
    <w:rsid w:val="00207D28"/>
    <w:rsid w:val="00212A9A"/>
    <w:rsid w:val="0025370C"/>
    <w:rsid w:val="00255E88"/>
    <w:rsid w:val="002760D6"/>
    <w:rsid w:val="002801E8"/>
    <w:rsid w:val="00294695"/>
    <w:rsid w:val="002A2AD6"/>
    <w:rsid w:val="002A48CB"/>
    <w:rsid w:val="002C4558"/>
    <w:rsid w:val="002D3212"/>
    <w:rsid w:val="002E07F7"/>
    <w:rsid w:val="0030297E"/>
    <w:rsid w:val="00303ADD"/>
    <w:rsid w:val="003059A5"/>
    <w:rsid w:val="00313BF8"/>
    <w:rsid w:val="00315D2B"/>
    <w:rsid w:val="00333373"/>
    <w:rsid w:val="00344DA9"/>
    <w:rsid w:val="00356214"/>
    <w:rsid w:val="003929D7"/>
    <w:rsid w:val="003B4382"/>
    <w:rsid w:val="003D0C5E"/>
    <w:rsid w:val="003D3EEC"/>
    <w:rsid w:val="003E6EFD"/>
    <w:rsid w:val="004802E3"/>
    <w:rsid w:val="0049195B"/>
    <w:rsid w:val="00492AB5"/>
    <w:rsid w:val="00512D7E"/>
    <w:rsid w:val="005363EF"/>
    <w:rsid w:val="005406FA"/>
    <w:rsid w:val="00556F2A"/>
    <w:rsid w:val="0056327B"/>
    <w:rsid w:val="00564A5C"/>
    <w:rsid w:val="00564E5F"/>
    <w:rsid w:val="00566A01"/>
    <w:rsid w:val="00583FA1"/>
    <w:rsid w:val="0058457A"/>
    <w:rsid w:val="00586488"/>
    <w:rsid w:val="00596A01"/>
    <w:rsid w:val="005A611A"/>
    <w:rsid w:val="005A7FC6"/>
    <w:rsid w:val="005B1098"/>
    <w:rsid w:val="005B3725"/>
    <w:rsid w:val="005F5414"/>
    <w:rsid w:val="006202A2"/>
    <w:rsid w:val="00664F98"/>
    <w:rsid w:val="00670C2E"/>
    <w:rsid w:val="00671EF4"/>
    <w:rsid w:val="0067548C"/>
    <w:rsid w:val="006B5527"/>
    <w:rsid w:val="006B7248"/>
    <w:rsid w:val="006F05F9"/>
    <w:rsid w:val="007313E4"/>
    <w:rsid w:val="0074612C"/>
    <w:rsid w:val="00765C44"/>
    <w:rsid w:val="00767E50"/>
    <w:rsid w:val="0078552D"/>
    <w:rsid w:val="007A4411"/>
    <w:rsid w:val="007E5630"/>
    <w:rsid w:val="00835C13"/>
    <w:rsid w:val="00843FD5"/>
    <w:rsid w:val="00882C28"/>
    <w:rsid w:val="008832D5"/>
    <w:rsid w:val="00887F26"/>
    <w:rsid w:val="00892DCB"/>
    <w:rsid w:val="00896233"/>
    <w:rsid w:val="008A520D"/>
    <w:rsid w:val="008B06D3"/>
    <w:rsid w:val="008B76F2"/>
    <w:rsid w:val="008C3827"/>
    <w:rsid w:val="008F033E"/>
    <w:rsid w:val="008F19B9"/>
    <w:rsid w:val="00900661"/>
    <w:rsid w:val="0091076D"/>
    <w:rsid w:val="00913D7C"/>
    <w:rsid w:val="009206DF"/>
    <w:rsid w:val="00987281"/>
    <w:rsid w:val="00996F6D"/>
    <w:rsid w:val="009C402D"/>
    <w:rsid w:val="009C709F"/>
    <w:rsid w:val="00A1531B"/>
    <w:rsid w:val="00A37470"/>
    <w:rsid w:val="00A43D7B"/>
    <w:rsid w:val="00A6322C"/>
    <w:rsid w:val="00AA090C"/>
    <w:rsid w:val="00AA19A2"/>
    <w:rsid w:val="00AB35B4"/>
    <w:rsid w:val="00AE3C2D"/>
    <w:rsid w:val="00AF70D6"/>
    <w:rsid w:val="00B51187"/>
    <w:rsid w:val="00B52905"/>
    <w:rsid w:val="00B53D47"/>
    <w:rsid w:val="00B6361A"/>
    <w:rsid w:val="00B64C06"/>
    <w:rsid w:val="00B96DFD"/>
    <w:rsid w:val="00BB4ADE"/>
    <w:rsid w:val="00BC5CE6"/>
    <w:rsid w:val="00BE0FEC"/>
    <w:rsid w:val="00BE12B2"/>
    <w:rsid w:val="00BF1158"/>
    <w:rsid w:val="00BF38B4"/>
    <w:rsid w:val="00C033E6"/>
    <w:rsid w:val="00C07C4C"/>
    <w:rsid w:val="00C35896"/>
    <w:rsid w:val="00CC6E18"/>
    <w:rsid w:val="00CD52E8"/>
    <w:rsid w:val="00CD7FC7"/>
    <w:rsid w:val="00CE4B50"/>
    <w:rsid w:val="00D13D24"/>
    <w:rsid w:val="00D165D2"/>
    <w:rsid w:val="00D17EE2"/>
    <w:rsid w:val="00D3021F"/>
    <w:rsid w:val="00D76ECD"/>
    <w:rsid w:val="00D8021D"/>
    <w:rsid w:val="00DA2FF0"/>
    <w:rsid w:val="00DB441B"/>
    <w:rsid w:val="00DE14F4"/>
    <w:rsid w:val="00DE468B"/>
    <w:rsid w:val="00DF0401"/>
    <w:rsid w:val="00DF2A49"/>
    <w:rsid w:val="00E0509E"/>
    <w:rsid w:val="00E622AE"/>
    <w:rsid w:val="00E71C92"/>
    <w:rsid w:val="00E918E5"/>
    <w:rsid w:val="00F1689D"/>
    <w:rsid w:val="00F546DA"/>
    <w:rsid w:val="00F61EB8"/>
    <w:rsid w:val="00F6336F"/>
    <w:rsid w:val="00F7282C"/>
    <w:rsid w:val="00F821DC"/>
    <w:rsid w:val="00FB7B4F"/>
    <w:rsid w:val="00FC4C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3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C033E6"/>
    <w:pPr>
      <w:keepNext/>
      <w:keepLines/>
      <w:spacing w:before="480"/>
      <w:ind w:left="567" w:hanging="567"/>
      <w:outlineLvl w:val="0"/>
    </w:pPr>
    <w:rPr>
      <w:b/>
      <w:sz w:val="28"/>
    </w:rPr>
  </w:style>
  <w:style w:type="paragraph" w:styleId="Heading2">
    <w:name w:val="heading 2"/>
    <w:basedOn w:val="Heading1"/>
    <w:next w:val="Normal"/>
    <w:qFormat/>
    <w:rsid w:val="00C033E6"/>
    <w:pPr>
      <w:spacing w:before="320"/>
      <w:outlineLvl w:val="1"/>
    </w:pPr>
    <w:rPr>
      <w:sz w:val="24"/>
    </w:rPr>
  </w:style>
  <w:style w:type="paragraph" w:styleId="Heading3">
    <w:name w:val="heading 3"/>
    <w:basedOn w:val="Heading1"/>
    <w:next w:val="Normal"/>
    <w:qFormat/>
    <w:rsid w:val="00C033E6"/>
    <w:pPr>
      <w:spacing w:before="200"/>
      <w:outlineLvl w:val="2"/>
    </w:pPr>
    <w:rPr>
      <w:sz w:val="24"/>
    </w:rPr>
  </w:style>
  <w:style w:type="paragraph" w:styleId="Heading4">
    <w:name w:val="heading 4"/>
    <w:basedOn w:val="Heading3"/>
    <w:next w:val="Normal"/>
    <w:qFormat/>
    <w:rsid w:val="00C033E6"/>
    <w:pPr>
      <w:ind w:left="1134" w:hanging="1134"/>
      <w:outlineLvl w:val="3"/>
    </w:pPr>
  </w:style>
  <w:style w:type="paragraph" w:styleId="Heading5">
    <w:name w:val="heading 5"/>
    <w:basedOn w:val="Heading4"/>
    <w:next w:val="Normal"/>
    <w:qFormat/>
    <w:rsid w:val="00C033E6"/>
    <w:pPr>
      <w:outlineLvl w:val="4"/>
    </w:pPr>
  </w:style>
  <w:style w:type="paragraph" w:styleId="Heading6">
    <w:name w:val="heading 6"/>
    <w:basedOn w:val="Heading4"/>
    <w:next w:val="Normal"/>
    <w:qFormat/>
    <w:rsid w:val="00C033E6"/>
    <w:pPr>
      <w:outlineLvl w:val="5"/>
    </w:pPr>
  </w:style>
  <w:style w:type="paragraph" w:styleId="Heading7">
    <w:name w:val="heading 7"/>
    <w:basedOn w:val="Heading4"/>
    <w:next w:val="Normal"/>
    <w:qFormat/>
    <w:rsid w:val="00C033E6"/>
    <w:pPr>
      <w:ind w:left="1701" w:hanging="1701"/>
      <w:outlineLvl w:val="6"/>
    </w:pPr>
  </w:style>
  <w:style w:type="paragraph" w:styleId="Heading8">
    <w:name w:val="heading 8"/>
    <w:basedOn w:val="Heading4"/>
    <w:next w:val="Normal"/>
    <w:qFormat/>
    <w:rsid w:val="00C033E6"/>
    <w:pPr>
      <w:ind w:left="1701" w:hanging="1701"/>
      <w:outlineLvl w:val="7"/>
    </w:pPr>
  </w:style>
  <w:style w:type="paragraph" w:styleId="Heading9">
    <w:name w:val="heading 9"/>
    <w:basedOn w:val="Heading4"/>
    <w:next w:val="Normal"/>
    <w:qFormat/>
    <w:rsid w:val="00C033E6"/>
    <w:pPr>
      <w:ind w:left="1701" w:hanging="1701"/>
      <w:outlineLvl w:val="8"/>
    </w:pPr>
  </w:style>
  <w:style w:type="character" w:default="1" w:styleId="DefaultParagraphFont">
    <w:name w:val="Default Paragraph Font"/>
    <w:uiPriority w:val="1"/>
    <w:semiHidden/>
    <w:unhideWhenUsed/>
    <w:rsid w:val="00C033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33E6"/>
  </w:style>
  <w:style w:type="paragraph" w:styleId="TOC8">
    <w:name w:val="toc 8"/>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C033E6"/>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C033E6"/>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C033E6"/>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C033E6"/>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C033E6"/>
    <w:rPr>
      <w:rFonts w:ascii="Calibri" w:hAnsi="Calibri"/>
      <w:position w:val="6"/>
      <w:sz w:val="16"/>
    </w:rPr>
  </w:style>
  <w:style w:type="paragraph" w:styleId="FootnoteText">
    <w:name w:val="footnote text"/>
    <w:basedOn w:val="Normal"/>
    <w:rsid w:val="00C033E6"/>
    <w:pPr>
      <w:keepLines/>
      <w:tabs>
        <w:tab w:val="left" w:pos="256"/>
      </w:tabs>
      <w:ind w:left="256" w:hanging="256"/>
    </w:pPr>
  </w:style>
  <w:style w:type="paragraph" w:styleId="NormalIndent">
    <w:name w:val="Normal Indent"/>
    <w:basedOn w:val="Normal"/>
    <w:rsid w:val="00C033E6"/>
    <w:pPr>
      <w:ind w:left="567"/>
    </w:pPr>
  </w:style>
  <w:style w:type="paragraph" w:customStyle="1" w:styleId="Tablelegend">
    <w:name w:val="Table_legend"/>
    <w:basedOn w:val="Tabletext"/>
    <w:rsid w:val="00C033E6"/>
    <w:pPr>
      <w:spacing w:before="120"/>
    </w:pPr>
  </w:style>
  <w:style w:type="paragraph" w:customStyle="1" w:styleId="Tabletext">
    <w:name w:val="Table_text"/>
    <w:basedOn w:val="Normal"/>
    <w:rsid w:val="00C033E6"/>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C033E6"/>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C033E6"/>
    <w:pPr>
      <w:keepNext/>
      <w:spacing w:before="560" w:after="120"/>
      <w:jc w:val="center"/>
    </w:pPr>
    <w:rPr>
      <w:caps/>
    </w:rPr>
  </w:style>
  <w:style w:type="paragraph" w:customStyle="1" w:styleId="enumlev1">
    <w:name w:val="enumlev1"/>
    <w:basedOn w:val="Normal"/>
    <w:rsid w:val="00C033E6"/>
    <w:pPr>
      <w:spacing w:before="86"/>
      <w:ind w:left="567" w:hanging="567"/>
    </w:pPr>
  </w:style>
  <w:style w:type="paragraph" w:customStyle="1" w:styleId="enumlev2">
    <w:name w:val="enumlev2"/>
    <w:basedOn w:val="enumlev1"/>
    <w:rsid w:val="00C033E6"/>
    <w:pPr>
      <w:ind w:left="1134"/>
    </w:pPr>
  </w:style>
  <w:style w:type="paragraph" w:customStyle="1" w:styleId="enumlev3">
    <w:name w:val="enumlev3"/>
    <w:basedOn w:val="enumlev2"/>
    <w:rsid w:val="00C033E6"/>
    <w:pPr>
      <w:ind w:left="1701"/>
    </w:pPr>
  </w:style>
  <w:style w:type="paragraph" w:customStyle="1" w:styleId="Tablehead">
    <w:name w:val="Table_head"/>
    <w:basedOn w:val="Tabletext"/>
    <w:rsid w:val="00C033E6"/>
    <w:pPr>
      <w:spacing w:before="120" w:after="120"/>
      <w:jc w:val="center"/>
    </w:pPr>
    <w:rPr>
      <w:b/>
    </w:rPr>
  </w:style>
  <w:style w:type="paragraph" w:customStyle="1" w:styleId="Normalaftertitle">
    <w:name w:val="Normal after title"/>
    <w:basedOn w:val="Normal"/>
    <w:next w:val="Normal"/>
    <w:rsid w:val="00C033E6"/>
    <w:pPr>
      <w:spacing w:before="240"/>
    </w:pPr>
  </w:style>
  <w:style w:type="paragraph" w:customStyle="1" w:styleId="AnnexNo">
    <w:name w:val="Annex_No"/>
    <w:basedOn w:val="Normal"/>
    <w:next w:val="Annexref"/>
    <w:rsid w:val="00C033E6"/>
    <w:pPr>
      <w:spacing w:before="720"/>
      <w:jc w:val="center"/>
    </w:pPr>
    <w:rPr>
      <w:caps/>
      <w:sz w:val="28"/>
    </w:rPr>
  </w:style>
  <w:style w:type="paragraph" w:customStyle="1" w:styleId="Annexref">
    <w:name w:val="Annex_ref"/>
    <w:basedOn w:val="Normal"/>
    <w:next w:val="Annextitle"/>
    <w:rsid w:val="00C033E6"/>
    <w:pPr>
      <w:jc w:val="center"/>
    </w:pPr>
  </w:style>
  <w:style w:type="paragraph" w:customStyle="1" w:styleId="Annextitle">
    <w:name w:val="Annex_title"/>
    <w:basedOn w:val="Normal"/>
    <w:next w:val="Normal"/>
    <w:rsid w:val="00C033E6"/>
    <w:pPr>
      <w:spacing w:before="240" w:after="240"/>
      <w:jc w:val="center"/>
    </w:pPr>
    <w:rPr>
      <w:b/>
      <w:sz w:val="28"/>
    </w:rPr>
  </w:style>
  <w:style w:type="paragraph" w:customStyle="1" w:styleId="AppendixNo">
    <w:name w:val="Appendix_No"/>
    <w:basedOn w:val="AnnexNo"/>
    <w:next w:val="Appendixref"/>
    <w:rsid w:val="00C033E6"/>
  </w:style>
  <w:style w:type="paragraph" w:customStyle="1" w:styleId="Appendixref">
    <w:name w:val="Appendix_ref"/>
    <w:basedOn w:val="Annexref"/>
    <w:next w:val="Appendixtitle"/>
    <w:rsid w:val="00C033E6"/>
  </w:style>
  <w:style w:type="paragraph" w:customStyle="1" w:styleId="Appendixtitle">
    <w:name w:val="Appendix_title"/>
    <w:basedOn w:val="Annextitle"/>
    <w:next w:val="Normal"/>
    <w:rsid w:val="00C033E6"/>
  </w:style>
  <w:style w:type="paragraph" w:customStyle="1" w:styleId="Reftitle">
    <w:name w:val="Ref_title"/>
    <w:basedOn w:val="Normal"/>
    <w:next w:val="Reftext"/>
    <w:rsid w:val="00C033E6"/>
    <w:pPr>
      <w:spacing w:before="480"/>
      <w:jc w:val="center"/>
    </w:pPr>
    <w:rPr>
      <w:caps/>
      <w:sz w:val="28"/>
    </w:rPr>
  </w:style>
  <w:style w:type="paragraph" w:customStyle="1" w:styleId="Reftext">
    <w:name w:val="Ref_text"/>
    <w:basedOn w:val="Normal"/>
    <w:rsid w:val="00C033E6"/>
    <w:pPr>
      <w:ind w:left="567" w:hanging="567"/>
    </w:pPr>
  </w:style>
  <w:style w:type="paragraph" w:customStyle="1" w:styleId="Rectitle">
    <w:name w:val="Rec_title"/>
    <w:basedOn w:val="Normal"/>
    <w:next w:val="Heading1"/>
    <w:rsid w:val="00C033E6"/>
    <w:pPr>
      <w:spacing w:before="240"/>
      <w:jc w:val="center"/>
    </w:pPr>
    <w:rPr>
      <w:b/>
      <w:sz w:val="28"/>
    </w:rPr>
  </w:style>
  <w:style w:type="paragraph" w:customStyle="1" w:styleId="Call">
    <w:name w:val="Call"/>
    <w:basedOn w:val="Normal"/>
    <w:next w:val="Normal"/>
    <w:rsid w:val="00C033E6"/>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C033E6"/>
    <w:pPr>
      <w:spacing w:before="720"/>
      <w:jc w:val="center"/>
    </w:pPr>
    <w:rPr>
      <w:caps/>
      <w:sz w:val="28"/>
    </w:rPr>
  </w:style>
  <w:style w:type="paragraph" w:customStyle="1" w:styleId="toc0">
    <w:name w:val="toc 0"/>
    <w:basedOn w:val="Normal"/>
    <w:next w:val="TOC1"/>
    <w:rsid w:val="00C033E6"/>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C033E6"/>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C033E6"/>
    <w:pPr>
      <w:tabs>
        <w:tab w:val="clear" w:pos="567"/>
        <w:tab w:val="left" w:pos="851"/>
      </w:tabs>
    </w:pPr>
  </w:style>
  <w:style w:type="paragraph" w:customStyle="1" w:styleId="MinusFootnote">
    <w:name w:val="MinusFootnote"/>
    <w:basedOn w:val="Normal"/>
    <w:rsid w:val="00C033E6"/>
    <w:pPr>
      <w:ind w:left="-1701" w:hanging="284"/>
    </w:pPr>
  </w:style>
  <w:style w:type="paragraph" w:customStyle="1" w:styleId="Title3">
    <w:name w:val="Title 3"/>
    <w:basedOn w:val="Title2"/>
    <w:next w:val="Normalaftertitle"/>
    <w:rsid w:val="00C033E6"/>
    <w:rPr>
      <w:caps w:val="0"/>
    </w:rPr>
  </w:style>
  <w:style w:type="paragraph" w:customStyle="1" w:styleId="Title2">
    <w:name w:val="Title 2"/>
    <w:basedOn w:val="Source"/>
    <w:next w:val="Title3"/>
    <w:rsid w:val="00C033E6"/>
    <w:pPr>
      <w:spacing w:before="240"/>
    </w:pPr>
    <w:rPr>
      <w:b w:val="0"/>
      <w:caps/>
    </w:rPr>
  </w:style>
  <w:style w:type="paragraph" w:customStyle="1" w:styleId="Source">
    <w:name w:val="Source"/>
    <w:basedOn w:val="Normal"/>
    <w:next w:val="Title1"/>
    <w:autoRedefine/>
    <w:rsid w:val="00C033E6"/>
    <w:pPr>
      <w:spacing w:before="840"/>
      <w:jc w:val="center"/>
    </w:pPr>
    <w:rPr>
      <w:b/>
      <w:sz w:val="28"/>
    </w:rPr>
  </w:style>
  <w:style w:type="paragraph" w:customStyle="1" w:styleId="Title1">
    <w:name w:val="Title 1"/>
    <w:basedOn w:val="Source"/>
    <w:next w:val="Title2"/>
    <w:rsid w:val="00C033E6"/>
    <w:pPr>
      <w:spacing w:before="240"/>
    </w:pPr>
    <w:rPr>
      <w:b w:val="0"/>
      <w:caps/>
    </w:rPr>
  </w:style>
  <w:style w:type="paragraph" w:customStyle="1" w:styleId="ArtNo">
    <w:name w:val="Art_No"/>
    <w:basedOn w:val="Normal"/>
    <w:next w:val="Arttitle"/>
    <w:rsid w:val="00C033E6"/>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C033E6"/>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C033E6"/>
  </w:style>
  <w:style w:type="paragraph" w:customStyle="1" w:styleId="Chaptitle">
    <w:name w:val="Chap_title"/>
    <w:basedOn w:val="Arttitle"/>
    <w:next w:val="Normal"/>
    <w:rsid w:val="00C033E6"/>
  </w:style>
  <w:style w:type="paragraph" w:customStyle="1" w:styleId="Reasons">
    <w:name w:val="Reasons"/>
    <w:basedOn w:val="Normal"/>
    <w:rsid w:val="00C033E6"/>
  </w:style>
  <w:style w:type="paragraph" w:customStyle="1" w:styleId="ResNo">
    <w:name w:val="Res_No"/>
    <w:basedOn w:val="AnnexNo"/>
    <w:next w:val="Restitle"/>
    <w:rsid w:val="00C033E6"/>
  </w:style>
  <w:style w:type="paragraph" w:customStyle="1" w:styleId="Restitle">
    <w:name w:val="Res_title"/>
    <w:basedOn w:val="Annextitle"/>
    <w:next w:val="Normal"/>
    <w:rsid w:val="00C033E6"/>
  </w:style>
  <w:style w:type="paragraph" w:customStyle="1" w:styleId="AnnexNoS2">
    <w:name w:val="Annex_No_S2"/>
    <w:basedOn w:val="AnnexNo"/>
    <w:next w:val="AnnexrefS2"/>
    <w:rsid w:val="00C033E6"/>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C033E6"/>
    <w:rPr>
      <w:caps w:val="0"/>
    </w:rPr>
  </w:style>
  <w:style w:type="paragraph" w:customStyle="1" w:styleId="AnnexrefS2">
    <w:name w:val="Annex_ref_S2"/>
    <w:basedOn w:val="Annexref"/>
    <w:next w:val="AnnextitleS2"/>
    <w:rsid w:val="00C033E6"/>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C033E6"/>
    <w:pPr>
      <w:spacing w:before="240"/>
    </w:pPr>
    <w:rPr>
      <w:b/>
      <w:i/>
    </w:rPr>
  </w:style>
  <w:style w:type="paragraph" w:customStyle="1" w:styleId="AnnextitleS2">
    <w:name w:val="Annex_title_S2"/>
    <w:basedOn w:val="Annextitle"/>
    <w:next w:val="NormalS2"/>
    <w:rsid w:val="00C033E6"/>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C033E6"/>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C033E6"/>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C033E6"/>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C033E6"/>
    <w:pPr>
      <w:tabs>
        <w:tab w:val="left" w:pos="851"/>
      </w:tabs>
      <w:jc w:val="left"/>
    </w:pPr>
    <w:rPr>
      <w:b/>
      <w:sz w:val="24"/>
    </w:rPr>
  </w:style>
  <w:style w:type="paragraph" w:customStyle="1" w:styleId="ArttitleS2">
    <w:name w:val="Art_title_S2"/>
    <w:basedOn w:val="Arttitle"/>
    <w:next w:val="NormalS2"/>
    <w:rsid w:val="00C033E6"/>
    <w:pPr>
      <w:tabs>
        <w:tab w:val="left" w:pos="851"/>
      </w:tabs>
      <w:jc w:val="left"/>
    </w:pPr>
    <w:rPr>
      <w:sz w:val="24"/>
    </w:rPr>
  </w:style>
  <w:style w:type="paragraph" w:customStyle="1" w:styleId="ChapNoS2">
    <w:name w:val="Chap_No_S2"/>
    <w:basedOn w:val="ChapNo"/>
    <w:next w:val="ChaptitleS2"/>
    <w:rsid w:val="00C033E6"/>
    <w:pPr>
      <w:tabs>
        <w:tab w:val="left" w:pos="851"/>
      </w:tabs>
      <w:jc w:val="left"/>
    </w:pPr>
    <w:rPr>
      <w:b/>
      <w:sz w:val="24"/>
    </w:rPr>
  </w:style>
  <w:style w:type="paragraph" w:customStyle="1" w:styleId="ChaptitleS2">
    <w:name w:val="Chap_title_S2"/>
    <w:basedOn w:val="Chaptitle"/>
    <w:next w:val="NormalS2"/>
    <w:rsid w:val="00C033E6"/>
    <w:pPr>
      <w:tabs>
        <w:tab w:val="left" w:pos="851"/>
      </w:tabs>
      <w:jc w:val="left"/>
    </w:pPr>
    <w:rPr>
      <w:sz w:val="24"/>
    </w:rPr>
  </w:style>
  <w:style w:type="paragraph" w:customStyle="1" w:styleId="enumlev1S2">
    <w:name w:val="enumlev1_S2"/>
    <w:basedOn w:val="enumlev1"/>
    <w:rsid w:val="00C033E6"/>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C033E6"/>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C033E6"/>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C033E6"/>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C033E6"/>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C033E6"/>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C033E6"/>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C033E6"/>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C033E6"/>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C033E6"/>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C033E6"/>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C033E6"/>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C033E6"/>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C033E6"/>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C033E6"/>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C033E6"/>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C033E6"/>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C033E6"/>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C033E6"/>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C033E6"/>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C033E6"/>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C033E6"/>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C033E6"/>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C033E6"/>
    <w:pPr>
      <w:tabs>
        <w:tab w:val="left" w:pos="851"/>
      </w:tabs>
      <w:jc w:val="left"/>
    </w:pPr>
    <w:rPr>
      <w:caps/>
      <w:sz w:val="24"/>
    </w:rPr>
  </w:style>
  <w:style w:type="paragraph" w:customStyle="1" w:styleId="Section2S2">
    <w:name w:val="Section 2_S2"/>
    <w:basedOn w:val="Section2"/>
    <w:next w:val="NormalS2"/>
    <w:rsid w:val="00C033E6"/>
    <w:pPr>
      <w:tabs>
        <w:tab w:val="left" w:pos="851"/>
      </w:tabs>
      <w:jc w:val="left"/>
    </w:pPr>
    <w:rPr>
      <w:sz w:val="24"/>
    </w:rPr>
  </w:style>
  <w:style w:type="paragraph" w:customStyle="1" w:styleId="TableNoS2">
    <w:name w:val="Table_No_S2"/>
    <w:basedOn w:val="TableNo"/>
    <w:next w:val="TabletitleS2"/>
    <w:rsid w:val="00C033E6"/>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C033E6"/>
    <w:pPr>
      <w:tabs>
        <w:tab w:val="left" w:pos="851"/>
      </w:tabs>
      <w:spacing w:after="0"/>
    </w:pPr>
    <w:rPr>
      <w:b/>
    </w:rPr>
  </w:style>
  <w:style w:type="paragraph" w:customStyle="1" w:styleId="TabletextS2">
    <w:name w:val="Table_text_S2"/>
    <w:basedOn w:val="Tabletext"/>
    <w:rsid w:val="00C033E6"/>
    <w:pPr>
      <w:tabs>
        <w:tab w:val="left" w:pos="851"/>
      </w:tabs>
    </w:pPr>
    <w:rPr>
      <w:b/>
    </w:rPr>
  </w:style>
  <w:style w:type="paragraph" w:customStyle="1" w:styleId="TabletitleS2">
    <w:name w:val="Table_title_S2"/>
    <w:basedOn w:val="Tabletitle"/>
    <w:next w:val="TabletextS2"/>
    <w:rsid w:val="00C033E6"/>
    <w:pPr>
      <w:keepNext w:val="0"/>
      <w:tabs>
        <w:tab w:val="clear" w:pos="2948"/>
        <w:tab w:val="clear" w:pos="4082"/>
        <w:tab w:val="left" w:pos="851"/>
      </w:tabs>
      <w:jc w:val="left"/>
    </w:pPr>
  </w:style>
  <w:style w:type="paragraph" w:customStyle="1" w:styleId="FooterS2">
    <w:name w:val="Footer_S2"/>
    <w:basedOn w:val="Footer"/>
    <w:rsid w:val="00C033E6"/>
    <w:pPr>
      <w:tabs>
        <w:tab w:val="clear" w:pos="5954"/>
        <w:tab w:val="clear" w:pos="9639"/>
        <w:tab w:val="left" w:pos="3686"/>
        <w:tab w:val="right" w:pos="7655"/>
      </w:tabs>
      <w:ind w:left="-1985"/>
    </w:pPr>
  </w:style>
  <w:style w:type="paragraph" w:customStyle="1" w:styleId="HeaderS2">
    <w:name w:val="Header_S2"/>
    <w:basedOn w:val="Normal"/>
    <w:rsid w:val="00C033E6"/>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C033E6"/>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C033E6"/>
    <w:pPr>
      <w:tabs>
        <w:tab w:val="left" w:pos="851"/>
      </w:tabs>
      <w:jc w:val="left"/>
    </w:pPr>
  </w:style>
  <w:style w:type="paragraph" w:customStyle="1" w:styleId="NoteS2">
    <w:name w:val="Note_S2"/>
    <w:basedOn w:val="Note"/>
    <w:rsid w:val="00C033E6"/>
    <w:pPr>
      <w:tabs>
        <w:tab w:val="clear" w:pos="1134"/>
        <w:tab w:val="clear" w:pos="1701"/>
        <w:tab w:val="clear" w:pos="2268"/>
        <w:tab w:val="clear" w:pos="2835"/>
      </w:tabs>
    </w:pPr>
    <w:rPr>
      <w:b/>
    </w:rPr>
  </w:style>
  <w:style w:type="paragraph" w:customStyle="1" w:styleId="HeadingbS2">
    <w:name w:val="Headingb_S2"/>
    <w:basedOn w:val="Headingb"/>
    <w:next w:val="NormalS2"/>
    <w:rsid w:val="00C033E6"/>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C033E6"/>
    <w:pPr>
      <w:spacing w:before="160"/>
      <w:outlineLvl w:val="0"/>
    </w:pPr>
  </w:style>
  <w:style w:type="paragraph" w:customStyle="1" w:styleId="HeadingiS2">
    <w:name w:val="Headingi_S2"/>
    <w:basedOn w:val="Headingi"/>
    <w:next w:val="NormalS2"/>
    <w:rsid w:val="00C033E6"/>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C033E6"/>
    <w:pPr>
      <w:spacing w:before="160"/>
      <w:outlineLvl w:val="0"/>
    </w:pPr>
    <w:rPr>
      <w:rFonts w:asciiTheme="minorHAnsi" w:hAnsiTheme="minorHAnsi"/>
      <w:b w:val="0"/>
      <w:i/>
    </w:rPr>
  </w:style>
  <w:style w:type="paragraph" w:customStyle="1" w:styleId="FirstFooter">
    <w:name w:val="FirstFooter"/>
    <w:basedOn w:val="Footer"/>
    <w:rsid w:val="00C033E6"/>
    <w:rPr>
      <w:caps w:val="0"/>
    </w:rPr>
  </w:style>
  <w:style w:type="character" w:styleId="PageNumber">
    <w:name w:val="page number"/>
    <w:basedOn w:val="DefaultParagraphFont"/>
    <w:rsid w:val="00C033E6"/>
    <w:rPr>
      <w:rFonts w:ascii="Calibri" w:hAnsi="Calibri"/>
    </w:rPr>
  </w:style>
  <w:style w:type="character" w:styleId="Hyperlink">
    <w:name w:val="Hyperlink"/>
    <w:basedOn w:val="DefaultParagraphFont"/>
    <w:rsid w:val="00C033E6"/>
    <w:rPr>
      <w:rFonts w:ascii="Calibri" w:hAnsi="Calibri"/>
      <w:color w:val="0000FF"/>
      <w:u w:val="single"/>
    </w:rPr>
  </w:style>
  <w:style w:type="paragraph" w:styleId="Date">
    <w:name w:val="Date"/>
    <w:basedOn w:val="Normal"/>
    <w:rsid w:val="00C033E6"/>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C033E6"/>
    <w:rPr>
      <w:color w:val="800080"/>
      <w:u w:val="single"/>
    </w:rPr>
  </w:style>
  <w:style w:type="paragraph" w:customStyle="1" w:styleId="Heading1c">
    <w:name w:val="Heading 1c"/>
    <w:basedOn w:val="Heading1"/>
    <w:next w:val="Normal"/>
    <w:rsid w:val="00C033E6"/>
    <w:pPr>
      <w:ind w:left="0" w:firstLine="0"/>
      <w:jc w:val="center"/>
      <w:outlineLvl w:val="9"/>
    </w:pPr>
  </w:style>
  <w:style w:type="paragraph" w:customStyle="1" w:styleId="Heading1cS2">
    <w:name w:val="Heading 1c_S2"/>
    <w:basedOn w:val="Heading1c"/>
    <w:next w:val="NormalS2"/>
    <w:rsid w:val="00C033E6"/>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C033E6"/>
    <w:rPr>
      <w:b w:val="0"/>
      <w:i/>
    </w:rPr>
  </w:style>
  <w:style w:type="paragraph" w:customStyle="1" w:styleId="Heading2iS2">
    <w:name w:val="Heading 2i_S2"/>
    <w:basedOn w:val="Heading2i"/>
    <w:next w:val="NormalS2"/>
    <w:rsid w:val="00C033E6"/>
    <w:pPr>
      <w:tabs>
        <w:tab w:val="clear" w:pos="567"/>
        <w:tab w:val="clear" w:pos="1134"/>
        <w:tab w:val="clear" w:pos="1701"/>
        <w:tab w:val="clear" w:pos="2268"/>
        <w:tab w:val="clear" w:pos="2835"/>
        <w:tab w:val="left" w:pos="851"/>
      </w:tabs>
    </w:pPr>
    <w:rPr>
      <w:b/>
      <w:i w:val="0"/>
    </w:rPr>
  </w:style>
  <w:style w:type="paragraph" w:customStyle="1" w:styleId="Title4">
    <w:name w:val="Title 4"/>
    <w:basedOn w:val="Normal"/>
    <w:next w:val="Heading1"/>
    <w:pPr>
      <w:spacing w:before="240"/>
      <w:jc w:val="center"/>
    </w:pPr>
    <w:rPr>
      <w:b/>
      <w:sz w:val="28"/>
    </w:rPr>
  </w:style>
  <w:style w:type="paragraph" w:customStyle="1" w:styleId="Normalpv">
    <w:name w:val="Normal pv"/>
    <w:basedOn w:val="Normal"/>
    <w:rsid w:val="00C033E6"/>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C033E6"/>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C033E6"/>
    <w:pPr>
      <w:spacing w:before="320"/>
      <w:outlineLvl w:val="1"/>
    </w:pPr>
    <w:rPr>
      <w:sz w:val="24"/>
    </w:rPr>
  </w:style>
  <w:style w:type="paragraph" w:customStyle="1" w:styleId="Heading3pv">
    <w:name w:val="Heading 3pv"/>
    <w:basedOn w:val="Heading1pv"/>
    <w:next w:val="Normalpv"/>
    <w:rsid w:val="00C033E6"/>
    <w:pPr>
      <w:spacing w:before="200"/>
      <w:outlineLvl w:val="2"/>
    </w:pPr>
    <w:rPr>
      <w:sz w:val="24"/>
    </w:rPr>
  </w:style>
  <w:style w:type="table" w:styleId="TableGrid">
    <w:name w:val="Table Grid"/>
    <w:basedOn w:val="TableNormal"/>
    <w:rsid w:val="003E6EFD"/>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num">
    <w:name w:val="dnum"/>
    <w:basedOn w:val="Normal"/>
    <w:pPr>
      <w:framePr w:hSpace="181" w:wrap="around" w:vAnchor="page" w:hAnchor="margin" w:y="852"/>
      <w:shd w:val="solid" w:color="FFFFFF" w:fill="FFFFFF"/>
      <w:tabs>
        <w:tab w:val="clear" w:pos="567"/>
        <w:tab w:val="clear" w:pos="1701"/>
        <w:tab w:val="clear" w:pos="2835"/>
        <w:tab w:val="left" w:pos="1871"/>
      </w:tabs>
    </w:pPr>
    <w:rPr>
      <w:b/>
      <w:bCs/>
    </w:rPr>
  </w:style>
  <w:style w:type="paragraph" w:styleId="BalloonText">
    <w:name w:val="Balloon Text"/>
    <w:basedOn w:val="Normal"/>
    <w:link w:val="BalloonTextChar"/>
    <w:semiHidden/>
    <w:unhideWhenUsed/>
    <w:rsid w:val="00C033E6"/>
    <w:pPr>
      <w:spacing w:before="0"/>
    </w:pPr>
    <w:rPr>
      <w:rFonts w:ascii="Tahoma" w:hAnsi="Tahoma" w:cs="Tahoma"/>
      <w:sz w:val="16"/>
      <w:szCs w:val="16"/>
    </w:rPr>
  </w:style>
  <w:style w:type="paragraph" w:styleId="BodyText">
    <w:name w:val="Body Text"/>
    <w:basedOn w:val="Normal"/>
    <w:rsid w:val="003E6EFD"/>
    <w:pPr>
      <w:tabs>
        <w:tab w:val="clear" w:pos="567"/>
        <w:tab w:val="clear" w:pos="1134"/>
        <w:tab w:val="clear" w:pos="1701"/>
        <w:tab w:val="clear" w:pos="2268"/>
        <w:tab w:val="clear" w:pos="2835"/>
      </w:tabs>
      <w:overflowPunct/>
      <w:adjustRightInd/>
      <w:spacing w:before="0"/>
      <w:textAlignment w:val="auto"/>
    </w:pPr>
    <w:rPr>
      <w:rFonts w:eastAsia="SimSun"/>
      <w:sz w:val="18"/>
      <w:szCs w:val="18"/>
      <w:lang w:val="en-AU"/>
    </w:rPr>
  </w:style>
  <w:style w:type="paragraph" w:styleId="NormalWeb">
    <w:name w:val="Normal (Web)"/>
    <w:basedOn w:val="Normal"/>
    <w:rsid w:val="003E6E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firstfooter0">
    <w:name w:val="firstfooter"/>
    <w:basedOn w:val="Normal"/>
    <w:rsid w:val="00C033E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styleId="ListParagraph">
    <w:name w:val="List Paragraph"/>
    <w:basedOn w:val="Normal"/>
    <w:uiPriority w:val="34"/>
    <w:qFormat/>
    <w:rsid w:val="00D76ECD"/>
    <w:pPr>
      <w:widowControl w:val="0"/>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eastAsia="Calibri" w:cs="Arial"/>
      <w:sz w:val="22"/>
      <w:szCs w:val="22"/>
      <w:lang w:val="en-US"/>
    </w:rPr>
  </w:style>
  <w:style w:type="paragraph" w:customStyle="1" w:styleId="SpecialFooter">
    <w:name w:val="Special Footer"/>
    <w:basedOn w:val="Footer"/>
    <w:rsid w:val="00C033E6"/>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C033E6"/>
  </w:style>
  <w:style w:type="paragraph" w:customStyle="1" w:styleId="Dectitle">
    <w:name w:val="Dec_title"/>
    <w:basedOn w:val="ResNo"/>
    <w:next w:val="Normalaftertitle"/>
    <w:qFormat/>
    <w:rsid w:val="00C033E6"/>
  </w:style>
  <w:style w:type="paragraph" w:customStyle="1" w:styleId="DecNo">
    <w:name w:val="Dec_No"/>
    <w:basedOn w:val="RecNo"/>
    <w:next w:val="Dectitle"/>
    <w:qFormat/>
    <w:rsid w:val="00C033E6"/>
  </w:style>
  <w:style w:type="paragraph" w:customStyle="1" w:styleId="DectitleS2">
    <w:name w:val="Dec_title_S2"/>
    <w:basedOn w:val="RestitleS2"/>
    <w:next w:val="Normal"/>
    <w:qFormat/>
    <w:rsid w:val="00C033E6"/>
  </w:style>
  <w:style w:type="paragraph" w:customStyle="1" w:styleId="DecNoS2">
    <w:name w:val="Dec_No_S2"/>
    <w:basedOn w:val="ResNoS2"/>
    <w:next w:val="DectitleS2"/>
    <w:qFormat/>
    <w:rsid w:val="00C033E6"/>
  </w:style>
  <w:style w:type="paragraph" w:customStyle="1" w:styleId="Sectiontitle">
    <w:name w:val="Section_title"/>
    <w:basedOn w:val="Arttitle"/>
    <w:next w:val="Normalaftertitle"/>
    <w:qFormat/>
    <w:rsid w:val="00C033E6"/>
  </w:style>
  <w:style w:type="paragraph" w:customStyle="1" w:styleId="SectionNo">
    <w:name w:val="Section_No"/>
    <w:basedOn w:val="ArtNo"/>
    <w:next w:val="Sectiontitle"/>
    <w:qFormat/>
    <w:rsid w:val="00C033E6"/>
  </w:style>
  <w:style w:type="paragraph" w:customStyle="1" w:styleId="SectiontitleS2">
    <w:name w:val="Section_title_S2"/>
    <w:basedOn w:val="ArttitleS2"/>
    <w:next w:val="Normal"/>
    <w:qFormat/>
    <w:rsid w:val="00C033E6"/>
  </w:style>
  <w:style w:type="paragraph" w:customStyle="1" w:styleId="SectionNoS2">
    <w:name w:val="Section_No_S2"/>
    <w:basedOn w:val="ArtNoS2"/>
    <w:next w:val="SectiontitleS2"/>
    <w:qFormat/>
    <w:rsid w:val="00C033E6"/>
  </w:style>
  <w:style w:type="paragraph" w:customStyle="1" w:styleId="Proposal">
    <w:name w:val="Proposal"/>
    <w:basedOn w:val="Normal"/>
    <w:next w:val="Normal"/>
    <w:rsid w:val="00C033E6"/>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C033E6"/>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C033E6"/>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C033E6"/>
    <w:rPr>
      <w:rFonts w:ascii="Calibri" w:eastAsia="Times New Roman" w:hAnsi="Calibri"/>
      <w:sz w:val="18"/>
      <w:lang w:val="en-GB" w:eastAsia="en-US"/>
    </w:rPr>
  </w:style>
  <w:style w:type="character" w:customStyle="1" w:styleId="BalloonTextChar">
    <w:name w:val="Balloon Text Char"/>
    <w:basedOn w:val="DefaultParagraphFont"/>
    <w:link w:val="BalloonText"/>
    <w:semiHidden/>
    <w:rsid w:val="00C033E6"/>
    <w:rPr>
      <w:rFonts w:ascii="Tahoma" w:eastAsia="Times New Roman" w:hAnsi="Tahoma" w:cs="Tahoma"/>
      <w:sz w:val="16"/>
      <w:szCs w:val="16"/>
      <w:lang w:val="en-GB" w:eastAsia="en-US"/>
    </w:rPr>
  </w:style>
  <w:style w:type="character" w:customStyle="1" w:styleId="summary">
    <w:name w:val="summary"/>
    <w:basedOn w:val="DefaultParagraphFont"/>
    <w:rsid w:val="00DF0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3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C033E6"/>
    <w:pPr>
      <w:keepNext/>
      <w:keepLines/>
      <w:spacing w:before="480"/>
      <w:ind w:left="567" w:hanging="567"/>
      <w:outlineLvl w:val="0"/>
    </w:pPr>
    <w:rPr>
      <w:b/>
      <w:sz w:val="28"/>
    </w:rPr>
  </w:style>
  <w:style w:type="paragraph" w:styleId="Heading2">
    <w:name w:val="heading 2"/>
    <w:basedOn w:val="Heading1"/>
    <w:next w:val="Normal"/>
    <w:qFormat/>
    <w:rsid w:val="00C033E6"/>
    <w:pPr>
      <w:spacing w:before="320"/>
      <w:outlineLvl w:val="1"/>
    </w:pPr>
    <w:rPr>
      <w:sz w:val="24"/>
    </w:rPr>
  </w:style>
  <w:style w:type="paragraph" w:styleId="Heading3">
    <w:name w:val="heading 3"/>
    <w:basedOn w:val="Heading1"/>
    <w:next w:val="Normal"/>
    <w:qFormat/>
    <w:rsid w:val="00C033E6"/>
    <w:pPr>
      <w:spacing w:before="200"/>
      <w:outlineLvl w:val="2"/>
    </w:pPr>
    <w:rPr>
      <w:sz w:val="24"/>
    </w:rPr>
  </w:style>
  <w:style w:type="paragraph" w:styleId="Heading4">
    <w:name w:val="heading 4"/>
    <w:basedOn w:val="Heading3"/>
    <w:next w:val="Normal"/>
    <w:qFormat/>
    <w:rsid w:val="00C033E6"/>
    <w:pPr>
      <w:ind w:left="1134" w:hanging="1134"/>
      <w:outlineLvl w:val="3"/>
    </w:pPr>
  </w:style>
  <w:style w:type="paragraph" w:styleId="Heading5">
    <w:name w:val="heading 5"/>
    <w:basedOn w:val="Heading4"/>
    <w:next w:val="Normal"/>
    <w:qFormat/>
    <w:rsid w:val="00C033E6"/>
    <w:pPr>
      <w:outlineLvl w:val="4"/>
    </w:pPr>
  </w:style>
  <w:style w:type="paragraph" w:styleId="Heading6">
    <w:name w:val="heading 6"/>
    <w:basedOn w:val="Heading4"/>
    <w:next w:val="Normal"/>
    <w:qFormat/>
    <w:rsid w:val="00C033E6"/>
    <w:pPr>
      <w:outlineLvl w:val="5"/>
    </w:pPr>
  </w:style>
  <w:style w:type="paragraph" w:styleId="Heading7">
    <w:name w:val="heading 7"/>
    <w:basedOn w:val="Heading4"/>
    <w:next w:val="Normal"/>
    <w:qFormat/>
    <w:rsid w:val="00C033E6"/>
    <w:pPr>
      <w:ind w:left="1701" w:hanging="1701"/>
      <w:outlineLvl w:val="6"/>
    </w:pPr>
  </w:style>
  <w:style w:type="paragraph" w:styleId="Heading8">
    <w:name w:val="heading 8"/>
    <w:basedOn w:val="Heading4"/>
    <w:next w:val="Normal"/>
    <w:qFormat/>
    <w:rsid w:val="00C033E6"/>
    <w:pPr>
      <w:ind w:left="1701" w:hanging="1701"/>
      <w:outlineLvl w:val="7"/>
    </w:pPr>
  </w:style>
  <w:style w:type="paragraph" w:styleId="Heading9">
    <w:name w:val="heading 9"/>
    <w:basedOn w:val="Heading4"/>
    <w:next w:val="Normal"/>
    <w:qFormat/>
    <w:rsid w:val="00C033E6"/>
    <w:pPr>
      <w:ind w:left="1701" w:hanging="1701"/>
      <w:outlineLvl w:val="8"/>
    </w:pPr>
  </w:style>
  <w:style w:type="character" w:default="1" w:styleId="DefaultParagraphFont">
    <w:name w:val="Default Paragraph Font"/>
    <w:uiPriority w:val="1"/>
    <w:semiHidden/>
    <w:unhideWhenUsed/>
    <w:rsid w:val="00C033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33E6"/>
  </w:style>
  <w:style w:type="paragraph" w:styleId="TOC8">
    <w:name w:val="toc 8"/>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C033E6"/>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C033E6"/>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C033E6"/>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C033E6"/>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C033E6"/>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C033E6"/>
    <w:rPr>
      <w:rFonts w:ascii="Calibri" w:hAnsi="Calibri"/>
      <w:position w:val="6"/>
      <w:sz w:val="16"/>
    </w:rPr>
  </w:style>
  <w:style w:type="paragraph" w:styleId="FootnoteText">
    <w:name w:val="footnote text"/>
    <w:basedOn w:val="Normal"/>
    <w:rsid w:val="00C033E6"/>
    <w:pPr>
      <w:keepLines/>
      <w:tabs>
        <w:tab w:val="left" w:pos="256"/>
      </w:tabs>
      <w:ind w:left="256" w:hanging="256"/>
    </w:pPr>
  </w:style>
  <w:style w:type="paragraph" w:styleId="NormalIndent">
    <w:name w:val="Normal Indent"/>
    <w:basedOn w:val="Normal"/>
    <w:rsid w:val="00C033E6"/>
    <w:pPr>
      <w:ind w:left="567"/>
    </w:pPr>
  </w:style>
  <w:style w:type="paragraph" w:customStyle="1" w:styleId="Tablelegend">
    <w:name w:val="Table_legend"/>
    <w:basedOn w:val="Tabletext"/>
    <w:rsid w:val="00C033E6"/>
    <w:pPr>
      <w:spacing w:before="120"/>
    </w:pPr>
  </w:style>
  <w:style w:type="paragraph" w:customStyle="1" w:styleId="Tabletext">
    <w:name w:val="Table_text"/>
    <w:basedOn w:val="Normal"/>
    <w:rsid w:val="00C033E6"/>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C033E6"/>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C033E6"/>
    <w:pPr>
      <w:keepNext/>
      <w:spacing w:before="560" w:after="120"/>
      <w:jc w:val="center"/>
    </w:pPr>
    <w:rPr>
      <w:caps/>
    </w:rPr>
  </w:style>
  <w:style w:type="paragraph" w:customStyle="1" w:styleId="enumlev1">
    <w:name w:val="enumlev1"/>
    <w:basedOn w:val="Normal"/>
    <w:rsid w:val="00C033E6"/>
    <w:pPr>
      <w:spacing w:before="86"/>
      <w:ind w:left="567" w:hanging="567"/>
    </w:pPr>
  </w:style>
  <w:style w:type="paragraph" w:customStyle="1" w:styleId="enumlev2">
    <w:name w:val="enumlev2"/>
    <w:basedOn w:val="enumlev1"/>
    <w:rsid w:val="00C033E6"/>
    <w:pPr>
      <w:ind w:left="1134"/>
    </w:pPr>
  </w:style>
  <w:style w:type="paragraph" w:customStyle="1" w:styleId="enumlev3">
    <w:name w:val="enumlev3"/>
    <w:basedOn w:val="enumlev2"/>
    <w:rsid w:val="00C033E6"/>
    <w:pPr>
      <w:ind w:left="1701"/>
    </w:pPr>
  </w:style>
  <w:style w:type="paragraph" w:customStyle="1" w:styleId="Tablehead">
    <w:name w:val="Table_head"/>
    <w:basedOn w:val="Tabletext"/>
    <w:rsid w:val="00C033E6"/>
    <w:pPr>
      <w:spacing w:before="120" w:after="120"/>
      <w:jc w:val="center"/>
    </w:pPr>
    <w:rPr>
      <w:b/>
    </w:rPr>
  </w:style>
  <w:style w:type="paragraph" w:customStyle="1" w:styleId="Normalaftertitle">
    <w:name w:val="Normal after title"/>
    <w:basedOn w:val="Normal"/>
    <w:next w:val="Normal"/>
    <w:rsid w:val="00C033E6"/>
    <w:pPr>
      <w:spacing w:before="240"/>
    </w:pPr>
  </w:style>
  <w:style w:type="paragraph" w:customStyle="1" w:styleId="AnnexNo">
    <w:name w:val="Annex_No"/>
    <w:basedOn w:val="Normal"/>
    <w:next w:val="Annexref"/>
    <w:rsid w:val="00C033E6"/>
    <w:pPr>
      <w:spacing w:before="720"/>
      <w:jc w:val="center"/>
    </w:pPr>
    <w:rPr>
      <w:caps/>
      <w:sz w:val="28"/>
    </w:rPr>
  </w:style>
  <w:style w:type="paragraph" w:customStyle="1" w:styleId="Annexref">
    <w:name w:val="Annex_ref"/>
    <w:basedOn w:val="Normal"/>
    <w:next w:val="Annextitle"/>
    <w:rsid w:val="00C033E6"/>
    <w:pPr>
      <w:jc w:val="center"/>
    </w:pPr>
  </w:style>
  <w:style w:type="paragraph" w:customStyle="1" w:styleId="Annextitle">
    <w:name w:val="Annex_title"/>
    <w:basedOn w:val="Normal"/>
    <w:next w:val="Normal"/>
    <w:rsid w:val="00C033E6"/>
    <w:pPr>
      <w:spacing w:before="240" w:after="240"/>
      <w:jc w:val="center"/>
    </w:pPr>
    <w:rPr>
      <w:b/>
      <w:sz w:val="28"/>
    </w:rPr>
  </w:style>
  <w:style w:type="paragraph" w:customStyle="1" w:styleId="AppendixNo">
    <w:name w:val="Appendix_No"/>
    <w:basedOn w:val="AnnexNo"/>
    <w:next w:val="Appendixref"/>
    <w:rsid w:val="00C033E6"/>
  </w:style>
  <w:style w:type="paragraph" w:customStyle="1" w:styleId="Appendixref">
    <w:name w:val="Appendix_ref"/>
    <w:basedOn w:val="Annexref"/>
    <w:next w:val="Appendixtitle"/>
    <w:rsid w:val="00C033E6"/>
  </w:style>
  <w:style w:type="paragraph" w:customStyle="1" w:styleId="Appendixtitle">
    <w:name w:val="Appendix_title"/>
    <w:basedOn w:val="Annextitle"/>
    <w:next w:val="Normal"/>
    <w:rsid w:val="00C033E6"/>
  </w:style>
  <w:style w:type="paragraph" w:customStyle="1" w:styleId="Reftitle">
    <w:name w:val="Ref_title"/>
    <w:basedOn w:val="Normal"/>
    <w:next w:val="Reftext"/>
    <w:rsid w:val="00C033E6"/>
    <w:pPr>
      <w:spacing w:before="480"/>
      <w:jc w:val="center"/>
    </w:pPr>
    <w:rPr>
      <w:caps/>
      <w:sz w:val="28"/>
    </w:rPr>
  </w:style>
  <w:style w:type="paragraph" w:customStyle="1" w:styleId="Reftext">
    <w:name w:val="Ref_text"/>
    <w:basedOn w:val="Normal"/>
    <w:rsid w:val="00C033E6"/>
    <w:pPr>
      <w:ind w:left="567" w:hanging="567"/>
    </w:pPr>
  </w:style>
  <w:style w:type="paragraph" w:customStyle="1" w:styleId="Rectitle">
    <w:name w:val="Rec_title"/>
    <w:basedOn w:val="Normal"/>
    <w:next w:val="Heading1"/>
    <w:rsid w:val="00C033E6"/>
    <w:pPr>
      <w:spacing w:before="240"/>
      <w:jc w:val="center"/>
    </w:pPr>
    <w:rPr>
      <w:b/>
      <w:sz w:val="28"/>
    </w:rPr>
  </w:style>
  <w:style w:type="paragraph" w:customStyle="1" w:styleId="Call">
    <w:name w:val="Call"/>
    <w:basedOn w:val="Normal"/>
    <w:next w:val="Normal"/>
    <w:rsid w:val="00C033E6"/>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C033E6"/>
    <w:pPr>
      <w:spacing w:before="720"/>
      <w:jc w:val="center"/>
    </w:pPr>
    <w:rPr>
      <w:caps/>
      <w:sz w:val="28"/>
    </w:rPr>
  </w:style>
  <w:style w:type="paragraph" w:customStyle="1" w:styleId="toc0">
    <w:name w:val="toc 0"/>
    <w:basedOn w:val="Normal"/>
    <w:next w:val="TOC1"/>
    <w:rsid w:val="00C033E6"/>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C033E6"/>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C033E6"/>
    <w:pPr>
      <w:tabs>
        <w:tab w:val="clear" w:pos="567"/>
        <w:tab w:val="left" w:pos="851"/>
      </w:tabs>
    </w:pPr>
  </w:style>
  <w:style w:type="paragraph" w:customStyle="1" w:styleId="MinusFootnote">
    <w:name w:val="MinusFootnote"/>
    <w:basedOn w:val="Normal"/>
    <w:rsid w:val="00C033E6"/>
    <w:pPr>
      <w:ind w:left="-1701" w:hanging="284"/>
    </w:pPr>
  </w:style>
  <w:style w:type="paragraph" w:customStyle="1" w:styleId="Title3">
    <w:name w:val="Title 3"/>
    <w:basedOn w:val="Title2"/>
    <w:next w:val="Normalaftertitle"/>
    <w:rsid w:val="00C033E6"/>
    <w:rPr>
      <w:caps w:val="0"/>
    </w:rPr>
  </w:style>
  <w:style w:type="paragraph" w:customStyle="1" w:styleId="Title2">
    <w:name w:val="Title 2"/>
    <w:basedOn w:val="Source"/>
    <w:next w:val="Title3"/>
    <w:rsid w:val="00C033E6"/>
    <w:pPr>
      <w:spacing w:before="240"/>
    </w:pPr>
    <w:rPr>
      <w:b w:val="0"/>
      <w:caps/>
    </w:rPr>
  </w:style>
  <w:style w:type="paragraph" w:customStyle="1" w:styleId="Source">
    <w:name w:val="Source"/>
    <w:basedOn w:val="Normal"/>
    <w:next w:val="Title1"/>
    <w:autoRedefine/>
    <w:rsid w:val="00C033E6"/>
    <w:pPr>
      <w:spacing w:before="840"/>
      <w:jc w:val="center"/>
    </w:pPr>
    <w:rPr>
      <w:b/>
      <w:sz w:val="28"/>
    </w:rPr>
  </w:style>
  <w:style w:type="paragraph" w:customStyle="1" w:styleId="Title1">
    <w:name w:val="Title 1"/>
    <w:basedOn w:val="Source"/>
    <w:next w:val="Title2"/>
    <w:rsid w:val="00C033E6"/>
    <w:pPr>
      <w:spacing w:before="240"/>
    </w:pPr>
    <w:rPr>
      <w:b w:val="0"/>
      <w:caps/>
    </w:rPr>
  </w:style>
  <w:style w:type="paragraph" w:customStyle="1" w:styleId="ArtNo">
    <w:name w:val="Art_No"/>
    <w:basedOn w:val="Normal"/>
    <w:next w:val="Arttitle"/>
    <w:rsid w:val="00C033E6"/>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C033E6"/>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C033E6"/>
  </w:style>
  <w:style w:type="paragraph" w:customStyle="1" w:styleId="Chaptitle">
    <w:name w:val="Chap_title"/>
    <w:basedOn w:val="Arttitle"/>
    <w:next w:val="Normal"/>
    <w:rsid w:val="00C033E6"/>
  </w:style>
  <w:style w:type="paragraph" w:customStyle="1" w:styleId="Reasons">
    <w:name w:val="Reasons"/>
    <w:basedOn w:val="Normal"/>
    <w:rsid w:val="00C033E6"/>
  </w:style>
  <w:style w:type="paragraph" w:customStyle="1" w:styleId="ResNo">
    <w:name w:val="Res_No"/>
    <w:basedOn w:val="AnnexNo"/>
    <w:next w:val="Restitle"/>
    <w:rsid w:val="00C033E6"/>
  </w:style>
  <w:style w:type="paragraph" w:customStyle="1" w:styleId="Restitle">
    <w:name w:val="Res_title"/>
    <w:basedOn w:val="Annextitle"/>
    <w:next w:val="Normal"/>
    <w:rsid w:val="00C033E6"/>
  </w:style>
  <w:style w:type="paragraph" w:customStyle="1" w:styleId="AnnexNoS2">
    <w:name w:val="Annex_No_S2"/>
    <w:basedOn w:val="AnnexNo"/>
    <w:next w:val="AnnexrefS2"/>
    <w:rsid w:val="00C033E6"/>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C033E6"/>
    <w:rPr>
      <w:caps w:val="0"/>
    </w:rPr>
  </w:style>
  <w:style w:type="paragraph" w:customStyle="1" w:styleId="AnnexrefS2">
    <w:name w:val="Annex_ref_S2"/>
    <w:basedOn w:val="Annexref"/>
    <w:next w:val="AnnextitleS2"/>
    <w:rsid w:val="00C033E6"/>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C033E6"/>
    <w:pPr>
      <w:spacing w:before="240"/>
    </w:pPr>
    <w:rPr>
      <w:b/>
      <w:i/>
    </w:rPr>
  </w:style>
  <w:style w:type="paragraph" w:customStyle="1" w:styleId="AnnextitleS2">
    <w:name w:val="Annex_title_S2"/>
    <w:basedOn w:val="Annextitle"/>
    <w:next w:val="NormalS2"/>
    <w:rsid w:val="00C033E6"/>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C033E6"/>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C033E6"/>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C033E6"/>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C033E6"/>
    <w:pPr>
      <w:tabs>
        <w:tab w:val="left" w:pos="851"/>
      </w:tabs>
      <w:jc w:val="left"/>
    </w:pPr>
    <w:rPr>
      <w:b/>
      <w:sz w:val="24"/>
    </w:rPr>
  </w:style>
  <w:style w:type="paragraph" w:customStyle="1" w:styleId="ArttitleS2">
    <w:name w:val="Art_title_S2"/>
    <w:basedOn w:val="Arttitle"/>
    <w:next w:val="NormalS2"/>
    <w:rsid w:val="00C033E6"/>
    <w:pPr>
      <w:tabs>
        <w:tab w:val="left" w:pos="851"/>
      </w:tabs>
      <w:jc w:val="left"/>
    </w:pPr>
    <w:rPr>
      <w:sz w:val="24"/>
    </w:rPr>
  </w:style>
  <w:style w:type="paragraph" w:customStyle="1" w:styleId="ChapNoS2">
    <w:name w:val="Chap_No_S2"/>
    <w:basedOn w:val="ChapNo"/>
    <w:next w:val="ChaptitleS2"/>
    <w:rsid w:val="00C033E6"/>
    <w:pPr>
      <w:tabs>
        <w:tab w:val="left" w:pos="851"/>
      </w:tabs>
      <w:jc w:val="left"/>
    </w:pPr>
    <w:rPr>
      <w:b/>
      <w:sz w:val="24"/>
    </w:rPr>
  </w:style>
  <w:style w:type="paragraph" w:customStyle="1" w:styleId="ChaptitleS2">
    <w:name w:val="Chap_title_S2"/>
    <w:basedOn w:val="Chaptitle"/>
    <w:next w:val="NormalS2"/>
    <w:rsid w:val="00C033E6"/>
    <w:pPr>
      <w:tabs>
        <w:tab w:val="left" w:pos="851"/>
      </w:tabs>
      <w:jc w:val="left"/>
    </w:pPr>
    <w:rPr>
      <w:sz w:val="24"/>
    </w:rPr>
  </w:style>
  <w:style w:type="paragraph" w:customStyle="1" w:styleId="enumlev1S2">
    <w:name w:val="enumlev1_S2"/>
    <w:basedOn w:val="enumlev1"/>
    <w:rsid w:val="00C033E6"/>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C033E6"/>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C033E6"/>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C033E6"/>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C033E6"/>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C033E6"/>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C033E6"/>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C033E6"/>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C033E6"/>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C033E6"/>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C033E6"/>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C033E6"/>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C033E6"/>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C033E6"/>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C033E6"/>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C033E6"/>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C033E6"/>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C033E6"/>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C033E6"/>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C033E6"/>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C033E6"/>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C033E6"/>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C033E6"/>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C033E6"/>
    <w:pPr>
      <w:tabs>
        <w:tab w:val="left" w:pos="851"/>
      </w:tabs>
      <w:jc w:val="left"/>
    </w:pPr>
    <w:rPr>
      <w:caps/>
      <w:sz w:val="24"/>
    </w:rPr>
  </w:style>
  <w:style w:type="paragraph" w:customStyle="1" w:styleId="Section2S2">
    <w:name w:val="Section 2_S2"/>
    <w:basedOn w:val="Section2"/>
    <w:next w:val="NormalS2"/>
    <w:rsid w:val="00C033E6"/>
    <w:pPr>
      <w:tabs>
        <w:tab w:val="left" w:pos="851"/>
      </w:tabs>
      <w:jc w:val="left"/>
    </w:pPr>
    <w:rPr>
      <w:sz w:val="24"/>
    </w:rPr>
  </w:style>
  <w:style w:type="paragraph" w:customStyle="1" w:styleId="TableNoS2">
    <w:name w:val="Table_No_S2"/>
    <w:basedOn w:val="TableNo"/>
    <w:next w:val="TabletitleS2"/>
    <w:rsid w:val="00C033E6"/>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C033E6"/>
    <w:pPr>
      <w:tabs>
        <w:tab w:val="left" w:pos="851"/>
      </w:tabs>
      <w:spacing w:after="0"/>
    </w:pPr>
    <w:rPr>
      <w:b/>
    </w:rPr>
  </w:style>
  <w:style w:type="paragraph" w:customStyle="1" w:styleId="TabletextS2">
    <w:name w:val="Table_text_S2"/>
    <w:basedOn w:val="Tabletext"/>
    <w:rsid w:val="00C033E6"/>
    <w:pPr>
      <w:tabs>
        <w:tab w:val="left" w:pos="851"/>
      </w:tabs>
    </w:pPr>
    <w:rPr>
      <w:b/>
    </w:rPr>
  </w:style>
  <w:style w:type="paragraph" w:customStyle="1" w:styleId="TabletitleS2">
    <w:name w:val="Table_title_S2"/>
    <w:basedOn w:val="Tabletitle"/>
    <w:next w:val="TabletextS2"/>
    <w:rsid w:val="00C033E6"/>
    <w:pPr>
      <w:keepNext w:val="0"/>
      <w:tabs>
        <w:tab w:val="clear" w:pos="2948"/>
        <w:tab w:val="clear" w:pos="4082"/>
        <w:tab w:val="left" w:pos="851"/>
      </w:tabs>
      <w:jc w:val="left"/>
    </w:pPr>
  </w:style>
  <w:style w:type="paragraph" w:customStyle="1" w:styleId="FooterS2">
    <w:name w:val="Footer_S2"/>
    <w:basedOn w:val="Footer"/>
    <w:rsid w:val="00C033E6"/>
    <w:pPr>
      <w:tabs>
        <w:tab w:val="clear" w:pos="5954"/>
        <w:tab w:val="clear" w:pos="9639"/>
        <w:tab w:val="left" w:pos="3686"/>
        <w:tab w:val="right" w:pos="7655"/>
      </w:tabs>
      <w:ind w:left="-1985"/>
    </w:pPr>
  </w:style>
  <w:style w:type="paragraph" w:customStyle="1" w:styleId="HeaderS2">
    <w:name w:val="Header_S2"/>
    <w:basedOn w:val="Normal"/>
    <w:rsid w:val="00C033E6"/>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C033E6"/>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C033E6"/>
    <w:pPr>
      <w:tabs>
        <w:tab w:val="left" w:pos="851"/>
      </w:tabs>
      <w:jc w:val="left"/>
    </w:pPr>
  </w:style>
  <w:style w:type="paragraph" w:customStyle="1" w:styleId="NoteS2">
    <w:name w:val="Note_S2"/>
    <w:basedOn w:val="Note"/>
    <w:rsid w:val="00C033E6"/>
    <w:pPr>
      <w:tabs>
        <w:tab w:val="clear" w:pos="1134"/>
        <w:tab w:val="clear" w:pos="1701"/>
        <w:tab w:val="clear" w:pos="2268"/>
        <w:tab w:val="clear" w:pos="2835"/>
      </w:tabs>
    </w:pPr>
    <w:rPr>
      <w:b/>
    </w:rPr>
  </w:style>
  <w:style w:type="paragraph" w:customStyle="1" w:styleId="HeadingbS2">
    <w:name w:val="Headingb_S2"/>
    <w:basedOn w:val="Headingb"/>
    <w:next w:val="NormalS2"/>
    <w:rsid w:val="00C033E6"/>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C033E6"/>
    <w:pPr>
      <w:spacing w:before="160"/>
      <w:outlineLvl w:val="0"/>
    </w:pPr>
  </w:style>
  <w:style w:type="paragraph" w:customStyle="1" w:styleId="HeadingiS2">
    <w:name w:val="Headingi_S2"/>
    <w:basedOn w:val="Headingi"/>
    <w:next w:val="NormalS2"/>
    <w:rsid w:val="00C033E6"/>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C033E6"/>
    <w:pPr>
      <w:spacing w:before="160"/>
      <w:outlineLvl w:val="0"/>
    </w:pPr>
    <w:rPr>
      <w:rFonts w:asciiTheme="minorHAnsi" w:hAnsiTheme="minorHAnsi"/>
      <w:b w:val="0"/>
      <w:i/>
    </w:rPr>
  </w:style>
  <w:style w:type="paragraph" w:customStyle="1" w:styleId="FirstFooter">
    <w:name w:val="FirstFooter"/>
    <w:basedOn w:val="Footer"/>
    <w:rsid w:val="00C033E6"/>
    <w:rPr>
      <w:caps w:val="0"/>
    </w:rPr>
  </w:style>
  <w:style w:type="character" w:styleId="PageNumber">
    <w:name w:val="page number"/>
    <w:basedOn w:val="DefaultParagraphFont"/>
    <w:rsid w:val="00C033E6"/>
    <w:rPr>
      <w:rFonts w:ascii="Calibri" w:hAnsi="Calibri"/>
    </w:rPr>
  </w:style>
  <w:style w:type="character" w:styleId="Hyperlink">
    <w:name w:val="Hyperlink"/>
    <w:basedOn w:val="DefaultParagraphFont"/>
    <w:rsid w:val="00C033E6"/>
    <w:rPr>
      <w:rFonts w:ascii="Calibri" w:hAnsi="Calibri"/>
      <w:color w:val="0000FF"/>
      <w:u w:val="single"/>
    </w:rPr>
  </w:style>
  <w:style w:type="paragraph" w:styleId="Date">
    <w:name w:val="Date"/>
    <w:basedOn w:val="Normal"/>
    <w:rsid w:val="00C033E6"/>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C033E6"/>
    <w:rPr>
      <w:color w:val="800080"/>
      <w:u w:val="single"/>
    </w:rPr>
  </w:style>
  <w:style w:type="paragraph" w:customStyle="1" w:styleId="Heading1c">
    <w:name w:val="Heading 1c"/>
    <w:basedOn w:val="Heading1"/>
    <w:next w:val="Normal"/>
    <w:rsid w:val="00C033E6"/>
    <w:pPr>
      <w:ind w:left="0" w:firstLine="0"/>
      <w:jc w:val="center"/>
      <w:outlineLvl w:val="9"/>
    </w:pPr>
  </w:style>
  <w:style w:type="paragraph" w:customStyle="1" w:styleId="Heading1cS2">
    <w:name w:val="Heading 1c_S2"/>
    <w:basedOn w:val="Heading1c"/>
    <w:next w:val="NormalS2"/>
    <w:rsid w:val="00C033E6"/>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C033E6"/>
    <w:rPr>
      <w:b w:val="0"/>
      <w:i/>
    </w:rPr>
  </w:style>
  <w:style w:type="paragraph" w:customStyle="1" w:styleId="Heading2iS2">
    <w:name w:val="Heading 2i_S2"/>
    <w:basedOn w:val="Heading2i"/>
    <w:next w:val="NormalS2"/>
    <w:rsid w:val="00C033E6"/>
    <w:pPr>
      <w:tabs>
        <w:tab w:val="clear" w:pos="567"/>
        <w:tab w:val="clear" w:pos="1134"/>
        <w:tab w:val="clear" w:pos="1701"/>
        <w:tab w:val="clear" w:pos="2268"/>
        <w:tab w:val="clear" w:pos="2835"/>
        <w:tab w:val="left" w:pos="851"/>
      </w:tabs>
    </w:pPr>
    <w:rPr>
      <w:b/>
      <w:i w:val="0"/>
    </w:rPr>
  </w:style>
  <w:style w:type="paragraph" w:customStyle="1" w:styleId="Title4">
    <w:name w:val="Title 4"/>
    <w:basedOn w:val="Normal"/>
    <w:next w:val="Heading1"/>
    <w:pPr>
      <w:spacing w:before="240"/>
      <w:jc w:val="center"/>
    </w:pPr>
    <w:rPr>
      <w:b/>
      <w:sz w:val="28"/>
    </w:rPr>
  </w:style>
  <w:style w:type="paragraph" w:customStyle="1" w:styleId="Normalpv">
    <w:name w:val="Normal pv"/>
    <w:basedOn w:val="Normal"/>
    <w:rsid w:val="00C033E6"/>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C033E6"/>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C033E6"/>
    <w:pPr>
      <w:spacing w:before="320"/>
      <w:outlineLvl w:val="1"/>
    </w:pPr>
    <w:rPr>
      <w:sz w:val="24"/>
    </w:rPr>
  </w:style>
  <w:style w:type="paragraph" w:customStyle="1" w:styleId="Heading3pv">
    <w:name w:val="Heading 3pv"/>
    <w:basedOn w:val="Heading1pv"/>
    <w:next w:val="Normalpv"/>
    <w:rsid w:val="00C033E6"/>
    <w:pPr>
      <w:spacing w:before="200"/>
      <w:outlineLvl w:val="2"/>
    </w:pPr>
    <w:rPr>
      <w:sz w:val="24"/>
    </w:rPr>
  </w:style>
  <w:style w:type="table" w:styleId="TableGrid">
    <w:name w:val="Table Grid"/>
    <w:basedOn w:val="TableNormal"/>
    <w:rsid w:val="003E6EFD"/>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num">
    <w:name w:val="dnum"/>
    <w:basedOn w:val="Normal"/>
    <w:pPr>
      <w:framePr w:hSpace="181" w:wrap="around" w:vAnchor="page" w:hAnchor="margin" w:y="852"/>
      <w:shd w:val="solid" w:color="FFFFFF" w:fill="FFFFFF"/>
      <w:tabs>
        <w:tab w:val="clear" w:pos="567"/>
        <w:tab w:val="clear" w:pos="1701"/>
        <w:tab w:val="clear" w:pos="2835"/>
        <w:tab w:val="left" w:pos="1871"/>
      </w:tabs>
    </w:pPr>
    <w:rPr>
      <w:b/>
      <w:bCs/>
    </w:rPr>
  </w:style>
  <w:style w:type="paragraph" w:styleId="BalloonText">
    <w:name w:val="Balloon Text"/>
    <w:basedOn w:val="Normal"/>
    <w:link w:val="BalloonTextChar"/>
    <w:semiHidden/>
    <w:unhideWhenUsed/>
    <w:rsid w:val="00C033E6"/>
    <w:pPr>
      <w:spacing w:before="0"/>
    </w:pPr>
    <w:rPr>
      <w:rFonts w:ascii="Tahoma" w:hAnsi="Tahoma" w:cs="Tahoma"/>
      <w:sz w:val="16"/>
      <w:szCs w:val="16"/>
    </w:rPr>
  </w:style>
  <w:style w:type="paragraph" w:styleId="BodyText">
    <w:name w:val="Body Text"/>
    <w:basedOn w:val="Normal"/>
    <w:rsid w:val="003E6EFD"/>
    <w:pPr>
      <w:tabs>
        <w:tab w:val="clear" w:pos="567"/>
        <w:tab w:val="clear" w:pos="1134"/>
        <w:tab w:val="clear" w:pos="1701"/>
        <w:tab w:val="clear" w:pos="2268"/>
        <w:tab w:val="clear" w:pos="2835"/>
      </w:tabs>
      <w:overflowPunct/>
      <w:adjustRightInd/>
      <w:spacing w:before="0"/>
      <w:textAlignment w:val="auto"/>
    </w:pPr>
    <w:rPr>
      <w:rFonts w:eastAsia="SimSun"/>
      <w:sz w:val="18"/>
      <w:szCs w:val="18"/>
      <w:lang w:val="en-AU"/>
    </w:rPr>
  </w:style>
  <w:style w:type="paragraph" w:styleId="NormalWeb">
    <w:name w:val="Normal (Web)"/>
    <w:basedOn w:val="Normal"/>
    <w:rsid w:val="003E6E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firstfooter0">
    <w:name w:val="firstfooter"/>
    <w:basedOn w:val="Normal"/>
    <w:rsid w:val="00C033E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styleId="ListParagraph">
    <w:name w:val="List Paragraph"/>
    <w:basedOn w:val="Normal"/>
    <w:uiPriority w:val="34"/>
    <w:qFormat/>
    <w:rsid w:val="00D76ECD"/>
    <w:pPr>
      <w:widowControl w:val="0"/>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eastAsia="Calibri" w:cs="Arial"/>
      <w:sz w:val="22"/>
      <w:szCs w:val="22"/>
      <w:lang w:val="en-US"/>
    </w:rPr>
  </w:style>
  <w:style w:type="paragraph" w:customStyle="1" w:styleId="SpecialFooter">
    <w:name w:val="Special Footer"/>
    <w:basedOn w:val="Footer"/>
    <w:rsid w:val="00C033E6"/>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C033E6"/>
  </w:style>
  <w:style w:type="paragraph" w:customStyle="1" w:styleId="Dectitle">
    <w:name w:val="Dec_title"/>
    <w:basedOn w:val="ResNo"/>
    <w:next w:val="Normalaftertitle"/>
    <w:qFormat/>
    <w:rsid w:val="00C033E6"/>
  </w:style>
  <w:style w:type="paragraph" w:customStyle="1" w:styleId="DecNo">
    <w:name w:val="Dec_No"/>
    <w:basedOn w:val="RecNo"/>
    <w:next w:val="Dectitle"/>
    <w:qFormat/>
    <w:rsid w:val="00C033E6"/>
  </w:style>
  <w:style w:type="paragraph" w:customStyle="1" w:styleId="DectitleS2">
    <w:name w:val="Dec_title_S2"/>
    <w:basedOn w:val="RestitleS2"/>
    <w:next w:val="Normal"/>
    <w:qFormat/>
    <w:rsid w:val="00C033E6"/>
  </w:style>
  <w:style w:type="paragraph" w:customStyle="1" w:styleId="DecNoS2">
    <w:name w:val="Dec_No_S2"/>
    <w:basedOn w:val="ResNoS2"/>
    <w:next w:val="DectitleS2"/>
    <w:qFormat/>
    <w:rsid w:val="00C033E6"/>
  </w:style>
  <w:style w:type="paragraph" w:customStyle="1" w:styleId="Sectiontitle">
    <w:name w:val="Section_title"/>
    <w:basedOn w:val="Arttitle"/>
    <w:next w:val="Normalaftertitle"/>
    <w:qFormat/>
    <w:rsid w:val="00C033E6"/>
  </w:style>
  <w:style w:type="paragraph" w:customStyle="1" w:styleId="SectionNo">
    <w:name w:val="Section_No"/>
    <w:basedOn w:val="ArtNo"/>
    <w:next w:val="Sectiontitle"/>
    <w:qFormat/>
    <w:rsid w:val="00C033E6"/>
  </w:style>
  <w:style w:type="paragraph" w:customStyle="1" w:styleId="SectiontitleS2">
    <w:name w:val="Section_title_S2"/>
    <w:basedOn w:val="ArttitleS2"/>
    <w:next w:val="Normal"/>
    <w:qFormat/>
    <w:rsid w:val="00C033E6"/>
  </w:style>
  <w:style w:type="paragraph" w:customStyle="1" w:styleId="SectionNoS2">
    <w:name w:val="Section_No_S2"/>
    <w:basedOn w:val="ArtNoS2"/>
    <w:next w:val="SectiontitleS2"/>
    <w:qFormat/>
    <w:rsid w:val="00C033E6"/>
  </w:style>
  <w:style w:type="paragraph" w:customStyle="1" w:styleId="Proposal">
    <w:name w:val="Proposal"/>
    <w:basedOn w:val="Normal"/>
    <w:next w:val="Normal"/>
    <w:rsid w:val="00C033E6"/>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C033E6"/>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C033E6"/>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C033E6"/>
    <w:rPr>
      <w:rFonts w:ascii="Calibri" w:eastAsia="Times New Roman" w:hAnsi="Calibri"/>
      <w:sz w:val="18"/>
      <w:lang w:val="en-GB" w:eastAsia="en-US"/>
    </w:rPr>
  </w:style>
  <w:style w:type="character" w:customStyle="1" w:styleId="BalloonTextChar">
    <w:name w:val="Balloon Text Char"/>
    <w:basedOn w:val="DefaultParagraphFont"/>
    <w:link w:val="BalloonText"/>
    <w:semiHidden/>
    <w:rsid w:val="00C033E6"/>
    <w:rPr>
      <w:rFonts w:ascii="Tahoma" w:eastAsia="Times New Roman" w:hAnsi="Tahoma" w:cs="Tahoma"/>
      <w:sz w:val="16"/>
      <w:szCs w:val="16"/>
      <w:lang w:val="en-GB" w:eastAsia="en-US"/>
    </w:rPr>
  </w:style>
  <w:style w:type="character" w:customStyle="1" w:styleId="summary">
    <w:name w:val="summary"/>
    <w:basedOn w:val="DefaultParagraphFont"/>
    <w:rsid w:val="00DF0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olataylo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olataylor2014@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commtech.gov.n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A2AA-4B81-47AB-B5F4-2D814602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2</TotalTime>
  <Pages>8</Pages>
  <Words>2448</Words>
  <Characters>14899</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CANDIDACY FOR THE POST OF DIRECTOR OF THE RADIOCOMMUNICATION BUREAU (BR)</vt:lpstr>
    </vt:vector>
  </TitlesOfParts>
  <Manager>General Secretariat - Pool</Manager>
  <Company>International Telecommunication Union (ITU)</Company>
  <LinksUpToDate>false</LinksUpToDate>
  <CharactersWithSpaces>17313</CharactersWithSpaces>
  <SharedDoc>false</SharedDoc>
  <HLinks>
    <vt:vector size="6" baseType="variant">
      <vt:variant>
        <vt:i4>3145784</vt:i4>
      </vt:variant>
      <vt:variant>
        <vt:i4>12</vt:i4>
      </vt:variant>
      <vt:variant>
        <vt:i4>0</vt:i4>
      </vt:variant>
      <vt:variant>
        <vt:i4>5</vt:i4>
      </vt:variant>
      <vt:variant>
        <vt:lpwstr>http://www.itu.int/plenipotentiary/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DIRECTOR OF THE RADIOCOMMUNICATION BUREAU (BR)</dc:title>
  <dc:subject>Plenipotentiary Conference (PP-02)</dc:subject>
  <dc:creator>Note by the Secretary-General</dc:creator>
  <cp:keywords>PP-02</cp:keywords>
  <cp:lastModifiedBy>brouard</cp:lastModifiedBy>
  <cp:revision>2</cp:revision>
  <cp:lastPrinted>2013-12-11T16:55:00Z</cp:lastPrinted>
  <dcterms:created xsi:type="dcterms:W3CDTF">2013-12-18T16:38:00Z</dcterms:created>
  <dcterms:modified xsi:type="dcterms:W3CDTF">2013-12-18T16:38:00Z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6-1-E</vt:lpwstr>
  </property>
  <property fmtid="{D5CDD505-2E9C-101B-9397-08002B2CF9AE}" pid="3" name="Docdate">
    <vt:lpwstr>20 February 2006</vt:lpwstr>
  </property>
  <property fmtid="{D5CDD505-2E9C-101B-9397-08002B2CF9AE}" pid="4" name="Docorlang">
    <vt:lpwstr>Original: Russian</vt:lpwstr>
  </property>
  <property fmtid="{D5CDD505-2E9C-101B-9397-08002B2CF9AE}" pid="5" name="Docbluepink">
    <vt:lpwstr/>
  </property>
  <property fmtid="{D5CDD505-2E9C-101B-9397-08002B2CF9AE}" pid="6" name="Docdest">
    <vt:lpwstr>PLENARY MEETING</vt:lpwstr>
  </property>
  <property fmtid="{D5CDD505-2E9C-101B-9397-08002B2CF9AE}" pid="7" name="Docauthor">
    <vt:lpwstr>Note by the Secretary-General</vt:lpwstr>
  </property>
</Properties>
</file>