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B53D47" w:rsidRDefault="00697BBB" w:rsidP="00697BBB">
            <w:pPr>
              <w:shd w:val="solid" w:color="FFFFFF" w:fill="FFFFFF"/>
              <w:spacing w:before="240" w:after="48" w:line="240" w:lineRule="atLeast"/>
              <w:rPr>
                <w:rFonts w:ascii="Verdana" w:hAnsi="Verdana" w:cs="Times"/>
                <w:b/>
                <w:sz w:val="22"/>
                <w:szCs w:val="22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ED4E38" w:rsidRDefault="00B53D47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r w:rsidRPr="00ED4E38">
              <w:rPr>
                <w:rFonts w:asciiTheme="minorHAnsi" w:hAnsiTheme="minorHAnsi" w:cstheme="minorHAnsi"/>
                <w:szCs w:val="24"/>
              </w:rPr>
              <w:t>PLENARY MEETING</w:t>
            </w:r>
          </w:p>
        </w:tc>
        <w:tc>
          <w:tcPr>
            <w:tcW w:w="3492" w:type="dxa"/>
          </w:tcPr>
          <w:p w:rsidR="00B53D47" w:rsidRPr="00ED4E38" w:rsidRDefault="003D3EEC" w:rsidP="00D57277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ED4E38">
              <w:rPr>
                <w:rFonts w:asciiTheme="minorHAnsi" w:hAnsiTheme="minorHAnsi" w:cstheme="minorHAnsi"/>
                <w:szCs w:val="24"/>
                <w:lang w:val="es-ES"/>
              </w:rPr>
              <w:t xml:space="preserve">Document </w:t>
            </w:r>
            <w:r w:rsidR="00D57277">
              <w:rPr>
                <w:rFonts w:asciiTheme="minorHAnsi" w:hAnsiTheme="minorHAnsi" w:cstheme="minorHAnsi"/>
                <w:szCs w:val="24"/>
                <w:lang w:val="es-ES"/>
              </w:rPr>
              <w:t>13</w:t>
            </w:r>
            <w:r w:rsidRPr="00ED4E38">
              <w:rPr>
                <w:rFonts w:asciiTheme="minorHAnsi" w:hAnsiTheme="minorHAnsi" w:cstheme="minorHAnsi"/>
                <w:szCs w:val="24"/>
                <w:lang w:val="es-ES"/>
              </w:rPr>
              <w:t>-</w:t>
            </w:r>
            <w:r w:rsidR="00B53D47" w:rsidRPr="00ED4E38">
              <w:rPr>
                <w:rFonts w:asciiTheme="minorHAnsi" w:hAnsiTheme="minorHAnsi" w:cstheme="minorHAnsi"/>
                <w:szCs w:val="24"/>
                <w:lang w:val="es-ES"/>
              </w:rPr>
              <w:t>E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ED4E38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3492" w:type="dxa"/>
          </w:tcPr>
          <w:p w:rsidR="00B53D47" w:rsidRPr="00ED4E38" w:rsidRDefault="00D57277" w:rsidP="00D5727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 November</w:t>
            </w:r>
            <w:r w:rsidR="00CD7FC7" w:rsidRPr="00ED4E38">
              <w:rPr>
                <w:rFonts w:asciiTheme="minorHAnsi" w:hAnsiTheme="minorHAnsi" w:cstheme="minorHAnsi"/>
                <w:b/>
                <w:szCs w:val="24"/>
              </w:rPr>
              <w:t xml:space="preserve"> 2013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ED4E38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2" w:type="dxa"/>
          </w:tcPr>
          <w:p w:rsidR="00B53D47" w:rsidRPr="00ED4E38" w:rsidRDefault="00B53D4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D4E38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 w:rsidP="00C17AC5">
            <w:pPr>
              <w:pStyle w:val="Source"/>
            </w:pPr>
            <w:r w:rsidRPr="00CD7FC7">
              <w:t>Note by the Secretary-General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 w:rsidP="00C17AC5">
            <w:pPr>
              <w:pStyle w:val="Title1"/>
            </w:pPr>
            <w:r w:rsidRPr="00CD7FC7">
              <w:t xml:space="preserve">CANDIDACY FOR THE POST OF </w:t>
            </w:r>
            <w:r w:rsidR="003E6EFD" w:rsidRPr="00CD7FC7">
              <w:t>DEPUTY SECRETARY-GENERAL</w:t>
            </w:r>
          </w:p>
        </w:tc>
      </w:tr>
    </w:tbl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 w:rsidP="00F27C23">
      <w:pPr>
        <w:pStyle w:val="Normalaftertitle"/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>Further to the information contained in Document 3, I have pleasure in transmitting to the conference, in annex, the candidacy of:</w:t>
      </w:r>
    </w:p>
    <w:p w:rsidR="00B53D47" w:rsidRPr="007E0FF2" w:rsidRDefault="00D57277" w:rsidP="00135F1C">
      <w:pPr>
        <w:spacing w:before="240"/>
        <w:jc w:val="center"/>
        <w:rPr>
          <w:rFonts w:asciiTheme="minorHAnsi" w:hAnsiTheme="minorHAnsi" w:cstheme="minorHAnsi"/>
          <w:b/>
          <w:bCs/>
          <w:lang w:val="en-US"/>
        </w:rPr>
      </w:pPr>
      <w:r w:rsidRPr="007E0FF2">
        <w:rPr>
          <w:rFonts w:asciiTheme="minorHAnsi" w:hAnsiTheme="minorHAnsi" w:cstheme="minorHAnsi"/>
          <w:b/>
          <w:bCs/>
          <w:lang w:val="en-US"/>
        </w:rPr>
        <w:t>Mr Bruce GRACIE</w:t>
      </w:r>
      <w:r w:rsidR="003E6EFD" w:rsidRPr="007E0FF2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C4C75" w:rsidRPr="007E0FF2">
        <w:rPr>
          <w:rFonts w:asciiTheme="minorHAnsi" w:hAnsiTheme="minorHAnsi" w:cstheme="minorHAnsi"/>
          <w:b/>
          <w:bCs/>
          <w:lang w:val="en-US"/>
        </w:rPr>
        <w:t>(</w:t>
      </w:r>
      <w:r w:rsidRPr="007E0FF2">
        <w:rPr>
          <w:rFonts w:asciiTheme="minorHAnsi" w:hAnsiTheme="minorHAnsi" w:cstheme="minorHAnsi"/>
          <w:b/>
          <w:bCs/>
          <w:lang w:val="en-US"/>
        </w:rPr>
        <w:t>Canada</w:t>
      </w:r>
      <w:r w:rsidR="00CD7FC7" w:rsidRPr="007E0FF2">
        <w:rPr>
          <w:rFonts w:asciiTheme="minorHAnsi" w:hAnsiTheme="minorHAnsi" w:cstheme="minorHAnsi"/>
          <w:b/>
          <w:bCs/>
          <w:lang w:val="en-US"/>
        </w:rPr>
        <w:t>)</w:t>
      </w:r>
    </w:p>
    <w:p w:rsidR="00B53D47" w:rsidRPr="00CD7FC7" w:rsidRDefault="00B53D47" w:rsidP="003D3EEC">
      <w:pPr>
        <w:spacing w:before="240"/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>for the post of</w:t>
      </w:r>
      <w:r w:rsidR="003E6EFD" w:rsidRPr="00CD7FC7">
        <w:rPr>
          <w:rFonts w:asciiTheme="minorHAnsi" w:hAnsiTheme="minorHAnsi" w:cstheme="minorHAnsi"/>
        </w:rPr>
        <w:t xml:space="preserve"> Deputy Secretary-General</w:t>
      </w:r>
      <w:r w:rsidRPr="00CD7FC7">
        <w:rPr>
          <w:rFonts w:asciiTheme="minorHAnsi" w:hAnsiTheme="minorHAnsi" w:cstheme="minorHAnsi"/>
        </w:rPr>
        <w:t xml:space="preserve"> of the International Telecommunication Union.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B53D47" w:rsidRPr="00CD7FC7" w:rsidRDefault="00B53D47" w:rsidP="0046004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ab/>
      </w:r>
      <w:r w:rsidR="00166A3E" w:rsidRPr="00CD7FC7">
        <w:rPr>
          <w:rFonts w:asciiTheme="minorHAnsi" w:hAnsiTheme="minorHAnsi" w:cstheme="minorHAnsi"/>
        </w:rPr>
        <w:t xml:space="preserve">Dr </w:t>
      </w:r>
      <w:r w:rsidR="003D3EEC" w:rsidRPr="00CD7FC7">
        <w:rPr>
          <w:rFonts w:asciiTheme="minorHAnsi" w:hAnsiTheme="minorHAnsi" w:cstheme="minorHAnsi"/>
        </w:rPr>
        <w:t>Hamadoun I. TOURE</w:t>
      </w:r>
      <w:r w:rsidRPr="00CD7FC7">
        <w:rPr>
          <w:rFonts w:asciiTheme="minorHAnsi" w:hAnsiTheme="minorHAnsi" w:cstheme="minorHAnsi"/>
        </w:rPr>
        <w:br/>
      </w:r>
      <w:r w:rsidRPr="00CD7FC7">
        <w:rPr>
          <w:rFonts w:asciiTheme="minorHAnsi" w:hAnsiTheme="minorHAnsi" w:cstheme="minorHAnsi"/>
        </w:rPr>
        <w:tab/>
        <w:t>Secretary-General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Default="00B53D47">
      <w:pPr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  <w:b/>
          <w:bCs/>
        </w:rPr>
        <w:t>Annex</w:t>
      </w:r>
      <w:r w:rsidRPr="00CD7FC7">
        <w:rPr>
          <w:rFonts w:asciiTheme="minorHAnsi" w:hAnsiTheme="minorHAnsi" w:cstheme="minorHAnsi"/>
        </w:rPr>
        <w:t>: 1</w:t>
      </w:r>
    </w:p>
    <w:p w:rsidR="00CD7FC7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D7FC7" w:rsidRDefault="00CD7FC7">
      <w:pPr>
        <w:rPr>
          <w:rFonts w:asciiTheme="minorHAnsi" w:hAnsiTheme="minorHAnsi" w:cstheme="minorHAnsi"/>
        </w:rPr>
      </w:pPr>
    </w:p>
    <w:p w:rsidR="00D57277" w:rsidRDefault="00D572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 wp14:anchorId="4408BF21" wp14:editId="1E993D97">
            <wp:extent cx="6119495" cy="83375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277" w:rsidRDefault="00D572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57277" w:rsidRPr="00C17AC5" w:rsidRDefault="00D57277" w:rsidP="00C17AC5">
      <w:pPr>
        <w:pStyle w:val="Source"/>
      </w:pPr>
      <w:r w:rsidRPr="00C17AC5">
        <w:lastRenderedPageBreak/>
        <w:t>BRUCE ALAN GRACIE</w:t>
      </w:r>
    </w:p>
    <w:p w:rsidR="00C17AC5" w:rsidRPr="00C17AC5" w:rsidRDefault="00C17AC5" w:rsidP="00C17AC5">
      <w:pPr>
        <w:jc w:val="center"/>
        <w:rPr>
          <w:rFonts w:asciiTheme="minorHAnsi" w:hAnsiTheme="minorHAnsi" w:cstheme="minorHAnsi"/>
          <w:sz w:val="28"/>
          <w:szCs w:val="28"/>
        </w:rPr>
      </w:pPr>
      <w:r w:rsidRPr="00C17AC5">
        <w:rPr>
          <w:rStyle w:val="Strong"/>
          <w:rFonts w:asciiTheme="minorHAnsi" w:hAnsiTheme="minorHAnsi" w:cstheme="minorHAnsi"/>
          <w:sz w:val="28"/>
          <w:szCs w:val="28"/>
        </w:rPr>
        <w:t>Candidate for Deputy Secretary-General, ITU Elections 2014</w:t>
      </w:r>
    </w:p>
    <w:p w:rsidR="00C17AC5" w:rsidRPr="00C17AC5" w:rsidRDefault="00C17AC5" w:rsidP="00D572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b/>
          <w:szCs w:val="24"/>
          <w:lang w:eastAsia="ja-JP"/>
        </w:rPr>
      </w:pPr>
    </w:p>
    <w:p w:rsidR="00D57277" w:rsidRPr="00C17AC5" w:rsidRDefault="00D57277" w:rsidP="00D572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szCs w:val="24"/>
          <w:lang w:val="en-CA" w:eastAsia="ja-JP"/>
        </w:rPr>
      </w:pPr>
    </w:p>
    <w:p w:rsidR="00D57277" w:rsidRPr="00D57277" w:rsidRDefault="00D57277" w:rsidP="00D572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CA" w:eastAsia="ja-JP"/>
        </w:rPr>
      </w:pPr>
      <w:r>
        <w:rPr>
          <w:noProof/>
          <w:lang w:val="en-US" w:eastAsia="zh-CN"/>
        </w:rPr>
        <w:drawing>
          <wp:inline distT="0" distB="0" distL="0" distR="0">
            <wp:extent cx="2495550" cy="311943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16" cy="312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277" w:rsidRPr="00D57277" w:rsidRDefault="00D57277" w:rsidP="007E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t>EDUCATIONAL BACKGROUND</w:t>
      </w:r>
    </w:p>
    <w:p w:rsidR="00D57277" w:rsidRPr="00D57277" w:rsidRDefault="00D57277" w:rsidP="00C17AC5">
      <w:pPr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Doctor of Philosophy</w:t>
      </w:r>
      <w:r w:rsidR="00C17AC5">
        <w:rPr>
          <w:rFonts w:asciiTheme="minorHAnsi" w:hAnsiTheme="minorHAnsi" w:cstheme="minorHAnsi"/>
          <w:szCs w:val="24"/>
          <w:lang w:val="en-CA" w:eastAsia="ja-JP"/>
        </w:rPr>
        <w:t xml:space="preserve"> – McMaster University (1976).</w:t>
      </w:r>
    </w:p>
    <w:p w:rsidR="00D57277" w:rsidRPr="00D57277" w:rsidRDefault="00D57277" w:rsidP="00D57277">
      <w:pPr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Master of Arts – McMaster University (1972).</w:t>
      </w:r>
    </w:p>
    <w:p w:rsidR="00D57277" w:rsidRPr="00D57277" w:rsidRDefault="00D57277" w:rsidP="00D57277">
      <w:pPr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Bachelor of Arts (Honours) – Trent University (1969).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t>EMPLOYMENT EXPERIENCE</w:t>
      </w:r>
    </w:p>
    <w:p w:rsidR="00D57277" w:rsidRPr="00D57277" w:rsidRDefault="00D57277" w:rsidP="00B004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 xml:space="preserve">Since joining the Canadian Department of Communications/Industry Canada in 1975, including a two-year secondment to the Department of Communications, Government of Australia from 1984-86, responsibilities have included, to a significant extent, activities related to the preparations for, and participation in, ITU conferences, assemblies and meetings. These are outlined in Section </w:t>
      </w:r>
      <w:r w:rsidR="00B00437">
        <w:rPr>
          <w:rFonts w:asciiTheme="minorHAnsi" w:hAnsiTheme="minorHAnsi" w:cstheme="minorHAnsi"/>
          <w:szCs w:val="24"/>
          <w:lang w:val="en-CA" w:eastAsia="ja-JP"/>
        </w:rPr>
        <w:t>on Domestic activities relating to the ITU.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International responsibilities relating to the work of the 3 ITU Sectors, as well as work associated with the governance of the organization, are outlined below.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u w:val="single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t>INTERNATIONAL ACTIVITIES RELATING TO THE ITU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lang w:val="en-CA" w:eastAsia="ja-JP"/>
        </w:rPr>
        <w:tab/>
      </w: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Governance-related Activities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Councillor for Canada, 1997 to present, ITU Council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Council Working Group on Financial and Human Resources, 1999 to present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Administration and Management Committee, 2010 Plenipotentiary Conference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ITU Council, 2006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lastRenderedPageBreak/>
        <w:t>Chairman, Finance Committee, 2002 Plenipotentiary Conference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Standing Committee on Finance, 1999-2002, ITU Council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Vice-Chairman (Finance), Working Group on ITU Reform, 1999-2000</w:t>
      </w:r>
    </w:p>
    <w:p w:rsidR="00D57277" w:rsidRPr="00D57277" w:rsidRDefault="00D57277" w:rsidP="00C17AC5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Co-chairman, Committee 7 (General Management Issues), 1998 Plenipotentiary Conference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Radiocommunication Sector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Working Group of the Plenary, Article 15 (Interferences), 2012 World Radiocommunication Conference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Radiocommunication Assembly, 2007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Editorial Committee, 1988 Regional Rad</w:t>
      </w:r>
      <w:r w:rsidR="00C17AC5">
        <w:rPr>
          <w:rFonts w:asciiTheme="minorHAnsi" w:hAnsiTheme="minorHAnsi" w:cstheme="minorHAnsi"/>
          <w:szCs w:val="24"/>
          <w:lang w:val="en-CA" w:eastAsia="ja-JP"/>
        </w:rPr>
        <w:t>iocommunication Conference, Rio de </w:t>
      </w:r>
      <w:r w:rsidRPr="00D57277">
        <w:rPr>
          <w:rFonts w:asciiTheme="minorHAnsi" w:hAnsiTheme="minorHAnsi" w:cstheme="minorHAnsi"/>
          <w:szCs w:val="24"/>
          <w:lang w:val="en-CA" w:eastAsia="ja-JP"/>
        </w:rPr>
        <w:t>Janeiro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Work Programme Committee, 1990 CCIR Plenary Assembly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Vice-Chairman, 1997 Radiocommunication Assembly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Radiocommunication Advisory Group (RAG), 2000-2007</w:t>
      </w:r>
    </w:p>
    <w:p w:rsidR="00D57277" w:rsidRPr="00D57277" w:rsidRDefault="00D57277" w:rsidP="00C17AC5">
      <w:pPr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Budget Control Committee, selected Radiocommunication Assemblies and World Radiocommunication Conferences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Telecommunication Standardization Sector</w:t>
      </w:r>
    </w:p>
    <w:p w:rsidR="00D57277" w:rsidRPr="00D57277" w:rsidRDefault="00D57277" w:rsidP="00C17AC5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Telecommunication Standardization Advisory Group (TSAG), 2010 to present</w:t>
      </w:r>
    </w:p>
    <w:p w:rsidR="00D57277" w:rsidRPr="00D57277" w:rsidRDefault="00D57277" w:rsidP="00C17AC5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Vice-Chairman, Committee 3 (Working Methods), 2012 World Telecommunication Standardization Assembly, and Chairman, Sub-Working Group on Resolution 67 (Use in the ITU Telecommunication Standardization Sector of the languages of the Union on an equal footing)</w:t>
      </w:r>
    </w:p>
    <w:p w:rsidR="00D57277" w:rsidRPr="00D57277" w:rsidRDefault="00D57277" w:rsidP="00C17AC5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 xml:space="preserve">Moderator, Session 4 (Collaboration), 2012 Global Standards Symposium </w:t>
      </w:r>
    </w:p>
    <w:p w:rsidR="00D57277" w:rsidRPr="00D57277" w:rsidRDefault="00D57277" w:rsidP="00C17AC5">
      <w:pPr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Budget Control Committee, selected World Telecommunication Standardization Assemblies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Telecommunication Development Sector</w:t>
      </w:r>
    </w:p>
    <w:p w:rsidR="00D57277" w:rsidRPr="00D57277" w:rsidRDefault="00D57277" w:rsidP="00C17AC5">
      <w:pPr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Working Group of the Plenary (ITU-D Strategic Plan and Doha Declaration), 2006 World Telecommunication Development Conference</w:t>
      </w:r>
    </w:p>
    <w:p w:rsidR="00D57277" w:rsidRPr="00D57277" w:rsidRDefault="00D57277" w:rsidP="00C17AC5">
      <w:pPr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Budget Control Committee, selected World Telecommunication Development Conferences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World Conference on International Telecommunications</w:t>
      </w:r>
    </w:p>
    <w:p w:rsidR="00D57277" w:rsidRPr="00626BF7" w:rsidRDefault="00D57277" w:rsidP="00626BF7">
      <w:pPr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626BF7">
        <w:rPr>
          <w:rFonts w:asciiTheme="minorHAnsi" w:hAnsiTheme="minorHAnsi" w:cstheme="minorHAnsi"/>
          <w:szCs w:val="24"/>
          <w:lang w:val="en-CA" w:eastAsia="ja-JP"/>
        </w:rPr>
        <w:t>Chairman, Budget Control Committee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General</w:t>
      </w:r>
    </w:p>
    <w:p w:rsidR="00D57277" w:rsidRPr="00D57277" w:rsidRDefault="00D57277" w:rsidP="00C17AC5">
      <w:pPr>
        <w:numPr>
          <w:ilvl w:val="0"/>
          <w:numId w:val="1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Commonwealth ITU Group, 2006 to 2012</w:t>
      </w:r>
    </w:p>
    <w:p w:rsidR="00D57277" w:rsidRPr="00D57277" w:rsidRDefault="00D57277" w:rsidP="00C17AC5">
      <w:pPr>
        <w:numPr>
          <w:ilvl w:val="0"/>
          <w:numId w:val="1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Seventh ITU Symposium on ICTs, the Environment and Climate Change, 2012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u w:val="single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lastRenderedPageBreak/>
        <w:t>DOMESTIC ACTIVITIES RELATING TO THE ITU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 xml:space="preserve">Chairman, Canadian Preparatory Committees, ITU World Radiocommunication Conferences (WARC-92; WRC-93; WRC-95; WRC-97; </w:t>
      </w:r>
      <w:r w:rsidR="00C17AC5">
        <w:rPr>
          <w:rFonts w:asciiTheme="minorHAnsi" w:hAnsiTheme="minorHAnsi" w:cstheme="minorHAnsi"/>
          <w:szCs w:val="24"/>
          <w:lang w:val="en-CA" w:eastAsia="ja-JP"/>
        </w:rPr>
        <w:t>WRC-2000; WRC-03; WRC-07; WRC</w:t>
      </w:r>
      <w:r w:rsidR="00C17AC5">
        <w:rPr>
          <w:rFonts w:asciiTheme="minorHAnsi" w:hAnsiTheme="minorHAnsi" w:cstheme="minorHAnsi"/>
          <w:szCs w:val="24"/>
          <w:lang w:val="en-CA" w:eastAsia="ja-JP"/>
        </w:rPr>
        <w:noBreakHyphen/>
      </w:r>
      <w:r w:rsidRPr="00D57277">
        <w:rPr>
          <w:rFonts w:asciiTheme="minorHAnsi" w:hAnsiTheme="minorHAnsi" w:cstheme="minorHAnsi"/>
          <w:szCs w:val="24"/>
          <w:lang w:val="en-CA" w:eastAsia="ja-JP"/>
        </w:rPr>
        <w:t>12)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Canadian Preparatory Committees, ITU Radiocommunication Assemblies (RA-93; RA-95; RA-97; RA-2000; RA-03; RA-07; RA-12)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Canadian National Organization (CNO), ITU Radiocommunication Sector (ITU-R) Executive Committee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CNO/ITU-T Telecommunication Standardization Sector Steering Committee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CNO/ITU-D Telecommunication Development Sector Consultative Committee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Canadian Preparatory Committees, ITU World Telecommunication Development Conferences (WTDC-98, WTDC-02, WTDC-06, WTDC-10)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CNO/ITU Plenipotentiary Conference Preparatory Committee (PP-98, PP-02, PP-06, PP-10)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Canadian Preparatory Committee, World Conference on International Telecommunications</w:t>
      </w:r>
    </w:p>
    <w:p w:rsidR="00D57277" w:rsidRPr="00D57277" w:rsidRDefault="00D57277" w:rsidP="00C17AC5">
      <w:pPr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Chairman, CNO/Government/Industry Preparatory Committee, World Telecommunication Policy Forum (WTPF-1998, WTPF-2001, WTPF-2009, WTPF-2013)</w:t>
      </w:r>
    </w:p>
    <w:p w:rsidR="00D57277" w:rsidRPr="00D57277" w:rsidRDefault="00D57277" w:rsidP="00C17A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i/>
          <w:szCs w:val="24"/>
          <w:lang w:val="en-CA" w:eastAsia="ja-JP"/>
        </w:rPr>
        <w:t>Delegation Management Responsibilities for ITU Conferences, Assemblies and Meetings</w:t>
      </w:r>
    </w:p>
    <w:p w:rsidR="00D57277" w:rsidRPr="00D57277" w:rsidRDefault="00D57277" w:rsidP="009304E3">
      <w:pPr>
        <w:numPr>
          <w:ilvl w:val="0"/>
          <w:numId w:val="1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Deputy Head of the Canadian Delegation, World Radio</w:t>
      </w:r>
      <w:r w:rsidR="00C17AC5">
        <w:rPr>
          <w:rFonts w:asciiTheme="minorHAnsi" w:hAnsiTheme="minorHAnsi" w:cstheme="minorHAnsi"/>
          <w:szCs w:val="24"/>
          <w:lang w:val="en-CA" w:eastAsia="ja-JP"/>
        </w:rPr>
        <w:t>communication Conferences (WARC</w:t>
      </w:r>
      <w:r w:rsidR="00C17AC5">
        <w:rPr>
          <w:rFonts w:asciiTheme="minorHAnsi" w:hAnsiTheme="minorHAnsi" w:cstheme="minorHAnsi"/>
          <w:szCs w:val="24"/>
          <w:lang w:val="en-CA" w:eastAsia="ja-JP"/>
        </w:rPr>
        <w:noBreakHyphen/>
      </w:r>
      <w:r w:rsidRPr="00D57277">
        <w:rPr>
          <w:rFonts w:asciiTheme="minorHAnsi" w:hAnsiTheme="minorHAnsi" w:cstheme="minorHAnsi"/>
          <w:szCs w:val="24"/>
          <w:lang w:val="en-CA" w:eastAsia="ja-JP"/>
        </w:rPr>
        <w:t>88; RARC-88; WARC-92; WRC-93; WRC-95; WRC-97</w:t>
      </w:r>
      <w:r w:rsidR="00C17AC5">
        <w:rPr>
          <w:rFonts w:asciiTheme="minorHAnsi" w:hAnsiTheme="minorHAnsi" w:cstheme="minorHAnsi"/>
          <w:szCs w:val="24"/>
          <w:lang w:val="en-CA" w:eastAsia="ja-JP"/>
        </w:rPr>
        <w:t>; WRC-2000; WRC-03; WRC-07; WRC</w:t>
      </w:r>
      <w:r w:rsidR="00C17AC5">
        <w:rPr>
          <w:rFonts w:asciiTheme="minorHAnsi" w:hAnsiTheme="minorHAnsi" w:cstheme="minorHAnsi"/>
          <w:szCs w:val="24"/>
          <w:lang w:val="en-CA" w:eastAsia="ja-JP"/>
        </w:rPr>
        <w:noBreakHyphen/>
      </w:r>
      <w:r w:rsidRPr="00D57277">
        <w:rPr>
          <w:rFonts w:asciiTheme="minorHAnsi" w:hAnsiTheme="minorHAnsi" w:cstheme="minorHAnsi"/>
          <w:szCs w:val="24"/>
          <w:lang w:val="en-CA" w:eastAsia="ja-JP"/>
        </w:rPr>
        <w:t>12)</w:t>
      </w:r>
    </w:p>
    <w:p w:rsidR="00D57277" w:rsidRPr="00D57277" w:rsidRDefault="00D57277" w:rsidP="009304E3">
      <w:pPr>
        <w:numPr>
          <w:ilvl w:val="0"/>
          <w:numId w:val="1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Head of Delegation, Radiocommunication Assemblies (R</w:t>
      </w:r>
      <w:r w:rsidR="00C17AC5">
        <w:rPr>
          <w:rFonts w:asciiTheme="minorHAnsi" w:hAnsiTheme="minorHAnsi" w:cstheme="minorHAnsi"/>
          <w:szCs w:val="24"/>
          <w:lang w:val="en-CA" w:eastAsia="ja-JP"/>
        </w:rPr>
        <w:t>A-95; RA-97; RA-2000; RA-03; RA</w:t>
      </w:r>
      <w:r w:rsidR="00C17AC5">
        <w:rPr>
          <w:rFonts w:asciiTheme="minorHAnsi" w:hAnsiTheme="minorHAnsi" w:cstheme="minorHAnsi"/>
          <w:szCs w:val="24"/>
          <w:lang w:val="en-CA" w:eastAsia="ja-JP"/>
        </w:rPr>
        <w:noBreakHyphen/>
      </w:r>
      <w:r w:rsidRPr="00D57277">
        <w:rPr>
          <w:rFonts w:asciiTheme="minorHAnsi" w:hAnsiTheme="minorHAnsi" w:cstheme="minorHAnsi"/>
          <w:szCs w:val="24"/>
          <w:lang w:val="en-CA" w:eastAsia="ja-JP"/>
        </w:rPr>
        <w:t>07; RA-12)</w:t>
      </w:r>
    </w:p>
    <w:p w:rsidR="00D57277" w:rsidRPr="00D57277" w:rsidRDefault="00D57277" w:rsidP="009304E3">
      <w:pPr>
        <w:numPr>
          <w:ilvl w:val="0"/>
          <w:numId w:val="1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Deputy Head of Delegation, Plenipotentiary Conferences (PP-98; PP-02; PP-06; PP-10)</w:t>
      </w:r>
    </w:p>
    <w:p w:rsidR="00D57277" w:rsidRPr="00D57277" w:rsidRDefault="00D57277" w:rsidP="005134EC">
      <w:pPr>
        <w:numPr>
          <w:ilvl w:val="0"/>
          <w:numId w:val="1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Deputy Head of Delegation, World Telecommunicatio</w:t>
      </w:r>
      <w:r w:rsidR="009304E3">
        <w:rPr>
          <w:rFonts w:asciiTheme="minorHAnsi" w:hAnsiTheme="minorHAnsi" w:cstheme="minorHAnsi"/>
          <w:szCs w:val="24"/>
          <w:lang w:val="en-CA" w:eastAsia="ja-JP"/>
        </w:rPr>
        <w:t>n Development Conferences (WTDC</w:t>
      </w:r>
      <w:r w:rsidR="009304E3">
        <w:rPr>
          <w:rFonts w:asciiTheme="minorHAnsi" w:hAnsiTheme="minorHAnsi" w:cstheme="minorHAnsi"/>
          <w:szCs w:val="24"/>
          <w:lang w:val="en-CA" w:eastAsia="ja-JP"/>
        </w:rPr>
        <w:noBreakHyphen/>
      </w:r>
      <w:r w:rsidRPr="00D57277">
        <w:rPr>
          <w:rFonts w:asciiTheme="minorHAnsi" w:hAnsiTheme="minorHAnsi" w:cstheme="minorHAnsi"/>
          <w:szCs w:val="24"/>
          <w:lang w:val="en-CA" w:eastAsia="ja-JP"/>
        </w:rPr>
        <w:t>98; WTDC-02; WTDC-06; WTDC-10)</w:t>
      </w:r>
    </w:p>
    <w:p w:rsidR="00D57277" w:rsidRPr="00D57277" w:rsidRDefault="00D57277" w:rsidP="009304E3">
      <w:pPr>
        <w:numPr>
          <w:ilvl w:val="0"/>
          <w:numId w:val="1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Deputy Head of Delegation, World Telecommunication Standardization Conference (1996); World Telecommunication Standardization Assembl</w:t>
      </w:r>
      <w:r w:rsidR="009304E3">
        <w:rPr>
          <w:rFonts w:asciiTheme="minorHAnsi" w:hAnsiTheme="minorHAnsi" w:cstheme="minorHAnsi"/>
          <w:szCs w:val="24"/>
          <w:lang w:val="en-CA" w:eastAsia="ja-JP"/>
        </w:rPr>
        <w:t>ies (WTSA-2000; WTSA-2004; WTSA</w:t>
      </w:r>
      <w:r w:rsidR="009304E3">
        <w:rPr>
          <w:rFonts w:asciiTheme="minorHAnsi" w:hAnsiTheme="minorHAnsi" w:cstheme="minorHAnsi"/>
          <w:szCs w:val="24"/>
          <w:lang w:val="en-CA" w:eastAsia="ja-JP"/>
        </w:rPr>
        <w:noBreakHyphen/>
      </w:r>
      <w:r w:rsidRPr="00D57277">
        <w:rPr>
          <w:rFonts w:asciiTheme="minorHAnsi" w:hAnsiTheme="minorHAnsi" w:cstheme="minorHAnsi"/>
          <w:szCs w:val="24"/>
          <w:lang w:val="en-CA" w:eastAsia="ja-JP"/>
        </w:rPr>
        <w:t>2008; WTSA-2012)</w:t>
      </w:r>
    </w:p>
    <w:p w:rsidR="00D57277" w:rsidRPr="00D57277" w:rsidRDefault="00D57277" w:rsidP="009304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t>LANGUAGE PROFICIENCY</w:t>
      </w:r>
      <w:r w:rsidRPr="00D57277">
        <w:rPr>
          <w:rFonts w:asciiTheme="minorHAnsi" w:hAnsiTheme="minorHAnsi" w:cstheme="minorHAnsi"/>
          <w:b/>
          <w:szCs w:val="24"/>
          <w:lang w:val="en-CA" w:eastAsia="ja-JP"/>
        </w:rPr>
        <w:t>:</w:t>
      </w:r>
    </w:p>
    <w:p w:rsidR="00D57277" w:rsidRPr="00D57277" w:rsidRDefault="00D57277" w:rsidP="009304E3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English (writing, re</w:t>
      </w:r>
      <w:r w:rsidR="009304E3">
        <w:rPr>
          <w:rFonts w:asciiTheme="minorHAnsi" w:hAnsiTheme="minorHAnsi" w:cstheme="minorHAnsi"/>
          <w:szCs w:val="24"/>
          <w:lang w:val="en-CA" w:eastAsia="ja-JP"/>
        </w:rPr>
        <w:t>ading and speaking) – Excellent</w:t>
      </w:r>
    </w:p>
    <w:p w:rsidR="00D57277" w:rsidRPr="00D57277" w:rsidRDefault="00D57277" w:rsidP="009304E3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French (writin</w:t>
      </w:r>
      <w:r w:rsidR="009304E3">
        <w:rPr>
          <w:rFonts w:asciiTheme="minorHAnsi" w:hAnsiTheme="minorHAnsi" w:cstheme="minorHAnsi"/>
          <w:szCs w:val="24"/>
          <w:lang w:val="en-CA" w:eastAsia="ja-JP"/>
        </w:rPr>
        <w:t>g, reading and speaking) – High</w:t>
      </w:r>
    </w:p>
    <w:p w:rsidR="00D57277" w:rsidRPr="00D57277" w:rsidRDefault="00D57277" w:rsidP="009304E3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Spanish (writing, reading and speaking) – Evolving</w:t>
      </w:r>
    </w:p>
    <w:p w:rsidR="00626BF7" w:rsidRPr="00626BF7" w:rsidRDefault="00626BF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 w:rsidRPr="00626BF7">
        <w:rPr>
          <w:rFonts w:asciiTheme="minorHAnsi" w:hAnsiTheme="minorHAnsi" w:cstheme="minorHAnsi"/>
          <w:b/>
          <w:szCs w:val="24"/>
          <w:lang w:val="en-CA" w:eastAsia="ja-JP"/>
        </w:rPr>
        <w:br w:type="page"/>
      </w:r>
    </w:p>
    <w:p w:rsidR="00D57277" w:rsidRPr="00D57277" w:rsidRDefault="00D57277" w:rsidP="009304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u w:val="single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lastRenderedPageBreak/>
        <w:t>AWARDS</w:t>
      </w:r>
    </w:p>
    <w:p w:rsidR="00D57277" w:rsidRPr="00D57277" w:rsidRDefault="00D57277" w:rsidP="009304E3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International Telecom Career Service Award, Canadian Telecom Hall of Fame, 2010</w:t>
      </w:r>
    </w:p>
    <w:p w:rsidR="00D57277" w:rsidRPr="00D57277" w:rsidRDefault="00D57277" w:rsidP="009304E3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ITU Gold Medal, Chairman, ITU Radiocommunication Assembly (2007)</w:t>
      </w:r>
    </w:p>
    <w:p w:rsidR="00D57277" w:rsidRPr="00D57277" w:rsidRDefault="00D57277" w:rsidP="009304E3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bookmarkStart w:id="1" w:name="_GoBack"/>
      <w:bookmarkEnd w:id="1"/>
      <w:r w:rsidRPr="00D57277">
        <w:rPr>
          <w:rFonts w:asciiTheme="minorHAnsi" w:hAnsiTheme="minorHAnsi" w:cstheme="minorHAnsi"/>
          <w:szCs w:val="24"/>
          <w:lang w:val="en-CA" w:eastAsia="ja-JP"/>
        </w:rPr>
        <w:t>ITU Silver Medal, Chairman, ITU Council (2006)</w:t>
      </w:r>
    </w:p>
    <w:p w:rsidR="00D57277" w:rsidRPr="00D57277" w:rsidRDefault="00D57277" w:rsidP="009304E3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Various Industry Canada awards for leadership and participation in senior management teams relating to ITU conferences and assemblies</w:t>
      </w:r>
    </w:p>
    <w:p w:rsidR="00D57277" w:rsidRPr="00D57277" w:rsidRDefault="00D57277" w:rsidP="009304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u w:val="single"/>
          <w:lang w:val="en-CA" w:eastAsia="ja-JP"/>
        </w:rPr>
        <w:t>PERSONAL DATA</w:t>
      </w:r>
      <w:r w:rsidRPr="00D57277">
        <w:rPr>
          <w:rFonts w:asciiTheme="minorHAnsi" w:hAnsiTheme="minorHAnsi" w:cstheme="minorHAnsi"/>
          <w:b/>
          <w:szCs w:val="24"/>
          <w:lang w:val="en-CA" w:eastAsia="ja-JP"/>
        </w:rPr>
        <w:t>:</w:t>
      </w:r>
    </w:p>
    <w:p w:rsidR="00D57277" w:rsidRPr="00D57277" w:rsidRDefault="00D57277" w:rsidP="009304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overflowPunct/>
        <w:autoSpaceDE/>
        <w:autoSpaceDN/>
        <w:adjustRightInd/>
        <w:spacing w:before="200"/>
        <w:ind w:left="720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Citizenship:</w:t>
      </w:r>
      <w:r w:rsidRPr="00D57277">
        <w:rPr>
          <w:rFonts w:asciiTheme="minorHAnsi" w:hAnsiTheme="minorHAnsi" w:cstheme="minorHAnsi"/>
          <w:szCs w:val="24"/>
          <w:lang w:val="en-CA" w:eastAsia="ja-JP"/>
        </w:rPr>
        <w:tab/>
        <w:t>Canadian</w:t>
      </w:r>
    </w:p>
    <w:p w:rsidR="00D57277" w:rsidRPr="00D57277" w:rsidRDefault="00D57277" w:rsidP="009304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overflowPunct/>
        <w:autoSpaceDE/>
        <w:autoSpaceDN/>
        <w:adjustRightInd/>
        <w:spacing w:before="0"/>
        <w:ind w:left="720"/>
        <w:textAlignment w:val="auto"/>
        <w:rPr>
          <w:rFonts w:asciiTheme="minorHAnsi" w:hAnsiTheme="minorHAnsi" w:cstheme="minorHAnsi"/>
          <w:szCs w:val="24"/>
          <w:lang w:val="en-CA" w:eastAsia="ja-JP"/>
        </w:rPr>
      </w:pPr>
      <w:r w:rsidRPr="00D57277">
        <w:rPr>
          <w:rFonts w:asciiTheme="minorHAnsi" w:hAnsiTheme="minorHAnsi" w:cstheme="minorHAnsi"/>
          <w:szCs w:val="24"/>
          <w:lang w:val="en-CA" w:eastAsia="ja-JP"/>
        </w:rPr>
        <w:t>Civil Status:</w:t>
      </w:r>
      <w:r w:rsidRPr="00D57277">
        <w:rPr>
          <w:rFonts w:asciiTheme="minorHAnsi" w:hAnsiTheme="minorHAnsi" w:cstheme="minorHAnsi"/>
          <w:szCs w:val="24"/>
          <w:lang w:val="en-CA" w:eastAsia="ja-JP"/>
        </w:rPr>
        <w:tab/>
        <w:t>Married, 2 children</w:t>
      </w:r>
    </w:p>
    <w:p w:rsidR="00D57277" w:rsidRPr="00D57277" w:rsidRDefault="00D57277" w:rsidP="00D572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CA" w:eastAsia="ja-JP"/>
        </w:rPr>
      </w:pPr>
    </w:p>
    <w:p w:rsidR="00D57277" w:rsidRPr="009304E3" w:rsidRDefault="009304E3" w:rsidP="009304E3">
      <w:pPr>
        <w:jc w:val="center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                                     </w:t>
      </w:r>
    </w:p>
    <w:sectPr w:rsidR="00D57277" w:rsidRPr="009304E3">
      <w:headerReference w:type="default" r:id="rId11"/>
      <w:footerReference w:type="first" r:id="rId12"/>
      <w:type w:val="continuous"/>
      <w:pgSz w:w="11913" w:h="16834"/>
      <w:pgMar w:top="864" w:right="1138" w:bottom="864" w:left="113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1B" w:rsidRDefault="000F651B">
      <w:r>
        <w:separator/>
      </w:r>
    </w:p>
  </w:endnote>
  <w:endnote w:type="continuationSeparator" w:id="0">
    <w:p w:rsidR="000F651B" w:rsidRDefault="000F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BE" w:rsidRDefault="00BA59BE" w:rsidP="00BA59B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1B" w:rsidRDefault="000F651B">
      <w:r>
        <w:t>____________________</w:t>
      </w:r>
    </w:p>
  </w:footnote>
  <w:footnote w:type="continuationSeparator" w:id="0">
    <w:p w:rsidR="000F651B" w:rsidRDefault="000F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F" w:rsidRPr="00CD7FC7" w:rsidRDefault="009C709F" w:rsidP="00D57277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7E0FF2">
      <w:rPr>
        <w:rStyle w:val="PageNumber"/>
        <w:rFonts w:asciiTheme="minorHAnsi" w:hAnsiTheme="minorHAnsi" w:cstheme="minorHAnsi"/>
        <w:noProof/>
        <w:sz w:val="20"/>
        <w:szCs w:val="22"/>
      </w:rPr>
      <w:t>6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</w:t>
    </w:r>
    <w:r w:rsidR="00CD7FC7" w:rsidRPr="00CD7FC7">
      <w:rPr>
        <w:rStyle w:val="PageNumber"/>
        <w:rFonts w:asciiTheme="minorHAnsi" w:hAnsiTheme="minorHAnsi" w:cstheme="minorHAnsi"/>
        <w:sz w:val="20"/>
        <w:szCs w:val="22"/>
      </w:rPr>
      <w:t>4/</w:t>
    </w:r>
    <w:r w:rsidR="00D57277">
      <w:rPr>
        <w:rStyle w:val="PageNumber"/>
        <w:rFonts w:asciiTheme="minorHAnsi" w:hAnsiTheme="minorHAnsi" w:cstheme="minorHAnsi"/>
        <w:sz w:val="20"/>
        <w:szCs w:val="22"/>
      </w:rPr>
      <w:t>13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9C709F" w:rsidRPr="00CD7FC7" w:rsidRDefault="009C709F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B2D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162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5E7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0AA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CEA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006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6E4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BAA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C8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C8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12C8"/>
    <w:multiLevelType w:val="hybridMultilevel"/>
    <w:tmpl w:val="930A636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1601B"/>
    <w:multiLevelType w:val="multilevel"/>
    <w:tmpl w:val="9D7AE6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16"/>
  </w:num>
  <w:num w:numId="5">
    <w:abstractNumId w:val="22"/>
  </w:num>
  <w:num w:numId="6">
    <w:abstractNumId w:val="26"/>
  </w:num>
  <w:num w:numId="7">
    <w:abstractNumId w:val="17"/>
  </w:num>
  <w:num w:numId="8">
    <w:abstractNumId w:val="20"/>
  </w:num>
  <w:num w:numId="9">
    <w:abstractNumId w:val="28"/>
  </w:num>
  <w:num w:numId="10">
    <w:abstractNumId w:val="27"/>
  </w:num>
  <w:num w:numId="11">
    <w:abstractNumId w:val="29"/>
  </w:num>
  <w:num w:numId="12">
    <w:abstractNumId w:val="12"/>
  </w:num>
  <w:num w:numId="13">
    <w:abstractNumId w:val="21"/>
  </w:num>
  <w:num w:numId="14">
    <w:abstractNumId w:val="19"/>
  </w:num>
  <w:num w:numId="15">
    <w:abstractNumId w:val="25"/>
  </w:num>
  <w:num w:numId="16">
    <w:abstractNumId w:val="24"/>
  </w:num>
  <w:num w:numId="17">
    <w:abstractNumId w:val="11"/>
  </w:num>
  <w:num w:numId="18">
    <w:abstractNumId w:val="15"/>
  </w:num>
  <w:num w:numId="19">
    <w:abstractNumId w:val="30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B6F5D"/>
    <w:rsid w:val="000F651B"/>
    <w:rsid w:val="001257F9"/>
    <w:rsid w:val="00135F1C"/>
    <w:rsid w:val="00166A3E"/>
    <w:rsid w:val="0025370C"/>
    <w:rsid w:val="002A48CB"/>
    <w:rsid w:val="002C4558"/>
    <w:rsid w:val="0030297E"/>
    <w:rsid w:val="00344DA9"/>
    <w:rsid w:val="00357819"/>
    <w:rsid w:val="003D0C5E"/>
    <w:rsid w:val="003D3EEC"/>
    <w:rsid w:val="003E6EFD"/>
    <w:rsid w:val="00460045"/>
    <w:rsid w:val="005134EC"/>
    <w:rsid w:val="005363EF"/>
    <w:rsid w:val="005406FA"/>
    <w:rsid w:val="00586488"/>
    <w:rsid w:val="00596A01"/>
    <w:rsid w:val="005A611A"/>
    <w:rsid w:val="00626BF7"/>
    <w:rsid w:val="00697BBB"/>
    <w:rsid w:val="006B7248"/>
    <w:rsid w:val="006F05F9"/>
    <w:rsid w:val="007E0FF2"/>
    <w:rsid w:val="007E5630"/>
    <w:rsid w:val="00826F7A"/>
    <w:rsid w:val="00892DCB"/>
    <w:rsid w:val="008B76F2"/>
    <w:rsid w:val="008F19B9"/>
    <w:rsid w:val="0091076D"/>
    <w:rsid w:val="009304E3"/>
    <w:rsid w:val="009C709F"/>
    <w:rsid w:val="00A37470"/>
    <w:rsid w:val="00AF70D6"/>
    <w:rsid w:val="00B00437"/>
    <w:rsid w:val="00B53D47"/>
    <w:rsid w:val="00B64C06"/>
    <w:rsid w:val="00BA59BE"/>
    <w:rsid w:val="00BF1158"/>
    <w:rsid w:val="00BF38B4"/>
    <w:rsid w:val="00C17AC5"/>
    <w:rsid w:val="00C35896"/>
    <w:rsid w:val="00CD7FC7"/>
    <w:rsid w:val="00D57277"/>
    <w:rsid w:val="00D8021D"/>
    <w:rsid w:val="00E622AE"/>
    <w:rsid w:val="00ED4E38"/>
    <w:rsid w:val="00F27C23"/>
    <w:rsid w:val="00F7282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FF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E0FF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E0FF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E0FF2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E0FF2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E0FF2"/>
    <w:pPr>
      <w:outlineLvl w:val="4"/>
    </w:pPr>
  </w:style>
  <w:style w:type="paragraph" w:styleId="Heading6">
    <w:name w:val="heading 6"/>
    <w:basedOn w:val="Heading4"/>
    <w:next w:val="Normal"/>
    <w:qFormat/>
    <w:rsid w:val="007E0FF2"/>
    <w:pPr>
      <w:outlineLvl w:val="5"/>
    </w:pPr>
  </w:style>
  <w:style w:type="paragraph" w:styleId="Heading7">
    <w:name w:val="heading 7"/>
    <w:basedOn w:val="Heading4"/>
    <w:next w:val="Normal"/>
    <w:qFormat/>
    <w:rsid w:val="007E0FF2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E0FF2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E0FF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0F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0FF2"/>
  </w:style>
  <w:style w:type="paragraph" w:styleId="TOC8">
    <w:name w:val="toc 8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E0FF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E0FF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0FF2"/>
    <w:pPr>
      <w:ind w:left="567"/>
    </w:pPr>
  </w:style>
  <w:style w:type="paragraph" w:customStyle="1" w:styleId="Tablelegend">
    <w:name w:val="Table_legend"/>
    <w:basedOn w:val="Tabletext"/>
    <w:rsid w:val="007E0FF2"/>
    <w:pPr>
      <w:spacing w:before="120"/>
    </w:pPr>
  </w:style>
  <w:style w:type="paragraph" w:customStyle="1" w:styleId="Tabletext">
    <w:name w:val="Table_text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E0FF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0FF2"/>
    <w:pPr>
      <w:spacing w:before="86"/>
      <w:ind w:left="567" w:hanging="567"/>
    </w:pPr>
  </w:style>
  <w:style w:type="paragraph" w:customStyle="1" w:styleId="enumlev2">
    <w:name w:val="enumlev2"/>
    <w:basedOn w:val="enumlev1"/>
    <w:rsid w:val="007E0FF2"/>
    <w:pPr>
      <w:ind w:left="1134"/>
    </w:pPr>
  </w:style>
  <w:style w:type="paragraph" w:customStyle="1" w:styleId="enumlev3">
    <w:name w:val="enumlev3"/>
    <w:basedOn w:val="enumlev2"/>
    <w:rsid w:val="007E0FF2"/>
    <w:pPr>
      <w:ind w:left="1701"/>
    </w:pPr>
  </w:style>
  <w:style w:type="paragraph" w:customStyle="1" w:styleId="Tablehead">
    <w:name w:val="Table_head"/>
    <w:basedOn w:val="Tabletext"/>
    <w:rsid w:val="007E0FF2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7E0FF2"/>
    <w:pPr>
      <w:spacing w:before="240"/>
    </w:pPr>
  </w:style>
  <w:style w:type="paragraph" w:customStyle="1" w:styleId="AnnexNo">
    <w:name w:val="Annex_No"/>
    <w:basedOn w:val="Normal"/>
    <w:next w:val="Annexref"/>
    <w:rsid w:val="007E0FF2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E0FF2"/>
    <w:pPr>
      <w:jc w:val="center"/>
    </w:pPr>
  </w:style>
  <w:style w:type="paragraph" w:customStyle="1" w:styleId="Annextitle">
    <w:name w:val="Annex_title"/>
    <w:basedOn w:val="Normal"/>
    <w:next w:val="Normal"/>
    <w:rsid w:val="007E0FF2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E0FF2"/>
  </w:style>
  <w:style w:type="paragraph" w:customStyle="1" w:styleId="Appendixref">
    <w:name w:val="Appendix_ref"/>
    <w:basedOn w:val="Annexref"/>
    <w:next w:val="Appendixtitle"/>
    <w:rsid w:val="007E0FF2"/>
  </w:style>
  <w:style w:type="paragraph" w:customStyle="1" w:styleId="Appendixtitle">
    <w:name w:val="Appendix_title"/>
    <w:basedOn w:val="Annextitle"/>
    <w:next w:val="Normal"/>
    <w:rsid w:val="007E0FF2"/>
  </w:style>
  <w:style w:type="paragraph" w:customStyle="1" w:styleId="Reftitle">
    <w:name w:val="Ref_title"/>
    <w:basedOn w:val="Normal"/>
    <w:next w:val="Reftext"/>
    <w:rsid w:val="007E0FF2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7E0FF2"/>
    <w:pPr>
      <w:ind w:left="567" w:hanging="567"/>
    </w:pPr>
  </w:style>
  <w:style w:type="paragraph" w:customStyle="1" w:styleId="Rectitle">
    <w:name w:val="Rec_title"/>
    <w:basedOn w:val="Normal"/>
    <w:next w:val="Heading1"/>
    <w:rsid w:val="007E0FF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0FF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7E0FF2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7E0FF2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7E0FF2"/>
    <w:pPr>
      <w:ind w:left="-1701" w:hanging="284"/>
    </w:pPr>
  </w:style>
  <w:style w:type="paragraph" w:customStyle="1" w:styleId="Title3">
    <w:name w:val="Title 3"/>
    <w:basedOn w:val="Title2"/>
    <w:next w:val="Normalaftertitle"/>
    <w:rsid w:val="007E0FF2"/>
    <w:rPr>
      <w:caps w:val="0"/>
    </w:rPr>
  </w:style>
  <w:style w:type="paragraph" w:customStyle="1" w:styleId="Title2">
    <w:name w:val="Title 2"/>
    <w:basedOn w:val="Source"/>
    <w:next w:val="Title3"/>
    <w:rsid w:val="007E0FF2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7E0FF2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E0FF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E0FF2"/>
  </w:style>
  <w:style w:type="paragraph" w:customStyle="1" w:styleId="Chaptitle">
    <w:name w:val="Chap_title"/>
    <w:basedOn w:val="Arttitle"/>
    <w:next w:val="Normal"/>
    <w:rsid w:val="007E0FF2"/>
  </w:style>
  <w:style w:type="paragraph" w:customStyle="1" w:styleId="Reasons">
    <w:name w:val="Reasons"/>
    <w:basedOn w:val="Normal"/>
    <w:rsid w:val="007E0FF2"/>
  </w:style>
  <w:style w:type="paragraph" w:customStyle="1" w:styleId="ResNo">
    <w:name w:val="Res_No"/>
    <w:basedOn w:val="AnnexNo"/>
    <w:next w:val="Restitle"/>
    <w:rsid w:val="007E0FF2"/>
  </w:style>
  <w:style w:type="paragraph" w:customStyle="1" w:styleId="Restitle">
    <w:name w:val="Res_title"/>
    <w:basedOn w:val="Annextitle"/>
    <w:next w:val="Normal"/>
    <w:rsid w:val="007E0FF2"/>
  </w:style>
  <w:style w:type="paragraph" w:customStyle="1" w:styleId="AnnexNoS2">
    <w:name w:val="Annex_No_S2"/>
    <w:basedOn w:val="AnnexNo"/>
    <w:next w:val="Annexref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7E0FF2"/>
    <w:rPr>
      <w:caps w:val="0"/>
    </w:rPr>
  </w:style>
  <w:style w:type="paragraph" w:customStyle="1" w:styleId="AnnexrefS2">
    <w:name w:val="Annex_ref_S2"/>
    <w:basedOn w:val="Annexref"/>
    <w:next w:val="Annex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7E0FF2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7E0FF2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7E0FF2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7E0FF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7E0FF2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7E0FF2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7E0FF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7E0FF2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7E0FF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7E0FF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7E0FF2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7E0FF2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7E0FF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7E0FF2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7E0FF2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7E0FF2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E0FF2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7E0FF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7E0FF2"/>
    <w:rPr>
      <w:caps w:val="0"/>
    </w:rPr>
  </w:style>
  <w:style w:type="character" w:styleId="PageNumber">
    <w:name w:val="page number"/>
    <w:basedOn w:val="DefaultParagraphFont"/>
    <w:rsid w:val="007E0FF2"/>
    <w:rPr>
      <w:rFonts w:ascii="Calibri" w:hAnsi="Calibri"/>
    </w:rPr>
  </w:style>
  <w:style w:type="character" w:styleId="Hyperlink">
    <w:name w:val="Hyperlink"/>
    <w:basedOn w:val="DefaultParagraphFont"/>
    <w:rsid w:val="007E0FF2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7E0FF2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7E0FF2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E0FF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7E0FF2"/>
    <w:rPr>
      <w:b w:val="0"/>
      <w:i/>
    </w:rPr>
  </w:style>
  <w:style w:type="paragraph" w:customStyle="1" w:styleId="Heading2iS2">
    <w:name w:val="Heading 2i_S2"/>
    <w:basedOn w:val="Heading2i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7E0FF2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E0FF2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0FF2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D5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7277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17AC5"/>
    <w:rPr>
      <w:b/>
      <w:bCs/>
    </w:rPr>
  </w:style>
  <w:style w:type="paragraph" w:customStyle="1" w:styleId="SpecialFooter">
    <w:name w:val="Special Footer"/>
    <w:basedOn w:val="Footer"/>
    <w:rsid w:val="007E0FF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customStyle="1" w:styleId="BodyTextChar">
    <w:name w:val="Body Text Char"/>
    <w:basedOn w:val="DefaultParagraphFont"/>
    <w:link w:val="BodyText"/>
    <w:rsid w:val="00C17AC5"/>
    <w:rPr>
      <w:rFonts w:ascii="Times New Roman" w:eastAsia="SimSun" w:hAnsi="Times New Roman"/>
      <w:sz w:val="18"/>
      <w:szCs w:val="18"/>
      <w:lang w:val="en-AU" w:eastAsia="en-US"/>
    </w:rPr>
  </w:style>
  <w:style w:type="paragraph" w:customStyle="1" w:styleId="NormalendS2">
    <w:name w:val="Normal_end_S2"/>
    <w:basedOn w:val="Normal"/>
    <w:qFormat/>
    <w:rsid w:val="007E0FF2"/>
  </w:style>
  <w:style w:type="paragraph" w:customStyle="1" w:styleId="Dectitle">
    <w:name w:val="Dec_title"/>
    <w:basedOn w:val="ResNo"/>
    <w:next w:val="Normalaftertitle"/>
    <w:qFormat/>
    <w:rsid w:val="007E0FF2"/>
  </w:style>
  <w:style w:type="paragraph" w:customStyle="1" w:styleId="DecNo">
    <w:name w:val="Dec_No"/>
    <w:basedOn w:val="RecNo"/>
    <w:next w:val="Dectitle"/>
    <w:qFormat/>
    <w:rsid w:val="007E0FF2"/>
  </w:style>
  <w:style w:type="paragraph" w:customStyle="1" w:styleId="DectitleS2">
    <w:name w:val="Dec_title_S2"/>
    <w:basedOn w:val="RestitleS2"/>
    <w:next w:val="Normal"/>
    <w:qFormat/>
    <w:rsid w:val="007E0FF2"/>
  </w:style>
  <w:style w:type="paragraph" w:customStyle="1" w:styleId="DecNoS2">
    <w:name w:val="Dec_No_S2"/>
    <w:basedOn w:val="ResNoS2"/>
    <w:next w:val="DectitleS2"/>
    <w:qFormat/>
    <w:rsid w:val="007E0FF2"/>
  </w:style>
  <w:style w:type="paragraph" w:customStyle="1" w:styleId="Sectiontitle">
    <w:name w:val="Section_title"/>
    <w:basedOn w:val="Arttitle"/>
    <w:next w:val="Normalaftertitle"/>
    <w:qFormat/>
    <w:rsid w:val="007E0FF2"/>
  </w:style>
  <w:style w:type="paragraph" w:customStyle="1" w:styleId="SectionNo">
    <w:name w:val="Section_No"/>
    <w:basedOn w:val="ArtNo"/>
    <w:next w:val="Sectiontitle"/>
    <w:qFormat/>
    <w:rsid w:val="007E0FF2"/>
  </w:style>
  <w:style w:type="paragraph" w:customStyle="1" w:styleId="SectiontitleS2">
    <w:name w:val="Section_title_S2"/>
    <w:basedOn w:val="ArttitleS2"/>
    <w:next w:val="Normal"/>
    <w:qFormat/>
    <w:rsid w:val="007E0FF2"/>
  </w:style>
  <w:style w:type="paragraph" w:customStyle="1" w:styleId="SectionNoS2">
    <w:name w:val="Section_No_S2"/>
    <w:basedOn w:val="ArtNoS2"/>
    <w:next w:val="SectiontitleS2"/>
    <w:qFormat/>
    <w:rsid w:val="007E0FF2"/>
  </w:style>
  <w:style w:type="paragraph" w:customStyle="1" w:styleId="Proposal">
    <w:name w:val="Proposal"/>
    <w:basedOn w:val="Normal"/>
    <w:next w:val="Normal"/>
    <w:rsid w:val="007E0FF2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7E0FF2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7E0FF2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E0FF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2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FF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E0FF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E0FF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E0FF2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E0FF2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E0FF2"/>
    <w:pPr>
      <w:outlineLvl w:val="4"/>
    </w:pPr>
  </w:style>
  <w:style w:type="paragraph" w:styleId="Heading6">
    <w:name w:val="heading 6"/>
    <w:basedOn w:val="Heading4"/>
    <w:next w:val="Normal"/>
    <w:qFormat/>
    <w:rsid w:val="007E0FF2"/>
    <w:pPr>
      <w:outlineLvl w:val="5"/>
    </w:pPr>
  </w:style>
  <w:style w:type="paragraph" w:styleId="Heading7">
    <w:name w:val="heading 7"/>
    <w:basedOn w:val="Heading4"/>
    <w:next w:val="Normal"/>
    <w:qFormat/>
    <w:rsid w:val="007E0FF2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E0FF2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E0FF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0F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0FF2"/>
  </w:style>
  <w:style w:type="paragraph" w:styleId="TOC8">
    <w:name w:val="toc 8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E0FF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E0FF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0FF2"/>
    <w:pPr>
      <w:ind w:left="567"/>
    </w:pPr>
  </w:style>
  <w:style w:type="paragraph" w:customStyle="1" w:styleId="Tablelegend">
    <w:name w:val="Table_legend"/>
    <w:basedOn w:val="Tabletext"/>
    <w:rsid w:val="007E0FF2"/>
    <w:pPr>
      <w:spacing w:before="120"/>
    </w:pPr>
  </w:style>
  <w:style w:type="paragraph" w:customStyle="1" w:styleId="Tabletext">
    <w:name w:val="Table_text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E0FF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0FF2"/>
    <w:pPr>
      <w:spacing w:before="86"/>
      <w:ind w:left="567" w:hanging="567"/>
    </w:pPr>
  </w:style>
  <w:style w:type="paragraph" w:customStyle="1" w:styleId="enumlev2">
    <w:name w:val="enumlev2"/>
    <w:basedOn w:val="enumlev1"/>
    <w:rsid w:val="007E0FF2"/>
    <w:pPr>
      <w:ind w:left="1134"/>
    </w:pPr>
  </w:style>
  <w:style w:type="paragraph" w:customStyle="1" w:styleId="enumlev3">
    <w:name w:val="enumlev3"/>
    <w:basedOn w:val="enumlev2"/>
    <w:rsid w:val="007E0FF2"/>
    <w:pPr>
      <w:ind w:left="1701"/>
    </w:pPr>
  </w:style>
  <w:style w:type="paragraph" w:customStyle="1" w:styleId="Tablehead">
    <w:name w:val="Table_head"/>
    <w:basedOn w:val="Tabletext"/>
    <w:rsid w:val="007E0FF2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7E0FF2"/>
    <w:pPr>
      <w:spacing w:before="240"/>
    </w:pPr>
  </w:style>
  <w:style w:type="paragraph" w:customStyle="1" w:styleId="AnnexNo">
    <w:name w:val="Annex_No"/>
    <w:basedOn w:val="Normal"/>
    <w:next w:val="Annexref"/>
    <w:rsid w:val="007E0FF2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E0FF2"/>
    <w:pPr>
      <w:jc w:val="center"/>
    </w:pPr>
  </w:style>
  <w:style w:type="paragraph" w:customStyle="1" w:styleId="Annextitle">
    <w:name w:val="Annex_title"/>
    <w:basedOn w:val="Normal"/>
    <w:next w:val="Normal"/>
    <w:rsid w:val="007E0FF2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E0FF2"/>
  </w:style>
  <w:style w:type="paragraph" w:customStyle="1" w:styleId="Appendixref">
    <w:name w:val="Appendix_ref"/>
    <w:basedOn w:val="Annexref"/>
    <w:next w:val="Appendixtitle"/>
    <w:rsid w:val="007E0FF2"/>
  </w:style>
  <w:style w:type="paragraph" w:customStyle="1" w:styleId="Appendixtitle">
    <w:name w:val="Appendix_title"/>
    <w:basedOn w:val="Annextitle"/>
    <w:next w:val="Normal"/>
    <w:rsid w:val="007E0FF2"/>
  </w:style>
  <w:style w:type="paragraph" w:customStyle="1" w:styleId="Reftitle">
    <w:name w:val="Ref_title"/>
    <w:basedOn w:val="Normal"/>
    <w:next w:val="Reftext"/>
    <w:rsid w:val="007E0FF2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7E0FF2"/>
    <w:pPr>
      <w:ind w:left="567" w:hanging="567"/>
    </w:pPr>
  </w:style>
  <w:style w:type="paragraph" w:customStyle="1" w:styleId="Rectitle">
    <w:name w:val="Rec_title"/>
    <w:basedOn w:val="Normal"/>
    <w:next w:val="Heading1"/>
    <w:rsid w:val="007E0FF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0FF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7E0FF2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7E0FF2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7E0FF2"/>
    <w:pPr>
      <w:ind w:left="-1701" w:hanging="284"/>
    </w:pPr>
  </w:style>
  <w:style w:type="paragraph" w:customStyle="1" w:styleId="Title3">
    <w:name w:val="Title 3"/>
    <w:basedOn w:val="Title2"/>
    <w:next w:val="Normalaftertitle"/>
    <w:rsid w:val="007E0FF2"/>
    <w:rPr>
      <w:caps w:val="0"/>
    </w:rPr>
  </w:style>
  <w:style w:type="paragraph" w:customStyle="1" w:styleId="Title2">
    <w:name w:val="Title 2"/>
    <w:basedOn w:val="Source"/>
    <w:next w:val="Title3"/>
    <w:rsid w:val="007E0FF2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7E0FF2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E0FF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E0FF2"/>
  </w:style>
  <w:style w:type="paragraph" w:customStyle="1" w:styleId="Chaptitle">
    <w:name w:val="Chap_title"/>
    <w:basedOn w:val="Arttitle"/>
    <w:next w:val="Normal"/>
    <w:rsid w:val="007E0FF2"/>
  </w:style>
  <w:style w:type="paragraph" w:customStyle="1" w:styleId="Reasons">
    <w:name w:val="Reasons"/>
    <w:basedOn w:val="Normal"/>
    <w:rsid w:val="007E0FF2"/>
  </w:style>
  <w:style w:type="paragraph" w:customStyle="1" w:styleId="ResNo">
    <w:name w:val="Res_No"/>
    <w:basedOn w:val="AnnexNo"/>
    <w:next w:val="Restitle"/>
    <w:rsid w:val="007E0FF2"/>
  </w:style>
  <w:style w:type="paragraph" w:customStyle="1" w:styleId="Restitle">
    <w:name w:val="Res_title"/>
    <w:basedOn w:val="Annextitle"/>
    <w:next w:val="Normal"/>
    <w:rsid w:val="007E0FF2"/>
  </w:style>
  <w:style w:type="paragraph" w:customStyle="1" w:styleId="AnnexNoS2">
    <w:name w:val="Annex_No_S2"/>
    <w:basedOn w:val="AnnexNo"/>
    <w:next w:val="Annexref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7E0FF2"/>
    <w:rPr>
      <w:caps w:val="0"/>
    </w:rPr>
  </w:style>
  <w:style w:type="paragraph" w:customStyle="1" w:styleId="AnnexrefS2">
    <w:name w:val="Annex_ref_S2"/>
    <w:basedOn w:val="Annexref"/>
    <w:next w:val="Annex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7E0FF2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7E0FF2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7E0FF2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7E0FF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7E0FF2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7E0FF2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7E0FF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7E0FF2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7E0FF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7E0FF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7E0FF2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7E0FF2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7E0FF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7E0FF2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7E0FF2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7E0FF2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E0FF2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7E0FF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7E0FF2"/>
    <w:rPr>
      <w:caps w:val="0"/>
    </w:rPr>
  </w:style>
  <w:style w:type="character" w:styleId="PageNumber">
    <w:name w:val="page number"/>
    <w:basedOn w:val="DefaultParagraphFont"/>
    <w:rsid w:val="007E0FF2"/>
    <w:rPr>
      <w:rFonts w:ascii="Calibri" w:hAnsi="Calibri"/>
    </w:rPr>
  </w:style>
  <w:style w:type="character" w:styleId="Hyperlink">
    <w:name w:val="Hyperlink"/>
    <w:basedOn w:val="DefaultParagraphFont"/>
    <w:rsid w:val="007E0FF2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7E0FF2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7E0FF2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E0FF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7E0FF2"/>
    <w:rPr>
      <w:b w:val="0"/>
      <w:i/>
    </w:rPr>
  </w:style>
  <w:style w:type="paragraph" w:customStyle="1" w:styleId="Heading2iS2">
    <w:name w:val="Heading 2i_S2"/>
    <w:basedOn w:val="Heading2i"/>
    <w:next w:val="NormalS2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7E0FF2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E0FF2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0FF2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D5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7277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17AC5"/>
    <w:rPr>
      <w:b/>
      <w:bCs/>
    </w:rPr>
  </w:style>
  <w:style w:type="paragraph" w:customStyle="1" w:styleId="SpecialFooter">
    <w:name w:val="Special Footer"/>
    <w:basedOn w:val="Footer"/>
    <w:rsid w:val="007E0FF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customStyle="1" w:styleId="BodyTextChar">
    <w:name w:val="Body Text Char"/>
    <w:basedOn w:val="DefaultParagraphFont"/>
    <w:link w:val="BodyText"/>
    <w:rsid w:val="00C17AC5"/>
    <w:rPr>
      <w:rFonts w:ascii="Times New Roman" w:eastAsia="SimSun" w:hAnsi="Times New Roman"/>
      <w:sz w:val="18"/>
      <w:szCs w:val="18"/>
      <w:lang w:val="en-AU" w:eastAsia="en-US"/>
    </w:rPr>
  </w:style>
  <w:style w:type="paragraph" w:customStyle="1" w:styleId="NormalendS2">
    <w:name w:val="Normal_end_S2"/>
    <w:basedOn w:val="Normal"/>
    <w:qFormat/>
    <w:rsid w:val="007E0FF2"/>
  </w:style>
  <w:style w:type="paragraph" w:customStyle="1" w:styleId="Dectitle">
    <w:name w:val="Dec_title"/>
    <w:basedOn w:val="ResNo"/>
    <w:next w:val="Normalaftertitle"/>
    <w:qFormat/>
    <w:rsid w:val="007E0FF2"/>
  </w:style>
  <w:style w:type="paragraph" w:customStyle="1" w:styleId="DecNo">
    <w:name w:val="Dec_No"/>
    <w:basedOn w:val="RecNo"/>
    <w:next w:val="Dectitle"/>
    <w:qFormat/>
    <w:rsid w:val="007E0FF2"/>
  </w:style>
  <w:style w:type="paragraph" w:customStyle="1" w:styleId="DectitleS2">
    <w:name w:val="Dec_title_S2"/>
    <w:basedOn w:val="RestitleS2"/>
    <w:next w:val="Normal"/>
    <w:qFormat/>
    <w:rsid w:val="007E0FF2"/>
  </w:style>
  <w:style w:type="paragraph" w:customStyle="1" w:styleId="DecNoS2">
    <w:name w:val="Dec_No_S2"/>
    <w:basedOn w:val="ResNoS2"/>
    <w:next w:val="DectitleS2"/>
    <w:qFormat/>
    <w:rsid w:val="007E0FF2"/>
  </w:style>
  <w:style w:type="paragraph" w:customStyle="1" w:styleId="Sectiontitle">
    <w:name w:val="Section_title"/>
    <w:basedOn w:val="Arttitle"/>
    <w:next w:val="Normalaftertitle"/>
    <w:qFormat/>
    <w:rsid w:val="007E0FF2"/>
  </w:style>
  <w:style w:type="paragraph" w:customStyle="1" w:styleId="SectionNo">
    <w:name w:val="Section_No"/>
    <w:basedOn w:val="ArtNo"/>
    <w:next w:val="Sectiontitle"/>
    <w:qFormat/>
    <w:rsid w:val="007E0FF2"/>
  </w:style>
  <w:style w:type="paragraph" w:customStyle="1" w:styleId="SectiontitleS2">
    <w:name w:val="Section_title_S2"/>
    <w:basedOn w:val="ArttitleS2"/>
    <w:next w:val="Normal"/>
    <w:qFormat/>
    <w:rsid w:val="007E0FF2"/>
  </w:style>
  <w:style w:type="paragraph" w:customStyle="1" w:styleId="SectionNoS2">
    <w:name w:val="Section_No_S2"/>
    <w:basedOn w:val="ArtNoS2"/>
    <w:next w:val="SectiontitleS2"/>
    <w:qFormat/>
    <w:rsid w:val="007E0FF2"/>
  </w:style>
  <w:style w:type="paragraph" w:customStyle="1" w:styleId="Proposal">
    <w:name w:val="Proposal"/>
    <w:basedOn w:val="Normal"/>
    <w:next w:val="Normal"/>
    <w:rsid w:val="007E0FF2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7E0FF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7E0FF2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7E0FF2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E0FF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2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32</TotalTime>
  <Pages>6</Pages>
  <Words>694</Words>
  <Characters>5289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5972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unknown</cp:lastModifiedBy>
  <cp:revision>10</cp:revision>
  <cp:lastPrinted>2013-11-18T08:58:00Z</cp:lastPrinted>
  <dcterms:created xsi:type="dcterms:W3CDTF">2013-11-15T14:43:00Z</dcterms:created>
  <dcterms:modified xsi:type="dcterms:W3CDTF">2013-11-19T07:18:00Z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