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778BA" wp14:editId="783F4BC9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0E2B65" w:rsidRDefault="008263C6" w:rsidP="008263C6">
            <w:pPr>
              <w:pStyle w:val="Committee"/>
              <w:framePr w:hSpace="0" w:wrap="auto" w:hAnchor="text" w:yAlign="inline"/>
              <w:spacing w:after="0"/>
              <w:rPr>
                <w:sz w:val="24"/>
                <w:szCs w:val="28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0E2B65">
              <w:rPr>
                <w:sz w:val="24"/>
                <w:szCs w:val="28"/>
              </w:rPr>
              <w:t>PLENARY MEETING</w:t>
            </w:r>
          </w:p>
        </w:tc>
        <w:tc>
          <w:tcPr>
            <w:tcW w:w="3120" w:type="dxa"/>
          </w:tcPr>
          <w:p w:rsidR="008263C6" w:rsidRPr="00D96B4B" w:rsidRDefault="005A51CF" w:rsidP="000E2B65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8263C6">
              <w:rPr>
                <w:rFonts w:cstheme="minorHAnsi"/>
                <w:b/>
                <w:szCs w:val="24"/>
              </w:rPr>
              <w:t xml:space="preserve">Document </w:t>
            </w:r>
            <w:r w:rsidR="000E2B65">
              <w:rPr>
                <w:rFonts w:cstheme="minorHAnsi"/>
                <w:b/>
                <w:szCs w:val="24"/>
              </w:rPr>
              <w:t>9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0E2B65" w:rsidP="000E2B65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7 July</w:t>
            </w:r>
            <w:r w:rsidR="008263C6" w:rsidRPr="00D96B4B">
              <w:rPr>
                <w:rFonts w:cstheme="minorHAnsi"/>
                <w:b/>
                <w:szCs w:val="24"/>
              </w:rPr>
              <w:t xml:space="preserve"> 201</w:t>
            </w:r>
            <w:r w:rsidR="005A51CF">
              <w:rPr>
                <w:rFonts w:cstheme="minorHAnsi"/>
                <w:b/>
                <w:szCs w:val="24"/>
              </w:rPr>
              <w:t>4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0E2B65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 xml:space="preserve">Original: </w:t>
            </w:r>
            <w:r w:rsidR="000E2B65">
              <w:rPr>
                <w:rFonts w:cstheme="minorHAnsi"/>
                <w:b/>
                <w:szCs w:val="24"/>
              </w:rPr>
              <w:t>English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494231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494231" w:rsidRDefault="00494231" w:rsidP="00494231">
            <w:pPr>
              <w:pStyle w:val="Source"/>
            </w:pPr>
            <w:r>
              <w:t>Note by the Secretary-General</w:t>
            </w:r>
          </w:p>
        </w:tc>
      </w:tr>
      <w:tr w:rsidR="00494231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494231" w:rsidRDefault="00494231" w:rsidP="00494231">
            <w:pPr>
              <w:pStyle w:val="Title1"/>
            </w:pPr>
            <w:r>
              <w:t>withdrawal of CANDIDACY FOR THE POST OF DEPUTY SECRETARY-GENERAL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5A51CF" w:rsidRDefault="008263C6" w:rsidP="008263C6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494231" w:rsidRPr="0049537F" w:rsidRDefault="00494231" w:rsidP="000E2B65">
      <w:pPr>
        <w:pStyle w:val="Normalaftertitle"/>
      </w:pPr>
      <w:r>
        <w:t xml:space="preserve">Further to </w:t>
      </w:r>
      <w:r w:rsidRPr="006C13C8">
        <w:t xml:space="preserve">note </w:t>
      </w:r>
      <w:proofErr w:type="spellStart"/>
      <w:r w:rsidRPr="006C13C8">
        <w:t>verbale</w:t>
      </w:r>
      <w:proofErr w:type="spellEnd"/>
      <w:r w:rsidRPr="006C13C8">
        <w:t xml:space="preserve"> </w:t>
      </w:r>
      <w:r w:rsidR="000E2B65">
        <w:t xml:space="preserve">CHAN.2014.198 attached hereto and dated </w:t>
      </w:r>
      <w:r>
        <w:t>7 Ju</w:t>
      </w:r>
      <w:r w:rsidR="000E2B65">
        <w:t>ly</w:t>
      </w:r>
      <w:r>
        <w:t xml:space="preserve"> 2014, received</w:t>
      </w:r>
      <w:r w:rsidR="000E2B65">
        <w:t xml:space="preserve"> from the Permanent Mission of the Arab Republic of Egypt</w:t>
      </w:r>
      <w:r>
        <w:t xml:space="preserve"> to </w:t>
      </w:r>
      <w:r w:rsidRPr="002F663A">
        <w:t>the</w:t>
      </w:r>
      <w:r w:rsidR="000E2B65">
        <w:t xml:space="preserve"> United Nations Office </w:t>
      </w:r>
      <w:r>
        <w:t xml:space="preserve">and international organizations in </w:t>
      </w:r>
      <w:r w:rsidR="000E2B65">
        <w:t>Geneva</w:t>
      </w:r>
      <w:r>
        <w:t xml:space="preserve">, I have the honour to inform you of the decision of the Government of </w:t>
      </w:r>
      <w:r w:rsidR="000E2B65">
        <w:t>the Arab Republic of Egypt</w:t>
      </w:r>
      <w:r>
        <w:t xml:space="preserve"> to withdraw the candidacy of </w:t>
      </w:r>
      <w:r w:rsidR="000E2B65">
        <w:t xml:space="preserve">Dr Amr BADAWI </w:t>
      </w:r>
      <w:r>
        <w:t>for the post of Deputy Secretary-General of the International Telecommunication Union.</w:t>
      </w:r>
    </w:p>
    <w:p w:rsidR="00494231" w:rsidRDefault="00494231" w:rsidP="00494231"/>
    <w:p w:rsidR="00494231" w:rsidRDefault="00494231" w:rsidP="00494231"/>
    <w:p w:rsidR="00494231" w:rsidRDefault="00494231" w:rsidP="00494231"/>
    <w:p w:rsidR="00494231" w:rsidRDefault="00494231" w:rsidP="0049423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>
        <w:tab/>
        <w:t>Dr Hamadoun I. TOURE</w:t>
      </w:r>
      <w:r>
        <w:br/>
      </w:r>
      <w:r>
        <w:tab/>
        <w:t>Secretary-General</w:t>
      </w:r>
    </w:p>
    <w:p w:rsidR="00494231" w:rsidRDefault="00494231" w:rsidP="00494231"/>
    <w:p w:rsidR="00494231" w:rsidRDefault="00494231" w:rsidP="00494231"/>
    <w:p w:rsidR="00494231" w:rsidRDefault="00494231" w:rsidP="00494231">
      <w:r>
        <w:rPr>
          <w:b/>
          <w:bCs/>
        </w:rPr>
        <w:t>Annex</w:t>
      </w:r>
      <w:r>
        <w:t>: 1</w:t>
      </w:r>
    </w:p>
    <w:p w:rsidR="00494231" w:rsidRPr="0049537F" w:rsidRDefault="00494231" w:rsidP="00494231">
      <w:pPr>
        <w:pStyle w:val="Heading1"/>
      </w:pPr>
      <w:r w:rsidRPr="00C134B2">
        <w:rPr>
          <w:b w:val="0"/>
          <w:bCs/>
          <w:szCs w:val="24"/>
          <w:lang w:val="en-US"/>
        </w:rPr>
        <w:br w:type="page"/>
      </w:r>
    </w:p>
    <w:p w:rsidR="00494231" w:rsidRDefault="00494231" w:rsidP="00494231">
      <w:pPr>
        <w:pStyle w:val="AnnexNo"/>
        <w:rPr>
          <w:lang w:val="en" w:eastAsia="zh-CN"/>
        </w:rPr>
      </w:pPr>
      <w:r>
        <w:rPr>
          <w:lang w:val="en" w:eastAsia="zh-CN"/>
        </w:rPr>
        <w:lastRenderedPageBreak/>
        <w:t>ANNEX</w:t>
      </w:r>
    </w:p>
    <w:p w:rsidR="00494231" w:rsidRPr="000E2B65" w:rsidRDefault="00494231" w:rsidP="00494231">
      <w:pPr>
        <w:rPr>
          <w:sz w:val="8"/>
          <w:szCs w:val="8"/>
          <w:lang w:val="en" w:eastAsia="zh-CN"/>
        </w:rPr>
      </w:pPr>
    </w:p>
    <w:p w:rsidR="000E2B65" w:rsidRDefault="000E2B65" w:rsidP="000E2B65">
      <w:pPr>
        <w:jc w:val="center"/>
        <w:rPr>
          <w:lang w:val="en" w:eastAsia="zh-CN"/>
        </w:rPr>
      </w:pPr>
      <w:bookmarkStart w:id="9" w:name="_GoBack"/>
      <w:bookmarkEnd w:id="9"/>
      <w:r>
        <w:rPr>
          <w:noProof/>
          <w:lang w:val="en-US" w:eastAsia="zh-CN"/>
        </w:rPr>
        <w:drawing>
          <wp:inline distT="0" distB="0" distL="0" distR="0">
            <wp:extent cx="5647619" cy="8171429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ypt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B65" w:rsidRPr="000E2B65" w:rsidRDefault="000E2B65" w:rsidP="000E2B65">
      <w:pPr>
        <w:jc w:val="center"/>
        <w:rPr>
          <w:u w:val="single"/>
          <w:lang w:val="en" w:eastAsia="zh-CN"/>
        </w:rPr>
      </w:pPr>
      <w:r>
        <w:rPr>
          <w:u w:val="single"/>
          <w:lang w:val="en" w:eastAsia="zh-CN"/>
        </w:rPr>
        <w:t>                        </w:t>
      </w:r>
    </w:p>
    <w:sectPr w:rsidR="000E2B65" w:rsidRPr="000E2B65" w:rsidSect="00361097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CF" w:rsidRDefault="005A51CF">
      <w:r>
        <w:separator/>
      </w:r>
    </w:p>
  </w:endnote>
  <w:endnote w:type="continuationSeparator" w:id="0">
    <w:p w:rsidR="005A51CF" w:rsidRDefault="005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6" w:rsidRDefault="008263C6" w:rsidP="008263C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8263C6" w:rsidRDefault="008263C6" w:rsidP="008263C6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CF" w:rsidRDefault="005A51CF">
      <w:r>
        <w:t>____________________</w:t>
      </w:r>
    </w:p>
  </w:footnote>
  <w:footnote w:type="continuationSeparator" w:id="0">
    <w:p w:rsidR="005A51CF" w:rsidRDefault="005A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0E2B65">
      <w:rPr>
        <w:noProof/>
      </w:rPr>
      <w:t>2</w:t>
    </w:r>
    <w:r>
      <w:fldChar w:fldCharType="end"/>
    </w:r>
  </w:p>
  <w:p w:rsidR="008263C6" w:rsidRPr="001A16ED" w:rsidRDefault="008263C6" w:rsidP="00840A5F">
    <w:pPr>
      <w:pStyle w:val="Header"/>
      <w:ind w:left="567" w:hanging="567"/>
    </w:pPr>
    <w:r>
      <w:t>PP14/</w:t>
    </w:r>
    <w:r w:rsidR="000E2B65">
      <w:t>9</w:t>
    </w:r>
    <w:r w:rsidR="00840A5F">
      <w:t>(Rev.1)</w:t>
    </w:r>
    <w:r>
      <w:t>-</w:t>
    </w:r>
    <w:r w:rsidRPr="004A26C4">
      <w:t>E</w:t>
    </w:r>
  </w:p>
  <w:p w:rsidR="002F5FA2" w:rsidRPr="008263C6" w:rsidRDefault="002F5FA2" w:rsidP="0082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CF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2B65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2D51"/>
    <w:rsid w:val="00136175"/>
    <w:rsid w:val="00140FF0"/>
    <w:rsid w:val="00146057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95CE4"/>
    <w:rsid w:val="003A4D20"/>
    <w:rsid w:val="003A5FFB"/>
    <w:rsid w:val="003A7FB6"/>
    <w:rsid w:val="003B3751"/>
    <w:rsid w:val="003D5C09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231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A51CF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001A9"/>
    <w:rsid w:val="008263C6"/>
    <w:rsid w:val="0082780C"/>
    <w:rsid w:val="008333C7"/>
    <w:rsid w:val="00833E0F"/>
    <w:rsid w:val="008404FD"/>
    <w:rsid w:val="00840A5F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808E1"/>
    <w:rsid w:val="00A8262F"/>
    <w:rsid w:val="00A84B32"/>
    <w:rsid w:val="00A84B3A"/>
    <w:rsid w:val="00A93B71"/>
    <w:rsid w:val="00AB0B32"/>
    <w:rsid w:val="00AB5C39"/>
    <w:rsid w:val="00AB75A9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5DA5"/>
    <w:rsid w:val="00F61935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3A4D20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94231"/>
    <w:rPr>
      <w:rFonts w:ascii="Calibri" w:hAnsi="Calibri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3A4D20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94231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12</TotalTime>
  <Pages>2</Pages>
  <Words>113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790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Currie, Jane</dc:creator>
  <cp:keywords>PP-14</cp:keywords>
  <cp:lastModifiedBy>unknown</cp:lastModifiedBy>
  <cp:revision>3</cp:revision>
  <cp:lastPrinted>2014-07-07T15:26:00Z</cp:lastPrinted>
  <dcterms:created xsi:type="dcterms:W3CDTF">2014-07-07T15:17:00Z</dcterms:created>
  <dcterms:modified xsi:type="dcterms:W3CDTF">2014-07-07T15:30:00Z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