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55FA1" w:rsidRPr="00C3245C" w:rsidTr="00682B62">
        <w:trPr>
          <w:cantSplit/>
        </w:trPr>
        <w:tc>
          <w:tcPr>
            <w:tcW w:w="6911" w:type="dxa"/>
          </w:tcPr>
          <w:p w:rsidR="00255FA1" w:rsidRPr="00C3245C" w:rsidRDefault="00255FA1" w:rsidP="006B6D52">
            <w:pPr>
              <w:rPr>
                <w:b/>
                <w:bCs/>
                <w:szCs w:val="22"/>
              </w:rPr>
            </w:pPr>
            <w:bookmarkStart w:id="0" w:name="dbreak"/>
            <w:bookmarkStart w:id="1" w:name="dpp"/>
            <w:bookmarkEnd w:id="0"/>
            <w:bookmarkEnd w:id="1"/>
            <w:r w:rsidRPr="00C3245C">
              <w:rPr>
                <w:rStyle w:val="PageNumber"/>
                <w:rFonts w:cs="Times"/>
                <w:b/>
                <w:sz w:val="30"/>
                <w:szCs w:val="30"/>
              </w:rPr>
              <w:t>Conferencia de Plenipotenciarios (PP-14)</w:t>
            </w:r>
            <w:r w:rsidRPr="00C3245C">
              <w:rPr>
                <w:rStyle w:val="PageNumber"/>
                <w:rFonts w:cs="Times"/>
                <w:sz w:val="26"/>
                <w:szCs w:val="26"/>
              </w:rPr>
              <w:br/>
            </w:r>
            <w:r w:rsidRPr="00C3245C">
              <w:rPr>
                <w:rStyle w:val="PageNumber"/>
                <w:b/>
                <w:bCs/>
                <w:szCs w:val="24"/>
              </w:rPr>
              <w:t>Bus</w:t>
            </w:r>
            <w:r w:rsidR="006B6D52" w:rsidRPr="00C3245C">
              <w:rPr>
                <w:rStyle w:val="PageNumber"/>
                <w:b/>
                <w:bCs/>
                <w:szCs w:val="24"/>
              </w:rPr>
              <w:t>á</w:t>
            </w:r>
            <w:r w:rsidRPr="00C3245C">
              <w:rPr>
                <w:rStyle w:val="PageNumber"/>
                <w:b/>
                <w:bCs/>
                <w:szCs w:val="24"/>
              </w:rPr>
              <w:t xml:space="preserve">n, </w:t>
            </w:r>
            <w:r w:rsidRPr="00C3245C">
              <w:rPr>
                <w:rStyle w:val="PageNumber"/>
                <w:b/>
                <w:szCs w:val="24"/>
              </w:rPr>
              <w:t>20 de octubre - 7 de noviembre de 2014</w:t>
            </w:r>
          </w:p>
        </w:tc>
        <w:tc>
          <w:tcPr>
            <w:tcW w:w="3120" w:type="dxa"/>
          </w:tcPr>
          <w:p w:rsidR="00255FA1" w:rsidRPr="00C3245C" w:rsidRDefault="00255FA1" w:rsidP="00682B62">
            <w:pPr>
              <w:spacing w:before="0" w:line="240" w:lineRule="atLeast"/>
              <w:rPr>
                <w:rFonts w:cstheme="minorHAnsi"/>
              </w:rPr>
            </w:pPr>
            <w:bookmarkStart w:id="2" w:name="ditulogo"/>
            <w:bookmarkEnd w:id="2"/>
            <w:r w:rsidRPr="00C3245C">
              <w:rPr>
                <w:rFonts w:cstheme="minorHAnsi"/>
                <w:b/>
                <w:bCs/>
                <w:noProof/>
                <w:szCs w:val="24"/>
                <w:lang w:eastAsia="zh-CN"/>
              </w:rPr>
              <w:drawing>
                <wp:inline distT="0" distB="0" distL="0" distR="0" wp14:anchorId="05F56AAF" wp14:editId="330A5EB7">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255FA1" w:rsidRPr="00C3245C" w:rsidTr="00682B62">
        <w:trPr>
          <w:cantSplit/>
        </w:trPr>
        <w:tc>
          <w:tcPr>
            <w:tcW w:w="6911" w:type="dxa"/>
            <w:tcBorders>
              <w:bottom w:val="single" w:sz="12" w:space="0" w:color="auto"/>
            </w:tcBorders>
          </w:tcPr>
          <w:p w:rsidR="00255FA1" w:rsidRPr="00C3245C" w:rsidRDefault="00255FA1" w:rsidP="00682B62">
            <w:pPr>
              <w:spacing w:before="0" w:after="48" w:line="240" w:lineRule="atLeast"/>
              <w:rPr>
                <w:rFonts w:cstheme="minorHAnsi"/>
                <w:b/>
                <w:smallCaps/>
                <w:szCs w:val="24"/>
              </w:rPr>
            </w:pPr>
            <w:bookmarkStart w:id="3" w:name="dhead"/>
          </w:p>
        </w:tc>
        <w:tc>
          <w:tcPr>
            <w:tcW w:w="3120" w:type="dxa"/>
            <w:tcBorders>
              <w:bottom w:val="single" w:sz="12" w:space="0" w:color="auto"/>
            </w:tcBorders>
          </w:tcPr>
          <w:p w:rsidR="00255FA1" w:rsidRPr="00C3245C" w:rsidRDefault="00255FA1" w:rsidP="00682B62">
            <w:pPr>
              <w:spacing w:before="0" w:line="240" w:lineRule="atLeast"/>
              <w:rPr>
                <w:rFonts w:cstheme="minorHAnsi"/>
                <w:szCs w:val="24"/>
              </w:rPr>
            </w:pPr>
          </w:p>
        </w:tc>
      </w:tr>
      <w:tr w:rsidR="00255FA1" w:rsidRPr="00C3245C" w:rsidTr="00682B62">
        <w:trPr>
          <w:cantSplit/>
        </w:trPr>
        <w:tc>
          <w:tcPr>
            <w:tcW w:w="6911" w:type="dxa"/>
            <w:tcBorders>
              <w:top w:val="single" w:sz="12" w:space="0" w:color="auto"/>
            </w:tcBorders>
          </w:tcPr>
          <w:p w:rsidR="00255FA1" w:rsidRPr="00C3245C" w:rsidRDefault="00255FA1" w:rsidP="00682B62">
            <w:pPr>
              <w:spacing w:before="0" w:after="48" w:line="240" w:lineRule="atLeast"/>
              <w:ind w:firstLine="720"/>
              <w:rPr>
                <w:rFonts w:cstheme="minorHAnsi"/>
                <w:b/>
                <w:smallCaps/>
                <w:szCs w:val="24"/>
              </w:rPr>
            </w:pPr>
          </w:p>
        </w:tc>
        <w:tc>
          <w:tcPr>
            <w:tcW w:w="3120" w:type="dxa"/>
            <w:tcBorders>
              <w:top w:val="single" w:sz="12" w:space="0" w:color="auto"/>
            </w:tcBorders>
          </w:tcPr>
          <w:p w:rsidR="00255FA1" w:rsidRPr="00C3245C" w:rsidRDefault="00255FA1" w:rsidP="00682B62">
            <w:pPr>
              <w:spacing w:before="0" w:line="240" w:lineRule="atLeast"/>
              <w:rPr>
                <w:rFonts w:cstheme="minorHAnsi"/>
                <w:szCs w:val="24"/>
              </w:rPr>
            </w:pPr>
          </w:p>
        </w:tc>
      </w:tr>
      <w:bookmarkEnd w:id="3"/>
      <w:tr w:rsidR="00605474" w:rsidRPr="00C3245C" w:rsidTr="00682B62">
        <w:trPr>
          <w:cantSplit/>
        </w:trPr>
        <w:tc>
          <w:tcPr>
            <w:tcW w:w="6911" w:type="dxa"/>
          </w:tcPr>
          <w:p w:rsidR="00605474" w:rsidRPr="00C3245C" w:rsidRDefault="00605474" w:rsidP="00605474">
            <w:pPr>
              <w:pStyle w:val="Committee"/>
              <w:framePr w:hSpace="0" w:wrap="auto" w:hAnchor="text" w:yAlign="inline"/>
              <w:rPr>
                <w:lang w:val="es-ES_tradnl"/>
              </w:rPr>
            </w:pPr>
            <w:r w:rsidRPr="00C3245C">
              <w:rPr>
                <w:lang w:val="es-ES_tradnl"/>
              </w:rPr>
              <w:t>SESIÓN PLENARIA</w:t>
            </w:r>
          </w:p>
        </w:tc>
        <w:tc>
          <w:tcPr>
            <w:tcW w:w="3120" w:type="dxa"/>
          </w:tcPr>
          <w:p w:rsidR="00605474" w:rsidRPr="00C3245C" w:rsidRDefault="00605474" w:rsidP="00521F26">
            <w:pPr>
              <w:spacing w:before="0" w:line="240" w:lineRule="atLeast"/>
              <w:rPr>
                <w:rFonts w:cstheme="minorHAnsi"/>
                <w:szCs w:val="24"/>
              </w:rPr>
            </w:pPr>
            <w:r w:rsidRPr="00C3245C">
              <w:rPr>
                <w:rFonts w:cstheme="minorHAnsi"/>
                <w:b/>
                <w:szCs w:val="24"/>
              </w:rPr>
              <w:t xml:space="preserve">Documento </w:t>
            </w:r>
            <w:r w:rsidR="00521F26" w:rsidRPr="00C3245C">
              <w:rPr>
                <w:rFonts w:cstheme="minorHAnsi"/>
                <w:b/>
                <w:szCs w:val="24"/>
              </w:rPr>
              <w:t>9</w:t>
            </w:r>
            <w:r w:rsidRPr="00C3245C">
              <w:rPr>
                <w:rFonts w:cstheme="minorHAnsi"/>
                <w:b/>
                <w:szCs w:val="24"/>
              </w:rPr>
              <w:t>-S</w:t>
            </w:r>
          </w:p>
        </w:tc>
      </w:tr>
      <w:tr w:rsidR="00605474" w:rsidRPr="00C3245C" w:rsidTr="00682B62">
        <w:trPr>
          <w:cantSplit/>
        </w:trPr>
        <w:tc>
          <w:tcPr>
            <w:tcW w:w="6911" w:type="dxa"/>
          </w:tcPr>
          <w:p w:rsidR="00605474" w:rsidRPr="00C3245C" w:rsidRDefault="00605474" w:rsidP="00605474">
            <w:pPr>
              <w:spacing w:before="0" w:after="48" w:line="240" w:lineRule="atLeast"/>
              <w:rPr>
                <w:rFonts w:cstheme="minorHAnsi"/>
                <w:b/>
                <w:smallCaps/>
                <w:szCs w:val="24"/>
              </w:rPr>
            </w:pPr>
          </w:p>
        </w:tc>
        <w:tc>
          <w:tcPr>
            <w:tcW w:w="3120" w:type="dxa"/>
          </w:tcPr>
          <w:p w:rsidR="00605474" w:rsidRPr="00C3245C" w:rsidRDefault="00122096" w:rsidP="00122096">
            <w:pPr>
              <w:spacing w:before="0" w:line="240" w:lineRule="atLeast"/>
              <w:rPr>
                <w:rFonts w:cstheme="minorHAnsi"/>
                <w:b/>
                <w:szCs w:val="24"/>
              </w:rPr>
            </w:pPr>
            <w:r w:rsidRPr="00C3245C">
              <w:rPr>
                <w:rFonts w:cstheme="minorHAnsi"/>
                <w:b/>
                <w:szCs w:val="24"/>
              </w:rPr>
              <w:t>6</w:t>
            </w:r>
            <w:r w:rsidR="00605474" w:rsidRPr="00C3245C">
              <w:rPr>
                <w:rFonts w:cstheme="minorHAnsi"/>
                <w:b/>
                <w:szCs w:val="24"/>
              </w:rPr>
              <w:t xml:space="preserve"> de </w:t>
            </w:r>
            <w:r w:rsidRPr="00C3245C">
              <w:rPr>
                <w:rFonts w:cstheme="minorHAnsi"/>
                <w:b/>
                <w:szCs w:val="24"/>
              </w:rPr>
              <w:t>septiembre</w:t>
            </w:r>
            <w:r w:rsidR="00605474" w:rsidRPr="00C3245C">
              <w:rPr>
                <w:rFonts w:cstheme="minorHAnsi"/>
                <w:b/>
                <w:szCs w:val="24"/>
              </w:rPr>
              <w:t xml:space="preserve"> de 2013</w:t>
            </w:r>
          </w:p>
        </w:tc>
      </w:tr>
      <w:tr w:rsidR="00605474" w:rsidRPr="00C3245C" w:rsidTr="00682B62">
        <w:trPr>
          <w:cantSplit/>
        </w:trPr>
        <w:tc>
          <w:tcPr>
            <w:tcW w:w="6911" w:type="dxa"/>
          </w:tcPr>
          <w:p w:rsidR="00605474" w:rsidRPr="00C3245C" w:rsidRDefault="00605474" w:rsidP="00605474">
            <w:pPr>
              <w:spacing w:before="0" w:after="48" w:line="240" w:lineRule="atLeast"/>
              <w:rPr>
                <w:rFonts w:cstheme="minorHAnsi"/>
                <w:b/>
                <w:smallCaps/>
                <w:szCs w:val="24"/>
              </w:rPr>
            </w:pPr>
          </w:p>
        </w:tc>
        <w:tc>
          <w:tcPr>
            <w:tcW w:w="3120" w:type="dxa"/>
          </w:tcPr>
          <w:p w:rsidR="00605474" w:rsidRPr="00C3245C" w:rsidRDefault="00605474" w:rsidP="00605474">
            <w:pPr>
              <w:spacing w:before="0" w:line="240" w:lineRule="atLeast"/>
              <w:rPr>
                <w:rFonts w:cstheme="minorHAnsi"/>
                <w:b/>
                <w:szCs w:val="24"/>
              </w:rPr>
            </w:pPr>
            <w:r w:rsidRPr="00C3245C">
              <w:rPr>
                <w:rFonts w:cstheme="minorHAnsi"/>
                <w:b/>
                <w:szCs w:val="24"/>
              </w:rPr>
              <w:t>Original: inglés</w:t>
            </w:r>
          </w:p>
        </w:tc>
      </w:tr>
      <w:tr w:rsidR="00605474" w:rsidRPr="00C3245C" w:rsidTr="00682B62">
        <w:trPr>
          <w:cantSplit/>
        </w:trPr>
        <w:tc>
          <w:tcPr>
            <w:tcW w:w="10031" w:type="dxa"/>
            <w:gridSpan w:val="2"/>
          </w:tcPr>
          <w:p w:rsidR="00605474" w:rsidRPr="00C3245C" w:rsidRDefault="00605474" w:rsidP="00605474">
            <w:pPr>
              <w:spacing w:before="0" w:line="240" w:lineRule="atLeast"/>
              <w:rPr>
                <w:rFonts w:cstheme="minorHAnsi"/>
                <w:b/>
                <w:szCs w:val="24"/>
              </w:rPr>
            </w:pPr>
          </w:p>
        </w:tc>
      </w:tr>
      <w:tr w:rsidR="00605474" w:rsidRPr="00C3245C" w:rsidTr="00682B62">
        <w:trPr>
          <w:cantSplit/>
        </w:trPr>
        <w:tc>
          <w:tcPr>
            <w:tcW w:w="10031" w:type="dxa"/>
            <w:gridSpan w:val="2"/>
          </w:tcPr>
          <w:p w:rsidR="00605474" w:rsidRPr="00C3245C" w:rsidRDefault="00122096" w:rsidP="00605474">
            <w:pPr>
              <w:pStyle w:val="Source"/>
            </w:pPr>
            <w:bookmarkStart w:id="4" w:name="dsource" w:colFirst="0" w:colLast="0"/>
            <w:r w:rsidRPr="00C3245C">
              <w:t>Nota del Secretario General</w:t>
            </w:r>
          </w:p>
        </w:tc>
      </w:tr>
      <w:tr w:rsidR="00605474" w:rsidRPr="00C3245C" w:rsidTr="00682B62">
        <w:trPr>
          <w:cantSplit/>
        </w:trPr>
        <w:tc>
          <w:tcPr>
            <w:tcW w:w="10031" w:type="dxa"/>
            <w:gridSpan w:val="2"/>
          </w:tcPr>
          <w:p w:rsidR="00605474" w:rsidRPr="00C3245C" w:rsidRDefault="00480C55" w:rsidP="00605474">
            <w:pPr>
              <w:pStyle w:val="Title1"/>
            </w:pPr>
            <w:bookmarkStart w:id="5" w:name="dtitle1" w:colFirst="0" w:colLast="0"/>
            <w:bookmarkEnd w:id="4"/>
            <w:r w:rsidRPr="00964DCD">
              <w:t>CANDIDATURA PARA EL PUESTO DE VICESECRETARIO GENERAL</w:t>
            </w:r>
          </w:p>
        </w:tc>
      </w:tr>
      <w:tr w:rsidR="00605474" w:rsidRPr="00C3245C" w:rsidTr="00682B62">
        <w:trPr>
          <w:cantSplit/>
        </w:trPr>
        <w:tc>
          <w:tcPr>
            <w:tcW w:w="10031" w:type="dxa"/>
            <w:gridSpan w:val="2"/>
          </w:tcPr>
          <w:p w:rsidR="00605474" w:rsidRPr="00C3245C" w:rsidRDefault="00605474" w:rsidP="00605474">
            <w:pPr>
              <w:pStyle w:val="Title2"/>
            </w:pPr>
            <w:bookmarkStart w:id="6" w:name="dtitle2" w:colFirst="0" w:colLast="0"/>
            <w:bookmarkEnd w:id="5"/>
          </w:p>
        </w:tc>
      </w:tr>
      <w:tr w:rsidR="00605474" w:rsidRPr="00C3245C" w:rsidTr="00682B62">
        <w:trPr>
          <w:cantSplit/>
        </w:trPr>
        <w:tc>
          <w:tcPr>
            <w:tcW w:w="10031" w:type="dxa"/>
            <w:gridSpan w:val="2"/>
          </w:tcPr>
          <w:p w:rsidR="00605474" w:rsidRPr="00C3245C" w:rsidRDefault="00605474" w:rsidP="00605474">
            <w:pPr>
              <w:pStyle w:val="Agendaitem"/>
            </w:pPr>
            <w:bookmarkStart w:id="7" w:name="dtitle3" w:colFirst="0" w:colLast="0"/>
            <w:bookmarkEnd w:id="6"/>
          </w:p>
        </w:tc>
      </w:tr>
    </w:tbl>
    <w:bookmarkEnd w:id="7"/>
    <w:p w:rsidR="00255FA1" w:rsidRPr="00C3245C" w:rsidRDefault="00727421" w:rsidP="00480C55">
      <w:pPr>
        <w:pStyle w:val="Normalaftertitle"/>
        <w:spacing w:before="120"/>
        <w:rPr>
          <w:rFonts w:eastAsiaTheme="minorEastAsia"/>
          <w:szCs w:val="24"/>
        </w:rPr>
      </w:pPr>
      <w:r w:rsidRPr="00964DCD">
        <w:t>En respuesta al Documento 3, tengo el honor de transmitir a la Confe</w:t>
      </w:r>
      <w:r>
        <w:t xml:space="preserve">rencia en anexo, la candidatura </w:t>
      </w:r>
      <w:r w:rsidRPr="00964DCD">
        <w:t>del:</w:t>
      </w:r>
    </w:p>
    <w:p w:rsidR="00122096" w:rsidRPr="00C3245C" w:rsidRDefault="00122096" w:rsidP="00122096">
      <w:pPr>
        <w:spacing w:before="240" w:after="240"/>
        <w:jc w:val="center"/>
        <w:rPr>
          <w:rFonts w:asciiTheme="minorHAnsi" w:eastAsiaTheme="minorEastAsia" w:hAnsiTheme="minorHAnsi" w:cstheme="minorHAnsi"/>
          <w:b/>
          <w:bCs/>
          <w:szCs w:val="24"/>
        </w:rPr>
      </w:pPr>
      <w:r w:rsidRPr="00C3245C">
        <w:rPr>
          <w:rFonts w:asciiTheme="minorHAnsi" w:eastAsiaTheme="minorEastAsia" w:hAnsiTheme="minorHAnsi" w:cstheme="minorHAnsi"/>
          <w:b/>
          <w:bCs/>
          <w:szCs w:val="24"/>
        </w:rPr>
        <w:t>Dr. Amr BADAWI (República Árabe de Egipto)</w:t>
      </w:r>
    </w:p>
    <w:p w:rsidR="00122096" w:rsidRPr="00C3245C" w:rsidRDefault="008A4890" w:rsidP="00122096">
      <w:pPr>
        <w:spacing w:before="240"/>
        <w:rPr>
          <w:rFonts w:cstheme="minorHAnsi"/>
        </w:rPr>
      </w:pPr>
      <w:r w:rsidRPr="00964DCD">
        <w:t>para el puesto de Vicesecretario General de la Unión Internacional de Telecomunicaciones.</w:t>
      </w:r>
    </w:p>
    <w:p w:rsidR="00122096" w:rsidRPr="00C3245C" w:rsidRDefault="00122096" w:rsidP="00C223C8">
      <w:pPr>
        <w:tabs>
          <w:tab w:val="clear" w:pos="567"/>
          <w:tab w:val="clear" w:pos="1134"/>
          <w:tab w:val="clear" w:pos="1701"/>
          <w:tab w:val="clear" w:pos="2268"/>
          <w:tab w:val="clear" w:pos="2835"/>
          <w:tab w:val="center" w:pos="7088"/>
        </w:tabs>
        <w:spacing w:before="1080"/>
        <w:rPr>
          <w:rFonts w:asciiTheme="minorHAnsi" w:hAnsiTheme="minorHAnsi" w:cstheme="minorHAnsi"/>
        </w:rPr>
      </w:pPr>
      <w:r w:rsidRPr="00C3245C">
        <w:rPr>
          <w:rFonts w:asciiTheme="minorHAnsi" w:hAnsiTheme="minorHAnsi" w:cstheme="minorHAnsi"/>
        </w:rPr>
        <w:tab/>
        <w:t>Dr. Hamadoun I. TOUR</w:t>
      </w:r>
      <w:r w:rsidR="00C223C8" w:rsidRPr="00964DCD">
        <w:t>É</w:t>
      </w:r>
      <w:r w:rsidRPr="00C3245C">
        <w:rPr>
          <w:rFonts w:asciiTheme="minorHAnsi" w:hAnsiTheme="minorHAnsi" w:cstheme="minorHAnsi"/>
        </w:rPr>
        <w:br/>
      </w:r>
      <w:r w:rsidRPr="00C3245C">
        <w:rPr>
          <w:rFonts w:asciiTheme="minorHAnsi" w:hAnsiTheme="minorHAnsi" w:cstheme="minorHAnsi"/>
        </w:rPr>
        <w:tab/>
        <w:t>Secretario General</w:t>
      </w:r>
    </w:p>
    <w:p w:rsidR="00122096" w:rsidRPr="00C3245C" w:rsidRDefault="00122096" w:rsidP="00AB44BE">
      <w:pPr>
        <w:spacing w:before="1440"/>
        <w:rPr>
          <w:rFonts w:cstheme="minorHAnsi"/>
        </w:rPr>
      </w:pPr>
      <w:r w:rsidRPr="00C3245C">
        <w:rPr>
          <w:rFonts w:cstheme="minorHAnsi"/>
          <w:b/>
          <w:bCs/>
        </w:rPr>
        <w:t>Anexo</w:t>
      </w:r>
      <w:r w:rsidRPr="00C3245C">
        <w:rPr>
          <w:rFonts w:cstheme="minorHAnsi"/>
        </w:rPr>
        <w:t>: 1</w:t>
      </w:r>
    </w:p>
    <w:p w:rsidR="00122096" w:rsidRPr="00C3245C" w:rsidRDefault="00122096" w:rsidP="00122096">
      <w:pPr>
        <w:rPr>
          <w:rFonts w:cstheme="minorHAnsi"/>
        </w:rPr>
      </w:pPr>
      <w:r w:rsidRPr="00C3245C">
        <w:rPr>
          <w:rFonts w:cstheme="minorHAnsi"/>
        </w:rPr>
        <w:br w:type="page"/>
      </w:r>
    </w:p>
    <w:p w:rsidR="003E1B59" w:rsidRPr="00C3245C" w:rsidRDefault="003E1B59" w:rsidP="003E1B59">
      <w:pPr>
        <w:pStyle w:val="AnnexNo"/>
        <w:rPr>
          <w:rFonts w:eastAsiaTheme="minorEastAsia"/>
          <w:szCs w:val="28"/>
        </w:rPr>
      </w:pPr>
      <w:r w:rsidRPr="00C3245C">
        <w:rPr>
          <w:rFonts w:eastAsiaTheme="minorEastAsia"/>
          <w:szCs w:val="28"/>
        </w:rPr>
        <w:lastRenderedPageBreak/>
        <w:t>ANEXO</w:t>
      </w:r>
    </w:p>
    <w:p w:rsidR="003E1B59" w:rsidRPr="00C3245C" w:rsidRDefault="003E1B59" w:rsidP="002E46FB">
      <w:pPr>
        <w:spacing w:before="720"/>
        <w:rPr>
          <w:rFonts w:eastAsiaTheme="minorEastAsia"/>
          <w:szCs w:val="24"/>
        </w:rPr>
      </w:pPr>
      <w:r w:rsidRPr="00C3245C">
        <w:rPr>
          <w:rFonts w:eastAsiaTheme="minorEastAsia"/>
          <w:szCs w:val="24"/>
        </w:rPr>
        <w:t>Misión Permanente de la República Árabe de Egipto</w:t>
      </w:r>
      <w:r w:rsidRPr="00C3245C">
        <w:rPr>
          <w:rFonts w:eastAsiaTheme="minorEastAsia"/>
          <w:szCs w:val="24"/>
        </w:rPr>
        <w:br/>
      </w:r>
      <w:r w:rsidRPr="00C3245C">
        <w:rPr>
          <w:rFonts w:eastAsiaTheme="minorEastAsia"/>
          <w:szCs w:val="24"/>
        </w:rPr>
        <w:t>ante la Oficina de las Naciones Unidas</w:t>
      </w:r>
      <w:r w:rsidRPr="00C3245C">
        <w:rPr>
          <w:rFonts w:eastAsiaTheme="minorEastAsia"/>
          <w:szCs w:val="24"/>
        </w:rPr>
        <w:br/>
      </w:r>
      <w:r w:rsidRPr="00C3245C">
        <w:rPr>
          <w:rFonts w:eastAsiaTheme="minorEastAsia"/>
          <w:szCs w:val="24"/>
        </w:rPr>
        <w:t>y</w:t>
      </w:r>
      <w:r w:rsidR="009D70AA">
        <w:rPr>
          <w:rFonts w:eastAsiaTheme="minorEastAsia"/>
          <w:szCs w:val="24"/>
        </w:rPr>
        <w:t xml:space="preserve"> otras </w:t>
      </w:r>
      <w:r w:rsidR="002E46FB">
        <w:rPr>
          <w:rFonts w:eastAsiaTheme="minorEastAsia"/>
          <w:szCs w:val="24"/>
        </w:rPr>
        <w:t>o</w:t>
      </w:r>
      <w:r w:rsidR="009D70AA">
        <w:rPr>
          <w:rFonts w:eastAsiaTheme="minorEastAsia"/>
          <w:szCs w:val="24"/>
        </w:rPr>
        <w:t xml:space="preserve">rganizaciones </w:t>
      </w:r>
      <w:r w:rsidR="002E46FB">
        <w:rPr>
          <w:rFonts w:eastAsiaTheme="minorEastAsia"/>
          <w:szCs w:val="24"/>
        </w:rPr>
        <w:t>i</w:t>
      </w:r>
      <w:r w:rsidRPr="00C3245C">
        <w:rPr>
          <w:rFonts w:eastAsiaTheme="minorEastAsia"/>
          <w:szCs w:val="24"/>
        </w:rPr>
        <w:t>nternacionales</w:t>
      </w:r>
      <w:r w:rsidRPr="00C3245C">
        <w:rPr>
          <w:rFonts w:eastAsiaTheme="minorEastAsia"/>
          <w:szCs w:val="24"/>
        </w:rPr>
        <w:br/>
      </w:r>
      <w:r w:rsidRPr="00C3245C">
        <w:rPr>
          <w:rFonts w:eastAsiaTheme="minorEastAsia"/>
          <w:szCs w:val="24"/>
        </w:rPr>
        <w:t>en Ginebra</w:t>
      </w:r>
    </w:p>
    <w:p w:rsidR="003E1B59" w:rsidRPr="00C3245C" w:rsidRDefault="003E1B59" w:rsidP="003E1B59">
      <w:pPr>
        <w:spacing w:before="480"/>
        <w:rPr>
          <w:rFonts w:eastAsiaTheme="minorEastAsia"/>
          <w:szCs w:val="24"/>
        </w:rPr>
      </w:pPr>
      <w:r w:rsidRPr="00C3245C">
        <w:rPr>
          <w:rFonts w:eastAsiaTheme="minorEastAsia"/>
          <w:szCs w:val="24"/>
        </w:rPr>
        <w:t>CHAN</w:t>
      </w:r>
      <w:r w:rsidRPr="00C3245C">
        <w:rPr>
          <w:rFonts w:eastAsiaTheme="minorEastAsia"/>
          <w:szCs w:val="24"/>
        </w:rPr>
        <w:t>.2013.114</w:t>
      </w:r>
    </w:p>
    <w:p w:rsidR="003E1B59" w:rsidRPr="00C3245C" w:rsidRDefault="003E1B59" w:rsidP="003E1B59">
      <w:pPr>
        <w:spacing w:before="720"/>
        <w:rPr>
          <w:rFonts w:eastAsiaTheme="minorEastAsia"/>
          <w:szCs w:val="24"/>
        </w:rPr>
      </w:pPr>
      <w:r w:rsidRPr="00C3245C">
        <w:rPr>
          <w:rFonts w:eastAsiaTheme="minorEastAsia"/>
          <w:szCs w:val="24"/>
        </w:rPr>
        <w:t>La Misión Permanente de la República Árabe de Egipto ante la Oficina de las Naciones Unidas y otras organizaciones internacionales en Ginebra saluda a la Unión Internacional de Telecomunicaciones (UIT), Oficina del Secretario General, y tiene el honor de informarle que el Gobierno de la República Árabe de Egipto ha decidido presentar la candidatura del Dr. Amr Badawi al cargo de Vicesecretario General de la UIT, cuya elección se llevará a cabo en la Conferencia de Plenipotenciarios de 2014, que se celebrará en Busán (República de Corea) del 20 de octubre al 7 de noviembre de 2014. Adjuntamos a la presente la biografía del Dr. Badawi.</w:t>
      </w:r>
    </w:p>
    <w:p w:rsidR="003E1B59" w:rsidRPr="00C3245C" w:rsidRDefault="003E1B59" w:rsidP="003E1B59">
      <w:pPr>
        <w:rPr>
          <w:rFonts w:eastAsiaTheme="minorEastAsia"/>
          <w:szCs w:val="24"/>
        </w:rPr>
      </w:pPr>
      <w:r w:rsidRPr="00C3245C">
        <w:rPr>
          <w:rFonts w:eastAsiaTheme="minorEastAsia"/>
          <w:szCs w:val="24"/>
        </w:rPr>
        <w:t>La Misión Permanente de la República Árabe de Egipto ante la Oficina de las Naciones Unidas y otras organizaciones internacionales en Ginebra aprovecha esta oportunidad para reiterar a la Unión Internacional de Telecomunicaciones (UIT), Oficina del Secretario General, el testimonio de su más alta consideración.</w:t>
      </w:r>
    </w:p>
    <w:p w:rsidR="003E1B59" w:rsidRPr="00C3245C" w:rsidRDefault="003E1B59" w:rsidP="003E1B59">
      <w:pPr>
        <w:rPr>
          <w:rFonts w:eastAsiaTheme="minorEastAsia"/>
          <w:szCs w:val="24"/>
        </w:rPr>
      </w:pPr>
      <w:r w:rsidRPr="00C3245C">
        <w:rPr>
          <w:rFonts w:eastAsiaTheme="minorEastAsia"/>
          <w:szCs w:val="24"/>
        </w:rPr>
        <w:t>Ginebra, 30 de octubre de 2013</w:t>
      </w:r>
    </w:p>
    <w:p w:rsidR="003E1B59" w:rsidRPr="00C3245C" w:rsidRDefault="003E1B59" w:rsidP="003E1B59">
      <w:pPr>
        <w:spacing w:before="1080" w:after="960"/>
        <w:rPr>
          <w:rFonts w:eastAsiaTheme="minorEastAsia"/>
          <w:szCs w:val="24"/>
        </w:rPr>
      </w:pPr>
      <w:r w:rsidRPr="00C3245C">
        <w:rPr>
          <w:rFonts w:eastAsiaTheme="minorEastAsia"/>
          <w:szCs w:val="24"/>
        </w:rPr>
        <w:t xml:space="preserve">Unión Internacional de Telecomunicaciones </w:t>
      </w:r>
      <w:r w:rsidRPr="00C3245C">
        <w:rPr>
          <w:rFonts w:eastAsiaTheme="minorEastAsia"/>
          <w:szCs w:val="24"/>
        </w:rPr>
        <w:br/>
        <w:t>Oficina del Secretario General</w:t>
      </w:r>
      <w:r w:rsidRPr="00C3245C">
        <w:rPr>
          <w:rFonts w:eastAsiaTheme="minorEastAsia"/>
          <w:szCs w:val="24"/>
        </w:rPr>
        <w:br/>
      </w:r>
      <w:r w:rsidRPr="00C3245C">
        <w:rPr>
          <w:rFonts w:eastAsiaTheme="minorEastAsia"/>
          <w:szCs w:val="24"/>
        </w:rPr>
        <w:t>Fax: 022 730 51 37</w:t>
      </w:r>
    </w:p>
    <w:p w:rsidR="00186887" w:rsidRPr="00C3245C" w:rsidRDefault="00186887" w:rsidP="002522A1">
      <w:pPr>
        <w:pBdr>
          <w:top w:val="single" w:sz="4" w:space="1" w:color="auto"/>
        </w:pBdr>
        <w:spacing w:before="2640"/>
        <w:jc w:val="center"/>
      </w:pPr>
      <w:r w:rsidRPr="00C3245C">
        <w:t xml:space="preserve">Misión Permanente de la República Árabe de Egipto </w:t>
      </w:r>
      <w:r w:rsidR="009130B6" w:rsidRPr="00C3245C">
        <w:br/>
      </w:r>
      <w:r w:rsidRPr="00C3245C">
        <w:t>ante la Oficina de las Naciones Unidas</w:t>
      </w:r>
      <w:r w:rsidR="009130B6" w:rsidRPr="00C3245C">
        <w:t xml:space="preserve"> </w:t>
      </w:r>
      <w:r w:rsidRPr="00C3245C">
        <w:rPr>
          <w:color w:val="000000"/>
          <w:szCs w:val="24"/>
          <w:lang w:eastAsia="zh-CN"/>
        </w:rPr>
        <w:t>y otras organizaciones internacionales</w:t>
      </w:r>
      <w:r w:rsidRPr="00C3245C">
        <w:rPr>
          <w:color w:val="000000"/>
          <w:szCs w:val="24"/>
          <w:lang w:eastAsia="zh-CN"/>
        </w:rPr>
        <w:br/>
      </w:r>
      <w:r w:rsidRPr="00C3245C">
        <w:rPr>
          <w:color w:val="000000"/>
          <w:szCs w:val="24"/>
          <w:lang w:eastAsia="zh-CN"/>
        </w:rPr>
        <w:t>49 Avenue Blanc, 1202 G</w:t>
      </w:r>
      <w:r w:rsidR="002522A1">
        <w:rPr>
          <w:color w:val="000000"/>
          <w:szCs w:val="24"/>
          <w:lang w:eastAsia="zh-CN"/>
        </w:rPr>
        <w:t>INEBRA</w:t>
      </w:r>
    </w:p>
    <w:p w:rsidR="00186887" w:rsidRPr="00C3245C" w:rsidRDefault="00186887" w:rsidP="00122096">
      <w:pPr>
        <w:rPr>
          <w:rFonts w:cstheme="minorHAnsi"/>
        </w:rPr>
      </w:pPr>
      <w:r w:rsidRPr="00C3245C">
        <w:rPr>
          <w:rFonts w:cstheme="minorHAnsi"/>
        </w:rPr>
        <w:br w:type="page"/>
      </w:r>
    </w:p>
    <w:p w:rsidR="003D371C" w:rsidRPr="00C3245C" w:rsidRDefault="003D371C" w:rsidP="003D371C">
      <w:pPr>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5"/>
        <w:gridCol w:w="4776"/>
      </w:tblGrid>
      <w:tr w:rsidR="003D371C" w:rsidRPr="00C3245C" w:rsidTr="0024487B">
        <w:tc>
          <w:tcPr>
            <w:tcW w:w="6062" w:type="dxa"/>
            <w:vAlign w:val="center"/>
          </w:tcPr>
          <w:p w:rsidR="003D371C" w:rsidRPr="00C3245C" w:rsidRDefault="003D371C" w:rsidP="003D371C">
            <w:pPr>
              <w:widowControl/>
              <w:tabs>
                <w:tab w:val="left" w:pos="9810"/>
              </w:tabs>
              <w:spacing w:before="52"/>
              <w:ind w:right="66"/>
              <w:jc w:val="left"/>
              <w:rPr>
                <w:rFonts w:eastAsia="Times New Roman" w:cstheme="minorHAnsi"/>
                <w:sz w:val="28"/>
                <w:szCs w:val="28"/>
              </w:rPr>
            </w:pPr>
            <w:r w:rsidRPr="00C3245C">
              <w:rPr>
                <w:rFonts w:eastAsiaTheme="minorEastAsia" w:cs="Calibri"/>
                <w:b/>
                <w:bCs/>
                <w:sz w:val="28"/>
                <w:szCs w:val="28"/>
              </w:rPr>
              <w:t>DR.</w:t>
            </w:r>
            <w:r w:rsidRPr="00C3245C">
              <w:rPr>
                <w:rFonts w:eastAsiaTheme="minorEastAsia" w:cs="Calibri"/>
                <w:sz w:val="28"/>
                <w:szCs w:val="28"/>
              </w:rPr>
              <w:t xml:space="preserve"> AMR </w:t>
            </w:r>
            <w:r w:rsidRPr="00C3245C">
              <w:rPr>
                <w:rFonts w:eastAsiaTheme="minorEastAsia" w:cs="Calibri"/>
                <w:b/>
                <w:bCs/>
                <w:sz w:val="28"/>
                <w:szCs w:val="28"/>
              </w:rPr>
              <w:t>BADAWI</w:t>
            </w:r>
          </w:p>
          <w:p w:rsidR="00845B7B" w:rsidRDefault="003D371C" w:rsidP="00845B7B">
            <w:pPr>
              <w:tabs>
                <w:tab w:val="clear" w:pos="567"/>
                <w:tab w:val="clear" w:pos="1134"/>
                <w:tab w:val="clear" w:pos="1701"/>
                <w:tab w:val="left" w:pos="993"/>
                <w:tab w:val="left" w:pos="1843"/>
                <w:tab w:val="left" w:pos="9810"/>
              </w:tabs>
              <w:spacing w:before="52"/>
              <w:ind w:right="66"/>
              <w:rPr>
                <w:rFonts w:eastAsia="Times New Roman" w:cstheme="minorHAnsi"/>
                <w:szCs w:val="24"/>
              </w:rPr>
            </w:pPr>
            <w:r w:rsidRPr="00C3245C">
              <w:rPr>
                <w:rFonts w:eastAsia="Times New Roman" w:cstheme="minorHAnsi"/>
                <w:szCs w:val="24"/>
              </w:rPr>
              <w:t>Dirección: Organismo Regulador Nac</w:t>
            </w:r>
            <w:r w:rsidR="0095586B" w:rsidRPr="00C3245C">
              <w:rPr>
                <w:rFonts w:eastAsia="Times New Roman" w:cstheme="minorHAnsi"/>
                <w:szCs w:val="24"/>
              </w:rPr>
              <w:t xml:space="preserve">ional </w:t>
            </w:r>
            <w:r w:rsidR="0095586B" w:rsidRPr="00C3245C">
              <w:rPr>
                <w:rFonts w:eastAsia="Times New Roman" w:cstheme="minorHAnsi"/>
                <w:szCs w:val="24"/>
              </w:rPr>
              <w:br/>
              <w:t>de las Telecomunicaciones</w:t>
            </w:r>
          </w:p>
          <w:p w:rsidR="00845B7B" w:rsidRPr="00845B7B" w:rsidRDefault="003D371C" w:rsidP="00845B7B">
            <w:pPr>
              <w:tabs>
                <w:tab w:val="clear" w:pos="567"/>
                <w:tab w:val="clear" w:pos="1134"/>
                <w:tab w:val="clear" w:pos="1701"/>
                <w:tab w:val="left" w:pos="993"/>
                <w:tab w:val="left" w:pos="1843"/>
                <w:tab w:val="left" w:pos="9810"/>
              </w:tabs>
              <w:spacing w:before="52"/>
              <w:ind w:right="66"/>
              <w:rPr>
                <w:rFonts w:eastAsia="Times New Roman" w:cstheme="minorHAnsi"/>
                <w:szCs w:val="24"/>
                <w:lang w:val="en-US"/>
              </w:rPr>
            </w:pPr>
            <w:r w:rsidRPr="00845B7B">
              <w:rPr>
                <w:rFonts w:eastAsia="Times New Roman" w:cstheme="minorHAnsi"/>
                <w:szCs w:val="24"/>
                <w:lang w:val="en-US"/>
              </w:rPr>
              <w:t>Building B4 Smart Village,</w:t>
            </w:r>
          </w:p>
          <w:p w:rsidR="00845B7B" w:rsidRPr="00845B7B" w:rsidRDefault="003D371C" w:rsidP="00845B7B">
            <w:pPr>
              <w:tabs>
                <w:tab w:val="clear" w:pos="567"/>
                <w:tab w:val="clear" w:pos="1134"/>
                <w:tab w:val="clear" w:pos="1701"/>
                <w:tab w:val="left" w:pos="993"/>
                <w:tab w:val="left" w:pos="1843"/>
                <w:tab w:val="left" w:pos="9810"/>
              </w:tabs>
              <w:spacing w:before="52"/>
              <w:ind w:right="66"/>
              <w:rPr>
                <w:rFonts w:eastAsia="Times New Roman" w:cstheme="minorHAnsi"/>
                <w:szCs w:val="24"/>
                <w:lang w:val="en-US"/>
              </w:rPr>
            </w:pPr>
            <w:r w:rsidRPr="00845B7B">
              <w:rPr>
                <w:rFonts w:eastAsia="Times New Roman" w:cstheme="minorHAnsi"/>
                <w:szCs w:val="24"/>
                <w:lang w:val="en-US"/>
              </w:rPr>
              <w:t>Abu Rawash, Giza, Egipto</w:t>
            </w:r>
          </w:p>
          <w:p w:rsidR="00845B7B" w:rsidRDefault="00B50B90" w:rsidP="00845B7B">
            <w:pPr>
              <w:tabs>
                <w:tab w:val="clear" w:pos="567"/>
                <w:tab w:val="clear" w:pos="1134"/>
                <w:tab w:val="clear" w:pos="1701"/>
                <w:tab w:val="left" w:pos="993"/>
                <w:tab w:val="left" w:pos="1843"/>
                <w:tab w:val="left" w:pos="9810"/>
              </w:tabs>
              <w:spacing w:before="52"/>
              <w:ind w:right="66"/>
              <w:rPr>
                <w:rFonts w:asciiTheme="minorHAnsi" w:hAnsiTheme="minorHAnsi" w:cstheme="minorHAnsi"/>
                <w:szCs w:val="24"/>
              </w:rPr>
            </w:pPr>
            <w:r w:rsidRPr="00C3245C">
              <w:rPr>
                <w:rFonts w:eastAsia="Times New Roman" w:cstheme="minorHAnsi"/>
                <w:szCs w:val="24"/>
              </w:rPr>
              <w:t>Tel:</w:t>
            </w:r>
            <w:r w:rsidRPr="00C3245C">
              <w:rPr>
                <w:rFonts w:asciiTheme="minorHAnsi" w:hAnsiTheme="minorHAnsi" w:cstheme="minorHAnsi"/>
                <w:szCs w:val="24"/>
              </w:rPr>
              <w:tab/>
              <w:t>+20 2 35344238 (</w:t>
            </w:r>
            <w:r w:rsidRPr="00C3245C">
              <w:rPr>
                <w:rFonts w:eastAsia="Times New Roman" w:cstheme="minorHAnsi"/>
                <w:szCs w:val="24"/>
              </w:rPr>
              <w:t>oficina</w:t>
            </w:r>
            <w:r w:rsidRPr="00C3245C">
              <w:rPr>
                <w:rFonts w:asciiTheme="minorHAnsi" w:hAnsiTheme="minorHAnsi" w:cstheme="minorHAnsi"/>
                <w:szCs w:val="24"/>
              </w:rPr>
              <w:t xml:space="preserve">) </w:t>
            </w:r>
            <w:r w:rsidRPr="00C3245C">
              <w:rPr>
                <w:rFonts w:asciiTheme="minorHAnsi" w:hAnsiTheme="minorHAnsi" w:cstheme="minorHAnsi"/>
                <w:szCs w:val="24"/>
              </w:rPr>
              <w:br/>
            </w:r>
            <w:r w:rsidRPr="00C3245C">
              <w:rPr>
                <w:rFonts w:asciiTheme="minorHAnsi" w:hAnsiTheme="minorHAnsi" w:cstheme="minorHAnsi"/>
                <w:szCs w:val="24"/>
              </w:rPr>
              <w:tab/>
              <w:t>+20 122 2172277 (</w:t>
            </w:r>
            <w:r w:rsidRPr="00C3245C">
              <w:rPr>
                <w:rFonts w:eastAsia="Times New Roman" w:cstheme="minorHAnsi"/>
                <w:szCs w:val="24"/>
              </w:rPr>
              <w:t>móvil</w:t>
            </w:r>
            <w:r w:rsidRPr="00C3245C">
              <w:rPr>
                <w:rFonts w:asciiTheme="minorHAnsi" w:hAnsiTheme="minorHAnsi" w:cstheme="minorHAnsi"/>
                <w:szCs w:val="24"/>
              </w:rPr>
              <w:t>)</w:t>
            </w:r>
          </w:p>
          <w:p w:rsidR="003D371C" w:rsidRPr="00C3245C" w:rsidRDefault="003D371C" w:rsidP="00845B7B">
            <w:pPr>
              <w:tabs>
                <w:tab w:val="clear" w:pos="567"/>
                <w:tab w:val="clear" w:pos="1134"/>
                <w:tab w:val="clear" w:pos="1701"/>
                <w:tab w:val="left" w:pos="993"/>
                <w:tab w:val="left" w:pos="1843"/>
                <w:tab w:val="left" w:pos="9810"/>
              </w:tabs>
              <w:spacing w:before="52"/>
              <w:ind w:right="66"/>
              <w:rPr>
                <w:rFonts w:eastAsia="Times New Roman" w:cstheme="minorHAnsi"/>
              </w:rPr>
            </w:pPr>
            <w:r w:rsidRPr="00C3245C">
              <w:rPr>
                <w:rFonts w:eastAsia="Times New Roman" w:cstheme="minorHAnsi"/>
                <w:szCs w:val="24"/>
              </w:rPr>
              <w:t xml:space="preserve">Correo-e: </w:t>
            </w:r>
            <w:hyperlink r:id="rId9" w:history="1">
              <w:r w:rsidR="00B50B90" w:rsidRPr="00C3245C">
                <w:rPr>
                  <w:rStyle w:val="Hyperlink"/>
                  <w:rFonts w:asciiTheme="minorHAnsi" w:hAnsiTheme="minorHAnsi" w:cstheme="minorHAnsi"/>
                  <w:szCs w:val="24"/>
                </w:rPr>
                <w:t>abadawi@tra.gov.eg</w:t>
              </w:r>
            </w:hyperlink>
          </w:p>
        </w:tc>
        <w:tc>
          <w:tcPr>
            <w:tcW w:w="3791" w:type="dxa"/>
          </w:tcPr>
          <w:p w:rsidR="003D371C" w:rsidRPr="00C3245C" w:rsidRDefault="003D371C" w:rsidP="0024487B">
            <w:pPr>
              <w:rPr>
                <w:rFonts w:eastAsia="Times New Roman" w:cstheme="minorHAnsi"/>
              </w:rPr>
            </w:pPr>
            <w:r w:rsidRPr="00C3245C">
              <w:rPr>
                <w:rFonts w:eastAsia="Times New Roman" w:cstheme="minorHAnsi"/>
                <w:noProof/>
              </w:rPr>
              <w:drawing>
                <wp:inline distT="0" distB="0" distL="0" distR="0" wp14:anchorId="2FE07397" wp14:editId="50BF2AEA">
                  <wp:extent cx="2889255" cy="2567898"/>
                  <wp:effectExtent l="0" t="0" r="635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9-Dr Amr Badawi.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90737" cy="2569215"/>
                          </a:xfrm>
                          <a:prstGeom prst="rect">
                            <a:avLst/>
                          </a:prstGeom>
                        </pic:spPr>
                      </pic:pic>
                    </a:graphicData>
                  </a:graphic>
                </wp:inline>
              </w:drawing>
            </w:r>
          </w:p>
        </w:tc>
      </w:tr>
    </w:tbl>
    <w:p w:rsidR="003D371C" w:rsidRPr="00C3245C" w:rsidRDefault="003D371C" w:rsidP="00883919">
      <w:pPr>
        <w:pStyle w:val="Headingb"/>
        <w:spacing w:before="360"/>
        <w:rPr>
          <w:rFonts w:eastAsiaTheme="minorEastAsia"/>
          <w:szCs w:val="24"/>
        </w:rPr>
      </w:pPr>
      <w:r w:rsidRPr="00C3245C">
        <w:rPr>
          <w:rFonts w:eastAsiaTheme="minorEastAsia"/>
          <w:szCs w:val="24"/>
        </w:rPr>
        <w:t>Experiencia:</w:t>
      </w:r>
    </w:p>
    <w:p w:rsidR="003D371C" w:rsidRPr="00C3245C" w:rsidRDefault="003D371C" w:rsidP="00883919">
      <w:pPr>
        <w:tabs>
          <w:tab w:val="left" w:pos="9810"/>
        </w:tabs>
        <w:spacing w:before="240"/>
        <w:ind w:right="-23"/>
        <w:rPr>
          <w:rFonts w:cstheme="minorHAnsi"/>
          <w:i/>
          <w:szCs w:val="24"/>
        </w:rPr>
      </w:pPr>
      <w:r w:rsidRPr="00C3245C">
        <w:rPr>
          <w:rFonts w:cstheme="minorHAnsi"/>
          <w:b/>
          <w:bCs/>
          <w:iCs/>
          <w:szCs w:val="24"/>
        </w:rPr>
        <w:t xml:space="preserve">Miembro de la Junta del Organismo Regulador Nacional de las Telecomunicaciones (NTRA), Egipto, </w:t>
      </w:r>
      <w:r w:rsidRPr="00C3245C">
        <w:rPr>
          <w:rFonts w:cstheme="minorHAnsi"/>
          <w:i/>
          <w:szCs w:val="24"/>
        </w:rPr>
        <w:t>julio de 2013</w:t>
      </w:r>
      <w:r w:rsidR="00883919" w:rsidRPr="00C3245C">
        <w:rPr>
          <w:i/>
        </w:rPr>
        <w:t xml:space="preserve"> – </w:t>
      </w:r>
      <w:r w:rsidRPr="00C3245C">
        <w:rPr>
          <w:rFonts w:cstheme="minorHAnsi"/>
          <w:i/>
          <w:szCs w:val="24"/>
        </w:rPr>
        <w:t>hasta el presente</w:t>
      </w:r>
    </w:p>
    <w:p w:rsidR="003D371C" w:rsidRPr="00C3245C" w:rsidRDefault="003D371C" w:rsidP="003D371C">
      <w:pPr>
        <w:tabs>
          <w:tab w:val="left" w:pos="9810"/>
        </w:tabs>
        <w:spacing w:before="240"/>
        <w:ind w:right="-23"/>
        <w:rPr>
          <w:rFonts w:cstheme="minorHAnsi"/>
          <w:i/>
          <w:szCs w:val="24"/>
        </w:rPr>
      </w:pPr>
      <w:r w:rsidRPr="00C3245C">
        <w:rPr>
          <w:rFonts w:cstheme="minorHAnsi"/>
          <w:b/>
          <w:bCs/>
          <w:iCs/>
          <w:szCs w:val="24"/>
        </w:rPr>
        <w:t xml:space="preserve">Presidente Ejecutivo del Organismo Regulador Nacional de las Telecomunicaciones (NTRA), Egipto, </w:t>
      </w:r>
      <w:r w:rsidRPr="00C3245C">
        <w:rPr>
          <w:rFonts w:cstheme="minorHAnsi"/>
          <w:i/>
          <w:szCs w:val="24"/>
        </w:rPr>
        <w:t>marzo de 2006 – julio de 2013</w:t>
      </w:r>
    </w:p>
    <w:p w:rsidR="003D371C" w:rsidRPr="00C3245C" w:rsidRDefault="003D371C" w:rsidP="00D31466">
      <w:pPr>
        <w:pStyle w:val="Headingb"/>
        <w:rPr>
          <w:rFonts w:eastAsiaTheme="minorEastAsia"/>
          <w:szCs w:val="24"/>
        </w:rPr>
      </w:pPr>
      <w:r w:rsidRPr="00C3245C">
        <w:rPr>
          <w:rFonts w:eastAsiaTheme="minorEastAsia"/>
          <w:szCs w:val="24"/>
        </w:rPr>
        <w:t>Actividades llevadas a cabo en NTRA:</w:t>
      </w:r>
    </w:p>
    <w:p w:rsidR="003D371C" w:rsidRPr="00C3245C" w:rsidRDefault="00C0467D" w:rsidP="001D1B0C">
      <w:pPr>
        <w:pStyle w:val="enumlev1"/>
        <w:numPr>
          <w:ilvl w:val="0"/>
          <w:numId w:val="1"/>
        </w:numPr>
        <w:tabs>
          <w:tab w:val="clear" w:pos="567"/>
          <w:tab w:val="clear" w:pos="1134"/>
          <w:tab w:val="clear" w:pos="1701"/>
          <w:tab w:val="clear" w:pos="2268"/>
          <w:tab w:val="clear" w:pos="2835"/>
          <w:tab w:val="left" w:pos="794"/>
        </w:tabs>
        <w:spacing w:before="80"/>
        <w:ind w:left="794" w:hanging="368"/>
        <w:rPr>
          <w:rFonts w:eastAsiaTheme="minorEastAsia"/>
          <w:szCs w:val="24"/>
        </w:rPr>
      </w:pPr>
      <w:r>
        <w:rPr>
          <w:rFonts w:eastAsiaTheme="minorEastAsia"/>
          <w:szCs w:val="24"/>
        </w:rPr>
        <w:t>Elaboración del Plan n</w:t>
      </w:r>
      <w:r w:rsidR="003D371C" w:rsidRPr="00C3245C">
        <w:rPr>
          <w:rFonts w:eastAsiaTheme="minorEastAsia"/>
          <w:szCs w:val="24"/>
        </w:rPr>
        <w:t xml:space="preserve">acional de la banda ancha de Egipto. </w:t>
      </w:r>
    </w:p>
    <w:p w:rsidR="003D371C" w:rsidRPr="00C3245C" w:rsidRDefault="003D371C" w:rsidP="001D1B0C">
      <w:pPr>
        <w:pStyle w:val="enumlev1"/>
        <w:numPr>
          <w:ilvl w:val="0"/>
          <w:numId w:val="1"/>
        </w:numPr>
        <w:tabs>
          <w:tab w:val="clear" w:pos="567"/>
          <w:tab w:val="clear" w:pos="1134"/>
          <w:tab w:val="clear" w:pos="1701"/>
          <w:tab w:val="clear" w:pos="2268"/>
          <w:tab w:val="clear" w:pos="2835"/>
          <w:tab w:val="left" w:pos="794"/>
        </w:tabs>
        <w:spacing w:before="80"/>
        <w:ind w:left="794" w:hanging="368"/>
        <w:rPr>
          <w:rFonts w:eastAsiaTheme="minorEastAsia"/>
          <w:szCs w:val="24"/>
        </w:rPr>
      </w:pPr>
      <w:r w:rsidRPr="00C3245C">
        <w:rPr>
          <w:rFonts w:eastAsiaTheme="minorEastAsia"/>
          <w:szCs w:val="24"/>
        </w:rPr>
        <w:t>Elaboración del marco de libre competencia junto con la liberalización de los servicios de redes fijas.</w:t>
      </w:r>
    </w:p>
    <w:p w:rsidR="003D371C" w:rsidRPr="00C3245C" w:rsidRDefault="003D371C" w:rsidP="001D1B0C">
      <w:pPr>
        <w:pStyle w:val="enumlev1"/>
        <w:numPr>
          <w:ilvl w:val="0"/>
          <w:numId w:val="1"/>
        </w:numPr>
        <w:tabs>
          <w:tab w:val="clear" w:pos="567"/>
          <w:tab w:val="clear" w:pos="1134"/>
          <w:tab w:val="clear" w:pos="1701"/>
          <w:tab w:val="clear" w:pos="2268"/>
          <w:tab w:val="clear" w:pos="2835"/>
          <w:tab w:val="left" w:pos="794"/>
        </w:tabs>
        <w:spacing w:before="80"/>
        <w:ind w:left="794" w:hanging="368"/>
        <w:rPr>
          <w:rFonts w:eastAsiaTheme="minorEastAsia"/>
          <w:szCs w:val="24"/>
        </w:rPr>
      </w:pPr>
      <w:r w:rsidRPr="00C3245C">
        <w:rPr>
          <w:rFonts w:eastAsiaTheme="minorEastAsia"/>
          <w:szCs w:val="24"/>
        </w:rPr>
        <w:t>Elaboración del marco de servicio universal y su plan de ejecución.</w:t>
      </w:r>
    </w:p>
    <w:p w:rsidR="003D371C" w:rsidRPr="00C3245C" w:rsidRDefault="003D371C" w:rsidP="001D1B0C">
      <w:pPr>
        <w:pStyle w:val="enumlev1"/>
        <w:numPr>
          <w:ilvl w:val="0"/>
          <w:numId w:val="1"/>
        </w:numPr>
        <w:tabs>
          <w:tab w:val="clear" w:pos="567"/>
          <w:tab w:val="clear" w:pos="1134"/>
          <w:tab w:val="clear" w:pos="1701"/>
          <w:tab w:val="clear" w:pos="2268"/>
          <w:tab w:val="clear" w:pos="2835"/>
          <w:tab w:val="left" w:pos="794"/>
        </w:tabs>
        <w:spacing w:before="80"/>
        <w:ind w:left="794" w:hanging="368"/>
        <w:rPr>
          <w:rFonts w:eastAsiaTheme="minorEastAsia"/>
          <w:szCs w:val="24"/>
        </w:rPr>
      </w:pPr>
      <w:r w:rsidRPr="00C3245C">
        <w:rPr>
          <w:rFonts w:eastAsiaTheme="minorEastAsia"/>
          <w:szCs w:val="24"/>
        </w:rPr>
        <w:t>Emisión de la tercera licencia nacional de operador móvil mediante subasta pública, que fue otorgada al cons</w:t>
      </w:r>
      <w:r w:rsidR="003B1B23">
        <w:rPr>
          <w:rFonts w:eastAsiaTheme="minorEastAsia"/>
          <w:szCs w:val="24"/>
        </w:rPr>
        <w:t>orcio Etisalat en 2006 por 3 000 b</w:t>
      </w:r>
      <w:r w:rsidRPr="00C3245C">
        <w:rPr>
          <w:rFonts w:eastAsiaTheme="minorEastAsia"/>
          <w:szCs w:val="24"/>
        </w:rPr>
        <w:t>illones USD.</w:t>
      </w:r>
    </w:p>
    <w:p w:rsidR="003D371C" w:rsidRPr="00C3245C" w:rsidRDefault="003D371C" w:rsidP="001D1B0C">
      <w:pPr>
        <w:pStyle w:val="enumlev1"/>
        <w:numPr>
          <w:ilvl w:val="0"/>
          <w:numId w:val="1"/>
        </w:numPr>
        <w:tabs>
          <w:tab w:val="clear" w:pos="567"/>
          <w:tab w:val="clear" w:pos="1134"/>
          <w:tab w:val="clear" w:pos="1701"/>
          <w:tab w:val="clear" w:pos="2268"/>
          <w:tab w:val="clear" w:pos="2835"/>
          <w:tab w:val="left" w:pos="794"/>
        </w:tabs>
        <w:spacing w:before="80"/>
        <w:ind w:left="794" w:hanging="368"/>
        <w:rPr>
          <w:rFonts w:eastAsiaTheme="minorEastAsia"/>
          <w:szCs w:val="24"/>
        </w:rPr>
      </w:pPr>
      <w:r w:rsidRPr="00C3245C">
        <w:rPr>
          <w:rFonts w:eastAsiaTheme="minorEastAsia"/>
          <w:szCs w:val="24"/>
        </w:rPr>
        <w:t>Emisión de licencias móviles de la tercera generación a Mobinil (Orange) y Vodafone Egypt en 2007 por 600 millones USD cada una.</w:t>
      </w:r>
    </w:p>
    <w:p w:rsidR="003D371C" w:rsidRPr="00C3245C" w:rsidRDefault="003D371C" w:rsidP="001D1B0C">
      <w:pPr>
        <w:pStyle w:val="enumlev1"/>
        <w:numPr>
          <w:ilvl w:val="0"/>
          <w:numId w:val="1"/>
        </w:numPr>
        <w:tabs>
          <w:tab w:val="clear" w:pos="567"/>
          <w:tab w:val="clear" w:pos="1134"/>
          <w:tab w:val="clear" w:pos="1701"/>
          <w:tab w:val="clear" w:pos="2268"/>
          <w:tab w:val="clear" w:pos="2835"/>
          <w:tab w:val="left" w:pos="794"/>
        </w:tabs>
        <w:spacing w:before="80"/>
        <w:ind w:left="794" w:hanging="368"/>
        <w:rPr>
          <w:rFonts w:eastAsiaTheme="minorEastAsia"/>
          <w:szCs w:val="24"/>
        </w:rPr>
      </w:pPr>
      <w:r w:rsidRPr="00C3245C">
        <w:rPr>
          <w:rFonts w:eastAsiaTheme="minorEastAsia"/>
          <w:szCs w:val="24"/>
        </w:rPr>
        <w:t>Emisión de licencias a TE data, Vodafone Data, Link y a la Red de Universidades egipcias para Registradores TLD (nombre de dominio de nivel superior) (.</w:t>
      </w:r>
      <w:r w:rsidRPr="00C3245C">
        <w:rPr>
          <w:rFonts w:eastAsiaTheme="minorEastAsia"/>
          <w:szCs w:val="24"/>
          <w:rtl/>
        </w:rPr>
        <w:t>مصر</w:t>
      </w:r>
      <w:r w:rsidRPr="00C3245C">
        <w:rPr>
          <w:rFonts w:eastAsiaTheme="minorEastAsia"/>
          <w:szCs w:val="24"/>
        </w:rPr>
        <w:t>) como primer nombre de dominio internacionalizado (IDN) en árabe.</w:t>
      </w:r>
    </w:p>
    <w:p w:rsidR="003D371C" w:rsidRPr="00C3245C" w:rsidRDefault="003D371C" w:rsidP="001D1B0C">
      <w:pPr>
        <w:pStyle w:val="enumlev1"/>
        <w:numPr>
          <w:ilvl w:val="0"/>
          <w:numId w:val="1"/>
        </w:numPr>
        <w:tabs>
          <w:tab w:val="clear" w:pos="567"/>
          <w:tab w:val="clear" w:pos="1134"/>
          <w:tab w:val="clear" w:pos="1701"/>
          <w:tab w:val="clear" w:pos="2268"/>
          <w:tab w:val="clear" w:pos="2835"/>
          <w:tab w:val="left" w:pos="794"/>
        </w:tabs>
        <w:spacing w:before="80"/>
        <w:ind w:left="794" w:hanging="368"/>
        <w:rPr>
          <w:rFonts w:eastAsiaTheme="minorEastAsia"/>
          <w:szCs w:val="24"/>
        </w:rPr>
      </w:pPr>
      <w:r w:rsidRPr="00C3245C">
        <w:rPr>
          <w:rFonts w:eastAsiaTheme="minorEastAsia"/>
          <w:szCs w:val="24"/>
        </w:rPr>
        <w:t>Autorización de servicios GSM (1</w:t>
      </w:r>
      <w:r w:rsidR="00507C46">
        <w:rPr>
          <w:rFonts w:eastAsiaTheme="minorEastAsia"/>
          <w:szCs w:val="24"/>
        </w:rPr>
        <w:t> </w:t>
      </w:r>
      <w:r w:rsidRPr="00C3245C">
        <w:rPr>
          <w:rFonts w:eastAsiaTheme="minorEastAsia"/>
          <w:szCs w:val="24"/>
        </w:rPr>
        <w:t xml:space="preserve">800 MHz) en aeronaves en el espacio </w:t>
      </w:r>
      <w:r w:rsidR="00C3245C" w:rsidRPr="00C3245C">
        <w:rPr>
          <w:rFonts w:eastAsiaTheme="minorEastAsia"/>
          <w:szCs w:val="24"/>
        </w:rPr>
        <w:t>aéreo</w:t>
      </w:r>
      <w:r w:rsidRPr="00C3245C">
        <w:rPr>
          <w:rFonts w:eastAsiaTheme="minorEastAsia"/>
          <w:szCs w:val="24"/>
        </w:rPr>
        <w:t xml:space="preserve"> egipcio.  </w:t>
      </w:r>
    </w:p>
    <w:p w:rsidR="003D371C" w:rsidRPr="00C3245C" w:rsidRDefault="003D371C" w:rsidP="001D1B0C">
      <w:pPr>
        <w:pStyle w:val="enumlev1"/>
        <w:numPr>
          <w:ilvl w:val="0"/>
          <w:numId w:val="1"/>
        </w:numPr>
        <w:tabs>
          <w:tab w:val="clear" w:pos="567"/>
          <w:tab w:val="clear" w:pos="1134"/>
          <w:tab w:val="clear" w:pos="1701"/>
          <w:tab w:val="clear" w:pos="2268"/>
          <w:tab w:val="clear" w:pos="2835"/>
          <w:tab w:val="left" w:pos="794"/>
        </w:tabs>
        <w:spacing w:before="80"/>
        <w:ind w:left="794" w:hanging="368"/>
        <w:rPr>
          <w:rFonts w:eastAsiaTheme="minorEastAsia"/>
          <w:szCs w:val="24"/>
        </w:rPr>
      </w:pPr>
      <w:r w:rsidRPr="00C3245C">
        <w:rPr>
          <w:rFonts w:eastAsiaTheme="minorEastAsia"/>
          <w:szCs w:val="24"/>
        </w:rPr>
        <w:t>Emisión de una licencia al consorcio de Oriente Medio y África del Norte (MENA) para instalar, explotar y arrendar redes internacionales de cables submarinos además de la infraestructura de servicios de telecomunicaciones internacionales, como etapa principal para la liberalización de los servicios internacionales en el mercado de Egipto.</w:t>
      </w:r>
    </w:p>
    <w:p w:rsidR="003D371C" w:rsidRPr="00C3245C" w:rsidRDefault="003D371C" w:rsidP="001D1B0C">
      <w:pPr>
        <w:pStyle w:val="enumlev1"/>
        <w:numPr>
          <w:ilvl w:val="0"/>
          <w:numId w:val="1"/>
        </w:numPr>
        <w:tabs>
          <w:tab w:val="clear" w:pos="567"/>
          <w:tab w:val="clear" w:pos="1134"/>
          <w:tab w:val="clear" w:pos="1701"/>
          <w:tab w:val="clear" w:pos="2268"/>
          <w:tab w:val="clear" w:pos="2835"/>
          <w:tab w:val="left" w:pos="794"/>
        </w:tabs>
        <w:spacing w:before="80"/>
        <w:ind w:left="794" w:hanging="368"/>
        <w:rPr>
          <w:rFonts w:eastAsiaTheme="minorEastAsia"/>
          <w:szCs w:val="24"/>
        </w:rPr>
      </w:pPr>
      <w:r w:rsidRPr="00C3245C">
        <w:rPr>
          <w:rFonts w:eastAsiaTheme="minorEastAsia"/>
          <w:szCs w:val="24"/>
        </w:rPr>
        <w:t>Solución de una controversia en materia de interconexión entre Etisalat Misr, por una parte, y Mobinil y Vodafone, por la otra.</w:t>
      </w:r>
    </w:p>
    <w:p w:rsidR="003D371C" w:rsidRPr="00C3245C" w:rsidRDefault="003D371C" w:rsidP="001D1B0C">
      <w:pPr>
        <w:pStyle w:val="enumlev1"/>
        <w:numPr>
          <w:ilvl w:val="0"/>
          <w:numId w:val="1"/>
        </w:numPr>
        <w:tabs>
          <w:tab w:val="clear" w:pos="567"/>
          <w:tab w:val="clear" w:pos="1134"/>
          <w:tab w:val="clear" w:pos="1701"/>
          <w:tab w:val="clear" w:pos="2268"/>
          <w:tab w:val="clear" w:pos="2835"/>
          <w:tab w:val="left" w:pos="794"/>
        </w:tabs>
        <w:spacing w:before="80"/>
        <w:ind w:left="794" w:hanging="368"/>
        <w:rPr>
          <w:rFonts w:eastAsiaTheme="minorEastAsia"/>
          <w:szCs w:val="24"/>
        </w:rPr>
      </w:pPr>
      <w:r w:rsidRPr="00C3245C">
        <w:rPr>
          <w:rFonts w:eastAsiaTheme="minorEastAsia"/>
          <w:szCs w:val="24"/>
        </w:rPr>
        <w:t>Publicación e implantación del nuevo plan de numeración nacional para Egipto en 2006.</w:t>
      </w:r>
    </w:p>
    <w:p w:rsidR="003D371C" w:rsidRPr="00C3245C" w:rsidRDefault="003D371C" w:rsidP="001D1B0C">
      <w:pPr>
        <w:pStyle w:val="enumlev1"/>
        <w:numPr>
          <w:ilvl w:val="0"/>
          <w:numId w:val="1"/>
        </w:numPr>
        <w:tabs>
          <w:tab w:val="clear" w:pos="567"/>
          <w:tab w:val="clear" w:pos="1134"/>
          <w:tab w:val="clear" w:pos="1701"/>
          <w:tab w:val="clear" w:pos="2268"/>
          <w:tab w:val="clear" w:pos="2835"/>
          <w:tab w:val="left" w:pos="794"/>
        </w:tabs>
        <w:spacing w:before="80"/>
        <w:ind w:left="794" w:hanging="368"/>
        <w:rPr>
          <w:rFonts w:eastAsiaTheme="minorEastAsia"/>
          <w:szCs w:val="24"/>
        </w:rPr>
      </w:pPr>
      <w:r w:rsidRPr="00C3245C">
        <w:rPr>
          <w:rFonts w:eastAsiaTheme="minorEastAsia"/>
          <w:szCs w:val="24"/>
        </w:rPr>
        <w:lastRenderedPageBreak/>
        <w:t>Introducción del sistema de portabilidad de número móvil y de los servicios nacionales de itinerancia móvil, y compartición de emplazamientos para operadores móviles.</w:t>
      </w:r>
    </w:p>
    <w:p w:rsidR="003D371C" w:rsidRPr="00C3245C" w:rsidRDefault="003D371C" w:rsidP="001D1B0C">
      <w:pPr>
        <w:pStyle w:val="enumlev1"/>
        <w:numPr>
          <w:ilvl w:val="0"/>
          <w:numId w:val="1"/>
        </w:numPr>
        <w:tabs>
          <w:tab w:val="clear" w:pos="567"/>
          <w:tab w:val="clear" w:pos="1134"/>
          <w:tab w:val="clear" w:pos="1701"/>
          <w:tab w:val="clear" w:pos="2268"/>
          <w:tab w:val="clear" w:pos="2835"/>
          <w:tab w:val="left" w:pos="794"/>
        </w:tabs>
        <w:spacing w:before="80"/>
        <w:ind w:left="794" w:hanging="368"/>
        <w:rPr>
          <w:rFonts w:eastAsiaTheme="minorEastAsia"/>
          <w:szCs w:val="24"/>
        </w:rPr>
      </w:pPr>
      <w:r w:rsidRPr="00C3245C">
        <w:rPr>
          <w:rFonts w:eastAsiaTheme="minorEastAsia"/>
          <w:szCs w:val="24"/>
        </w:rPr>
        <w:t>Redacción del marco reglamentario de proyectos de investigación y desarrollo en NTRA, y creación del proyecto de radiodifusión digital introducido por el Instituto Fraunhofer.</w:t>
      </w:r>
    </w:p>
    <w:p w:rsidR="003D371C" w:rsidRPr="00C3245C" w:rsidRDefault="003D371C" w:rsidP="001D1B0C">
      <w:pPr>
        <w:pStyle w:val="enumlev1"/>
        <w:numPr>
          <w:ilvl w:val="0"/>
          <w:numId w:val="1"/>
        </w:numPr>
        <w:tabs>
          <w:tab w:val="clear" w:pos="567"/>
          <w:tab w:val="clear" w:pos="1134"/>
          <w:tab w:val="clear" w:pos="1701"/>
          <w:tab w:val="clear" w:pos="2268"/>
          <w:tab w:val="clear" w:pos="2835"/>
          <w:tab w:val="left" w:pos="794"/>
        </w:tabs>
        <w:spacing w:before="80"/>
        <w:ind w:left="794" w:hanging="368"/>
        <w:rPr>
          <w:rFonts w:eastAsiaTheme="minorEastAsia"/>
          <w:szCs w:val="24"/>
        </w:rPr>
      </w:pPr>
      <w:r w:rsidRPr="00C3245C">
        <w:rPr>
          <w:rFonts w:eastAsiaTheme="minorEastAsia"/>
          <w:szCs w:val="24"/>
        </w:rPr>
        <w:t>Establecimiento de un sistema de comprobación técnica de la calidad de servicio durante las 24 horas del día para redes móviles, y aplicación de la incautación judicial de dispositivos de telecomunicación no aprobados por NTRA.</w:t>
      </w:r>
    </w:p>
    <w:p w:rsidR="003D371C" w:rsidRPr="00C3245C" w:rsidRDefault="003D371C" w:rsidP="001D1B0C">
      <w:pPr>
        <w:pStyle w:val="enumlev1"/>
        <w:numPr>
          <w:ilvl w:val="0"/>
          <w:numId w:val="1"/>
        </w:numPr>
        <w:tabs>
          <w:tab w:val="clear" w:pos="567"/>
          <w:tab w:val="clear" w:pos="1134"/>
          <w:tab w:val="clear" w:pos="1701"/>
          <w:tab w:val="clear" w:pos="2268"/>
          <w:tab w:val="clear" w:pos="2835"/>
          <w:tab w:val="left" w:pos="794"/>
        </w:tabs>
        <w:spacing w:before="80"/>
        <w:ind w:left="794" w:hanging="368"/>
        <w:rPr>
          <w:rFonts w:eastAsiaTheme="minorEastAsia"/>
          <w:szCs w:val="24"/>
        </w:rPr>
      </w:pPr>
      <w:r w:rsidRPr="00C3245C">
        <w:rPr>
          <w:rFonts w:eastAsiaTheme="minorEastAsia"/>
          <w:szCs w:val="24"/>
        </w:rPr>
        <w:t>Firma y aplicación del Institutional Twinning Agreement (Acuerdo de Hermanamiento Institucional) con AGCOM (Italia) y BnetzA (Alemania) en 2008.</w:t>
      </w:r>
    </w:p>
    <w:p w:rsidR="003D371C" w:rsidRPr="00C3245C" w:rsidRDefault="003D371C" w:rsidP="001236DE">
      <w:pPr>
        <w:pStyle w:val="Headingb"/>
        <w:rPr>
          <w:rFonts w:eastAsiaTheme="minorEastAsia"/>
          <w:szCs w:val="24"/>
        </w:rPr>
      </w:pPr>
      <w:r w:rsidRPr="00C3245C">
        <w:rPr>
          <w:rFonts w:eastAsiaTheme="minorEastAsia"/>
          <w:szCs w:val="24"/>
        </w:rPr>
        <w:t xml:space="preserve">Eventos internacionales y regionales </w:t>
      </w:r>
    </w:p>
    <w:p w:rsidR="003D371C" w:rsidRPr="00C3245C" w:rsidRDefault="003D371C" w:rsidP="001236DE">
      <w:pPr>
        <w:pStyle w:val="enumlev1"/>
        <w:numPr>
          <w:ilvl w:val="0"/>
          <w:numId w:val="1"/>
        </w:numPr>
        <w:tabs>
          <w:tab w:val="clear" w:pos="567"/>
          <w:tab w:val="clear" w:pos="1134"/>
          <w:tab w:val="clear" w:pos="1701"/>
          <w:tab w:val="clear" w:pos="2268"/>
          <w:tab w:val="clear" w:pos="2835"/>
          <w:tab w:val="left" w:pos="794"/>
        </w:tabs>
        <w:spacing w:before="80"/>
        <w:ind w:left="794" w:hanging="368"/>
        <w:rPr>
          <w:rFonts w:eastAsiaTheme="minorEastAsia"/>
          <w:szCs w:val="24"/>
        </w:rPr>
      </w:pPr>
      <w:r w:rsidRPr="00C3245C">
        <w:rPr>
          <w:rFonts w:eastAsiaTheme="minorEastAsia"/>
          <w:szCs w:val="24"/>
        </w:rPr>
        <w:t xml:space="preserve">ITU Telecom </w:t>
      </w:r>
      <w:r w:rsidR="00AF76E0">
        <w:rPr>
          <w:rFonts w:eastAsiaTheme="minorEastAsia"/>
          <w:szCs w:val="24"/>
        </w:rPr>
        <w:t>A</w:t>
      </w:r>
      <w:r w:rsidR="00C3245C" w:rsidRPr="00C3245C">
        <w:rPr>
          <w:rFonts w:eastAsiaTheme="minorEastAsia"/>
          <w:szCs w:val="24"/>
        </w:rPr>
        <w:t>frica</w:t>
      </w:r>
      <w:r w:rsidRPr="00C3245C">
        <w:rPr>
          <w:rFonts w:eastAsiaTheme="minorEastAsia"/>
          <w:szCs w:val="24"/>
        </w:rPr>
        <w:t xml:space="preserve"> 2008 </w:t>
      </w:r>
    </w:p>
    <w:p w:rsidR="003D371C" w:rsidRPr="00C3245C" w:rsidRDefault="003D371C" w:rsidP="001236DE">
      <w:pPr>
        <w:pStyle w:val="enumlev1"/>
        <w:numPr>
          <w:ilvl w:val="0"/>
          <w:numId w:val="1"/>
        </w:numPr>
        <w:tabs>
          <w:tab w:val="clear" w:pos="567"/>
          <w:tab w:val="clear" w:pos="1134"/>
          <w:tab w:val="clear" w:pos="1701"/>
          <w:tab w:val="clear" w:pos="2268"/>
          <w:tab w:val="clear" w:pos="2835"/>
          <w:tab w:val="left" w:pos="794"/>
        </w:tabs>
        <w:spacing w:before="80"/>
        <w:ind w:left="794" w:hanging="368"/>
        <w:rPr>
          <w:rFonts w:eastAsiaTheme="minorEastAsia"/>
          <w:szCs w:val="24"/>
        </w:rPr>
      </w:pPr>
      <w:r w:rsidRPr="00C3245C">
        <w:rPr>
          <w:rFonts w:eastAsiaTheme="minorEastAsia"/>
          <w:szCs w:val="24"/>
        </w:rPr>
        <w:t>33ª reunión de la ICANN</w:t>
      </w:r>
    </w:p>
    <w:p w:rsidR="003D371C" w:rsidRPr="00C3245C" w:rsidRDefault="00A1097E" w:rsidP="001236DE">
      <w:pPr>
        <w:pStyle w:val="enumlev1"/>
        <w:numPr>
          <w:ilvl w:val="0"/>
          <w:numId w:val="1"/>
        </w:numPr>
        <w:tabs>
          <w:tab w:val="clear" w:pos="567"/>
          <w:tab w:val="clear" w:pos="1134"/>
          <w:tab w:val="clear" w:pos="1701"/>
          <w:tab w:val="clear" w:pos="2268"/>
          <w:tab w:val="clear" w:pos="2835"/>
          <w:tab w:val="left" w:pos="794"/>
        </w:tabs>
        <w:spacing w:before="80"/>
        <w:ind w:left="794" w:hanging="368"/>
        <w:rPr>
          <w:rFonts w:eastAsiaTheme="minorEastAsia"/>
          <w:szCs w:val="24"/>
        </w:rPr>
      </w:pPr>
      <w:r>
        <w:rPr>
          <w:rFonts w:eastAsiaTheme="minorEastAsia"/>
          <w:szCs w:val="24"/>
        </w:rPr>
        <w:t>4</w:t>
      </w:r>
      <w:r w:rsidR="003D371C" w:rsidRPr="00C3245C">
        <w:rPr>
          <w:rFonts w:eastAsiaTheme="minorEastAsia"/>
          <w:szCs w:val="24"/>
        </w:rPr>
        <w:t xml:space="preserve">ª reunión del Foro para la Gobernanza de Internet (FGI) </w:t>
      </w:r>
    </w:p>
    <w:p w:rsidR="003D371C" w:rsidRPr="00C3245C" w:rsidRDefault="00F259A7" w:rsidP="001236DE">
      <w:pPr>
        <w:pStyle w:val="Headingb"/>
        <w:rPr>
          <w:rFonts w:eastAsiaTheme="minorEastAsia"/>
          <w:szCs w:val="24"/>
        </w:rPr>
      </w:pPr>
      <w:r>
        <w:rPr>
          <w:rFonts w:eastAsiaTheme="minorEastAsia"/>
          <w:szCs w:val="24"/>
        </w:rPr>
        <w:t>Presidencia de Asociaciones R</w:t>
      </w:r>
      <w:r w:rsidR="003D371C" w:rsidRPr="00C3245C">
        <w:rPr>
          <w:rFonts w:eastAsiaTheme="minorEastAsia"/>
          <w:szCs w:val="24"/>
        </w:rPr>
        <w:t xml:space="preserve">egionales </w:t>
      </w:r>
    </w:p>
    <w:p w:rsidR="003D371C" w:rsidRPr="00C3245C" w:rsidRDefault="003D371C" w:rsidP="001236DE">
      <w:pPr>
        <w:pStyle w:val="enumlev1"/>
        <w:numPr>
          <w:ilvl w:val="0"/>
          <w:numId w:val="1"/>
        </w:numPr>
        <w:tabs>
          <w:tab w:val="clear" w:pos="567"/>
          <w:tab w:val="clear" w:pos="1134"/>
          <w:tab w:val="clear" w:pos="1701"/>
          <w:tab w:val="clear" w:pos="2268"/>
          <w:tab w:val="clear" w:pos="2835"/>
          <w:tab w:val="left" w:pos="794"/>
        </w:tabs>
        <w:spacing w:before="80"/>
        <w:ind w:left="794" w:hanging="368"/>
        <w:rPr>
          <w:rFonts w:eastAsiaTheme="minorEastAsia"/>
          <w:szCs w:val="24"/>
        </w:rPr>
      </w:pPr>
      <w:r w:rsidRPr="00C3245C">
        <w:rPr>
          <w:rFonts w:eastAsiaTheme="minorEastAsia"/>
          <w:szCs w:val="24"/>
        </w:rPr>
        <w:t>Presidente de la Red de Reguladores Árabes (AREGNET) y del Grupo Euromediterráneo de Reguladores (EMERG) durante 2012</w:t>
      </w:r>
      <w:r w:rsidR="00350B0C">
        <w:rPr>
          <w:rFonts w:eastAsiaTheme="minorEastAsia"/>
          <w:szCs w:val="24"/>
        </w:rPr>
        <w:t>.</w:t>
      </w:r>
    </w:p>
    <w:p w:rsidR="003D371C" w:rsidRPr="00C3245C" w:rsidRDefault="003D371C" w:rsidP="001236DE">
      <w:pPr>
        <w:pStyle w:val="enumlev1"/>
        <w:numPr>
          <w:ilvl w:val="0"/>
          <w:numId w:val="1"/>
        </w:numPr>
        <w:tabs>
          <w:tab w:val="clear" w:pos="567"/>
          <w:tab w:val="clear" w:pos="1134"/>
          <w:tab w:val="clear" w:pos="1701"/>
          <w:tab w:val="clear" w:pos="2268"/>
          <w:tab w:val="clear" w:pos="2835"/>
          <w:tab w:val="left" w:pos="794"/>
        </w:tabs>
        <w:spacing w:before="80"/>
        <w:ind w:left="794" w:hanging="368"/>
        <w:rPr>
          <w:rFonts w:eastAsiaTheme="minorEastAsia"/>
          <w:szCs w:val="24"/>
        </w:rPr>
      </w:pPr>
      <w:r w:rsidRPr="00C3245C">
        <w:rPr>
          <w:rFonts w:eastAsiaTheme="minorEastAsia"/>
          <w:szCs w:val="24"/>
        </w:rPr>
        <w:t>Vicepresidente de la Conferencia Mundial de Telecomunicaciones Internacionales (CMTI) de 2012</w:t>
      </w:r>
      <w:r w:rsidR="00350B0C">
        <w:rPr>
          <w:rFonts w:eastAsiaTheme="minorEastAsia"/>
          <w:szCs w:val="24"/>
        </w:rPr>
        <w:t>.</w:t>
      </w:r>
    </w:p>
    <w:p w:rsidR="003D371C" w:rsidRPr="00C3245C" w:rsidRDefault="003D371C" w:rsidP="001236DE">
      <w:pPr>
        <w:pStyle w:val="Headingb"/>
        <w:rPr>
          <w:rFonts w:eastAsiaTheme="minorEastAsia"/>
          <w:szCs w:val="24"/>
        </w:rPr>
      </w:pPr>
      <w:r w:rsidRPr="00C3245C">
        <w:rPr>
          <w:rFonts w:eastAsiaTheme="minorEastAsia"/>
          <w:szCs w:val="24"/>
        </w:rPr>
        <w:t>Jefe de la delegación de Egipto en los siguientes eventos de la UIT</w:t>
      </w:r>
    </w:p>
    <w:p w:rsidR="003D371C" w:rsidRPr="00C3245C" w:rsidRDefault="003D371C" w:rsidP="001236DE">
      <w:pPr>
        <w:pStyle w:val="enumlev1"/>
        <w:numPr>
          <w:ilvl w:val="0"/>
          <w:numId w:val="1"/>
        </w:numPr>
        <w:tabs>
          <w:tab w:val="clear" w:pos="567"/>
          <w:tab w:val="clear" w:pos="1134"/>
          <w:tab w:val="clear" w:pos="1701"/>
          <w:tab w:val="clear" w:pos="2268"/>
          <w:tab w:val="clear" w:pos="2835"/>
          <w:tab w:val="left" w:pos="794"/>
        </w:tabs>
        <w:spacing w:before="80"/>
        <w:ind w:left="794" w:hanging="368"/>
        <w:rPr>
          <w:rFonts w:eastAsiaTheme="minorEastAsia"/>
          <w:szCs w:val="24"/>
        </w:rPr>
      </w:pPr>
      <w:r w:rsidRPr="00C3245C">
        <w:rPr>
          <w:rFonts w:eastAsiaTheme="minorEastAsia"/>
          <w:szCs w:val="24"/>
        </w:rPr>
        <w:t xml:space="preserve">Conferencia de Plenipotenciarios </w:t>
      </w:r>
      <w:r w:rsidR="00FF1002">
        <w:rPr>
          <w:rFonts w:eastAsiaTheme="minorEastAsia"/>
          <w:szCs w:val="24"/>
        </w:rPr>
        <w:t>2006 y 2010</w:t>
      </w:r>
    </w:p>
    <w:p w:rsidR="003D371C" w:rsidRPr="00C3245C" w:rsidRDefault="00FF1002" w:rsidP="001236DE">
      <w:pPr>
        <w:pStyle w:val="enumlev1"/>
        <w:numPr>
          <w:ilvl w:val="0"/>
          <w:numId w:val="1"/>
        </w:numPr>
        <w:tabs>
          <w:tab w:val="clear" w:pos="567"/>
          <w:tab w:val="clear" w:pos="1134"/>
          <w:tab w:val="clear" w:pos="1701"/>
          <w:tab w:val="clear" w:pos="2268"/>
          <w:tab w:val="clear" w:pos="2835"/>
          <w:tab w:val="left" w:pos="794"/>
        </w:tabs>
        <w:spacing w:before="80"/>
        <w:ind w:left="794" w:hanging="368"/>
        <w:rPr>
          <w:rFonts w:eastAsiaTheme="minorEastAsia"/>
          <w:szCs w:val="24"/>
        </w:rPr>
      </w:pPr>
      <w:r>
        <w:rPr>
          <w:rFonts w:eastAsiaTheme="minorEastAsia"/>
          <w:szCs w:val="24"/>
        </w:rPr>
        <w:t>AMNT 2008</w:t>
      </w:r>
    </w:p>
    <w:p w:rsidR="003D371C" w:rsidRPr="00C3245C" w:rsidRDefault="003D371C" w:rsidP="001236DE">
      <w:pPr>
        <w:pStyle w:val="enumlev1"/>
        <w:numPr>
          <w:ilvl w:val="0"/>
          <w:numId w:val="1"/>
        </w:numPr>
        <w:tabs>
          <w:tab w:val="clear" w:pos="567"/>
          <w:tab w:val="clear" w:pos="1134"/>
          <w:tab w:val="clear" w:pos="1701"/>
          <w:tab w:val="clear" w:pos="2268"/>
          <w:tab w:val="clear" w:pos="2835"/>
          <w:tab w:val="left" w:pos="794"/>
        </w:tabs>
        <w:spacing w:before="80"/>
        <w:ind w:left="794" w:hanging="368"/>
        <w:rPr>
          <w:rFonts w:eastAsiaTheme="minorEastAsia"/>
          <w:szCs w:val="24"/>
        </w:rPr>
      </w:pPr>
      <w:r w:rsidRPr="00C3245C">
        <w:rPr>
          <w:rFonts w:eastAsiaTheme="minorEastAsia"/>
          <w:szCs w:val="24"/>
        </w:rPr>
        <w:t>Conferencia Mundial de Radioc</w:t>
      </w:r>
      <w:r w:rsidR="00FF1002">
        <w:rPr>
          <w:rFonts w:eastAsiaTheme="minorEastAsia"/>
          <w:szCs w:val="24"/>
        </w:rPr>
        <w:t>omunicaciones (CMR) 2007 y 2012</w:t>
      </w:r>
    </w:p>
    <w:p w:rsidR="003D371C" w:rsidRPr="00C3245C" w:rsidRDefault="003D371C" w:rsidP="001236DE">
      <w:pPr>
        <w:pStyle w:val="enumlev1"/>
        <w:numPr>
          <w:ilvl w:val="0"/>
          <w:numId w:val="1"/>
        </w:numPr>
        <w:tabs>
          <w:tab w:val="clear" w:pos="567"/>
          <w:tab w:val="clear" w:pos="1134"/>
          <w:tab w:val="clear" w:pos="1701"/>
          <w:tab w:val="clear" w:pos="2268"/>
          <w:tab w:val="clear" w:pos="2835"/>
          <w:tab w:val="left" w:pos="794"/>
        </w:tabs>
        <w:spacing w:before="80"/>
        <w:ind w:left="794" w:hanging="368"/>
        <w:rPr>
          <w:rFonts w:eastAsiaTheme="minorEastAsia"/>
          <w:szCs w:val="24"/>
        </w:rPr>
      </w:pPr>
      <w:r w:rsidRPr="00C3245C">
        <w:rPr>
          <w:rFonts w:eastAsiaTheme="minorEastAsia"/>
          <w:szCs w:val="24"/>
        </w:rPr>
        <w:t xml:space="preserve">Conferencia Mundial de Telecomunicaciones Internacionales (CMTI) </w:t>
      </w:r>
      <w:r w:rsidR="00FF1002">
        <w:rPr>
          <w:rFonts w:eastAsiaTheme="minorEastAsia"/>
          <w:szCs w:val="24"/>
        </w:rPr>
        <w:t>2012</w:t>
      </w:r>
    </w:p>
    <w:p w:rsidR="003D371C" w:rsidRPr="00C3245C" w:rsidRDefault="003D371C" w:rsidP="001236DE">
      <w:pPr>
        <w:pStyle w:val="Headingb"/>
        <w:rPr>
          <w:rFonts w:eastAsiaTheme="minorEastAsia"/>
          <w:szCs w:val="24"/>
        </w:rPr>
      </w:pPr>
      <w:r w:rsidRPr="00C3245C">
        <w:rPr>
          <w:rFonts w:eastAsiaTheme="minorEastAsia"/>
          <w:szCs w:val="24"/>
        </w:rPr>
        <w:t xml:space="preserve">Panelista/presentador </w:t>
      </w:r>
    </w:p>
    <w:p w:rsidR="003D371C" w:rsidRPr="00C3245C" w:rsidRDefault="003D371C" w:rsidP="001236DE">
      <w:pPr>
        <w:pStyle w:val="enumlev1"/>
        <w:numPr>
          <w:ilvl w:val="0"/>
          <w:numId w:val="1"/>
        </w:numPr>
        <w:tabs>
          <w:tab w:val="clear" w:pos="567"/>
          <w:tab w:val="clear" w:pos="1134"/>
          <w:tab w:val="clear" w:pos="1701"/>
          <w:tab w:val="clear" w:pos="2268"/>
          <w:tab w:val="clear" w:pos="2835"/>
          <w:tab w:val="left" w:pos="794"/>
        </w:tabs>
        <w:spacing w:before="80"/>
        <w:ind w:left="794" w:hanging="368"/>
        <w:rPr>
          <w:rFonts w:eastAsiaTheme="minorEastAsia"/>
          <w:szCs w:val="24"/>
        </w:rPr>
      </w:pPr>
      <w:r w:rsidRPr="00C3245C">
        <w:rPr>
          <w:rFonts w:eastAsiaTheme="minorEastAsia"/>
          <w:szCs w:val="24"/>
        </w:rPr>
        <w:t>Simposio Mundial para Organismos Reguladores (GSR) 2009, 2011 y 2012</w:t>
      </w:r>
    </w:p>
    <w:p w:rsidR="003D371C" w:rsidRPr="00C3245C" w:rsidRDefault="003D371C" w:rsidP="001236DE">
      <w:pPr>
        <w:pStyle w:val="enumlev1"/>
        <w:numPr>
          <w:ilvl w:val="0"/>
          <w:numId w:val="1"/>
        </w:numPr>
        <w:tabs>
          <w:tab w:val="clear" w:pos="567"/>
          <w:tab w:val="clear" w:pos="1134"/>
          <w:tab w:val="clear" w:pos="1701"/>
          <w:tab w:val="clear" w:pos="2268"/>
          <w:tab w:val="clear" w:pos="2835"/>
          <w:tab w:val="left" w:pos="794"/>
        </w:tabs>
        <w:spacing w:before="80"/>
        <w:ind w:left="794" w:hanging="368"/>
        <w:rPr>
          <w:rFonts w:eastAsiaTheme="minorEastAsia"/>
          <w:szCs w:val="24"/>
        </w:rPr>
      </w:pPr>
      <w:r w:rsidRPr="00C3245C">
        <w:rPr>
          <w:rFonts w:eastAsiaTheme="minorEastAsia"/>
          <w:szCs w:val="24"/>
        </w:rPr>
        <w:t>ITU Telecom World, 2006 y 2012</w:t>
      </w:r>
    </w:p>
    <w:p w:rsidR="003D371C" w:rsidRPr="00C3245C" w:rsidRDefault="003D371C" w:rsidP="001236DE">
      <w:pPr>
        <w:pStyle w:val="enumlev1"/>
        <w:numPr>
          <w:ilvl w:val="0"/>
          <w:numId w:val="1"/>
        </w:numPr>
        <w:tabs>
          <w:tab w:val="clear" w:pos="567"/>
          <w:tab w:val="clear" w:pos="1134"/>
          <w:tab w:val="clear" w:pos="1701"/>
          <w:tab w:val="clear" w:pos="2268"/>
          <w:tab w:val="clear" w:pos="2835"/>
          <w:tab w:val="left" w:pos="794"/>
        </w:tabs>
        <w:spacing w:before="80"/>
        <w:ind w:left="794" w:hanging="368"/>
        <w:rPr>
          <w:rFonts w:eastAsiaTheme="minorEastAsia"/>
          <w:szCs w:val="24"/>
        </w:rPr>
      </w:pPr>
      <w:r w:rsidRPr="00C3245C">
        <w:rPr>
          <w:rFonts w:eastAsiaTheme="minorEastAsia"/>
          <w:szCs w:val="24"/>
        </w:rPr>
        <w:t>ITU Telecom Africa 2008</w:t>
      </w:r>
    </w:p>
    <w:p w:rsidR="003D371C" w:rsidRPr="00C3245C" w:rsidRDefault="003D371C" w:rsidP="001236DE">
      <w:pPr>
        <w:pStyle w:val="enumlev1"/>
        <w:numPr>
          <w:ilvl w:val="0"/>
          <w:numId w:val="1"/>
        </w:numPr>
        <w:tabs>
          <w:tab w:val="clear" w:pos="567"/>
          <w:tab w:val="clear" w:pos="1134"/>
          <w:tab w:val="clear" w:pos="1701"/>
          <w:tab w:val="clear" w:pos="2268"/>
          <w:tab w:val="clear" w:pos="2835"/>
          <w:tab w:val="left" w:pos="794"/>
        </w:tabs>
        <w:spacing w:before="80"/>
        <w:ind w:left="794" w:hanging="368"/>
        <w:rPr>
          <w:rFonts w:eastAsiaTheme="minorEastAsia"/>
          <w:szCs w:val="24"/>
        </w:rPr>
      </w:pPr>
      <w:r w:rsidRPr="00C3245C">
        <w:rPr>
          <w:rFonts w:eastAsiaTheme="minorEastAsia"/>
          <w:szCs w:val="24"/>
        </w:rPr>
        <w:t>Congreso Mundial de la GSMA, 2007 a 2012</w:t>
      </w:r>
    </w:p>
    <w:p w:rsidR="003D371C" w:rsidRPr="00C3245C" w:rsidRDefault="003D371C" w:rsidP="00672C42">
      <w:pPr>
        <w:tabs>
          <w:tab w:val="left" w:pos="9810"/>
        </w:tabs>
        <w:spacing w:before="240"/>
        <w:ind w:right="998"/>
        <w:rPr>
          <w:rFonts w:cstheme="minorHAnsi"/>
          <w:b/>
          <w:bCs/>
          <w:szCs w:val="24"/>
        </w:rPr>
      </w:pPr>
      <w:r w:rsidRPr="00C3245C">
        <w:rPr>
          <w:rFonts w:cstheme="minorHAnsi"/>
          <w:b/>
          <w:bCs/>
          <w:szCs w:val="24"/>
        </w:rPr>
        <w:t xml:space="preserve">Profesor Asociado, Universidad de El Cairo, El Cairo, Egipto, </w:t>
      </w:r>
      <w:r w:rsidR="00592CF9" w:rsidRPr="00C3245C">
        <w:rPr>
          <w:rFonts w:cstheme="minorHAnsi"/>
          <w:i/>
          <w:iCs/>
          <w:szCs w:val="24"/>
        </w:rPr>
        <w:t>1987</w:t>
      </w:r>
      <w:r w:rsidR="00672C42">
        <w:rPr>
          <w:rFonts w:cstheme="minorHAnsi"/>
          <w:i/>
          <w:iCs/>
          <w:szCs w:val="24"/>
        </w:rPr>
        <w:t xml:space="preserve"> </w:t>
      </w:r>
      <w:r w:rsidR="00672C42" w:rsidRPr="00672C42">
        <w:rPr>
          <w:rFonts w:cstheme="minorHAnsi"/>
          <w:i/>
          <w:iCs/>
          <w:szCs w:val="24"/>
        </w:rPr>
        <w:t>–</w:t>
      </w:r>
      <w:r w:rsidR="00672C42">
        <w:rPr>
          <w:rFonts w:cstheme="minorHAnsi"/>
          <w:i/>
          <w:iCs/>
          <w:szCs w:val="24"/>
        </w:rPr>
        <w:t xml:space="preserve"> </w:t>
      </w:r>
      <w:r w:rsidR="00592CF9" w:rsidRPr="00C3245C">
        <w:rPr>
          <w:rFonts w:cstheme="minorHAnsi"/>
          <w:i/>
          <w:iCs/>
          <w:szCs w:val="24"/>
        </w:rPr>
        <w:t>hasta </w:t>
      </w:r>
      <w:r w:rsidRPr="00C3245C">
        <w:rPr>
          <w:rFonts w:cstheme="minorHAnsi"/>
          <w:i/>
          <w:iCs/>
          <w:szCs w:val="24"/>
        </w:rPr>
        <w:t>el</w:t>
      </w:r>
      <w:r w:rsidR="00592CF9" w:rsidRPr="00C3245C">
        <w:rPr>
          <w:rFonts w:cstheme="minorHAnsi"/>
          <w:i/>
          <w:iCs/>
          <w:szCs w:val="24"/>
        </w:rPr>
        <w:t> </w:t>
      </w:r>
      <w:r w:rsidRPr="00C3245C">
        <w:rPr>
          <w:rFonts w:cstheme="minorHAnsi"/>
          <w:i/>
          <w:iCs/>
          <w:szCs w:val="24"/>
        </w:rPr>
        <w:t>presente</w:t>
      </w:r>
    </w:p>
    <w:p w:rsidR="003D371C" w:rsidRPr="00C3245C" w:rsidRDefault="003D371C" w:rsidP="001236DE">
      <w:pPr>
        <w:pStyle w:val="enumlev1"/>
        <w:numPr>
          <w:ilvl w:val="0"/>
          <w:numId w:val="1"/>
        </w:numPr>
        <w:tabs>
          <w:tab w:val="clear" w:pos="567"/>
          <w:tab w:val="clear" w:pos="1134"/>
          <w:tab w:val="clear" w:pos="1701"/>
          <w:tab w:val="clear" w:pos="2268"/>
          <w:tab w:val="clear" w:pos="2835"/>
          <w:tab w:val="left" w:pos="794"/>
        </w:tabs>
        <w:spacing w:before="80"/>
        <w:ind w:left="794" w:hanging="368"/>
        <w:rPr>
          <w:rFonts w:eastAsiaTheme="minorEastAsia"/>
          <w:szCs w:val="24"/>
        </w:rPr>
      </w:pPr>
      <w:r w:rsidRPr="00C3245C">
        <w:rPr>
          <w:rFonts w:eastAsiaTheme="minorEastAsia"/>
          <w:szCs w:val="24"/>
        </w:rPr>
        <w:t>Se desempeñó inicialmente (en 1987) como Profesor Asistente.</w:t>
      </w:r>
    </w:p>
    <w:p w:rsidR="003D371C" w:rsidRPr="00C3245C" w:rsidRDefault="003D371C" w:rsidP="001236DE">
      <w:pPr>
        <w:pStyle w:val="enumlev1"/>
        <w:numPr>
          <w:ilvl w:val="0"/>
          <w:numId w:val="1"/>
        </w:numPr>
        <w:tabs>
          <w:tab w:val="clear" w:pos="567"/>
          <w:tab w:val="clear" w:pos="1134"/>
          <w:tab w:val="clear" w:pos="1701"/>
          <w:tab w:val="clear" w:pos="2268"/>
          <w:tab w:val="clear" w:pos="2835"/>
          <w:tab w:val="left" w:pos="794"/>
        </w:tabs>
        <w:spacing w:before="80"/>
        <w:ind w:left="794" w:hanging="368"/>
        <w:rPr>
          <w:rFonts w:eastAsiaTheme="minorEastAsia"/>
          <w:szCs w:val="24"/>
        </w:rPr>
      </w:pPr>
      <w:r w:rsidRPr="00C3245C">
        <w:rPr>
          <w:rFonts w:eastAsiaTheme="minorEastAsia"/>
          <w:szCs w:val="24"/>
        </w:rPr>
        <w:t>Impartió diversos cursos de electrónica y telecomunicaciones.</w:t>
      </w:r>
    </w:p>
    <w:p w:rsidR="003D371C" w:rsidRPr="00C3245C" w:rsidRDefault="003D371C" w:rsidP="001236DE">
      <w:pPr>
        <w:pStyle w:val="enumlev1"/>
        <w:numPr>
          <w:ilvl w:val="0"/>
          <w:numId w:val="1"/>
        </w:numPr>
        <w:tabs>
          <w:tab w:val="clear" w:pos="567"/>
          <w:tab w:val="clear" w:pos="1134"/>
          <w:tab w:val="clear" w:pos="1701"/>
          <w:tab w:val="clear" w:pos="2268"/>
          <w:tab w:val="clear" w:pos="2835"/>
          <w:tab w:val="left" w:pos="794"/>
        </w:tabs>
        <w:spacing w:before="80"/>
        <w:ind w:left="794" w:hanging="368"/>
        <w:rPr>
          <w:rFonts w:eastAsiaTheme="minorEastAsia"/>
          <w:szCs w:val="24"/>
        </w:rPr>
      </w:pPr>
      <w:r w:rsidRPr="00C3245C">
        <w:rPr>
          <w:rFonts w:eastAsiaTheme="minorEastAsia"/>
          <w:szCs w:val="24"/>
        </w:rPr>
        <w:t>Fue consultor del Presidente y Vicepresidente de la Universidad para todas las cuestiones técnicas vinculadas a los sistemas de telecomunicaciones de la universidad y de las autoridades gubernamentales que solicitan la ayuda de ella en materia de telecomunicaciones y de sist</w:t>
      </w:r>
      <w:r w:rsidR="000B6115">
        <w:rPr>
          <w:rFonts w:eastAsiaTheme="minorEastAsia"/>
          <w:szCs w:val="24"/>
        </w:rPr>
        <w:t>emas de seguridad y vigilancia.</w:t>
      </w:r>
    </w:p>
    <w:p w:rsidR="003D371C" w:rsidRPr="00C3245C" w:rsidRDefault="0095778B" w:rsidP="00DD21CC">
      <w:pPr>
        <w:tabs>
          <w:tab w:val="left" w:pos="9810"/>
        </w:tabs>
        <w:spacing w:before="240"/>
        <w:ind w:right="1418"/>
        <w:rPr>
          <w:rFonts w:cstheme="minorHAnsi"/>
          <w:b/>
          <w:bCs/>
          <w:szCs w:val="24"/>
        </w:rPr>
      </w:pPr>
      <w:r>
        <w:rPr>
          <w:rFonts w:cstheme="minorHAnsi"/>
          <w:b/>
          <w:bCs/>
          <w:szCs w:val="24"/>
        </w:rPr>
        <w:lastRenderedPageBreak/>
        <w:br w:type="column"/>
      </w:r>
      <w:r w:rsidR="003D371C" w:rsidRPr="00C3245C">
        <w:rPr>
          <w:rFonts w:cstheme="minorHAnsi"/>
          <w:b/>
          <w:bCs/>
          <w:szCs w:val="24"/>
        </w:rPr>
        <w:t xml:space="preserve">Asesor Técnico Principal del Ministro, Ministerio de Tecnologías de la Información y la Comunicación, El Cairo, Egipto, </w:t>
      </w:r>
      <w:r w:rsidR="003D371C" w:rsidRPr="00C3245C">
        <w:rPr>
          <w:rFonts w:cstheme="minorHAnsi"/>
          <w:i/>
          <w:iCs/>
          <w:szCs w:val="24"/>
        </w:rPr>
        <w:t>enero de 2005</w:t>
      </w:r>
      <w:r w:rsidR="007F054D" w:rsidRPr="00C3245C">
        <w:rPr>
          <w:rFonts w:cstheme="minorHAnsi"/>
          <w:i/>
          <w:iCs/>
          <w:szCs w:val="24"/>
        </w:rPr>
        <w:t xml:space="preserve"> – </w:t>
      </w:r>
      <w:r w:rsidR="003D371C" w:rsidRPr="00C3245C">
        <w:rPr>
          <w:rFonts w:cstheme="minorHAnsi"/>
          <w:i/>
          <w:iCs/>
          <w:szCs w:val="24"/>
        </w:rPr>
        <w:t>febrero de 2006</w:t>
      </w:r>
    </w:p>
    <w:p w:rsidR="003D371C" w:rsidRPr="00C3245C" w:rsidRDefault="003D371C" w:rsidP="00592CF9">
      <w:pPr>
        <w:pStyle w:val="enumlev1"/>
        <w:numPr>
          <w:ilvl w:val="0"/>
          <w:numId w:val="1"/>
        </w:numPr>
        <w:tabs>
          <w:tab w:val="clear" w:pos="567"/>
          <w:tab w:val="clear" w:pos="1134"/>
          <w:tab w:val="clear" w:pos="1701"/>
          <w:tab w:val="clear" w:pos="2268"/>
          <w:tab w:val="clear" w:pos="2835"/>
          <w:tab w:val="left" w:pos="794"/>
        </w:tabs>
        <w:spacing w:before="80"/>
        <w:ind w:left="794" w:hanging="368"/>
        <w:rPr>
          <w:rFonts w:eastAsiaTheme="minorEastAsia"/>
          <w:szCs w:val="24"/>
        </w:rPr>
      </w:pPr>
      <w:r w:rsidRPr="00C3245C">
        <w:rPr>
          <w:rFonts w:eastAsiaTheme="minorEastAsia"/>
          <w:szCs w:val="24"/>
        </w:rPr>
        <w:t>Se encargó del desarrollo del sector de las telecomunicaciones del país, incluido el desarrollo de políticas en la materia, y prestó apoyo a entidades de telecomunicaciones (empresas, PSI, proveedores).</w:t>
      </w:r>
    </w:p>
    <w:p w:rsidR="003D371C" w:rsidRPr="00C3245C" w:rsidRDefault="003D371C" w:rsidP="00592CF9">
      <w:pPr>
        <w:pStyle w:val="enumlev1"/>
        <w:numPr>
          <w:ilvl w:val="0"/>
          <w:numId w:val="1"/>
        </w:numPr>
        <w:tabs>
          <w:tab w:val="clear" w:pos="567"/>
          <w:tab w:val="clear" w:pos="1134"/>
          <w:tab w:val="clear" w:pos="1701"/>
          <w:tab w:val="clear" w:pos="2268"/>
          <w:tab w:val="clear" w:pos="2835"/>
          <w:tab w:val="left" w:pos="794"/>
        </w:tabs>
        <w:spacing w:before="80"/>
        <w:ind w:left="794" w:hanging="368"/>
        <w:rPr>
          <w:rFonts w:eastAsiaTheme="minorEastAsia"/>
          <w:szCs w:val="24"/>
        </w:rPr>
      </w:pPr>
      <w:r w:rsidRPr="00C3245C">
        <w:rPr>
          <w:rFonts w:eastAsiaTheme="minorEastAsia"/>
          <w:szCs w:val="24"/>
        </w:rPr>
        <w:t>Mantuvo contactos con NTRA con respecto a cuestiones reglamentarias que inciden en el sector.</w:t>
      </w:r>
    </w:p>
    <w:p w:rsidR="003D371C" w:rsidRPr="00C3245C" w:rsidRDefault="003D371C" w:rsidP="00592CF9">
      <w:pPr>
        <w:pStyle w:val="enumlev1"/>
        <w:numPr>
          <w:ilvl w:val="0"/>
          <w:numId w:val="1"/>
        </w:numPr>
        <w:tabs>
          <w:tab w:val="clear" w:pos="567"/>
          <w:tab w:val="clear" w:pos="1134"/>
          <w:tab w:val="clear" w:pos="1701"/>
          <w:tab w:val="clear" w:pos="2268"/>
          <w:tab w:val="clear" w:pos="2835"/>
          <w:tab w:val="left" w:pos="794"/>
        </w:tabs>
        <w:spacing w:before="80"/>
        <w:ind w:left="794" w:hanging="368"/>
        <w:rPr>
          <w:rFonts w:eastAsiaTheme="minorEastAsia"/>
          <w:szCs w:val="24"/>
        </w:rPr>
      </w:pPr>
      <w:r w:rsidRPr="00C3245C">
        <w:rPr>
          <w:rFonts w:eastAsiaTheme="minorEastAsia"/>
          <w:szCs w:val="24"/>
        </w:rPr>
        <w:t>Supervisó las actividades de Telecom Egypt (TE) y su proceso de privatización encabezando el equipo que seleccionó el asesor de inversiones y encargándose de la oferta pública inicial, con resultados positivos, de una participación del 20% de Telecom Egypt.</w:t>
      </w:r>
    </w:p>
    <w:p w:rsidR="003D371C" w:rsidRPr="00C3245C" w:rsidRDefault="003D371C" w:rsidP="00DD21CC">
      <w:pPr>
        <w:keepNext/>
        <w:tabs>
          <w:tab w:val="left" w:pos="9810"/>
        </w:tabs>
        <w:spacing w:before="240"/>
        <w:ind w:right="-6"/>
        <w:rPr>
          <w:rFonts w:cstheme="minorHAnsi"/>
          <w:i/>
          <w:iCs/>
          <w:szCs w:val="24"/>
        </w:rPr>
      </w:pPr>
      <w:r w:rsidRPr="00C3245C">
        <w:rPr>
          <w:rFonts w:cstheme="minorHAnsi"/>
          <w:b/>
          <w:bCs/>
          <w:szCs w:val="24"/>
        </w:rPr>
        <w:t xml:space="preserve">Asesor Técnico Principal, ICT and TSS Programs Egypt, General Dynamics, Chantilly, VA, </w:t>
      </w:r>
      <w:r w:rsidR="00592CF9" w:rsidRPr="00C3245C">
        <w:rPr>
          <w:rFonts w:cstheme="minorHAnsi"/>
          <w:i/>
          <w:iCs/>
          <w:szCs w:val="24"/>
        </w:rPr>
        <w:t>mayo d</w:t>
      </w:r>
      <w:r w:rsidR="00223AA3">
        <w:rPr>
          <w:rFonts w:cstheme="minorHAnsi"/>
          <w:i/>
          <w:iCs/>
          <w:szCs w:val="24"/>
        </w:rPr>
        <w:t>e</w:t>
      </w:r>
      <w:r w:rsidR="00592CF9" w:rsidRPr="00C3245C">
        <w:rPr>
          <w:rFonts w:cstheme="minorHAnsi"/>
          <w:i/>
          <w:iCs/>
          <w:szCs w:val="24"/>
        </w:rPr>
        <w:t> </w:t>
      </w:r>
      <w:r w:rsidRPr="00C3245C">
        <w:rPr>
          <w:rFonts w:cstheme="minorHAnsi"/>
          <w:i/>
          <w:iCs/>
          <w:szCs w:val="24"/>
        </w:rPr>
        <w:t>2003</w:t>
      </w:r>
      <w:r w:rsidR="00592CF9" w:rsidRPr="00C3245C">
        <w:rPr>
          <w:rFonts w:cstheme="minorHAnsi"/>
          <w:i/>
          <w:iCs/>
          <w:szCs w:val="24"/>
        </w:rPr>
        <w:t xml:space="preserve"> – </w:t>
      </w:r>
      <w:r w:rsidRPr="00C3245C">
        <w:rPr>
          <w:rFonts w:cstheme="minorHAnsi"/>
          <w:i/>
          <w:iCs/>
          <w:szCs w:val="24"/>
        </w:rPr>
        <w:t>diciembre de 2004</w:t>
      </w:r>
    </w:p>
    <w:p w:rsidR="003D371C" w:rsidRPr="00C3245C" w:rsidRDefault="003D371C" w:rsidP="00592CF9">
      <w:pPr>
        <w:pStyle w:val="enumlev1"/>
        <w:numPr>
          <w:ilvl w:val="0"/>
          <w:numId w:val="1"/>
        </w:numPr>
        <w:tabs>
          <w:tab w:val="clear" w:pos="567"/>
          <w:tab w:val="clear" w:pos="1134"/>
          <w:tab w:val="clear" w:pos="1701"/>
          <w:tab w:val="clear" w:pos="2268"/>
          <w:tab w:val="clear" w:pos="2835"/>
          <w:tab w:val="left" w:pos="794"/>
        </w:tabs>
        <w:spacing w:before="80"/>
        <w:ind w:left="794" w:hanging="368"/>
        <w:rPr>
          <w:rFonts w:eastAsiaTheme="minorEastAsia"/>
          <w:szCs w:val="24"/>
        </w:rPr>
      </w:pPr>
      <w:r w:rsidRPr="00C3245C">
        <w:rPr>
          <w:rFonts w:eastAsiaTheme="minorEastAsia"/>
          <w:szCs w:val="24"/>
        </w:rPr>
        <w:t xml:space="preserve">Fue responsable de la asesoría técnica prestada a USAID – programa financiado. </w:t>
      </w:r>
    </w:p>
    <w:p w:rsidR="003D371C" w:rsidRPr="00C3245C" w:rsidRDefault="003D371C" w:rsidP="00592CF9">
      <w:pPr>
        <w:pStyle w:val="enumlev1"/>
        <w:numPr>
          <w:ilvl w:val="0"/>
          <w:numId w:val="1"/>
        </w:numPr>
        <w:tabs>
          <w:tab w:val="clear" w:pos="567"/>
          <w:tab w:val="clear" w:pos="1134"/>
          <w:tab w:val="clear" w:pos="1701"/>
          <w:tab w:val="clear" w:pos="2268"/>
          <w:tab w:val="clear" w:pos="2835"/>
          <w:tab w:val="left" w:pos="794"/>
        </w:tabs>
        <w:spacing w:before="80"/>
        <w:ind w:left="794" w:hanging="368"/>
        <w:rPr>
          <w:rFonts w:eastAsiaTheme="minorEastAsia"/>
          <w:szCs w:val="24"/>
        </w:rPr>
      </w:pPr>
      <w:r w:rsidRPr="00C3245C">
        <w:rPr>
          <w:rFonts w:eastAsiaTheme="minorEastAsia"/>
          <w:szCs w:val="24"/>
        </w:rPr>
        <w:t xml:space="preserve">Dirigió la comisión de estudio técnica responsable de la adquisición de la red ATM para TE. </w:t>
      </w:r>
    </w:p>
    <w:p w:rsidR="003D371C" w:rsidRPr="00C3245C" w:rsidRDefault="003D371C" w:rsidP="00DD21CC">
      <w:pPr>
        <w:tabs>
          <w:tab w:val="left" w:pos="9810"/>
        </w:tabs>
        <w:spacing w:before="240"/>
        <w:ind w:right="1418"/>
        <w:rPr>
          <w:rFonts w:cstheme="minorHAnsi"/>
          <w:i/>
          <w:iCs/>
          <w:szCs w:val="24"/>
        </w:rPr>
      </w:pPr>
      <w:r w:rsidRPr="00C3245C">
        <w:rPr>
          <w:rFonts w:cstheme="minorHAnsi"/>
          <w:b/>
          <w:bCs/>
          <w:szCs w:val="24"/>
        </w:rPr>
        <w:t xml:space="preserve">Jefe de Grupo, ICT Program Egypt, General Dynamics, Chantilly, VA, </w:t>
      </w:r>
      <w:r w:rsidR="00592CF9" w:rsidRPr="00C3245C">
        <w:rPr>
          <w:rFonts w:cstheme="minorHAnsi"/>
          <w:i/>
          <w:iCs/>
          <w:szCs w:val="24"/>
        </w:rPr>
        <w:t>marzo de </w:t>
      </w:r>
      <w:r w:rsidRPr="00C3245C">
        <w:rPr>
          <w:rFonts w:cstheme="minorHAnsi"/>
          <w:i/>
          <w:iCs/>
          <w:szCs w:val="24"/>
        </w:rPr>
        <w:t>2002</w:t>
      </w:r>
      <w:r w:rsidR="00592CF9" w:rsidRPr="00C3245C">
        <w:rPr>
          <w:rFonts w:cstheme="minorHAnsi"/>
          <w:i/>
          <w:iCs/>
          <w:szCs w:val="24"/>
        </w:rPr>
        <w:t> </w:t>
      </w:r>
      <w:r w:rsidR="00592CF9" w:rsidRPr="00C3245C">
        <w:rPr>
          <w:rFonts w:cstheme="minorHAnsi"/>
          <w:i/>
          <w:iCs/>
          <w:szCs w:val="24"/>
        </w:rPr>
        <w:t xml:space="preserve">– </w:t>
      </w:r>
      <w:r w:rsidRPr="00C3245C">
        <w:rPr>
          <w:rFonts w:cstheme="minorHAnsi"/>
          <w:i/>
          <w:iCs/>
          <w:szCs w:val="24"/>
        </w:rPr>
        <w:t>mayo de 2003</w:t>
      </w:r>
    </w:p>
    <w:p w:rsidR="003D371C" w:rsidRPr="00C3245C" w:rsidRDefault="003D371C" w:rsidP="00592CF9">
      <w:pPr>
        <w:pStyle w:val="enumlev1"/>
        <w:numPr>
          <w:ilvl w:val="0"/>
          <w:numId w:val="1"/>
        </w:numPr>
        <w:tabs>
          <w:tab w:val="clear" w:pos="567"/>
          <w:tab w:val="clear" w:pos="1134"/>
          <w:tab w:val="clear" w:pos="1701"/>
          <w:tab w:val="clear" w:pos="2268"/>
          <w:tab w:val="clear" w:pos="2835"/>
          <w:tab w:val="left" w:pos="794"/>
        </w:tabs>
        <w:spacing w:before="80"/>
        <w:ind w:left="794" w:hanging="368"/>
        <w:rPr>
          <w:rFonts w:eastAsiaTheme="minorEastAsia"/>
          <w:szCs w:val="24"/>
        </w:rPr>
      </w:pPr>
      <w:r w:rsidRPr="00C3245C">
        <w:rPr>
          <w:rFonts w:eastAsiaTheme="minorEastAsia"/>
          <w:szCs w:val="24"/>
        </w:rPr>
        <w:t xml:space="preserve">Fue responsable de asesoramiento técnico al programa financiado por USAID.  </w:t>
      </w:r>
    </w:p>
    <w:p w:rsidR="003D371C" w:rsidRPr="00C3245C" w:rsidRDefault="003D371C" w:rsidP="00592CF9">
      <w:pPr>
        <w:pStyle w:val="enumlev1"/>
        <w:numPr>
          <w:ilvl w:val="0"/>
          <w:numId w:val="1"/>
        </w:numPr>
        <w:tabs>
          <w:tab w:val="clear" w:pos="567"/>
          <w:tab w:val="clear" w:pos="1134"/>
          <w:tab w:val="clear" w:pos="1701"/>
          <w:tab w:val="clear" w:pos="2268"/>
          <w:tab w:val="clear" w:pos="2835"/>
          <w:tab w:val="left" w:pos="794"/>
        </w:tabs>
        <w:spacing w:before="80"/>
        <w:ind w:left="794" w:hanging="368"/>
        <w:rPr>
          <w:rFonts w:eastAsiaTheme="minorEastAsia"/>
          <w:szCs w:val="24"/>
        </w:rPr>
      </w:pPr>
      <w:r w:rsidRPr="00C3245C">
        <w:rPr>
          <w:rFonts w:eastAsiaTheme="minorEastAsia"/>
          <w:szCs w:val="24"/>
        </w:rPr>
        <w:t xml:space="preserve">Colaboró en la solución de problemas técnicos del programa.  </w:t>
      </w:r>
    </w:p>
    <w:p w:rsidR="003D371C" w:rsidRPr="00C3245C" w:rsidRDefault="003D371C" w:rsidP="00592CF9">
      <w:pPr>
        <w:pStyle w:val="enumlev1"/>
        <w:numPr>
          <w:ilvl w:val="0"/>
          <w:numId w:val="1"/>
        </w:numPr>
        <w:tabs>
          <w:tab w:val="clear" w:pos="567"/>
          <w:tab w:val="clear" w:pos="1134"/>
          <w:tab w:val="clear" w:pos="1701"/>
          <w:tab w:val="clear" w:pos="2268"/>
          <w:tab w:val="clear" w:pos="2835"/>
          <w:tab w:val="left" w:pos="794"/>
        </w:tabs>
        <w:spacing w:before="80"/>
        <w:ind w:left="794" w:hanging="368"/>
        <w:rPr>
          <w:rFonts w:eastAsiaTheme="minorEastAsia"/>
          <w:szCs w:val="24"/>
        </w:rPr>
      </w:pPr>
      <w:r w:rsidRPr="00C3245C">
        <w:rPr>
          <w:rFonts w:eastAsiaTheme="minorEastAsia"/>
          <w:szCs w:val="24"/>
        </w:rPr>
        <w:t>Fue representante de General Dynamics (GD) en el Ministerio de Tecnologías de la Información y la Comunicación (MCIT) para asesorar y ayudar al Ministro.</w:t>
      </w:r>
    </w:p>
    <w:p w:rsidR="003D371C" w:rsidRPr="00C3245C" w:rsidRDefault="003D371C" w:rsidP="00592CF9">
      <w:pPr>
        <w:pStyle w:val="enumlev1"/>
        <w:numPr>
          <w:ilvl w:val="0"/>
          <w:numId w:val="1"/>
        </w:numPr>
        <w:tabs>
          <w:tab w:val="clear" w:pos="567"/>
          <w:tab w:val="clear" w:pos="1134"/>
          <w:tab w:val="clear" w:pos="1701"/>
          <w:tab w:val="clear" w:pos="2268"/>
          <w:tab w:val="clear" w:pos="2835"/>
          <w:tab w:val="left" w:pos="794"/>
        </w:tabs>
        <w:spacing w:before="80"/>
        <w:ind w:left="794" w:hanging="368"/>
        <w:rPr>
          <w:rFonts w:eastAsiaTheme="minorEastAsia"/>
          <w:szCs w:val="24"/>
        </w:rPr>
      </w:pPr>
      <w:r w:rsidRPr="00C3245C">
        <w:rPr>
          <w:rFonts w:eastAsiaTheme="minorEastAsia"/>
          <w:szCs w:val="24"/>
        </w:rPr>
        <w:t>Coordinó y dirigió las actividades de ciberacceso del MCIT encaminadas a mejorar el acceso a las TIC en Egipto.</w:t>
      </w:r>
    </w:p>
    <w:p w:rsidR="003D371C" w:rsidRPr="00C3245C" w:rsidRDefault="003D371C" w:rsidP="00592CF9">
      <w:pPr>
        <w:pStyle w:val="enumlev1"/>
        <w:numPr>
          <w:ilvl w:val="0"/>
          <w:numId w:val="1"/>
        </w:numPr>
        <w:tabs>
          <w:tab w:val="clear" w:pos="567"/>
          <w:tab w:val="clear" w:pos="1134"/>
          <w:tab w:val="clear" w:pos="1701"/>
          <w:tab w:val="clear" w:pos="2268"/>
          <w:tab w:val="clear" w:pos="2835"/>
          <w:tab w:val="left" w:pos="794"/>
        </w:tabs>
        <w:spacing w:before="80"/>
        <w:ind w:left="794" w:hanging="368"/>
        <w:rPr>
          <w:rFonts w:eastAsiaTheme="minorEastAsia"/>
          <w:szCs w:val="24"/>
        </w:rPr>
      </w:pPr>
      <w:r w:rsidRPr="00C3245C">
        <w:rPr>
          <w:rFonts w:eastAsiaTheme="minorEastAsia"/>
          <w:szCs w:val="24"/>
        </w:rPr>
        <w:t>Contribuyó a la promoción de General Dynamics en el MCIT asegurando una comunicación clara y fluida con el equipo de dirección del Ministerio.</w:t>
      </w:r>
    </w:p>
    <w:p w:rsidR="003D371C" w:rsidRPr="00C3245C" w:rsidRDefault="003D371C" w:rsidP="00592CF9">
      <w:pPr>
        <w:pStyle w:val="enumlev1"/>
        <w:numPr>
          <w:ilvl w:val="0"/>
          <w:numId w:val="1"/>
        </w:numPr>
        <w:tabs>
          <w:tab w:val="clear" w:pos="567"/>
          <w:tab w:val="clear" w:pos="1134"/>
          <w:tab w:val="clear" w:pos="1701"/>
          <w:tab w:val="clear" w:pos="2268"/>
          <w:tab w:val="clear" w:pos="2835"/>
          <w:tab w:val="left" w:pos="794"/>
        </w:tabs>
        <w:spacing w:before="80"/>
        <w:ind w:left="794" w:hanging="368"/>
        <w:rPr>
          <w:rFonts w:eastAsiaTheme="minorEastAsia"/>
          <w:szCs w:val="24"/>
        </w:rPr>
      </w:pPr>
      <w:r w:rsidRPr="00C3245C">
        <w:rPr>
          <w:rFonts w:eastAsiaTheme="minorEastAsia"/>
          <w:szCs w:val="24"/>
        </w:rPr>
        <w:t>Prestó asi</w:t>
      </w:r>
      <w:r w:rsidR="005E4314">
        <w:rPr>
          <w:rFonts w:eastAsiaTheme="minorEastAsia"/>
          <w:szCs w:val="24"/>
        </w:rPr>
        <w:t>stencia y asesoramiento técnico</w:t>
      </w:r>
      <w:r w:rsidRPr="00C3245C">
        <w:rPr>
          <w:rFonts w:eastAsiaTheme="minorEastAsia"/>
          <w:szCs w:val="24"/>
        </w:rPr>
        <w:t xml:space="preserve"> al equipo del programa de apoyo al sector de </w:t>
      </w:r>
      <w:r w:rsidR="00CC10EB">
        <w:rPr>
          <w:rFonts w:eastAsiaTheme="minorEastAsia"/>
          <w:szCs w:val="24"/>
        </w:rPr>
        <w:t xml:space="preserve">las </w:t>
      </w:r>
      <w:r w:rsidRPr="00C3245C">
        <w:rPr>
          <w:rFonts w:eastAsiaTheme="minorEastAsia"/>
          <w:szCs w:val="24"/>
        </w:rPr>
        <w:t>telecomunicaciones (TSS) de General Dynamics en la aplicación de proyectos de telecomunicaciones financiados por USAID en Egipto.</w:t>
      </w:r>
    </w:p>
    <w:p w:rsidR="003D371C" w:rsidRPr="00C3245C" w:rsidRDefault="003D371C" w:rsidP="00592CF9">
      <w:pPr>
        <w:pStyle w:val="enumlev1"/>
        <w:numPr>
          <w:ilvl w:val="0"/>
          <w:numId w:val="1"/>
        </w:numPr>
        <w:tabs>
          <w:tab w:val="clear" w:pos="567"/>
          <w:tab w:val="clear" w:pos="1134"/>
          <w:tab w:val="clear" w:pos="1701"/>
          <w:tab w:val="clear" w:pos="2268"/>
          <w:tab w:val="clear" w:pos="2835"/>
          <w:tab w:val="left" w:pos="794"/>
        </w:tabs>
        <w:spacing w:before="80"/>
        <w:ind w:left="794" w:hanging="368"/>
        <w:rPr>
          <w:rFonts w:eastAsiaTheme="minorEastAsia"/>
          <w:szCs w:val="24"/>
        </w:rPr>
      </w:pPr>
      <w:r w:rsidRPr="00C3245C">
        <w:rPr>
          <w:rFonts w:eastAsiaTheme="minorEastAsia"/>
          <w:szCs w:val="24"/>
        </w:rPr>
        <w:t>Fue Director del Programa de tecnologías de la información y la comunicación, financiado por USAID en Egipto.</w:t>
      </w:r>
    </w:p>
    <w:p w:rsidR="003D371C" w:rsidRPr="00C3245C" w:rsidRDefault="003D371C" w:rsidP="003D371C">
      <w:pPr>
        <w:tabs>
          <w:tab w:val="left" w:pos="9810"/>
        </w:tabs>
        <w:spacing w:before="240"/>
        <w:ind w:right="-6"/>
        <w:rPr>
          <w:rFonts w:cstheme="minorHAnsi"/>
          <w:szCs w:val="24"/>
        </w:rPr>
      </w:pPr>
      <w:r w:rsidRPr="00C3245C">
        <w:rPr>
          <w:rFonts w:cstheme="minorHAnsi"/>
          <w:b/>
          <w:bCs/>
          <w:szCs w:val="24"/>
        </w:rPr>
        <w:t>Vicedirector de Programa, TSSDPM Engineering, General Dynamics, Chantilly, VA.</w:t>
      </w:r>
      <w:r w:rsidRPr="00C3245C">
        <w:rPr>
          <w:rFonts w:cstheme="minorHAnsi"/>
          <w:b/>
          <w:bCs/>
          <w:noProof/>
          <w:szCs w:val="24"/>
        </w:rPr>
        <w:t xml:space="preserve">, </w:t>
      </w:r>
      <w:r w:rsidR="00977306" w:rsidRPr="00C3245C">
        <w:rPr>
          <w:rFonts w:cstheme="minorHAnsi"/>
          <w:i/>
          <w:szCs w:val="24"/>
        </w:rPr>
        <w:t>marzo de </w:t>
      </w:r>
      <w:r w:rsidRPr="00C3245C">
        <w:rPr>
          <w:rFonts w:cstheme="minorHAnsi"/>
          <w:i/>
          <w:szCs w:val="24"/>
        </w:rPr>
        <w:t xml:space="preserve">2000 </w:t>
      </w:r>
      <w:r w:rsidR="00977306" w:rsidRPr="00C3245C">
        <w:rPr>
          <w:rFonts w:cstheme="minorHAnsi"/>
          <w:i/>
          <w:iCs/>
          <w:szCs w:val="24"/>
        </w:rPr>
        <w:t>–</w:t>
      </w:r>
      <w:r w:rsidRPr="00C3245C">
        <w:rPr>
          <w:rFonts w:cstheme="minorHAnsi"/>
          <w:i/>
          <w:szCs w:val="24"/>
        </w:rPr>
        <w:t xml:space="preserve"> marzo de 2002</w:t>
      </w:r>
    </w:p>
    <w:p w:rsidR="003D371C" w:rsidRPr="00C3245C" w:rsidRDefault="003D371C" w:rsidP="00190B0D">
      <w:pPr>
        <w:pStyle w:val="enumlev1"/>
        <w:numPr>
          <w:ilvl w:val="0"/>
          <w:numId w:val="1"/>
        </w:numPr>
        <w:tabs>
          <w:tab w:val="clear" w:pos="567"/>
          <w:tab w:val="clear" w:pos="1134"/>
          <w:tab w:val="clear" w:pos="1701"/>
          <w:tab w:val="clear" w:pos="2268"/>
          <w:tab w:val="clear" w:pos="2835"/>
          <w:tab w:val="left" w:pos="794"/>
        </w:tabs>
        <w:spacing w:before="80"/>
        <w:ind w:left="794" w:hanging="368"/>
        <w:rPr>
          <w:rFonts w:eastAsiaTheme="minorEastAsia"/>
          <w:szCs w:val="24"/>
        </w:rPr>
      </w:pPr>
      <w:r w:rsidRPr="00C3245C">
        <w:rPr>
          <w:rFonts w:eastAsiaTheme="minorEastAsia"/>
          <w:szCs w:val="24"/>
        </w:rPr>
        <w:t>Fue responsable de los aspectos técnicos del programa financiado por USAID (NOC, DSS III y OSP II).</w:t>
      </w:r>
    </w:p>
    <w:p w:rsidR="003D371C" w:rsidRPr="00C3245C" w:rsidRDefault="003D371C" w:rsidP="00190B0D">
      <w:pPr>
        <w:pStyle w:val="enumlev1"/>
        <w:numPr>
          <w:ilvl w:val="0"/>
          <w:numId w:val="1"/>
        </w:numPr>
        <w:tabs>
          <w:tab w:val="clear" w:pos="567"/>
          <w:tab w:val="clear" w:pos="1134"/>
          <w:tab w:val="clear" w:pos="1701"/>
          <w:tab w:val="clear" w:pos="2268"/>
          <w:tab w:val="clear" w:pos="2835"/>
          <w:tab w:val="left" w:pos="794"/>
        </w:tabs>
        <w:spacing w:before="80"/>
        <w:ind w:left="794" w:hanging="368"/>
        <w:rPr>
          <w:rFonts w:eastAsiaTheme="minorEastAsia"/>
          <w:szCs w:val="24"/>
        </w:rPr>
      </w:pPr>
      <w:r w:rsidRPr="00C3245C">
        <w:rPr>
          <w:rFonts w:eastAsiaTheme="minorEastAsia"/>
          <w:szCs w:val="24"/>
        </w:rPr>
        <w:t xml:space="preserve">Colaboró en la resolución de problemas técnicos del programa. </w:t>
      </w:r>
    </w:p>
    <w:p w:rsidR="003D371C" w:rsidRPr="00C3245C" w:rsidRDefault="003D371C" w:rsidP="00190B0D">
      <w:pPr>
        <w:pStyle w:val="enumlev1"/>
        <w:numPr>
          <w:ilvl w:val="0"/>
          <w:numId w:val="1"/>
        </w:numPr>
        <w:tabs>
          <w:tab w:val="clear" w:pos="567"/>
          <w:tab w:val="clear" w:pos="1134"/>
          <w:tab w:val="clear" w:pos="1701"/>
          <w:tab w:val="clear" w:pos="2268"/>
          <w:tab w:val="clear" w:pos="2835"/>
          <w:tab w:val="left" w:pos="794"/>
        </w:tabs>
        <w:spacing w:before="80"/>
        <w:ind w:left="794" w:hanging="368"/>
        <w:rPr>
          <w:rFonts w:eastAsiaTheme="minorEastAsia"/>
          <w:szCs w:val="24"/>
        </w:rPr>
      </w:pPr>
      <w:r w:rsidRPr="00C3245C">
        <w:rPr>
          <w:rFonts w:eastAsiaTheme="minorEastAsia"/>
          <w:szCs w:val="24"/>
        </w:rPr>
        <w:t>Coordinó y dirigió las actividades de evaluación y planificación tecnológica del MCIT que dieron lugar al plan trienal de telecomunicaciones de Egipto (presentado en julio de 2000).</w:t>
      </w:r>
    </w:p>
    <w:p w:rsidR="003D371C" w:rsidRPr="00C3245C" w:rsidRDefault="003D371C" w:rsidP="00190B0D">
      <w:pPr>
        <w:pStyle w:val="enumlev1"/>
        <w:numPr>
          <w:ilvl w:val="0"/>
          <w:numId w:val="1"/>
        </w:numPr>
        <w:tabs>
          <w:tab w:val="clear" w:pos="567"/>
          <w:tab w:val="clear" w:pos="1134"/>
          <w:tab w:val="clear" w:pos="1701"/>
          <w:tab w:val="clear" w:pos="2268"/>
          <w:tab w:val="clear" w:pos="2835"/>
          <w:tab w:val="left" w:pos="794"/>
        </w:tabs>
        <w:spacing w:before="80"/>
        <w:ind w:left="794" w:hanging="368"/>
        <w:rPr>
          <w:rFonts w:eastAsiaTheme="minorEastAsia"/>
          <w:szCs w:val="24"/>
        </w:rPr>
      </w:pPr>
      <w:r w:rsidRPr="00C3245C">
        <w:rPr>
          <w:rFonts w:eastAsiaTheme="minorEastAsia"/>
          <w:szCs w:val="24"/>
        </w:rPr>
        <w:t xml:space="preserve">Contribuyó a la promoción de General Dynamics en Telecom Egypt </w:t>
      </w:r>
      <w:r w:rsidR="00232C13" w:rsidRPr="00232C13">
        <w:rPr>
          <w:rFonts w:eastAsiaTheme="minorEastAsia"/>
          <w:szCs w:val="24"/>
        </w:rPr>
        <w:t>–</w:t>
      </w:r>
      <w:r w:rsidR="00232C13">
        <w:rPr>
          <w:rFonts w:eastAsiaTheme="minorEastAsia"/>
          <w:szCs w:val="24"/>
        </w:rPr>
        <w:t xml:space="preserve"> </w:t>
      </w:r>
      <w:r w:rsidRPr="00C3245C">
        <w:rPr>
          <w:rFonts w:eastAsiaTheme="minorEastAsia"/>
          <w:szCs w:val="24"/>
        </w:rPr>
        <w:t>operador histórico del país</w:t>
      </w:r>
      <w:r w:rsidR="00B756AA" w:rsidRPr="00C3245C">
        <w:rPr>
          <w:rFonts w:eastAsiaTheme="minorEastAsia"/>
          <w:szCs w:val="24"/>
        </w:rPr>
        <w:t xml:space="preserve"> </w:t>
      </w:r>
      <w:r w:rsidR="00B756AA" w:rsidRPr="00232C13">
        <w:rPr>
          <w:rFonts w:eastAsiaTheme="minorEastAsia"/>
          <w:szCs w:val="24"/>
        </w:rPr>
        <w:t>–</w:t>
      </w:r>
      <w:r w:rsidR="00B756AA">
        <w:rPr>
          <w:rFonts w:eastAsiaTheme="minorEastAsia"/>
          <w:szCs w:val="24"/>
        </w:rPr>
        <w:t xml:space="preserve"> </w:t>
      </w:r>
      <w:r w:rsidRPr="00C3245C">
        <w:rPr>
          <w:rFonts w:eastAsiaTheme="minorEastAsia"/>
          <w:szCs w:val="24"/>
        </w:rPr>
        <w:t>asegurando una comunicación clara y fluida con el equipo de dirección de Telecom Egypt.</w:t>
      </w:r>
    </w:p>
    <w:p w:rsidR="003D371C" w:rsidRPr="00C3245C" w:rsidRDefault="003D371C" w:rsidP="00BB4833">
      <w:pPr>
        <w:tabs>
          <w:tab w:val="left" w:pos="9810"/>
        </w:tabs>
        <w:spacing w:before="240"/>
        <w:ind w:right="-23"/>
        <w:rPr>
          <w:rFonts w:cstheme="minorHAnsi"/>
          <w:b/>
          <w:bCs/>
          <w:szCs w:val="24"/>
        </w:rPr>
      </w:pPr>
      <w:r w:rsidRPr="00C3245C">
        <w:rPr>
          <w:rFonts w:cstheme="minorHAnsi"/>
          <w:b/>
          <w:bCs/>
          <w:szCs w:val="24"/>
        </w:rPr>
        <w:lastRenderedPageBreak/>
        <w:t xml:space="preserve">Director de Proyecto NOC, GTE/General Dynamics, Chantilly, VA., </w:t>
      </w:r>
      <w:r w:rsidRPr="00C3245C">
        <w:rPr>
          <w:rFonts w:cstheme="minorHAnsi"/>
          <w:i/>
          <w:iCs/>
          <w:szCs w:val="24"/>
        </w:rPr>
        <w:t>junio de 1997</w:t>
      </w:r>
      <w:r w:rsidR="00BB4833" w:rsidRPr="00C3245C">
        <w:rPr>
          <w:rFonts w:cstheme="minorHAnsi"/>
          <w:i/>
          <w:szCs w:val="24"/>
        </w:rPr>
        <w:t xml:space="preserve"> </w:t>
      </w:r>
      <w:r w:rsidR="00BB4833" w:rsidRPr="00C3245C">
        <w:rPr>
          <w:rFonts w:cstheme="minorHAnsi"/>
          <w:i/>
          <w:iCs/>
          <w:szCs w:val="24"/>
        </w:rPr>
        <w:t>–</w:t>
      </w:r>
      <w:r w:rsidR="00BB4833" w:rsidRPr="00C3245C">
        <w:rPr>
          <w:rFonts w:cstheme="minorHAnsi"/>
          <w:i/>
          <w:szCs w:val="24"/>
        </w:rPr>
        <w:t xml:space="preserve"> </w:t>
      </w:r>
      <w:r w:rsidRPr="00C3245C">
        <w:rPr>
          <w:rFonts w:cstheme="minorHAnsi"/>
          <w:i/>
          <w:iCs/>
          <w:szCs w:val="24"/>
        </w:rPr>
        <w:t>marzo de 2000</w:t>
      </w:r>
    </w:p>
    <w:p w:rsidR="003D371C" w:rsidRPr="00C3245C" w:rsidRDefault="003D371C" w:rsidP="00190B0D">
      <w:pPr>
        <w:pStyle w:val="enumlev1"/>
        <w:numPr>
          <w:ilvl w:val="0"/>
          <w:numId w:val="1"/>
        </w:numPr>
        <w:tabs>
          <w:tab w:val="clear" w:pos="567"/>
          <w:tab w:val="clear" w:pos="1134"/>
          <w:tab w:val="clear" w:pos="1701"/>
          <w:tab w:val="clear" w:pos="2268"/>
          <w:tab w:val="clear" w:pos="2835"/>
          <w:tab w:val="left" w:pos="794"/>
        </w:tabs>
        <w:spacing w:before="80"/>
        <w:ind w:left="794" w:hanging="368"/>
        <w:rPr>
          <w:rFonts w:eastAsiaTheme="minorEastAsia"/>
          <w:szCs w:val="24"/>
        </w:rPr>
      </w:pPr>
      <w:r w:rsidRPr="00C3245C">
        <w:rPr>
          <w:rFonts w:eastAsiaTheme="minorEastAsia"/>
          <w:szCs w:val="24"/>
        </w:rPr>
        <w:t>Fue responsable de la evaluación de ofertas técnicas para el proyecto NOC de Telecom Egypt.</w:t>
      </w:r>
    </w:p>
    <w:p w:rsidR="003D371C" w:rsidRPr="00C3245C" w:rsidRDefault="003D371C" w:rsidP="00190B0D">
      <w:pPr>
        <w:pStyle w:val="enumlev1"/>
        <w:numPr>
          <w:ilvl w:val="0"/>
          <w:numId w:val="1"/>
        </w:numPr>
        <w:tabs>
          <w:tab w:val="clear" w:pos="567"/>
          <w:tab w:val="clear" w:pos="1134"/>
          <w:tab w:val="clear" w:pos="1701"/>
          <w:tab w:val="clear" w:pos="2268"/>
          <w:tab w:val="clear" w:pos="2835"/>
          <w:tab w:val="left" w:pos="794"/>
        </w:tabs>
        <w:spacing w:before="80"/>
        <w:ind w:left="794" w:hanging="368"/>
        <w:rPr>
          <w:rFonts w:eastAsiaTheme="minorEastAsia"/>
          <w:szCs w:val="24"/>
        </w:rPr>
      </w:pPr>
      <w:r w:rsidRPr="00C3245C">
        <w:rPr>
          <w:rFonts w:eastAsiaTheme="minorEastAsia"/>
          <w:szCs w:val="24"/>
        </w:rPr>
        <w:t xml:space="preserve">Elaboró una lista restringida de ofertantes técnicamente calificados para presentar ofertas comerciales y efectuó estimaciones de los costos técnicos del proyecto NOC. Seleccionó el ofertante ganador y llevó a cabo todas las etapas necesarias para la firma del contrato. </w:t>
      </w:r>
    </w:p>
    <w:p w:rsidR="003D371C" w:rsidRPr="00C3245C" w:rsidRDefault="003D371C" w:rsidP="00190B0D">
      <w:pPr>
        <w:pStyle w:val="enumlev1"/>
        <w:numPr>
          <w:ilvl w:val="0"/>
          <w:numId w:val="1"/>
        </w:numPr>
        <w:tabs>
          <w:tab w:val="clear" w:pos="567"/>
          <w:tab w:val="clear" w:pos="1134"/>
          <w:tab w:val="clear" w:pos="1701"/>
          <w:tab w:val="clear" w:pos="2268"/>
          <w:tab w:val="clear" w:pos="2835"/>
          <w:tab w:val="left" w:pos="794"/>
        </w:tabs>
        <w:spacing w:before="80"/>
        <w:ind w:left="794" w:hanging="368"/>
        <w:rPr>
          <w:rFonts w:eastAsiaTheme="minorEastAsia"/>
          <w:szCs w:val="24"/>
        </w:rPr>
      </w:pPr>
      <w:r w:rsidRPr="00C3245C">
        <w:rPr>
          <w:rFonts w:eastAsiaTheme="minorEastAsia"/>
          <w:szCs w:val="24"/>
        </w:rPr>
        <w:t>Dirigió el equipo de supervisión durante el periodo de instalación y prueba del sistema hasta la aceptación provisional del sistema integrado NOC.</w:t>
      </w:r>
    </w:p>
    <w:p w:rsidR="003D371C" w:rsidRPr="00C3245C" w:rsidRDefault="003D371C" w:rsidP="00190B0D">
      <w:pPr>
        <w:tabs>
          <w:tab w:val="left" w:pos="9810"/>
        </w:tabs>
        <w:spacing w:before="240"/>
        <w:ind w:right="-23"/>
        <w:rPr>
          <w:rFonts w:cstheme="minorHAnsi"/>
          <w:b/>
          <w:bCs/>
          <w:szCs w:val="24"/>
        </w:rPr>
      </w:pPr>
      <w:r w:rsidRPr="00C3245C">
        <w:rPr>
          <w:rFonts w:cstheme="minorHAnsi"/>
          <w:b/>
          <w:bCs/>
          <w:szCs w:val="24"/>
        </w:rPr>
        <w:t xml:space="preserve">Miembro principal, Personal técnico, GTE, Chantilly, VA., </w:t>
      </w:r>
      <w:r w:rsidRPr="00C3245C">
        <w:rPr>
          <w:rFonts w:cstheme="minorHAnsi"/>
          <w:i/>
          <w:iCs/>
          <w:szCs w:val="24"/>
        </w:rPr>
        <w:t xml:space="preserve">octubre de 1996 </w:t>
      </w:r>
      <w:r w:rsidR="00190B0D" w:rsidRPr="00C3245C">
        <w:rPr>
          <w:rFonts w:cstheme="minorHAnsi"/>
          <w:i/>
          <w:iCs/>
          <w:szCs w:val="24"/>
        </w:rPr>
        <w:t>–</w:t>
      </w:r>
      <w:r w:rsidRPr="00C3245C">
        <w:rPr>
          <w:rFonts w:cstheme="minorHAnsi"/>
          <w:i/>
          <w:iCs/>
          <w:szCs w:val="24"/>
        </w:rPr>
        <w:t xml:space="preserve"> junio de 1997</w:t>
      </w:r>
    </w:p>
    <w:p w:rsidR="003D371C" w:rsidRPr="00C3245C" w:rsidRDefault="003D371C" w:rsidP="00190B0D">
      <w:pPr>
        <w:pStyle w:val="enumlev1"/>
        <w:numPr>
          <w:ilvl w:val="0"/>
          <w:numId w:val="1"/>
        </w:numPr>
        <w:tabs>
          <w:tab w:val="clear" w:pos="567"/>
          <w:tab w:val="clear" w:pos="1134"/>
          <w:tab w:val="clear" w:pos="1701"/>
          <w:tab w:val="clear" w:pos="2268"/>
          <w:tab w:val="clear" w:pos="2835"/>
          <w:tab w:val="left" w:pos="794"/>
        </w:tabs>
        <w:spacing w:before="80"/>
        <w:ind w:left="794" w:hanging="368"/>
        <w:rPr>
          <w:rFonts w:eastAsiaTheme="minorEastAsia"/>
          <w:szCs w:val="24"/>
        </w:rPr>
      </w:pPr>
      <w:r w:rsidRPr="00C3245C">
        <w:rPr>
          <w:rFonts w:eastAsiaTheme="minorEastAsia"/>
          <w:szCs w:val="24"/>
        </w:rPr>
        <w:t xml:space="preserve">Examinó el ámbito de trabajo para el proyecto NOC de la Organización Nacional de Telecomunicaciones de la República Árabe de Egipto (ARENTO) durante su proceso de licitación. </w:t>
      </w:r>
    </w:p>
    <w:p w:rsidR="003D371C" w:rsidRPr="00C3245C" w:rsidRDefault="003D371C" w:rsidP="00190B0D">
      <w:pPr>
        <w:pStyle w:val="enumlev1"/>
        <w:numPr>
          <w:ilvl w:val="0"/>
          <w:numId w:val="1"/>
        </w:numPr>
        <w:tabs>
          <w:tab w:val="clear" w:pos="567"/>
          <w:tab w:val="clear" w:pos="1134"/>
          <w:tab w:val="clear" w:pos="1701"/>
          <w:tab w:val="clear" w:pos="2268"/>
          <w:tab w:val="clear" w:pos="2835"/>
          <w:tab w:val="left" w:pos="794"/>
        </w:tabs>
        <w:spacing w:before="80"/>
        <w:ind w:left="794" w:hanging="368"/>
        <w:rPr>
          <w:rFonts w:eastAsiaTheme="minorEastAsia"/>
          <w:szCs w:val="24"/>
        </w:rPr>
      </w:pPr>
      <w:r w:rsidRPr="00C3245C">
        <w:rPr>
          <w:rFonts w:eastAsiaTheme="minorEastAsia"/>
          <w:szCs w:val="24"/>
        </w:rPr>
        <w:t>Contribuyó a formular criterios de preselección de posibles ofertantes.</w:t>
      </w:r>
    </w:p>
    <w:p w:rsidR="003D371C" w:rsidRPr="00C3245C" w:rsidRDefault="003D371C" w:rsidP="00190B0D">
      <w:pPr>
        <w:pStyle w:val="enumlev1"/>
        <w:numPr>
          <w:ilvl w:val="0"/>
          <w:numId w:val="1"/>
        </w:numPr>
        <w:tabs>
          <w:tab w:val="clear" w:pos="567"/>
          <w:tab w:val="clear" w:pos="1134"/>
          <w:tab w:val="clear" w:pos="1701"/>
          <w:tab w:val="clear" w:pos="2268"/>
          <w:tab w:val="clear" w:pos="2835"/>
          <w:tab w:val="left" w:pos="794"/>
        </w:tabs>
        <w:spacing w:before="80"/>
        <w:ind w:left="794" w:hanging="368"/>
        <w:rPr>
          <w:rFonts w:eastAsiaTheme="minorEastAsia"/>
          <w:szCs w:val="24"/>
        </w:rPr>
      </w:pPr>
      <w:r w:rsidRPr="00C3245C">
        <w:rPr>
          <w:rFonts w:eastAsiaTheme="minorEastAsia"/>
          <w:szCs w:val="24"/>
        </w:rPr>
        <w:t>Realizó una evaluación completa de las especificaciones técnicas del proyecto NOC e introdujo modificaciones para adaptarse a la nueva situación en ARENTO y recurrir a tecnologías más modernas. Participó en la selección de ofertantes para el proyecto NOC previamente calificados.</w:t>
      </w:r>
    </w:p>
    <w:p w:rsidR="003D371C" w:rsidRPr="00C3245C" w:rsidRDefault="003D371C" w:rsidP="00190B0D">
      <w:pPr>
        <w:pStyle w:val="enumlev1"/>
        <w:numPr>
          <w:ilvl w:val="0"/>
          <w:numId w:val="1"/>
        </w:numPr>
        <w:tabs>
          <w:tab w:val="clear" w:pos="567"/>
          <w:tab w:val="clear" w:pos="1134"/>
          <w:tab w:val="clear" w:pos="1701"/>
          <w:tab w:val="clear" w:pos="2268"/>
          <w:tab w:val="clear" w:pos="2835"/>
          <w:tab w:val="left" w:pos="794"/>
        </w:tabs>
        <w:spacing w:before="80"/>
        <w:ind w:left="794" w:hanging="368"/>
        <w:rPr>
          <w:rFonts w:eastAsiaTheme="minorEastAsia"/>
          <w:szCs w:val="24"/>
        </w:rPr>
      </w:pPr>
      <w:r w:rsidRPr="00C3245C">
        <w:rPr>
          <w:rFonts w:eastAsiaTheme="minorEastAsia"/>
          <w:szCs w:val="24"/>
        </w:rPr>
        <w:t xml:space="preserve">Prestó apoyo técnico a todos los ofertantes durante la preparación de ofertas técnicas. </w:t>
      </w:r>
    </w:p>
    <w:p w:rsidR="003D371C" w:rsidRPr="00C3245C" w:rsidRDefault="003D371C" w:rsidP="00190B0D">
      <w:pPr>
        <w:tabs>
          <w:tab w:val="left" w:pos="9810"/>
        </w:tabs>
        <w:spacing w:before="240"/>
        <w:ind w:right="-23"/>
        <w:rPr>
          <w:rFonts w:cstheme="minorHAnsi"/>
          <w:b/>
          <w:bCs/>
          <w:szCs w:val="24"/>
        </w:rPr>
      </w:pPr>
      <w:r w:rsidRPr="00C3245C">
        <w:rPr>
          <w:rFonts w:cstheme="minorHAnsi"/>
          <w:b/>
          <w:bCs/>
          <w:szCs w:val="24"/>
        </w:rPr>
        <w:t xml:space="preserve">Consultor, GTE, Chantilly, VA, </w:t>
      </w:r>
      <w:r w:rsidRPr="00C3245C">
        <w:rPr>
          <w:rFonts w:cstheme="minorHAnsi"/>
          <w:i/>
          <w:iCs/>
          <w:szCs w:val="24"/>
        </w:rPr>
        <w:t xml:space="preserve">diciembre de 1995 </w:t>
      </w:r>
      <w:r w:rsidR="00190B0D" w:rsidRPr="00C3245C">
        <w:rPr>
          <w:rFonts w:cstheme="minorHAnsi"/>
          <w:i/>
          <w:iCs/>
          <w:szCs w:val="24"/>
        </w:rPr>
        <w:t>–</w:t>
      </w:r>
      <w:r w:rsidRPr="00C3245C">
        <w:rPr>
          <w:rFonts w:cstheme="minorHAnsi"/>
          <w:i/>
          <w:iCs/>
          <w:szCs w:val="24"/>
        </w:rPr>
        <w:t xml:space="preserve"> octubre de 1996</w:t>
      </w:r>
    </w:p>
    <w:p w:rsidR="003D371C" w:rsidRPr="00C3245C" w:rsidRDefault="003D371C" w:rsidP="00190B0D">
      <w:pPr>
        <w:pStyle w:val="enumlev1"/>
        <w:numPr>
          <w:ilvl w:val="0"/>
          <w:numId w:val="1"/>
        </w:numPr>
        <w:tabs>
          <w:tab w:val="clear" w:pos="567"/>
          <w:tab w:val="clear" w:pos="1134"/>
          <w:tab w:val="clear" w:pos="1701"/>
          <w:tab w:val="clear" w:pos="2268"/>
          <w:tab w:val="clear" w:pos="2835"/>
          <w:tab w:val="left" w:pos="794"/>
        </w:tabs>
        <w:spacing w:before="80"/>
        <w:ind w:left="794" w:hanging="368"/>
        <w:rPr>
          <w:rFonts w:eastAsiaTheme="minorEastAsia"/>
          <w:szCs w:val="24"/>
        </w:rPr>
      </w:pPr>
      <w:r w:rsidRPr="00C3245C">
        <w:rPr>
          <w:rFonts w:eastAsiaTheme="minorEastAsia"/>
          <w:szCs w:val="24"/>
        </w:rPr>
        <w:t>Consultor técnico subcontratado en GTE para el proyecto NOC de ARENTO, financiado por USAID.</w:t>
      </w:r>
    </w:p>
    <w:p w:rsidR="003D371C" w:rsidRPr="00C3245C" w:rsidRDefault="003D371C" w:rsidP="00190B0D">
      <w:pPr>
        <w:pStyle w:val="enumlev1"/>
        <w:numPr>
          <w:ilvl w:val="0"/>
          <w:numId w:val="1"/>
        </w:numPr>
        <w:tabs>
          <w:tab w:val="clear" w:pos="567"/>
          <w:tab w:val="clear" w:pos="1134"/>
          <w:tab w:val="clear" w:pos="1701"/>
          <w:tab w:val="clear" w:pos="2268"/>
          <w:tab w:val="clear" w:pos="2835"/>
          <w:tab w:val="left" w:pos="794"/>
        </w:tabs>
        <w:spacing w:before="80"/>
        <w:ind w:left="794" w:hanging="368"/>
        <w:rPr>
          <w:rFonts w:eastAsiaTheme="minorEastAsia"/>
          <w:szCs w:val="24"/>
        </w:rPr>
      </w:pPr>
      <w:r w:rsidRPr="00C3245C">
        <w:rPr>
          <w:rFonts w:eastAsiaTheme="minorEastAsia"/>
          <w:szCs w:val="24"/>
        </w:rPr>
        <w:t>Ayudó en el examen y la evaluación de la oferta técnica, facilitó estimaciones técnicas y examinó la oferta comercial.</w:t>
      </w:r>
    </w:p>
    <w:p w:rsidR="003D371C" w:rsidRPr="00C3245C" w:rsidRDefault="003D371C" w:rsidP="00DF7E5E">
      <w:pPr>
        <w:tabs>
          <w:tab w:val="left" w:pos="9810"/>
        </w:tabs>
        <w:spacing w:before="240"/>
        <w:rPr>
          <w:rFonts w:cstheme="minorHAnsi"/>
          <w:b/>
          <w:bCs/>
          <w:szCs w:val="24"/>
        </w:rPr>
      </w:pPr>
      <w:r w:rsidRPr="00C3245C">
        <w:rPr>
          <w:rFonts w:cstheme="minorHAnsi"/>
          <w:b/>
          <w:bCs/>
          <w:szCs w:val="24"/>
        </w:rPr>
        <w:t xml:space="preserve">Presidente, Director Técnico, Telecomp International, </w:t>
      </w:r>
      <w:r w:rsidRPr="00C3245C">
        <w:rPr>
          <w:rFonts w:cstheme="minorHAnsi"/>
          <w:b/>
          <w:bCs/>
          <w:i/>
          <w:iCs/>
          <w:szCs w:val="24"/>
        </w:rPr>
        <w:t>1987</w:t>
      </w:r>
      <w:r w:rsidR="00DF7E5E" w:rsidRPr="00C3245C">
        <w:rPr>
          <w:rFonts w:cstheme="minorHAnsi"/>
          <w:b/>
          <w:bCs/>
          <w:i/>
          <w:iCs/>
          <w:szCs w:val="24"/>
        </w:rPr>
        <w:t>–</w:t>
      </w:r>
      <w:r w:rsidRPr="00C3245C">
        <w:rPr>
          <w:rFonts w:cstheme="minorHAnsi"/>
          <w:b/>
          <w:bCs/>
          <w:i/>
          <w:iCs/>
          <w:szCs w:val="24"/>
        </w:rPr>
        <w:t>1995</w:t>
      </w:r>
    </w:p>
    <w:p w:rsidR="003D371C" w:rsidRPr="00C3245C" w:rsidRDefault="003D371C" w:rsidP="00190B0D">
      <w:pPr>
        <w:pStyle w:val="enumlev1"/>
        <w:numPr>
          <w:ilvl w:val="0"/>
          <w:numId w:val="1"/>
        </w:numPr>
        <w:tabs>
          <w:tab w:val="clear" w:pos="567"/>
          <w:tab w:val="clear" w:pos="1134"/>
          <w:tab w:val="clear" w:pos="1701"/>
          <w:tab w:val="clear" w:pos="2268"/>
          <w:tab w:val="clear" w:pos="2835"/>
          <w:tab w:val="left" w:pos="794"/>
        </w:tabs>
        <w:spacing w:before="80"/>
        <w:ind w:left="794" w:hanging="368"/>
        <w:rPr>
          <w:rFonts w:eastAsiaTheme="minorEastAsia"/>
          <w:szCs w:val="24"/>
        </w:rPr>
      </w:pPr>
      <w:r w:rsidRPr="00C3245C">
        <w:rPr>
          <w:rFonts w:eastAsiaTheme="minorEastAsia"/>
          <w:szCs w:val="24"/>
        </w:rPr>
        <w:t>Proporcionó asesoría técnica en cuestiones relativas a equipos y sistemas de telecomunicaciones.</w:t>
      </w:r>
    </w:p>
    <w:p w:rsidR="003D371C" w:rsidRPr="00C3245C" w:rsidRDefault="003D371C" w:rsidP="00494FB9">
      <w:pPr>
        <w:tabs>
          <w:tab w:val="left" w:pos="9810"/>
        </w:tabs>
        <w:spacing w:before="240"/>
        <w:ind w:right="-136"/>
        <w:rPr>
          <w:rFonts w:cstheme="minorHAnsi"/>
          <w:i/>
          <w:iCs/>
          <w:szCs w:val="24"/>
        </w:rPr>
      </w:pPr>
      <w:r w:rsidRPr="00C3245C">
        <w:rPr>
          <w:rFonts w:cstheme="minorHAnsi"/>
          <w:b/>
          <w:bCs/>
          <w:szCs w:val="24"/>
        </w:rPr>
        <w:t xml:space="preserve">Ingeniero consultor, Transtech International, Mountain View, CA, </w:t>
      </w:r>
      <w:r w:rsidRPr="00C3245C">
        <w:rPr>
          <w:rFonts w:cstheme="minorHAnsi"/>
          <w:i/>
          <w:iCs/>
          <w:szCs w:val="24"/>
        </w:rPr>
        <w:t>enero de 1987</w:t>
      </w:r>
      <w:r w:rsidR="00DF7E5E" w:rsidRPr="00C3245C">
        <w:rPr>
          <w:rFonts w:cstheme="minorHAnsi"/>
          <w:i/>
          <w:iCs/>
          <w:szCs w:val="24"/>
        </w:rPr>
        <w:t> </w:t>
      </w:r>
      <w:r w:rsidR="00494FB9" w:rsidRPr="00494FB9">
        <w:rPr>
          <w:rFonts w:cstheme="minorHAnsi"/>
          <w:i/>
          <w:iCs/>
          <w:szCs w:val="24"/>
        </w:rPr>
        <w:t>–</w:t>
      </w:r>
      <w:r w:rsidR="00DF7E5E" w:rsidRPr="00C3245C">
        <w:rPr>
          <w:rFonts w:cstheme="minorHAnsi"/>
          <w:i/>
          <w:iCs/>
          <w:szCs w:val="24"/>
        </w:rPr>
        <w:t> octubre </w:t>
      </w:r>
      <w:r w:rsidRPr="00C3245C">
        <w:rPr>
          <w:rFonts w:cstheme="minorHAnsi"/>
          <w:i/>
          <w:iCs/>
          <w:szCs w:val="24"/>
        </w:rPr>
        <w:t>de</w:t>
      </w:r>
      <w:r w:rsidR="00DF7E5E" w:rsidRPr="00C3245C">
        <w:rPr>
          <w:rFonts w:cstheme="minorHAnsi"/>
          <w:i/>
          <w:iCs/>
          <w:szCs w:val="24"/>
        </w:rPr>
        <w:t> </w:t>
      </w:r>
      <w:r w:rsidRPr="00C3245C">
        <w:rPr>
          <w:rFonts w:cstheme="minorHAnsi"/>
          <w:i/>
          <w:iCs/>
          <w:szCs w:val="24"/>
        </w:rPr>
        <w:t>1987</w:t>
      </w:r>
    </w:p>
    <w:p w:rsidR="003D371C" w:rsidRPr="00C3245C" w:rsidRDefault="003D371C" w:rsidP="00190B0D">
      <w:pPr>
        <w:pStyle w:val="enumlev1"/>
        <w:numPr>
          <w:ilvl w:val="0"/>
          <w:numId w:val="1"/>
        </w:numPr>
        <w:tabs>
          <w:tab w:val="clear" w:pos="567"/>
          <w:tab w:val="clear" w:pos="1134"/>
          <w:tab w:val="clear" w:pos="1701"/>
          <w:tab w:val="clear" w:pos="2268"/>
          <w:tab w:val="clear" w:pos="2835"/>
          <w:tab w:val="left" w:pos="794"/>
        </w:tabs>
        <w:spacing w:before="80"/>
        <w:ind w:left="794" w:hanging="368"/>
        <w:rPr>
          <w:rFonts w:eastAsiaTheme="minorEastAsia"/>
          <w:szCs w:val="24"/>
        </w:rPr>
      </w:pPr>
      <w:r w:rsidRPr="00C3245C">
        <w:rPr>
          <w:rFonts w:eastAsiaTheme="minorEastAsia"/>
          <w:szCs w:val="24"/>
        </w:rPr>
        <w:t>Se desempeñó como ingeniero consultor para el diseño de equipos de telecomunicaciones.</w:t>
      </w:r>
    </w:p>
    <w:p w:rsidR="003D371C" w:rsidRPr="00C3245C" w:rsidRDefault="003D371C" w:rsidP="00D2348A">
      <w:pPr>
        <w:tabs>
          <w:tab w:val="left" w:pos="9810"/>
        </w:tabs>
        <w:spacing w:before="240"/>
        <w:rPr>
          <w:rFonts w:cstheme="minorHAnsi"/>
          <w:b/>
          <w:bCs/>
          <w:szCs w:val="24"/>
        </w:rPr>
      </w:pPr>
      <w:r w:rsidRPr="00C3245C">
        <w:rPr>
          <w:rFonts w:cstheme="minorHAnsi"/>
          <w:b/>
          <w:bCs/>
          <w:szCs w:val="24"/>
        </w:rPr>
        <w:t>Ingeniero de sistemas, Aydin Corporation, San Jos</w:t>
      </w:r>
      <w:r w:rsidR="00D2348A">
        <w:rPr>
          <w:rFonts w:cstheme="minorHAnsi"/>
          <w:b/>
          <w:bCs/>
          <w:szCs w:val="24"/>
        </w:rPr>
        <w:t>é</w:t>
      </w:r>
      <w:r w:rsidRPr="00C3245C">
        <w:rPr>
          <w:rFonts w:cstheme="minorHAnsi"/>
          <w:b/>
          <w:bCs/>
          <w:szCs w:val="24"/>
        </w:rPr>
        <w:t xml:space="preserve">, CA, </w:t>
      </w:r>
      <w:r w:rsidRPr="00C3245C">
        <w:rPr>
          <w:rFonts w:cstheme="minorHAnsi"/>
          <w:i/>
          <w:szCs w:val="24"/>
        </w:rPr>
        <w:t xml:space="preserve">enero de 1984 </w:t>
      </w:r>
      <w:r w:rsidR="00F144F0" w:rsidRPr="00C3245C">
        <w:rPr>
          <w:rFonts w:cstheme="minorHAnsi"/>
          <w:i/>
          <w:iCs/>
          <w:szCs w:val="24"/>
        </w:rPr>
        <w:t>–</w:t>
      </w:r>
      <w:r w:rsidRPr="00C3245C">
        <w:rPr>
          <w:rFonts w:cstheme="minorHAnsi"/>
          <w:i/>
          <w:szCs w:val="24"/>
        </w:rPr>
        <w:t xml:space="preserve"> enero de 1987</w:t>
      </w:r>
    </w:p>
    <w:p w:rsidR="003D371C" w:rsidRPr="00C3245C" w:rsidRDefault="003D371C" w:rsidP="00190B0D">
      <w:pPr>
        <w:pStyle w:val="enumlev1"/>
        <w:numPr>
          <w:ilvl w:val="0"/>
          <w:numId w:val="1"/>
        </w:numPr>
        <w:tabs>
          <w:tab w:val="clear" w:pos="567"/>
          <w:tab w:val="clear" w:pos="1134"/>
          <w:tab w:val="clear" w:pos="1701"/>
          <w:tab w:val="clear" w:pos="2268"/>
          <w:tab w:val="clear" w:pos="2835"/>
          <w:tab w:val="left" w:pos="794"/>
        </w:tabs>
        <w:spacing w:before="80"/>
        <w:ind w:left="794" w:hanging="368"/>
        <w:rPr>
          <w:rFonts w:eastAsiaTheme="minorEastAsia"/>
          <w:szCs w:val="24"/>
        </w:rPr>
      </w:pPr>
      <w:r w:rsidRPr="00C3245C">
        <w:rPr>
          <w:rFonts w:eastAsiaTheme="minorEastAsia"/>
          <w:szCs w:val="24"/>
        </w:rPr>
        <w:t>Se desempeñó como ingeniero para el diseño de redes y sistemas de comunicación de voz y datos.</w:t>
      </w:r>
    </w:p>
    <w:p w:rsidR="003D371C" w:rsidRPr="00C3245C" w:rsidRDefault="003D371C" w:rsidP="000856FC">
      <w:pPr>
        <w:pStyle w:val="enumlev1"/>
        <w:numPr>
          <w:ilvl w:val="0"/>
          <w:numId w:val="1"/>
        </w:numPr>
        <w:tabs>
          <w:tab w:val="clear" w:pos="567"/>
          <w:tab w:val="clear" w:pos="1134"/>
          <w:tab w:val="clear" w:pos="1701"/>
          <w:tab w:val="clear" w:pos="2268"/>
          <w:tab w:val="clear" w:pos="2835"/>
          <w:tab w:val="left" w:pos="794"/>
        </w:tabs>
        <w:spacing w:before="600"/>
        <w:ind w:left="794" w:hanging="368"/>
        <w:rPr>
          <w:rFonts w:eastAsiaTheme="minorEastAsia"/>
          <w:szCs w:val="24"/>
        </w:rPr>
      </w:pPr>
      <w:r w:rsidRPr="00C3245C">
        <w:rPr>
          <w:rFonts w:eastAsiaTheme="minorEastAsia"/>
          <w:szCs w:val="24"/>
        </w:rPr>
        <w:t>Participó en las siguientes actividades propuestas: Red estratégica medular del ejército de Egipto; Red de defensa aérea de la Royal Thai; Comando de campo de batalla en el aire, de control y de comunicaciones (ABCCC) para el Departamento de Defensa de los Estados Unidos; Red de voz y datos para la Base Naval de Estados Unidos en Jacksonville, Florida; Red de telecomunicaciones del ejército de Pakistán; Estaciones de transmisión de La Voz de América para la Región de América Latina.</w:t>
      </w:r>
    </w:p>
    <w:p w:rsidR="003D371C" w:rsidRPr="00C3245C" w:rsidRDefault="003D371C" w:rsidP="00447575">
      <w:pPr>
        <w:tabs>
          <w:tab w:val="left" w:pos="9810"/>
        </w:tabs>
        <w:spacing w:before="240"/>
        <w:rPr>
          <w:rFonts w:cstheme="minorHAnsi"/>
          <w:b/>
          <w:bCs/>
          <w:szCs w:val="24"/>
        </w:rPr>
      </w:pPr>
      <w:r w:rsidRPr="00C3245C">
        <w:rPr>
          <w:rFonts w:cstheme="minorHAnsi"/>
          <w:b/>
          <w:bCs/>
          <w:szCs w:val="24"/>
        </w:rPr>
        <w:lastRenderedPageBreak/>
        <w:t xml:space="preserve">Asistente de investigación, Stanford University, </w:t>
      </w:r>
      <w:r w:rsidRPr="00C3245C">
        <w:rPr>
          <w:rFonts w:cstheme="minorHAnsi"/>
          <w:i/>
          <w:iCs/>
          <w:szCs w:val="24"/>
        </w:rPr>
        <w:t>1980</w:t>
      </w:r>
      <w:r w:rsidR="00BC00BF">
        <w:rPr>
          <w:rFonts w:cstheme="minorHAnsi"/>
          <w:i/>
          <w:iCs/>
          <w:szCs w:val="24"/>
        </w:rPr>
        <w:t xml:space="preserve"> </w:t>
      </w:r>
      <w:r w:rsidR="00447575" w:rsidRPr="00C3245C">
        <w:rPr>
          <w:rFonts w:cstheme="minorHAnsi"/>
          <w:i/>
          <w:iCs/>
          <w:szCs w:val="24"/>
        </w:rPr>
        <w:t>–</w:t>
      </w:r>
      <w:r w:rsidR="00BC00BF">
        <w:rPr>
          <w:rFonts w:cstheme="minorHAnsi"/>
          <w:i/>
          <w:iCs/>
          <w:szCs w:val="24"/>
        </w:rPr>
        <w:t xml:space="preserve"> </w:t>
      </w:r>
      <w:r w:rsidRPr="00C3245C">
        <w:rPr>
          <w:rFonts w:cstheme="minorHAnsi"/>
          <w:i/>
          <w:iCs/>
          <w:szCs w:val="24"/>
        </w:rPr>
        <w:t>1986</w:t>
      </w:r>
    </w:p>
    <w:p w:rsidR="003D371C" w:rsidRPr="00C3245C" w:rsidRDefault="003D371C" w:rsidP="00190B0D">
      <w:pPr>
        <w:pStyle w:val="enumlev1"/>
        <w:numPr>
          <w:ilvl w:val="0"/>
          <w:numId w:val="1"/>
        </w:numPr>
        <w:tabs>
          <w:tab w:val="clear" w:pos="567"/>
          <w:tab w:val="clear" w:pos="1134"/>
          <w:tab w:val="clear" w:pos="1701"/>
          <w:tab w:val="clear" w:pos="2268"/>
          <w:tab w:val="clear" w:pos="2835"/>
          <w:tab w:val="left" w:pos="794"/>
        </w:tabs>
        <w:spacing w:before="80"/>
        <w:ind w:left="794" w:hanging="368"/>
        <w:rPr>
          <w:rFonts w:eastAsiaTheme="minorEastAsia"/>
          <w:szCs w:val="24"/>
        </w:rPr>
      </w:pPr>
      <w:r w:rsidRPr="00C3245C">
        <w:rPr>
          <w:rFonts w:eastAsiaTheme="minorEastAsia"/>
          <w:szCs w:val="24"/>
        </w:rPr>
        <w:t>Colaboró en proyectos de investigación, bajo la supervisión del Profesor Bruce Lusignan, durante sus estudios de doctorado.</w:t>
      </w:r>
    </w:p>
    <w:p w:rsidR="003D371C" w:rsidRPr="00C3245C" w:rsidRDefault="003D371C" w:rsidP="00447575">
      <w:pPr>
        <w:tabs>
          <w:tab w:val="left" w:pos="9810"/>
        </w:tabs>
        <w:spacing w:before="240"/>
        <w:rPr>
          <w:rFonts w:cstheme="minorHAnsi"/>
          <w:b/>
          <w:bCs/>
          <w:szCs w:val="24"/>
        </w:rPr>
      </w:pPr>
      <w:r w:rsidRPr="00C3245C">
        <w:rPr>
          <w:rFonts w:cstheme="minorHAnsi"/>
          <w:b/>
          <w:bCs/>
          <w:szCs w:val="24"/>
        </w:rPr>
        <w:t xml:space="preserve">Asistente universitario, Virginia Tech, Blacksburg, VA, </w:t>
      </w:r>
      <w:r w:rsidRPr="00C3245C">
        <w:rPr>
          <w:rFonts w:cstheme="minorHAnsi"/>
          <w:i/>
          <w:iCs/>
          <w:szCs w:val="24"/>
        </w:rPr>
        <w:t>1979</w:t>
      </w:r>
      <w:r w:rsidR="00BC00BF">
        <w:rPr>
          <w:rFonts w:cstheme="minorHAnsi"/>
          <w:i/>
          <w:iCs/>
          <w:szCs w:val="24"/>
        </w:rPr>
        <w:t xml:space="preserve"> </w:t>
      </w:r>
      <w:r w:rsidR="00447575" w:rsidRPr="00C3245C">
        <w:rPr>
          <w:rFonts w:cstheme="minorHAnsi"/>
          <w:i/>
          <w:iCs/>
          <w:szCs w:val="24"/>
        </w:rPr>
        <w:t>–</w:t>
      </w:r>
      <w:r w:rsidR="00BC00BF">
        <w:rPr>
          <w:rFonts w:cstheme="minorHAnsi"/>
          <w:i/>
          <w:iCs/>
          <w:szCs w:val="24"/>
        </w:rPr>
        <w:t xml:space="preserve"> </w:t>
      </w:r>
      <w:r w:rsidRPr="00C3245C">
        <w:rPr>
          <w:rFonts w:cstheme="minorHAnsi"/>
          <w:i/>
          <w:iCs/>
          <w:szCs w:val="24"/>
        </w:rPr>
        <w:t>1980</w:t>
      </w:r>
    </w:p>
    <w:p w:rsidR="003D371C" w:rsidRPr="00C3245C" w:rsidRDefault="003D371C" w:rsidP="00190B0D">
      <w:pPr>
        <w:pStyle w:val="enumlev1"/>
        <w:numPr>
          <w:ilvl w:val="0"/>
          <w:numId w:val="1"/>
        </w:numPr>
        <w:tabs>
          <w:tab w:val="clear" w:pos="567"/>
          <w:tab w:val="clear" w:pos="1134"/>
          <w:tab w:val="clear" w:pos="1701"/>
          <w:tab w:val="clear" w:pos="2268"/>
          <w:tab w:val="clear" w:pos="2835"/>
          <w:tab w:val="left" w:pos="794"/>
        </w:tabs>
        <w:spacing w:before="80"/>
        <w:ind w:left="794" w:hanging="368"/>
        <w:rPr>
          <w:rFonts w:eastAsiaTheme="minorEastAsia"/>
          <w:szCs w:val="24"/>
        </w:rPr>
      </w:pPr>
      <w:r w:rsidRPr="00C3245C">
        <w:rPr>
          <w:rFonts w:eastAsiaTheme="minorEastAsia"/>
          <w:szCs w:val="24"/>
        </w:rPr>
        <w:t xml:space="preserve">Ayudante de cátedra en cursos de informática y comunicaciones. </w:t>
      </w:r>
    </w:p>
    <w:p w:rsidR="003D371C" w:rsidRPr="00C3245C" w:rsidRDefault="003D371C" w:rsidP="003D371C">
      <w:pPr>
        <w:tabs>
          <w:tab w:val="left" w:pos="9810"/>
        </w:tabs>
        <w:spacing w:before="240"/>
        <w:rPr>
          <w:rFonts w:cstheme="minorHAnsi"/>
          <w:b/>
          <w:bCs/>
          <w:szCs w:val="24"/>
        </w:rPr>
      </w:pPr>
      <w:r w:rsidRPr="00C3245C">
        <w:rPr>
          <w:rFonts w:cstheme="minorHAnsi"/>
          <w:b/>
          <w:bCs/>
          <w:szCs w:val="24"/>
        </w:rPr>
        <w:t xml:space="preserve">Asistente universitario, Universidad de El Cairo, El Cairo, Egipto, </w:t>
      </w:r>
      <w:r w:rsidR="00BC00BF">
        <w:rPr>
          <w:rFonts w:cstheme="minorHAnsi"/>
          <w:i/>
          <w:iCs/>
          <w:szCs w:val="24"/>
        </w:rPr>
        <w:t>1977</w:t>
      </w:r>
      <w:r w:rsidR="00BC00BF">
        <w:rPr>
          <w:rFonts w:cstheme="minorHAnsi"/>
          <w:i/>
          <w:iCs/>
          <w:szCs w:val="24"/>
        </w:rPr>
        <w:t xml:space="preserve"> </w:t>
      </w:r>
      <w:r w:rsidR="00BC00BF" w:rsidRPr="00C3245C">
        <w:rPr>
          <w:rFonts w:cstheme="minorHAnsi"/>
          <w:i/>
          <w:iCs/>
          <w:szCs w:val="24"/>
        </w:rPr>
        <w:t>–</w:t>
      </w:r>
      <w:r w:rsidR="00BC00BF">
        <w:rPr>
          <w:rFonts w:cstheme="minorHAnsi"/>
          <w:i/>
          <w:iCs/>
          <w:szCs w:val="24"/>
        </w:rPr>
        <w:t xml:space="preserve"> </w:t>
      </w:r>
      <w:r w:rsidRPr="00C3245C">
        <w:rPr>
          <w:rFonts w:cstheme="minorHAnsi"/>
          <w:i/>
          <w:iCs/>
          <w:szCs w:val="24"/>
        </w:rPr>
        <w:t>1979</w:t>
      </w:r>
    </w:p>
    <w:p w:rsidR="003D371C" w:rsidRPr="00C3245C" w:rsidRDefault="003D371C" w:rsidP="00190B0D">
      <w:pPr>
        <w:pStyle w:val="enumlev1"/>
        <w:numPr>
          <w:ilvl w:val="0"/>
          <w:numId w:val="1"/>
        </w:numPr>
        <w:tabs>
          <w:tab w:val="clear" w:pos="567"/>
          <w:tab w:val="clear" w:pos="1134"/>
          <w:tab w:val="clear" w:pos="1701"/>
          <w:tab w:val="clear" w:pos="2268"/>
          <w:tab w:val="clear" w:pos="2835"/>
          <w:tab w:val="left" w:pos="794"/>
        </w:tabs>
        <w:spacing w:before="80"/>
        <w:ind w:left="794" w:hanging="368"/>
        <w:rPr>
          <w:rFonts w:eastAsiaTheme="minorEastAsia"/>
          <w:szCs w:val="24"/>
        </w:rPr>
      </w:pPr>
      <w:r w:rsidRPr="00C3245C">
        <w:rPr>
          <w:rFonts w:eastAsiaTheme="minorEastAsia"/>
          <w:szCs w:val="24"/>
        </w:rPr>
        <w:t>Ayudante de cátedra y de investigación en cursos de ingeniería electrónica e informática</w:t>
      </w:r>
      <w:r w:rsidR="007B1968">
        <w:rPr>
          <w:rFonts w:eastAsiaTheme="minorEastAsia"/>
          <w:szCs w:val="24"/>
        </w:rPr>
        <w:t>.</w:t>
      </w:r>
    </w:p>
    <w:p w:rsidR="003D371C" w:rsidRPr="00C3245C" w:rsidRDefault="003D371C" w:rsidP="001236DE">
      <w:pPr>
        <w:pStyle w:val="Headingb"/>
        <w:rPr>
          <w:rFonts w:eastAsiaTheme="minorEastAsia"/>
          <w:szCs w:val="24"/>
        </w:rPr>
      </w:pPr>
      <w:r w:rsidRPr="00C3245C">
        <w:rPr>
          <w:rFonts w:eastAsiaTheme="minorEastAsia"/>
          <w:szCs w:val="24"/>
        </w:rPr>
        <w:t>Formación:</w:t>
      </w:r>
    </w:p>
    <w:p w:rsidR="003D371C" w:rsidRPr="00C3245C" w:rsidRDefault="003D371C" w:rsidP="00447575">
      <w:pPr>
        <w:rPr>
          <w:rFonts w:eastAsiaTheme="minorEastAsia"/>
          <w:szCs w:val="24"/>
        </w:rPr>
      </w:pPr>
      <w:r w:rsidRPr="00C3245C">
        <w:rPr>
          <w:rFonts w:eastAsiaTheme="minorEastAsia"/>
          <w:szCs w:val="24"/>
        </w:rPr>
        <w:t xml:space="preserve">Doctor en Ingeniería Eléctrica, 1986, Universidad de Stanford </w:t>
      </w:r>
    </w:p>
    <w:p w:rsidR="003D371C" w:rsidRPr="00C3245C" w:rsidRDefault="003D371C" w:rsidP="00447575">
      <w:pPr>
        <w:rPr>
          <w:rFonts w:eastAsiaTheme="minorEastAsia"/>
          <w:szCs w:val="24"/>
        </w:rPr>
      </w:pPr>
      <w:r w:rsidRPr="00C3245C">
        <w:rPr>
          <w:rFonts w:eastAsiaTheme="minorEastAsia"/>
          <w:szCs w:val="24"/>
        </w:rPr>
        <w:t>Master de Ingeniería en Ciencias Eléctricas, 1979, Universidad de El Cairo</w:t>
      </w:r>
    </w:p>
    <w:p w:rsidR="003D371C" w:rsidRPr="00C3245C" w:rsidRDefault="003D371C" w:rsidP="00447575">
      <w:pPr>
        <w:rPr>
          <w:rFonts w:eastAsiaTheme="minorEastAsia"/>
          <w:szCs w:val="24"/>
        </w:rPr>
      </w:pPr>
      <w:r w:rsidRPr="00C3245C">
        <w:rPr>
          <w:rFonts w:eastAsiaTheme="minorEastAsia"/>
          <w:szCs w:val="24"/>
        </w:rPr>
        <w:t>Licenciado en Ingeniería de Ciencias Eléctricas, 1977, Universidad de El Cairo</w:t>
      </w:r>
    </w:p>
    <w:p w:rsidR="003D371C" w:rsidRPr="00C3245C" w:rsidRDefault="003D371C" w:rsidP="00447575">
      <w:pPr>
        <w:pStyle w:val="Headingb"/>
        <w:rPr>
          <w:rFonts w:eastAsiaTheme="minorEastAsia"/>
          <w:szCs w:val="24"/>
        </w:rPr>
      </w:pPr>
      <w:r w:rsidRPr="00C3245C">
        <w:rPr>
          <w:rFonts w:eastAsiaTheme="minorEastAsia"/>
          <w:szCs w:val="24"/>
        </w:rPr>
        <w:t>Honores:</w:t>
      </w:r>
    </w:p>
    <w:p w:rsidR="003D371C" w:rsidRPr="00C3245C" w:rsidRDefault="003D371C" w:rsidP="00190B0D">
      <w:pPr>
        <w:pStyle w:val="enumlev1"/>
        <w:numPr>
          <w:ilvl w:val="0"/>
          <w:numId w:val="1"/>
        </w:numPr>
        <w:tabs>
          <w:tab w:val="clear" w:pos="567"/>
          <w:tab w:val="clear" w:pos="1134"/>
          <w:tab w:val="clear" w:pos="1701"/>
          <w:tab w:val="clear" w:pos="2268"/>
          <w:tab w:val="clear" w:pos="2835"/>
          <w:tab w:val="left" w:pos="794"/>
        </w:tabs>
        <w:spacing w:before="80"/>
        <w:ind w:left="794" w:hanging="368"/>
        <w:rPr>
          <w:rFonts w:eastAsiaTheme="minorEastAsia"/>
          <w:szCs w:val="24"/>
        </w:rPr>
      </w:pPr>
      <w:r w:rsidRPr="00C3245C">
        <w:rPr>
          <w:rFonts w:eastAsiaTheme="minorEastAsia"/>
          <w:szCs w:val="24"/>
        </w:rPr>
        <w:t>Beca del Gobierno de Egipto durante todos sus estudios universitario</w:t>
      </w:r>
      <w:r w:rsidR="006D14CA" w:rsidRPr="00C3245C">
        <w:rPr>
          <w:rFonts w:eastAsiaTheme="minorEastAsia"/>
          <w:szCs w:val="24"/>
        </w:rPr>
        <w:t>s.</w:t>
      </w:r>
    </w:p>
    <w:p w:rsidR="003D371C" w:rsidRPr="00C3245C" w:rsidRDefault="003D371C" w:rsidP="00190B0D">
      <w:pPr>
        <w:pStyle w:val="enumlev1"/>
        <w:numPr>
          <w:ilvl w:val="0"/>
          <w:numId w:val="1"/>
        </w:numPr>
        <w:tabs>
          <w:tab w:val="clear" w:pos="567"/>
          <w:tab w:val="clear" w:pos="1134"/>
          <w:tab w:val="clear" w:pos="1701"/>
          <w:tab w:val="clear" w:pos="2268"/>
          <w:tab w:val="clear" w:pos="2835"/>
          <w:tab w:val="left" w:pos="794"/>
        </w:tabs>
        <w:spacing w:before="80"/>
        <w:ind w:left="794" w:hanging="368"/>
        <w:rPr>
          <w:rFonts w:eastAsiaTheme="minorEastAsia"/>
          <w:szCs w:val="24"/>
        </w:rPr>
      </w:pPr>
      <w:r w:rsidRPr="00C3245C">
        <w:rPr>
          <w:rFonts w:eastAsiaTheme="minorEastAsia"/>
          <w:szCs w:val="24"/>
        </w:rPr>
        <w:t>Asistente de Investigación en la Universidad de Stanford durante sus estudios de doctorado.</w:t>
      </w:r>
    </w:p>
    <w:p w:rsidR="003D371C" w:rsidRPr="00C3245C" w:rsidRDefault="003D371C" w:rsidP="001236DE">
      <w:pPr>
        <w:pStyle w:val="Headingb"/>
        <w:rPr>
          <w:rFonts w:eastAsiaTheme="minorEastAsia"/>
          <w:szCs w:val="24"/>
        </w:rPr>
      </w:pPr>
      <w:r w:rsidRPr="00C3245C">
        <w:rPr>
          <w:rFonts w:eastAsiaTheme="minorEastAsia"/>
          <w:szCs w:val="24"/>
        </w:rPr>
        <w:t>Actividades:</w:t>
      </w:r>
    </w:p>
    <w:p w:rsidR="003D371C" w:rsidRPr="00C3245C" w:rsidRDefault="003D371C" w:rsidP="00B3220C">
      <w:pPr>
        <w:rPr>
          <w:rFonts w:eastAsiaTheme="minorEastAsia"/>
          <w:szCs w:val="24"/>
        </w:rPr>
      </w:pPr>
      <w:r w:rsidRPr="00C3245C">
        <w:rPr>
          <w:rFonts w:eastAsiaTheme="minorEastAsia"/>
          <w:szCs w:val="24"/>
        </w:rPr>
        <w:t>Coordinador y Jefe del Grupo de Trabajo sobre Tecnología de las Telecomunicaciones formado por el Ministro de Tecnologías de la Información y la Com</w:t>
      </w:r>
      <w:r w:rsidR="00AB2022">
        <w:rPr>
          <w:rFonts w:eastAsiaTheme="minorEastAsia"/>
          <w:szCs w:val="24"/>
        </w:rPr>
        <w:t>unicación de Egipto (2000-2004)</w:t>
      </w:r>
    </w:p>
    <w:p w:rsidR="003D371C" w:rsidRPr="00C3245C" w:rsidRDefault="003D371C" w:rsidP="00B3220C">
      <w:pPr>
        <w:pStyle w:val="enumlev1"/>
        <w:numPr>
          <w:ilvl w:val="0"/>
          <w:numId w:val="1"/>
        </w:numPr>
        <w:tabs>
          <w:tab w:val="clear" w:pos="567"/>
          <w:tab w:val="clear" w:pos="1134"/>
          <w:tab w:val="clear" w:pos="1701"/>
          <w:tab w:val="clear" w:pos="2268"/>
          <w:tab w:val="clear" w:pos="2835"/>
          <w:tab w:val="left" w:pos="794"/>
        </w:tabs>
        <w:spacing w:before="80"/>
        <w:ind w:left="794" w:hanging="368"/>
        <w:rPr>
          <w:rFonts w:eastAsiaTheme="minorEastAsia"/>
          <w:szCs w:val="24"/>
        </w:rPr>
      </w:pPr>
      <w:r w:rsidRPr="00C3245C">
        <w:rPr>
          <w:rFonts w:eastAsiaTheme="minorEastAsia"/>
          <w:szCs w:val="24"/>
        </w:rPr>
        <w:t>El Grupo se encargó de promover el ámbito de las telecomunicaciones en Egipto formulando al Ministro recomendaciones de carácter independiente con miras a mejorar los servicios y fomentar el sector de las telecomunicaciones en el país.</w:t>
      </w:r>
    </w:p>
    <w:p w:rsidR="003D371C" w:rsidRPr="00C3245C" w:rsidRDefault="003D371C" w:rsidP="00B3220C">
      <w:pPr>
        <w:rPr>
          <w:rFonts w:eastAsiaTheme="minorEastAsia"/>
          <w:szCs w:val="24"/>
        </w:rPr>
      </w:pPr>
      <w:r w:rsidRPr="00C3245C">
        <w:rPr>
          <w:rFonts w:eastAsiaTheme="minorEastAsia"/>
          <w:szCs w:val="24"/>
        </w:rPr>
        <w:t>Miembro de IEEE y de</w:t>
      </w:r>
      <w:r w:rsidR="00AF25E4">
        <w:rPr>
          <w:rFonts w:eastAsiaTheme="minorEastAsia"/>
          <w:szCs w:val="24"/>
        </w:rPr>
        <w:t>l Sindicato egipcio de i</w:t>
      </w:r>
      <w:r w:rsidRPr="00C3245C">
        <w:rPr>
          <w:rFonts w:eastAsiaTheme="minorEastAsia"/>
          <w:szCs w:val="24"/>
        </w:rPr>
        <w:t>ngenieros.</w:t>
      </w:r>
    </w:p>
    <w:p w:rsidR="003D371C" w:rsidRPr="00C3245C" w:rsidRDefault="003D371C" w:rsidP="001236DE">
      <w:pPr>
        <w:pStyle w:val="Headingb"/>
        <w:rPr>
          <w:rFonts w:eastAsiaTheme="minorEastAsia"/>
          <w:szCs w:val="24"/>
        </w:rPr>
      </w:pPr>
      <w:r w:rsidRPr="00C3245C">
        <w:rPr>
          <w:rFonts w:eastAsiaTheme="minorEastAsia"/>
          <w:szCs w:val="24"/>
        </w:rPr>
        <w:t xml:space="preserve">Idiomas </w:t>
      </w:r>
    </w:p>
    <w:p w:rsidR="003D371C" w:rsidRPr="00C3245C" w:rsidRDefault="003D371C" w:rsidP="00190B0D">
      <w:pPr>
        <w:pStyle w:val="enumlev1"/>
        <w:numPr>
          <w:ilvl w:val="0"/>
          <w:numId w:val="1"/>
        </w:numPr>
        <w:tabs>
          <w:tab w:val="clear" w:pos="567"/>
          <w:tab w:val="clear" w:pos="1134"/>
          <w:tab w:val="clear" w:pos="1701"/>
          <w:tab w:val="clear" w:pos="2268"/>
          <w:tab w:val="clear" w:pos="2835"/>
          <w:tab w:val="left" w:pos="794"/>
        </w:tabs>
        <w:spacing w:before="80"/>
        <w:ind w:left="794" w:hanging="368"/>
        <w:rPr>
          <w:rFonts w:eastAsiaTheme="minorEastAsia"/>
          <w:szCs w:val="24"/>
        </w:rPr>
      </w:pPr>
      <w:r w:rsidRPr="00C3245C">
        <w:rPr>
          <w:rFonts w:eastAsiaTheme="minorEastAsia"/>
          <w:szCs w:val="24"/>
        </w:rPr>
        <w:t xml:space="preserve">Dominio del árabe y el inglés hablado y escrito </w:t>
      </w:r>
    </w:p>
    <w:p w:rsidR="003D371C" w:rsidRPr="00C3245C" w:rsidRDefault="003D371C" w:rsidP="00190B0D">
      <w:pPr>
        <w:pStyle w:val="enumlev1"/>
        <w:numPr>
          <w:ilvl w:val="0"/>
          <w:numId w:val="1"/>
        </w:numPr>
        <w:tabs>
          <w:tab w:val="clear" w:pos="567"/>
          <w:tab w:val="clear" w:pos="1134"/>
          <w:tab w:val="clear" w:pos="1701"/>
          <w:tab w:val="clear" w:pos="2268"/>
          <w:tab w:val="clear" w:pos="2835"/>
          <w:tab w:val="left" w:pos="794"/>
        </w:tabs>
        <w:spacing w:before="80"/>
        <w:ind w:left="794" w:hanging="368"/>
        <w:rPr>
          <w:rFonts w:eastAsiaTheme="minorEastAsia"/>
          <w:szCs w:val="24"/>
        </w:rPr>
      </w:pPr>
      <w:r w:rsidRPr="00C3245C">
        <w:rPr>
          <w:rFonts w:eastAsiaTheme="minorEastAsia"/>
          <w:szCs w:val="24"/>
        </w:rPr>
        <w:t xml:space="preserve">Conocimiento correcto de francés </w:t>
      </w:r>
    </w:p>
    <w:p w:rsidR="003D371C" w:rsidRPr="00C3245C" w:rsidRDefault="003D371C" w:rsidP="001236DE">
      <w:pPr>
        <w:pStyle w:val="Headingb"/>
        <w:rPr>
          <w:rFonts w:eastAsiaTheme="minorEastAsia"/>
          <w:szCs w:val="24"/>
        </w:rPr>
      </w:pPr>
      <w:r w:rsidRPr="00C3245C">
        <w:rPr>
          <w:rFonts w:eastAsiaTheme="minorEastAsia"/>
          <w:szCs w:val="24"/>
        </w:rPr>
        <w:t xml:space="preserve">Datos personales  </w:t>
      </w:r>
    </w:p>
    <w:p w:rsidR="003D371C" w:rsidRPr="00C3245C" w:rsidRDefault="003D371C" w:rsidP="00190B0D">
      <w:pPr>
        <w:pStyle w:val="enumlev1"/>
        <w:numPr>
          <w:ilvl w:val="0"/>
          <w:numId w:val="1"/>
        </w:numPr>
        <w:tabs>
          <w:tab w:val="clear" w:pos="567"/>
          <w:tab w:val="clear" w:pos="1134"/>
          <w:tab w:val="clear" w:pos="1701"/>
          <w:tab w:val="clear" w:pos="2268"/>
          <w:tab w:val="clear" w:pos="2835"/>
          <w:tab w:val="left" w:pos="794"/>
        </w:tabs>
        <w:spacing w:before="80"/>
        <w:ind w:left="794" w:hanging="368"/>
        <w:rPr>
          <w:rFonts w:eastAsiaTheme="minorEastAsia"/>
          <w:szCs w:val="24"/>
        </w:rPr>
      </w:pPr>
      <w:r w:rsidRPr="00C3245C">
        <w:rPr>
          <w:rFonts w:eastAsiaTheme="minorEastAsia"/>
          <w:szCs w:val="24"/>
        </w:rPr>
        <w:t>Fecha de nacimiento:</w:t>
      </w:r>
      <w:r w:rsidRPr="00C3245C">
        <w:rPr>
          <w:rFonts w:eastAsiaTheme="minorEastAsia"/>
          <w:szCs w:val="24"/>
        </w:rPr>
        <w:tab/>
        <w:t>24 de mayo de 1955 en Egipto</w:t>
      </w:r>
    </w:p>
    <w:p w:rsidR="003D371C" w:rsidRPr="00C3245C" w:rsidRDefault="003D371C" w:rsidP="00A1393C">
      <w:pPr>
        <w:pStyle w:val="enumlev1"/>
        <w:numPr>
          <w:ilvl w:val="0"/>
          <w:numId w:val="1"/>
        </w:numPr>
        <w:tabs>
          <w:tab w:val="clear" w:pos="567"/>
          <w:tab w:val="clear" w:pos="1134"/>
          <w:tab w:val="clear" w:pos="1701"/>
          <w:tab w:val="clear" w:pos="2268"/>
          <w:tab w:val="clear" w:pos="2835"/>
          <w:tab w:val="left" w:pos="794"/>
        </w:tabs>
        <w:spacing w:before="80"/>
        <w:ind w:left="794" w:hanging="368"/>
        <w:rPr>
          <w:rFonts w:eastAsiaTheme="minorEastAsia"/>
          <w:szCs w:val="24"/>
        </w:rPr>
      </w:pPr>
      <w:r w:rsidRPr="00C3245C">
        <w:rPr>
          <w:rFonts w:eastAsiaTheme="minorEastAsia"/>
          <w:szCs w:val="24"/>
        </w:rPr>
        <w:t>Estado civil:</w:t>
      </w:r>
      <w:r w:rsidRPr="00C3245C">
        <w:rPr>
          <w:rFonts w:eastAsiaTheme="minorEastAsia"/>
          <w:szCs w:val="24"/>
        </w:rPr>
        <w:tab/>
      </w:r>
      <w:r w:rsidRPr="00C3245C">
        <w:rPr>
          <w:rFonts w:eastAsiaTheme="minorEastAsia"/>
          <w:szCs w:val="24"/>
        </w:rPr>
        <w:tab/>
      </w:r>
      <w:r w:rsidR="00B3220C" w:rsidRPr="00C3245C">
        <w:rPr>
          <w:rFonts w:eastAsiaTheme="minorEastAsia"/>
          <w:szCs w:val="24"/>
        </w:rPr>
        <w:tab/>
      </w:r>
      <w:r w:rsidRPr="00C3245C">
        <w:rPr>
          <w:rFonts w:eastAsiaTheme="minorEastAsia"/>
          <w:szCs w:val="24"/>
        </w:rPr>
        <w:t>casado</w:t>
      </w:r>
      <w:r w:rsidR="00A1393C">
        <w:rPr>
          <w:rFonts w:eastAsiaTheme="minorEastAsia"/>
          <w:szCs w:val="24"/>
        </w:rPr>
        <w:t xml:space="preserve"> con dos hijos y</w:t>
      </w:r>
      <w:r w:rsidRPr="00C3245C">
        <w:rPr>
          <w:rFonts w:eastAsiaTheme="minorEastAsia"/>
          <w:szCs w:val="24"/>
        </w:rPr>
        <w:t xml:space="preserve"> un nieto </w:t>
      </w:r>
    </w:p>
    <w:p w:rsidR="003D371C" w:rsidRPr="00C3245C" w:rsidRDefault="003D371C" w:rsidP="0032202E">
      <w:pPr>
        <w:pStyle w:val="Reasons"/>
      </w:pPr>
    </w:p>
    <w:p w:rsidR="00122096" w:rsidRPr="00AD17D1" w:rsidRDefault="003D371C" w:rsidP="00AD17D1">
      <w:pPr>
        <w:jc w:val="center"/>
      </w:pPr>
      <w:r w:rsidRPr="00C3245C">
        <w:t>______________</w:t>
      </w:r>
      <w:bookmarkStart w:id="8" w:name="_GoBack"/>
      <w:bookmarkEnd w:id="8"/>
    </w:p>
    <w:sectPr w:rsidR="00122096" w:rsidRPr="00AD17D1" w:rsidSect="00A70E95">
      <w:headerReference w:type="default" r:id="rId11"/>
      <w:footerReference w:type="default" r:id="rId12"/>
      <w:footerReference w:type="first" r:id="rId13"/>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047A" w:rsidRDefault="00D8047A">
      <w:r>
        <w:separator/>
      </w:r>
    </w:p>
  </w:endnote>
  <w:endnote w:type="continuationSeparator" w:id="0">
    <w:p w:rsidR="00D8047A" w:rsidRDefault="00D80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Times New Roman Bold">
    <w:altName w:val="Times New Roman"/>
    <w:charset w:val="00"/>
    <w:family w:val="roman"/>
    <w:pitch w:val="variable"/>
    <w:sig w:usb0="00003A87" w:usb1="00000000" w:usb2="00000000" w:usb3="00000000" w:csb0="000000F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B6B" w:rsidRPr="009220DE" w:rsidRDefault="00D16B6B" w:rsidP="00D16B6B">
    <w:pPr>
      <w:pStyle w:val="Footer"/>
      <w:rPr>
        <w:lang w:val="en-US"/>
      </w:rPr>
    </w:pPr>
    <w:r>
      <w:fldChar w:fldCharType="begin"/>
    </w:r>
    <w:r w:rsidRPr="009A1A86">
      <w:rPr>
        <w:lang w:val="en-US"/>
      </w:rPr>
      <w:instrText xml:space="preserve"> FILENAME \p \* MERGEFORMAT </w:instrText>
    </w:r>
    <w:r>
      <w:fldChar w:fldCharType="separate"/>
    </w:r>
    <w:r w:rsidR="00480C55">
      <w:rPr>
        <w:lang w:val="en-US"/>
      </w:rPr>
      <w:t>P:\ESP\SG\CONF-SG\PP14\000\009S.docx</w:t>
    </w:r>
    <w:r>
      <w:rPr>
        <w:lang w:val="en-US"/>
      </w:rPr>
      <w:fldChar w:fldCharType="end"/>
    </w:r>
    <w:r>
      <w:rPr>
        <w:lang w:val="en-US"/>
      </w:rPr>
      <w:t xml:space="preserve"> (352895)</w:t>
    </w:r>
    <w:r w:rsidRPr="009220DE">
      <w:rPr>
        <w:lang w:val="en-US"/>
      </w:rPr>
      <w:tab/>
    </w:r>
    <w:r>
      <w:fldChar w:fldCharType="begin"/>
    </w:r>
    <w:r>
      <w:instrText xml:space="preserve"> savedate \@ dd.MM.yy </w:instrText>
    </w:r>
    <w:r>
      <w:fldChar w:fldCharType="separate"/>
    </w:r>
    <w:r w:rsidR="00480C55">
      <w:t>06.12.13</w:t>
    </w:r>
    <w:r>
      <w:fldChar w:fldCharType="end"/>
    </w:r>
    <w:r w:rsidRPr="009220DE">
      <w:rPr>
        <w:lang w:val="en-US"/>
      </w:rPr>
      <w:tab/>
    </w:r>
    <w:r>
      <w:fldChar w:fldCharType="begin"/>
    </w:r>
    <w:r>
      <w:instrText xml:space="preserve"> printdate \@ dd.MM.yy </w:instrText>
    </w:r>
    <w:r>
      <w:fldChar w:fldCharType="separate"/>
    </w:r>
    <w:r w:rsidR="00480C55">
      <w:t>06.12.13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7DB" w:rsidRDefault="004B07DB" w:rsidP="004B07DB">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4B07DB" w:rsidRPr="00255FA1" w:rsidRDefault="004B07DB" w:rsidP="004B07DB">
    <w:pPr>
      <w:pStyle w:val="Footer"/>
      <w:jc w:val="center"/>
      <w:rPr>
        <w:lang w:val="en-US"/>
      </w:rPr>
    </w:pPr>
  </w:p>
  <w:p w:rsidR="004A63A9" w:rsidRPr="009220DE" w:rsidRDefault="009A1A86">
    <w:pPr>
      <w:pStyle w:val="Footer"/>
      <w:rPr>
        <w:lang w:val="en-US"/>
      </w:rPr>
    </w:pPr>
    <w:r>
      <w:fldChar w:fldCharType="begin"/>
    </w:r>
    <w:r w:rsidRPr="009A1A86">
      <w:rPr>
        <w:lang w:val="en-US"/>
      </w:rPr>
      <w:instrText xml:space="preserve"> FILENAME \p \* MERGEFORMAT </w:instrText>
    </w:r>
    <w:r>
      <w:fldChar w:fldCharType="separate"/>
    </w:r>
    <w:r w:rsidR="00480C55">
      <w:rPr>
        <w:lang w:val="en-US"/>
      </w:rPr>
      <w:t>P:\ESP\SG\CONF-SG\PP14\000\009S.docx</w:t>
    </w:r>
    <w:r>
      <w:rPr>
        <w:lang w:val="en-US"/>
      </w:rPr>
      <w:fldChar w:fldCharType="end"/>
    </w:r>
    <w:r w:rsidR="00D16B6B">
      <w:rPr>
        <w:lang w:val="en-US"/>
      </w:rPr>
      <w:t xml:space="preserve"> (352895)</w:t>
    </w:r>
    <w:r w:rsidR="004A63A9" w:rsidRPr="009220DE">
      <w:rPr>
        <w:lang w:val="en-US"/>
      </w:rPr>
      <w:tab/>
    </w:r>
    <w:r w:rsidR="00F01632">
      <w:fldChar w:fldCharType="begin"/>
    </w:r>
    <w:r w:rsidR="004A63A9">
      <w:instrText xml:space="preserve"> savedate \@ dd.MM.yy </w:instrText>
    </w:r>
    <w:r w:rsidR="00F01632">
      <w:fldChar w:fldCharType="separate"/>
    </w:r>
    <w:r w:rsidR="00480C55">
      <w:t>06.12.13</w:t>
    </w:r>
    <w:r w:rsidR="00F01632">
      <w:fldChar w:fldCharType="end"/>
    </w:r>
    <w:r w:rsidR="004A63A9" w:rsidRPr="009220DE">
      <w:rPr>
        <w:lang w:val="en-US"/>
      </w:rPr>
      <w:tab/>
    </w:r>
    <w:r w:rsidR="00F01632">
      <w:fldChar w:fldCharType="begin"/>
    </w:r>
    <w:r w:rsidR="004A63A9">
      <w:instrText xml:space="preserve"> printdate \@ dd.MM.yy </w:instrText>
    </w:r>
    <w:r w:rsidR="00F01632">
      <w:fldChar w:fldCharType="separate"/>
    </w:r>
    <w:r w:rsidR="00480C55">
      <w:t>06.12.13</w:t>
    </w:r>
    <w:r w:rsidR="00F01632">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047A" w:rsidRDefault="00D8047A">
      <w:r>
        <w:t>____________________</w:t>
      </w:r>
    </w:p>
  </w:footnote>
  <w:footnote w:type="continuationSeparator" w:id="0">
    <w:p w:rsidR="00D8047A" w:rsidRDefault="00D804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474" w:rsidRDefault="00605474" w:rsidP="00605474">
    <w:pPr>
      <w:pStyle w:val="Header"/>
    </w:pPr>
    <w:r>
      <w:fldChar w:fldCharType="begin"/>
    </w:r>
    <w:r>
      <w:instrText xml:space="preserve"> PAGE </w:instrText>
    </w:r>
    <w:r>
      <w:fldChar w:fldCharType="separate"/>
    </w:r>
    <w:r w:rsidR="00AD17D1">
      <w:rPr>
        <w:noProof/>
      </w:rPr>
      <w:t>7</w:t>
    </w:r>
    <w:r>
      <w:fldChar w:fldCharType="end"/>
    </w:r>
  </w:p>
  <w:p w:rsidR="00605474" w:rsidRDefault="00605474" w:rsidP="00605474">
    <w:pPr>
      <w:pStyle w:val="Header"/>
    </w:pPr>
    <w:r>
      <w:rPr>
        <w:lang w:val="en-US"/>
      </w:rPr>
      <w:t>PP14</w:t>
    </w:r>
    <w:r w:rsidR="003E1B59">
      <w:t>/9</w:t>
    </w:r>
    <w:r>
      <w:t>-</w:t>
    </w:r>
    <w:r w:rsidRPr="00010B43">
      <w:t>S</w:t>
    </w:r>
  </w:p>
  <w:p w:rsidR="00255FA1" w:rsidRPr="00605474" w:rsidRDefault="00255FA1" w:rsidP="0060547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B4036C"/>
    <w:multiLevelType w:val="hybridMultilevel"/>
    <w:tmpl w:val="C7442772"/>
    <w:lvl w:ilvl="0" w:tplc="04090001">
      <w:start w:val="1"/>
      <w:numFmt w:val="bullet"/>
      <w:lvlText w:val=""/>
      <w:lvlJc w:val="left"/>
      <w:pPr>
        <w:ind w:left="980" w:hanging="360"/>
      </w:pPr>
      <w:rPr>
        <w:rFonts w:ascii="Symbol" w:hAnsi="Symbol" w:hint="default"/>
      </w:rPr>
    </w:lvl>
    <w:lvl w:ilvl="1" w:tplc="04090003">
      <w:start w:val="1"/>
      <w:numFmt w:val="bullet"/>
      <w:lvlText w:val="o"/>
      <w:lvlJc w:val="left"/>
      <w:pPr>
        <w:ind w:left="1700" w:hanging="360"/>
      </w:pPr>
      <w:rPr>
        <w:rFonts w:ascii="Courier New" w:hAnsi="Courier New" w:hint="default"/>
      </w:rPr>
    </w:lvl>
    <w:lvl w:ilvl="2" w:tplc="04090005">
      <w:start w:val="1"/>
      <w:numFmt w:val="bullet"/>
      <w:lvlText w:val=""/>
      <w:lvlJc w:val="left"/>
      <w:pPr>
        <w:ind w:left="2420" w:hanging="360"/>
      </w:pPr>
      <w:rPr>
        <w:rFonts w:ascii="Wingdings" w:hAnsi="Wingdings" w:hint="default"/>
      </w:rPr>
    </w:lvl>
    <w:lvl w:ilvl="3" w:tplc="04090001">
      <w:start w:val="1"/>
      <w:numFmt w:val="bullet"/>
      <w:lvlText w:val=""/>
      <w:lvlJc w:val="left"/>
      <w:pPr>
        <w:ind w:left="3140" w:hanging="360"/>
      </w:pPr>
      <w:rPr>
        <w:rFonts w:ascii="Symbol" w:hAnsi="Symbol" w:hint="default"/>
      </w:rPr>
    </w:lvl>
    <w:lvl w:ilvl="4" w:tplc="04090003">
      <w:start w:val="1"/>
      <w:numFmt w:val="bullet"/>
      <w:lvlText w:val="o"/>
      <w:lvlJc w:val="left"/>
      <w:pPr>
        <w:ind w:left="3860" w:hanging="360"/>
      </w:pPr>
      <w:rPr>
        <w:rFonts w:ascii="Courier New" w:hAnsi="Courier New" w:hint="default"/>
      </w:rPr>
    </w:lvl>
    <w:lvl w:ilvl="5" w:tplc="04090005">
      <w:start w:val="1"/>
      <w:numFmt w:val="bullet"/>
      <w:lvlText w:val=""/>
      <w:lvlJc w:val="left"/>
      <w:pPr>
        <w:ind w:left="4580" w:hanging="360"/>
      </w:pPr>
      <w:rPr>
        <w:rFonts w:ascii="Wingdings" w:hAnsi="Wingdings" w:hint="default"/>
      </w:rPr>
    </w:lvl>
    <w:lvl w:ilvl="6" w:tplc="04090001">
      <w:start w:val="1"/>
      <w:numFmt w:val="bullet"/>
      <w:lvlText w:val=""/>
      <w:lvlJc w:val="left"/>
      <w:pPr>
        <w:ind w:left="5300" w:hanging="360"/>
      </w:pPr>
      <w:rPr>
        <w:rFonts w:ascii="Symbol" w:hAnsi="Symbol" w:hint="default"/>
      </w:rPr>
    </w:lvl>
    <w:lvl w:ilvl="7" w:tplc="04090003">
      <w:start w:val="1"/>
      <w:numFmt w:val="bullet"/>
      <w:lvlText w:val="o"/>
      <w:lvlJc w:val="left"/>
      <w:pPr>
        <w:ind w:left="6020" w:hanging="360"/>
      </w:pPr>
      <w:rPr>
        <w:rFonts w:ascii="Courier New" w:hAnsi="Courier New" w:hint="default"/>
      </w:rPr>
    </w:lvl>
    <w:lvl w:ilvl="8" w:tplc="04090005">
      <w:start w:val="1"/>
      <w:numFmt w:val="bullet"/>
      <w:lvlText w:val=""/>
      <w:lvlJc w:val="left"/>
      <w:pPr>
        <w:ind w:left="6740" w:hanging="360"/>
      </w:pPr>
      <w:rPr>
        <w:rFonts w:ascii="Wingdings" w:hAnsi="Wingdings" w:hint="default"/>
      </w:rPr>
    </w:lvl>
  </w:abstractNum>
  <w:abstractNum w:abstractNumId="1">
    <w:nsid w:val="47E43C55"/>
    <w:multiLevelType w:val="hybridMultilevel"/>
    <w:tmpl w:val="45845390"/>
    <w:lvl w:ilvl="0" w:tplc="04090001">
      <w:start w:val="1"/>
      <w:numFmt w:val="bullet"/>
      <w:lvlText w:val=""/>
      <w:lvlJc w:val="left"/>
      <w:pPr>
        <w:ind w:left="1082" w:hanging="360"/>
      </w:pPr>
      <w:rPr>
        <w:rFonts w:ascii="Symbol" w:hAnsi="Symbol" w:hint="default"/>
      </w:rPr>
    </w:lvl>
    <w:lvl w:ilvl="1" w:tplc="04090003">
      <w:start w:val="1"/>
      <w:numFmt w:val="bullet"/>
      <w:lvlText w:val="o"/>
      <w:lvlJc w:val="left"/>
      <w:pPr>
        <w:ind w:left="1802" w:hanging="360"/>
      </w:pPr>
      <w:rPr>
        <w:rFonts w:ascii="Courier New" w:hAnsi="Courier New" w:hint="default"/>
      </w:rPr>
    </w:lvl>
    <w:lvl w:ilvl="2" w:tplc="04090005">
      <w:start w:val="1"/>
      <w:numFmt w:val="bullet"/>
      <w:lvlText w:val=""/>
      <w:lvlJc w:val="left"/>
      <w:pPr>
        <w:ind w:left="2522" w:hanging="360"/>
      </w:pPr>
      <w:rPr>
        <w:rFonts w:ascii="Wingdings" w:hAnsi="Wingdings" w:hint="default"/>
      </w:rPr>
    </w:lvl>
    <w:lvl w:ilvl="3" w:tplc="04090001">
      <w:start w:val="1"/>
      <w:numFmt w:val="bullet"/>
      <w:lvlText w:val=""/>
      <w:lvlJc w:val="left"/>
      <w:pPr>
        <w:ind w:left="3242" w:hanging="360"/>
      </w:pPr>
      <w:rPr>
        <w:rFonts w:ascii="Symbol" w:hAnsi="Symbol" w:hint="default"/>
      </w:rPr>
    </w:lvl>
    <w:lvl w:ilvl="4" w:tplc="04090003">
      <w:start w:val="1"/>
      <w:numFmt w:val="bullet"/>
      <w:lvlText w:val="o"/>
      <w:lvlJc w:val="left"/>
      <w:pPr>
        <w:ind w:left="3962" w:hanging="360"/>
      </w:pPr>
      <w:rPr>
        <w:rFonts w:ascii="Courier New" w:hAnsi="Courier New" w:hint="default"/>
      </w:rPr>
    </w:lvl>
    <w:lvl w:ilvl="5" w:tplc="04090005">
      <w:start w:val="1"/>
      <w:numFmt w:val="bullet"/>
      <w:lvlText w:val=""/>
      <w:lvlJc w:val="left"/>
      <w:pPr>
        <w:ind w:left="4682" w:hanging="360"/>
      </w:pPr>
      <w:rPr>
        <w:rFonts w:ascii="Wingdings" w:hAnsi="Wingdings" w:hint="default"/>
      </w:rPr>
    </w:lvl>
    <w:lvl w:ilvl="6" w:tplc="04090001">
      <w:start w:val="1"/>
      <w:numFmt w:val="bullet"/>
      <w:lvlText w:val=""/>
      <w:lvlJc w:val="left"/>
      <w:pPr>
        <w:ind w:left="5402" w:hanging="360"/>
      </w:pPr>
      <w:rPr>
        <w:rFonts w:ascii="Symbol" w:hAnsi="Symbol" w:hint="default"/>
      </w:rPr>
    </w:lvl>
    <w:lvl w:ilvl="7" w:tplc="04090003">
      <w:start w:val="1"/>
      <w:numFmt w:val="bullet"/>
      <w:lvlText w:val="o"/>
      <w:lvlJc w:val="left"/>
      <w:pPr>
        <w:ind w:left="6122" w:hanging="360"/>
      </w:pPr>
      <w:rPr>
        <w:rFonts w:ascii="Courier New" w:hAnsi="Courier New" w:hint="default"/>
      </w:rPr>
    </w:lvl>
    <w:lvl w:ilvl="8" w:tplc="04090005">
      <w:start w:val="1"/>
      <w:numFmt w:val="bullet"/>
      <w:lvlText w:val=""/>
      <w:lvlJc w:val="left"/>
      <w:pPr>
        <w:ind w:left="6842" w:hanging="360"/>
      </w:pPr>
      <w:rPr>
        <w:rFonts w:ascii="Wingdings" w:hAnsi="Wingdings" w:hint="default"/>
      </w:rPr>
    </w:lvl>
  </w:abstractNum>
  <w:abstractNum w:abstractNumId="2">
    <w:nsid w:val="4A485E06"/>
    <w:multiLevelType w:val="hybridMultilevel"/>
    <w:tmpl w:val="081C7FE4"/>
    <w:lvl w:ilvl="0" w:tplc="04090001">
      <w:start w:val="1"/>
      <w:numFmt w:val="bullet"/>
      <w:lvlText w:val=""/>
      <w:lvlJc w:val="left"/>
      <w:pPr>
        <w:ind w:left="1089" w:hanging="360"/>
      </w:pPr>
      <w:rPr>
        <w:rFonts w:ascii="Symbol" w:hAnsi="Symbol" w:hint="default"/>
      </w:rPr>
    </w:lvl>
    <w:lvl w:ilvl="1" w:tplc="04090003">
      <w:start w:val="1"/>
      <w:numFmt w:val="bullet"/>
      <w:lvlText w:val="o"/>
      <w:lvlJc w:val="left"/>
      <w:pPr>
        <w:ind w:left="1809" w:hanging="360"/>
      </w:pPr>
      <w:rPr>
        <w:rFonts w:ascii="Courier New" w:hAnsi="Courier New" w:hint="default"/>
      </w:rPr>
    </w:lvl>
    <w:lvl w:ilvl="2" w:tplc="04090005">
      <w:start w:val="1"/>
      <w:numFmt w:val="bullet"/>
      <w:lvlText w:val=""/>
      <w:lvlJc w:val="left"/>
      <w:pPr>
        <w:ind w:left="2529" w:hanging="360"/>
      </w:pPr>
      <w:rPr>
        <w:rFonts w:ascii="Wingdings" w:hAnsi="Wingdings" w:hint="default"/>
      </w:rPr>
    </w:lvl>
    <w:lvl w:ilvl="3" w:tplc="04090001">
      <w:start w:val="1"/>
      <w:numFmt w:val="bullet"/>
      <w:lvlText w:val=""/>
      <w:lvlJc w:val="left"/>
      <w:pPr>
        <w:ind w:left="3249" w:hanging="360"/>
      </w:pPr>
      <w:rPr>
        <w:rFonts w:ascii="Symbol" w:hAnsi="Symbol" w:hint="default"/>
      </w:rPr>
    </w:lvl>
    <w:lvl w:ilvl="4" w:tplc="04090003">
      <w:start w:val="1"/>
      <w:numFmt w:val="bullet"/>
      <w:lvlText w:val="o"/>
      <w:lvlJc w:val="left"/>
      <w:pPr>
        <w:ind w:left="3969" w:hanging="360"/>
      </w:pPr>
      <w:rPr>
        <w:rFonts w:ascii="Courier New" w:hAnsi="Courier New" w:hint="default"/>
      </w:rPr>
    </w:lvl>
    <w:lvl w:ilvl="5" w:tplc="04090005">
      <w:start w:val="1"/>
      <w:numFmt w:val="bullet"/>
      <w:lvlText w:val=""/>
      <w:lvlJc w:val="left"/>
      <w:pPr>
        <w:ind w:left="4689" w:hanging="360"/>
      </w:pPr>
      <w:rPr>
        <w:rFonts w:ascii="Wingdings" w:hAnsi="Wingdings" w:hint="default"/>
      </w:rPr>
    </w:lvl>
    <w:lvl w:ilvl="6" w:tplc="04090001">
      <w:start w:val="1"/>
      <w:numFmt w:val="bullet"/>
      <w:lvlText w:val=""/>
      <w:lvlJc w:val="left"/>
      <w:pPr>
        <w:ind w:left="5409" w:hanging="360"/>
      </w:pPr>
      <w:rPr>
        <w:rFonts w:ascii="Symbol" w:hAnsi="Symbol" w:hint="default"/>
      </w:rPr>
    </w:lvl>
    <w:lvl w:ilvl="7" w:tplc="04090003">
      <w:start w:val="1"/>
      <w:numFmt w:val="bullet"/>
      <w:lvlText w:val="o"/>
      <w:lvlJc w:val="left"/>
      <w:pPr>
        <w:ind w:left="6129" w:hanging="360"/>
      </w:pPr>
      <w:rPr>
        <w:rFonts w:ascii="Courier New" w:hAnsi="Courier New" w:hint="default"/>
      </w:rPr>
    </w:lvl>
    <w:lvl w:ilvl="8" w:tplc="04090005">
      <w:start w:val="1"/>
      <w:numFmt w:val="bullet"/>
      <w:lvlText w:val=""/>
      <w:lvlJc w:val="left"/>
      <w:pPr>
        <w:ind w:left="6849" w:hanging="360"/>
      </w:pPr>
      <w:rPr>
        <w:rFonts w:ascii="Wingdings" w:hAnsi="Wingdings" w:hint="default"/>
      </w:rPr>
    </w:lvl>
  </w:abstractNum>
  <w:abstractNum w:abstractNumId="3">
    <w:nsid w:val="5A1E6869"/>
    <w:multiLevelType w:val="hybridMultilevel"/>
    <w:tmpl w:val="A9A6CF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64B37F11"/>
    <w:multiLevelType w:val="hybridMultilevel"/>
    <w:tmpl w:val="ECB20A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67BA17D6"/>
    <w:multiLevelType w:val="hybridMultilevel"/>
    <w:tmpl w:val="5C243E7C"/>
    <w:lvl w:ilvl="0" w:tplc="04090001">
      <w:start w:val="1"/>
      <w:numFmt w:val="bullet"/>
      <w:lvlText w:val=""/>
      <w:lvlJc w:val="left"/>
      <w:pPr>
        <w:ind w:left="1089" w:hanging="360"/>
      </w:pPr>
      <w:rPr>
        <w:rFonts w:ascii="Symbol" w:hAnsi="Symbol" w:hint="default"/>
      </w:rPr>
    </w:lvl>
    <w:lvl w:ilvl="1" w:tplc="04090003">
      <w:start w:val="1"/>
      <w:numFmt w:val="bullet"/>
      <w:lvlText w:val="o"/>
      <w:lvlJc w:val="left"/>
      <w:pPr>
        <w:ind w:left="1809" w:hanging="360"/>
      </w:pPr>
      <w:rPr>
        <w:rFonts w:ascii="Courier New" w:hAnsi="Courier New" w:hint="default"/>
      </w:rPr>
    </w:lvl>
    <w:lvl w:ilvl="2" w:tplc="04090005">
      <w:start w:val="1"/>
      <w:numFmt w:val="bullet"/>
      <w:lvlText w:val=""/>
      <w:lvlJc w:val="left"/>
      <w:pPr>
        <w:ind w:left="2529" w:hanging="360"/>
      </w:pPr>
      <w:rPr>
        <w:rFonts w:ascii="Wingdings" w:hAnsi="Wingdings" w:hint="default"/>
      </w:rPr>
    </w:lvl>
    <w:lvl w:ilvl="3" w:tplc="04090001">
      <w:start w:val="1"/>
      <w:numFmt w:val="bullet"/>
      <w:lvlText w:val=""/>
      <w:lvlJc w:val="left"/>
      <w:pPr>
        <w:ind w:left="3249" w:hanging="360"/>
      </w:pPr>
      <w:rPr>
        <w:rFonts w:ascii="Symbol" w:hAnsi="Symbol" w:hint="default"/>
      </w:rPr>
    </w:lvl>
    <w:lvl w:ilvl="4" w:tplc="04090003">
      <w:start w:val="1"/>
      <w:numFmt w:val="bullet"/>
      <w:lvlText w:val="o"/>
      <w:lvlJc w:val="left"/>
      <w:pPr>
        <w:ind w:left="3969" w:hanging="360"/>
      </w:pPr>
      <w:rPr>
        <w:rFonts w:ascii="Courier New" w:hAnsi="Courier New" w:hint="default"/>
      </w:rPr>
    </w:lvl>
    <w:lvl w:ilvl="5" w:tplc="04090005">
      <w:start w:val="1"/>
      <w:numFmt w:val="bullet"/>
      <w:lvlText w:val=""/>
      <w:lvlJc w:val="left"/>
      <w:pPr>
        <w:ind w:left="4689" w:hanging="360"/>
      </w:pPr>
      <w:rPr>
        <w:rFonts w:ascii="Wingdings" w:hAnsi="Wingdings" w:hint="default"/>
      </w:rPr>
    </w:lvl>
    <w:lvl w:ilvl="6" w:tplc="04090001">
      <w:start w:val="1"/>
      <w:numFmt w:val="bullet"/>
      <w:lvlText w:val=""/>
      <w:lvlJc w:val="left"/>
      <w:pPr>
        <w:ind w:left="5409" w:hanging="360"/>
      </w:pPr>
      <w:rPr>
        <w:rFonts w:ascii="Symbol" w:hAnsi="Symbol" w:hint="default"/>
      </w:rPr>
    </w:lvl>
    <w:lvl w:ilvl="7" w:tplc="04090003">
      <w:start w:val="1"/>
      <w:numFmt w:val="bullet"/>
      <w:lvlText w:val="o"/>
      <w:lvlJc w:val="left"/>
      <w:pPr>
        <w:ind w:left="6129" w:hanging="360"/>
      </w:pPr>
      <w:rPr>
        <w:rFonts w:ascii="Courier New" w:hAnsi="Courier New" w:hint="default"/>
      </w:rPr>
    </w:lvl>
    <w:lvl w:ilvl="8" w:tplc="04090005">
      <w:start w:val="1"/>
      <w:numFmt w:val="bullet"/>
      <w:lvlText w:val=""/>
      <w:lvlJc w:val="left"/>
      <w:pPr>
        <w:ind w:left="6849" w:hanging="360"/>
      </w:pPr>
      <w:rPr>
        <w:rFonts w:ascii="Wingdings" w:hAnsi="Wingdings" w:hint="default"/>
      </w:rPr>
    </w:lvl>
  </w:abstractNum>
  <w:abstractNum w:abstractNumId="6">
    <w:nsid w:val="77344BD7"/>
    <w:multiLevelType w:val="hybridMultilevel"/>
    <w:tmpl w:val="97401D16"/>
    <w:lvl w:ilvl="0" w:tplc="04090001">
      <w:start w:val="1"/>
      <w:numFmt w:val="bullet"/>
      <w:lvlText w:val=""/>
      <w:lvlJc w:val="left"/>
      <w:pPr>
        <w:ind w:left="973" w:hanging="360"/>
      </w:pPr>
      <w:rPr>
        <w:rFonts w:ascii="Symbol" w:hAnsi="Symbol" w:hint="default"/>
      </w:rPr>
    </w:lvl>
    <w:lvl w:ilvl="1" w:tplc="04090003">
      <w:start w:val="1"/>
      <w:numFmt w:val="bullet"/>
      <w:lvlText w:val="o"/>
      <w:lvlJc w:val="left"/>
      <w:pPr>
        <w:ind w:left="1693" w:hanging="360"/>
      </w:pPr>
      <w:rPr>
        <w:rFonts w:ascii="Courier New" w:hAnsi="Courier New" w:hint="default"/>
      </w:rPr>
    </w:lvl>
    <w:lvl w:ilvl="2" w:tplc="04090005">
      <w:start w:val="1"/>
      <w:numFmt w:val="bullet"/>
      <w:lvlText w:val=""/>
      <w:lvlJc w:val="left"/>
      <w:pPr>
        <w:ind w:left="2413" w:hanging="360"/>
      </w:pPr>
      <w:rPr>
        <w:rFonts w:ascii="Wingdings" w:hAnsi="Wingdings" w:hint="default"/>
      </w:rPr>
    </w:lvl>
    <w:lvl w:ilvl="3" w:tplc="04090001">
      <w:start w:val="1"/>
      <w:numFmt w:val="bullet"/>
      <w:lvlText w:val=""/>
      <w:lvlJc w:val="left"/>
      <w:pPr>
        <w:ind w:left="3133" w:hanging="360"/>
      </w:pPr>
      <w:rPr>
        <w:rFonts w:ascii="Symbol" w:hAnsi="Symbol" w:hint="default"/>
      </w:rPr>
    </w:lvl>
    <w:lvl w:ilvl="4" w:tplc="04090003">
      <w:start w:val="1"/>
      <w:numFmt w:val="bullet"/>
      <w:lvlText w:val="o"/>
      <w:lvlJc w:val="left"/>
      <w:pPr>
        <w:ind w:left="3853" w:hanging="360"/>
      </w:pPr>
      <w:rPr>
        <w:rFonts w:ascii="Courier New" w:hAnsi="Courier New" w:hint="default"/>
      </w:rPr>
    </w:lvl>
    <w:lvl w:ilvl="5" w:tplc="04090005">
      <w:start w:val="1"/>
      <w:numFmt w:val="bullet"/>
      <w:lvlText w:val=""/>
      <w:lvlJc w:val="left"/>
      <w:pPr>
        <w:ind w:left="4573" w:hanging="360"/>
      </w:pPr>
      <w:rPr>
        <w:rFonts w:ascii="Wingdings" w:hAnsi="Wingdings" w:hint="default"/>
      </w:rPr>
    </w:lvl>
    <w:lvl w:ilvl="6" w:tplc="04090001">
      <w:start w:val="1"/>
      <w:numFmt w:val="bullet"/>
      <w:lvlText w:val=""/>
      <w:lvlJc w:val="left"/>
      <w:pPr>
        <w:ind w:left="5293" w:hanging="360"/>
      </w:pPr>
      <w:rPr>
        <w:rFonts w:ascii="Symbol" w:hAnsi="Symbol" w:hint="default"/>
      </w:rPr>
    </w:lvl>
    <w:lvl w:ilvl="7" w:tplc="04090003">
      <w:start w:val="1"/>
      <w:numFmt w:val="bullet"/>
      <w:lvlText w:val="o"/>
      <w:lvlJc w:val="left"/>
      <w:pPr>
        <w:ind w:left="6013" w:hanging="360"/>
      </w:pPr>
      <w:rPr>
        <w:rFonts w:ascii="Courier New" w:hAnsi="Courier New" w:hint="default"/>
      </w:rPr>
    </w:lvl>
    <w:lvl w:ilvl="8" w:tplc="04090005">
      <w:start w:val="1"/>
      <w:numFmt w:val="bullet"/>
      <w:lvlText w:val=""/>
      <w:lvlJc w:val="left"/>
      <w:pPr>
        <w:ind w:left="6733" w:hanging="360"/>
      </w:pPr>
      <w:rPr>
        <w:rFonts w:ascii="Wingdings" w:hAnsi="Wingdings" w:hint="default"/>
      </w:rPr>
    </w:lvl>
  </w:abstractNum>
  <w:num w:numId="1">
    <w:abstractNumId w:val="4"/>
  </w:num>
  <w:num w:numId="2">
    <w:abstractNumId w:val="1"/>
  </w:num>
  <w:num w:numId="3">
    <w:abstractNumId w:val="0"/>
  </w:num>
  <w:num w:numId="4">
    <w:abstractNumId w:val="6"/>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47A"/>
    <w:rsid w:val="0000188C"/>
    <w:rsid w:val="00062C02"/>
    <w:rsid w:val="000856FC"/>
    <w:rsid w:val="000863AB"/>
    <w:rsid w:val="000A1523"/>
    <w:rsid w:val="000B1752"/>
    <w:rsid w:val="000B6115"/>
    <w:rsid w:val="0010546D"/>
    <w:rsid w:val="00122096"/>
    <w:rsid w:val="001236DE"/>
    <w:rsid w:val="00186887"/>
    <w:rsid w:val="001879FA"/>
    <w:rsid w:val="00190B0D"/>
    <w:rsid w:val="001D1B0C"/>
    <w:rsid w:val="001D6EC3"/>
    <w:rsid w:val="001D787B"/>
    <w:rsid w:val="001E3D06"/>
    <w:rsid w:val="00223AA3"/>
    <w:rsid w:val="00232C13"/>
    <w:rsid w:val="00237C17"/>
    <w:rsid w:val="00242376"/>
    <w:rsid w:val="002522A1"/>
    <w:rsid w:val="002535DD"/>
    <w:rsid w:val="00255FA1"/>
    <w:rsid w:val="002C6527"/>
    <w:rsid w:val="002E44FC"/>
    <w:rsid w:val="002E46FB"/>
    <w:rsid w:val="00350B0C"/>
    <w:rsid w:val="003676EF"/>
    <w:rsid w:val="003707E5"/>
    <w:rsid w:val="003B1B23"/>
    <w:rsid w:val="003D371C"/>
    <w:rsid w:val="003E1B59"/>
    <w:rsid w:val="003E6E73"/>
    <w:rsid w:val="00447575"/>
    <w:rsid w:val="00480C55"/>
    <w:rsid w:val="00484B72"/>
    <w:rsid w:val="00494FB9"/>
    <w:rsid w:val="004A346E"/>
    <w:rsid w:val="004A63A9"/>
    <w:rsid w:val="004B07DB"/>
    <w:rsid w:val="004B0BCB"/>
    <w:rsid w:val="004C39C6"/>
    <w:rsid w:val="004D23BA"/>
    <w:rsid w:val="004E08E0"/>
    <w:rsid w:val="00507662"/>
    <w:rsid w:val="00507C46"/>
    <w:rsid w:val="00521F26"/>
    <w:rsid w:val="00523448"/>
    <w:rsid w:val="005359B6"/>
    <w:rsid w:val="00550FCF"/>
    <w:rsid w:val="00567ED5"/>
    <w:rsid w:val="00586703"/>
    <w:rsid w:val="00591DA0"/>
    <w:rsid w:val="00592CF9"/>
    <w:rsid w:val="005D1164"/>
    <w:rsid w:val="005D6488"/>
    <w:rsid w:val="005E4314"/>
    <w:rsid w:val="005F6278"/>
    <w:rsid w:val="00601280"/>
    <w:rsid w:val="00605474"/>
    <w:rsid w:val="006455D2"/>
    <w:rsid w:val="006678A8"/>
    <w:rsid w:val="00672C42"/>
    <w:rsid w:val="006B5512"/>
    <w:rsid w:val="006B6D52"/>
    <w:rsid w:val="006C190D"/>
    <w:rsid w:val="006D14CA"/>
    <w:rsid w:val="00720686"/>
    <w:rsid w:val="00727421"/>
    <w:rsid w:val="00737EFF"/>
    <w:rsid w:val="00750806"/>
    <w:rsid w:val="007B1968"/>
    <w:rsid w:val="007F054D"/>
    <w:rsid w:val="007F6EBC"/>
    <w:rsid w:val="00845B7B"/>
    <w:rsid w:val="00882773"/>
    <w:rsid w:val="00883919"/>
    <w:rsid w:val="008A4890"/>
    <w:rsid w:val="008B4706"/>
    <w:rsid w:val="008B6676"/>
    <w:rsid w:val="008B6CC9"/>
    <w:rsid w:val="008E51C5"/>
    <w:rsid w:val="008F7109"/>
    <w:rsid w:val="009107B0"/>
    <w:rsid w:val="009130B6"/>
    <w:rsid w:val="009220DE"/>
    <w:rsid w:val="0095586B"/>
    <w:rsid w:val="0095778B"/>
    <w:rsid w:val="00977306"/>
    <w:rsid w:val="0099270D"/>
    <w:rsid w:val="009A1A86"/>
    <w:rsid w:val="009D70AA"/>
    <w:rsid w:val="009E0C42"/>
    <w:rsid w:val="00A1097E"/>
    <w:rsid w:val="00A136E7"/>
    <w:rsid w:val="00A1393C"/>
    <w:rsid w:val="00A70E95"/>
    <w:rsid w:val="00AA1F73"/>
    <w:rsid w:val="00AB2022"/>
    <w:rsid w:val="00AB44BE"/>
    <w:rsid w:val="00AD17D1"/>
    <w:rsid w:val="00AD400E"/>
    <w:rsid w:val="00AF0DC5"/>
    <w:rsid w:val="00AF25E4"/>
    <w:rsid w:val="00AF76E0"/>
    <w:rsid w:val="00B3220C"/>
    <w:rsid w:val="00B50B90"/>
    <w:rsid w:val="00B53818"/>
    <w:rsid w:val="00B73978"/>
    <w:rsid w:val="00B756AA"/>
    <w:rsid w:val="00B77C4D"/>
    <w:rsid w:val="00BA70BE"/>
    <w:rsid w:val="00BB13FE"/>
    <w:rsid w:val="00BB4833"/>
    <w:rsid w:val="00BC00BF"/>
    <w:rsid w:val="00BC7EE2"/>
    <w:rsid w:val="00C0467D"/>
    <w:rsid w:val="00C223C8"/>
    <w:rsid w:val="00C3245C"/>
    <w:rsid w:val="00C42D2D"/>
    <w:rsid w:val="00C61A48"/>
    <w:rsid w:val="00C80F8F"/>
    <w:rsid w:val="00C84355"/>
    <w:rsid w:val="00CC10EB"/>
    <w:rsid w:val="00CD20D9"/>
    <w:rsid w:val="00CD701A"/>
    <w:rsid w:val="00D05AAE"/>
    <w:rsid w:val="00D05E6B"/>
    <w:rsid w:val="00D16B6B"/>
    <w:rsid w:val="00D2348A"/>
    <w:rsid w:val="00D254A6"/>
    <w:rsid w:val="00D31466"/>
    <w:rsid w:val="00D32982"/>
    <w:rsid w:val="00D42B55"/>
    <w:rsid w:val="00D57D70"/>
    <w:rsid w:val="00D8047A"/>
    <w:rsid w:val="00DA6616"/>
    <w:rsid w:val="00DD21CC"/>
    <w:rsid w:val="00DF7E5E"/>
    <w:rsid w:val="00E05D81"/>
    <w:rsid w:val="00E66FC3"/>
    <w:rsid w:val="00E677DD"/>
    <w:rsid w:val="00E77F17"/>
    <w:rsid w:val="00E921EC"/>
    <w:rsid w:val="00EA3E9C"/>
    <w:rsid w:val="00EC395A"/>
    <w:rsid w:val="00F01632"/>
    <w:rsid w:val="00F144F0"/>
    <w:rsid w:val="00F259A7"/>
    <w:rsid w:val="00F43D44"/>
    <w:rsid w:val="00F80E6E"/>
    <w:rsid w:val="00FD7A16"/>
    <w:rsid w:val="00FF100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3A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4A63A9"/>
    <w:pPr>
      <w:keepNext/>
      <w:keepLines/>
      <w:spacing w:before="480"/>
      <w:ind w:left="567" w:hanging="567"/>
      <w:outlineLvl w:val="0"/>
    </w:pPr>
    <w:rPr>
      <w:b/>
      <w:sz w:val="28"/>
    </w:rPr>
  </w:style>
  <w:style w:type="paragraph" w:styleId="Heading2">
    <w:name w:val="heading 2"/>
    <w:basedOn w:val="Heading1"/>
    <w:next w:val="Normal"/>
    <w:qFormat/>
    <w:rsid w:val="00BB13FE"/>
    <w:pPr>
      <w:spacing w:before="320"/>
      <w:outlineLvl w:val="1"/>
    </w:pPr>
    <w:rPr>
      <w:sz w:val="24"/>
    </w:rPr>
  </w:style>
  <w:style w:type="paragraph" w:styleId="Heading3">
    <w:name w:val="heading 3"/>
    <w:basedOn w:val="Heading1"/>
    <w:next w:val="Normal"/>
    <w:qFormat/>
    <w:rsid w:val="00BB13FE"/>
    <w:pPr>
      <w:spacing w:before="200"/>
      <w:outlineLvl w:val="2"/>
    </w:pPr>
    <w:rPr>
      <w:sz w:val="24"/>
    </w:rPr>
  </w:style>
  <w:style w:type="paragraph" w:styleId="Heading4">
    <w:name w:val="heading 4"/>
    <w:basedOn w:val="Heading3"/>
    <w:next w:val="Normal"/>
    <w:qFormat/>
    <w:rsid w:val="00A70E95"/>
    <w:pPr>
      <w:ind w:left="1134" w:hanging="1134"/>
      <w:outlineLvl w:val="3"/>
    </w:pPr>
  </w:style>
  <w:style w:type="paragraph" w:styleId="Heading5">
    <w:name w:val="heading 5"/>
    <w:basedOn w:val="Heading4"/>
    <w:next w:val="Normal"/>
    <w:qFormat/>
    <w:rsid w:val="00A70E95"/>
    <w:pPr>
      <w:outlineLvl w:val="4"/>
    </w:pPr>
  </w:style>
  <w:style w:type="paragraph" w:styleId="Heading6">
    <w:name w:val="heading 6"/>
    <w:basedOn w:val="Heading4"/>
    <w:next w:val="Normal"/>
    <w:qFormat/>
    <w:rsid w:val="00A70E95"/>
    <w:pPr>
      <w:outlineLvl w:val="5"/>
    </w:pPr>
  </w:style>
  <w:style w:type="paragraph" w:styleId="Heading7">
    <w:name w:val="heading 7"/>
    <w:basedOn w:val="Heading4"/>
    <w:next w:val="Normal"/>
    <w:qFormat/>
    <w:rsid w:val="00A70E95"/>
    <w:pPr>
      <w:ind w:left="1701" w:hanging="1701"/>
      <w:outlineLvl w:val="6"/>
    </w:pPr>
  </w:style>
  <w:style w:type="paragraph" w:styleId="Heading8">
    <w:name w:val="heading 8"/>
    <w:basedOn w:val="Heading4"/>
    <w:next w:val="Normal"/>
    <w:qFormat/>
    <w:rsid w:val="00A70E95"/>
    <w:pPr>
      <w:ind w:left="1701" w:hanging="1701"/>
      <w:outlineLvl w:val="7"/>
    </w:pPr>
  </w:style>
  <w:style w:type="paragraph" w:styleId="Heading9">
    <w:name w:val="heading 9"/>
    <w:basedOn w:val="Heading4"/>
    <w:next w:val="Normal"/>
    <w:qFormat/>
    <w:rsid w:val="00A70E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70E95"/>
    <w:rPr>
      <w:position w:val="6"/>
      <w:sz w:val="16"/>
    </w:rPr>
  </w:style>
  <w:style w:type="paragraph" w:styleId="FootnoteText">
    <w:name w:val="footnote text"/>
    <w:basedOn w:val="Normal"/>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rsid w:val="00A70E9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rsid w:val="00A70E95"/>
    <w:pPr>
      <w:spacing w:before="86"/>
      <w:ind w:left="567" w:hanging="567"/>
    </w:pPr>
  </w:style>
  <w:style w:type="paragraph" w:customStyle="1" w:styleId="enumlev2">
    <w:name w:val="enumlev2"/>
    <w:basedOn w:val="enumlev1"/>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rsid w:val="00A70E95"/>
    <w:pPr>
      <w:spacing w:before="240"/>
    </w:pPr>
  </w:style>
  <w:style w:type="paragraph" w:customStyle="1" w:styleId="AnnexNo">
    <w:name w:val="Annex_No"/>
    <w:basedOn w:val="Normal"/>
    <w:next w:val="Annexref"/>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pPr>
      <w:tabs>
        <w:tab w:val="clear" w:pos="567"/>
        <w:tab w:val="left" w:pos="851"/>
      </w:tabs>
    </w:pPr>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rsid w:val="00A70E95"/>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qFormat/>
    <w:rsid w:val="00A70E95"/>
  </w:style>
  <w:style w:type="paragraph" w:customStyle="1" w:styleId="ResNo">
    <w:name w:val="Res_No"/>
    <w:basedOn w:val="AnnexNo"/>
    <w:next w:val="Restitle"/>
    <w:rsid w:val="00A70E95"/>
  </w:style>
  <w:style w:type="paragraph" w:customStyle="1" w:styleId="Restitle">
    <w:name w:val="Res_title"/>
    <w:basedOn w:val="Annextitle"/>
    <w:next w:val="Normal"/>
    <w:rsid w:val="004A63A9"/>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4A63A9"/>
    <w:pPr>
      <w:tabs>
        <w:tab w:val="left" w:pos="851"/>
      </w:tabs>
      <w:jc w:val="left"/>
    </w:pPr>
    <w:rPr>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4A63A9"/>
    <w:pPr>
      <w:tabs>
        <w:tab w:val="left" w:pos="851"/>
      </w:tabs>
      <w:jc w:val="left"/>
    </w:pPr>
    <w:rPr>
      <w:sz w:val="24"/>
    </w:rPr>
  </w:style>
  <w:style w:type="paragraph" w:customStyle="1" w:styleId="TableNoS2">
    <w:name w:val="Table_No_S2"/>
    <w:basedOn w:val="TableNo"/>
    <w:next w:val="TabletitleS2"/>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A70E95"/>
    <w:pPr>
      <w:keepNext w:val="0"/>
      <w:tabs>
        <w:tab w:val="clear" w:pos="2948"/>
        <w:tab w:val="clear" w:pos="4082"/>
        <w:tab w:val="left" w:pos="851"/>
      </w:tabs>
      <w:jc w:val="left"/>
    </w:pPr>
  </w:style>
  <w:style w:type="paragraph" w:customStyle="1" w:styleId="TabletextS2">
    <w:name w:val="Table_text_S2"/>
    <w:basedOn w:val="Tabletext"/>
    <w:rsid w:val="00A70E95"/>
    <w:pPr>
      <w:tabs>
        <w:tab w:val="left" w:pos="851"/>
      </w:tabs>
    </w:pPr>
    <w:rPr>
      <w:b/>
    </w:rPr>
  </w:style>
  <w:style w:type="paragraph" w:customStyle="1" w:styleId="TablelegendS2">
    <w:name w:val="Table_legend_S2"/>
    <w:basedOn w:val="Tablelegend"/>
    <w:rsid w:val="00A70E95"/>
    <w:pPr>
      <w:tabs>
        <w:tab w:val="left" w:pos="851"/>
      </w:tabs>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tabs>
        <w:tab w:val="left" w:pos="851"/>
      </w:tabs>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70E95"/>
    <w:pPr>
      <w:spacing w:before="160"/>
      <w:outlineLvl w:val="0"/>
    </w:pPr>
  </w:style>
  <w:style w:type="paragraph" w:customStyle="1" w:styleId="HeadingiS2">
    <w:name w:val="Headingi_S2"/>
    <w:basedOn w:val="Headingi"/>
    <w:next w:val="NormalS2"/>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basedOn w:val="DefaultParagraphFont"/>
    <w:rsid w:val="000863AB"/>
    <w:rPr>
      <w:rFonts w:ascii="Calibri" w:hAnsi="Calibri"/>
      <w:color w:val="0000FF"/>
      <w:u w:val="single"/>
    </w:rPr>
  </w:style>
  <w:style w:type="paragraph" w:customStyle="1" w:styleId="Head">
    <w:name w:val="Head"/>
    <w:basedOn w:val="Normal"/>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9A1A86"/>
  </w:style>
  <w:style w:type="paragraph" w:customStyle="1" w:styleId="DecNo">
    <w:name w:val="Dec_No"/>
    <w:basedOn w:val="RecNo"/>
    <w:next w:val="Dectitle"/>
    <w:qFormat/>
    <w:rsid w:val="009A1A86"/>
  </w:style>
  <w:style w:type="paragraph" w:customStyle="1" w:styleId="DectitleS2">
    <w:name w:val="Dec_title_S2"/>
    <w:basedOn w:val="RestitleS2"/>
    <w:next w:val="Normal"/>
    <w:qFormat/>
    <w:rsid w:val="009A1A86"/>
  </w:style>
  <w:style w:type="paragraph" w:customStyle="1" w:styleId="DecNoS2">
    <w:name w:val="Dec_No_S2"/>
    <w:basedOn w:val="ResNoS2"/>
    <w:next w:val="DectitleS2"/>
    <w:qFormat/>
    <w:rsid w:val="009A1A86"/>
  </w:style>
  <w:style w:type="paragraph" w:customStyle="1" w:styleId="SectionNo">
    <w:name w:val="Section_No"/>
    <w:basedOn w:val="ArtNo"/>
    <w:next w:val="Normal"/>
    <w:qFormat/>
    <w:rsid w:val="00CD20D9"/>
    <w:rPr>
      <w:lang w:val="en-GB"/>
    </w:rPr>
  </w:style>
  <w:style w:type="paragraph" w:customStyle="1" w:styleId="SectionNoS2">
    <w:name w:val="Section_No_S2"/>
    <w:basedOn w:val="ArtNoS2"/>
    <w:next w:val="Normal"/>
    <w:qFormat/>
    <w:rsid w:val="00CD20D9"/>
    <w:rPr>
      <w:lang w:val="en-GB"/>
    </w:rPr>
  </w:style>
  <w:style w:type="paragraph" w:customStyle="1" w:styleId="Sectiontitle">
    <w:name w:val="Section_title"/>
    <w:basedOn w:val="Arttitle"/>
    <w:next w:val="Normalaftertitle"/>
    <w:qFormat/>
    <w:rsid w:val="00CD20D9"/>
    <w:rPr>
      <w:lang w:val="en-GB"/>
    </w:rPr>
  </w:style>
  <w:style w:type="paragraph" w:customStyle="1" w:styleId="SectiontitleS2">
    <w:name w:val="Section_title_S2"/>
    <w:basedOn w:val="ArttitleS2"/>
    <w:next w:val="Normal"/>
    <w:qFormat/>
    <w:rsid w:val="00CD20D9"/>
    <w:rPr>
      <w:lang w:val="en-GB"/>
    </w:rPr>
  </w:style>
  <w:style w:type="paragraph" w:customStyle="1" w:styleId="firstfooter0">
    <w:name w:val="firstfooter"/>
    <w:basedOn w:val="Normal"/>
    <w:rsid w:val="004B07D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qFormat/>
    <w:rsid w:val="00255FA1"/>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255FA1"/>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rsid w:val="00255FA1"/>
    <w:rPr>
      <w:rFonts w:ascii="Calibri" w:hAnsi="Calibri"/>
      <w:sz w:val="18"/>
      <w:lang w:val="es-ES_tradnl" w:eastAsia="en-US"/>
    </w:rPr>
  </w:style>
  <w:style w:type="paragraph" w:customStyle="1" w:styleId="Proposal">
    <w:name w:val="Proposal"/>
    <w:basedOn w:val="Normal"/>
    <w:next w:val="Normal"/>
    <w:rsid w:val="00AD400E"/>
    <w:pPr>
      <w:keepNext/>
      <w:tabs>
        <w:tab w:val="clear" w:pos="567"/>
        <w:tab w:val="clear" w:pos="1701"/>
        <w:tab w:val="clear" w:pos="2835"/>
        <w:tab w:val="left" w:pos="1871"/>
      </w:tabs>
      <w:spacing w:before="240"/>
    </w:pPr>
    <w:rPr>
      <w:rFonts w:asciiTheme="minorHAnsi" w:hAnsi="Times New Roman Bold"/>
      <w:b/>
      <w:lang w:val="en-GB"/>
    </w:rPr>
  </w:style>
  <w:style w:type="paragraph" w:styleId="BalloonText">
    <w:name w:val="Balloon Text"/>
    <w:basedOn w:val="Normal"/>
    <w:link w:val="BalloonTextChar"/>
    <w:semiHidden/>
    <w:unhideWhenUsed/>
    <w:rsid w:val="00AD400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D400E"/>
    <w:rPr>
      <w:rFonts w:ascii="Tahoma" w:hAnsi="Tahoma" w:cs="Tahoma"/>
      <w:sz w:val="16"/>
      <w:szCs w:val="16"/>
      <w:lang w:val="es-ES_tradnl" w:eastAsia="en-US"/>
    </w:rPr>
  </w:style>
  <w:style w:type="table" w:styleId="TableGrid">
    <w:name w:val="Table Grid"/>
    <w:basedOn w:val="TableNormal"/>
    <w:rsid w:val="003D371C"/>
    <w:pPr>
      <w:widowControl w:val="0"/>
      <w:jc w:val="both"/>
    </w:pPr>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3A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4A63A9"/>
    <w:pPr>
      <w:keepNext/>
      <w:keepLines/>
      <w:spacing w:before="480"/>
      <w:ind w:left="567" w:hanging="567"/>
      <w:outlineLvl w:val="0"/>
    </w:pPr>
    <w:rPr>
      <w:b/>
      <w:sz w:val="28"/>
    </w:rPr>
  </w:style>
  <w:style w:type="paragraph" w:styleId="Heading2">
    <w:name w:val="heading 2"/>
    <w:basedOn w:val="Heading1"/>
    <w:next w:val="Normal"/>
    <w:qFormat/>
    <w:rsid w:val="00BB13FE"/>
    <w:pPr>
      <w:spacing w:before="320"/>
      <w:outlineLvl w:val="1"/>
    </w:pPr>
    <w:rPr>
      <w:sz w:val="24"/>
    </w:rPr>
  </w:style>
  <w:style w:type="paragraph" w:styleId="Heading3">
    <w:name w:val="heading 3"/>
    <w:basedOn w:val="Heading1"/>
    <w:next w:val="Normal"/>
    <w:qFormat/>
    <w:rsid w:val="00BB13FE"/>
    <w:pPr>
      <w:spacing w:before="200"/>
      <w:outlineLvl w:val="2"/>
    </w:pPr>
    <w:rPr>
      <w:sz w:val="24"/>
    </w:rPr>
  </w:style>
  <w:style w:type="paragraph" w:styleId="Heading4">
    <w:name w:val="heading 4"/>
    <w:basedOn w:val="Heading3"/>
    <w:next w:val="Normal"/>
    <w:qFormat/>
    <w:rsid w:val="00A70E95"/>
    <w:pPr>
      <w:ind w:left="1134" w:hanging="1134"/>
      <w:outlineLvl w:val="3"/>
    </w:pPr>
  </w:style>
  <w:style w:type="paragraph" w:styleId="Heading5">
    <w:name w:val="heading 5"/>
    <w:basedOn w:val="Heading4"/>
    <w:next w:val="Normal"/>
    <w:qFormat/>
    <w:rsid w:val="00A70E95"/>
    <w:pPr>
      <w:outlineLvl w:val="4"/>
    </w:pPr>
  </w:style>
  <w:style w:type="paragraph" w:styleId="Heading6">
    <w:name w:val="heading 6"/>
    <w:basedOn w:val="Heading4"/>
    <w:next w:val="Normal"/>
    <w:qFormat/>
    <w:rsid w:val="00A70E95"/>
    <w:pPr>
      <w:outlineLvl w:val="5"/>
    </w:pPr>
  </w:style>
  <w:style w:type="paragraph" w:styleId="Heading7">
    <w:name w:val="heading 7"/>
    <w:basedOn w:val="Heading4"/>
    <w:next w:val="Normal"/>
    <w:qFormat/>
    <w:rsid w:val="00A70E95"/>
    <w:pPr>
      <w:ind w:left="1701" w:hanging="1701"/>
      <w:outlineLvl w:val="6"/>
    </w:pPr>
  </w:style>
  <w:style w:type="paragraph" w:styleId="Heading8">
    <w:name w:val="heading 8"/>
    <w:basedOn w:val="Heading4"/>
    <w:next w:val="Normal"/>
    <w:qFormat/>
    <w:rsid w:val="00A70E95"/>
    <w:pPr>
      <w:ind w:left="1701" w:hanging="1701"/>
      <w:outlineLvl w:val="7"/>
    </w:pPr>
  </w:style>
  <w:style w:type="paragraph" w:styleId="Heading9">
    <w:name w:val="heading 9"/>
    <w:basedOn w:val="Heading4"/>
    <w:next w:val="Normal"/>
    <w:qFormat/>
    <w:rsid w:val="00A70E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70E95"/>
    <w:rPr>
      <w:position w:val="6"/>
      <w:sz w:val="16"/>
    </w:rPr>
  </w:style>
  <w:style w:type="paragraph" w:styleId="FootnoteText">
    <w:name w:val="footnote text"/>
    <w:basedOn w:val="Normal"/>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rsid w:val="00A70E9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rsid w:val="00A70E95"/>
    <w:pPr>
      <w:spacing w:before="86"/>
      <w:ind w:left="567" w:hanging="567"/>
    </w:pPr>
  </w:style>
  <w:style w:type="paragraph" w:customStyle="1" w:styleId="enumlev2">
    <w:name w:val="enumlev2"/>
    <w:basedOn w:val="enumlev1"/>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rsid w:val="00A70E95"/>
    <w:pPr>
      <w:spacing w:before="240"/>
    </w:pPr>
  </w:style>
  <w:style w:type="paragraph" w:customStyle="1" w:styleId="AnnexNo">
    <w:name w:val="Annex_No"/>
    <w:basedOn w:val="Normal"/>
    <w:next w:val="Annexref"/>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pPr>
      <w:tabs>
        <w:tab w:val="clear" w:pos="567"/>
        <w:tab w:val="left" w:pos="851"/>
      </w:tabs>
    </w:pPr>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rsid w:val="00A70E95"/>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qFormat/>
    <w:rsid w:val="00A70E95"/>
  </w:style>
  <w:style w:type="paragraph" w:customStyle="1" w:styleId="ResNo">
    <w:name w:val="Res_No"/>
    <w:basedOn w:val="AnnexNo"/>
    <w:next w:val="Restitle"/>
    <w:rsid w:val="00A70E95"/>
  </w:style>
  <w:style w:type="paragraph" w:customStyle="1" w:styleId="Restitle">
    <w:name w:val="Res_title"/>
    <w:basedOn w:val="Annextitle"/>
    <w:next w:val="Normal"/>
    <w:rsid w:val="004A63A9"/>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4A63A9"/>
    <w:pPr>
      <w:tabs>
        <w:tab w:val="left" w:pos="851"/>
      </w:tabs>
      <w:jc w:val="left"/>
    </w:pPr>
    <w:rPr>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4A63A9"/>
    <w:pPr>
      <w:tabs>
        <w:tab w:val="left" w:pos="851"/>
      </w:tabs>
      <w:jc w:val="left"/>
    </w:pPr>
    <w:rPr>
      <w:sz w:val="24"/>
    </w:rPr>
  </w:style>
  <w:style w:type="paragraph" w:customStyle="1" w:styleId="TableNoS2">
    <w:name w:val="Table_No_S2"/>
    <w:basedOn w:val="TableNo"/>
    <w:next w:val="TabletitleS2"/>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A70E95"/>
    <w:pPr>
      <w:keepNext w:val="0"/>
      <w:tabs>
        <w:tab w:val="clear" w:pos="2948"/>
        <w:tab w:val="clear" w:pos="4082"/>
        <w:tab w:val="left" w:pos="851"/>
      </w:tabs>
      <w:jc w:val="left"/>
    </w:pPr>
  </w:style>
  <w:style w:type="paragraph" w:customStyle="1" w:styleId="TabletextS2">
    <w:name w:val="Table_text_S2"/>
    <w:basedOn w:val="Tabletext"/>
    <w:rsid w:val="00A70E95"/>
    <w:pPr>
      <w:tabs>
        <w:tab w:val="left" w:pos="851"/>
      </w:tabs>
    </w:pPr>
    <w:rPr>
      <w:b/>
    </w:rPr>
  </w:style>
  <w:style w:type="paragraph" w:customStyle="1" w:styleId="TablelegendS2">
    <w:name w:val="Table_legend_S2"/>
    <w:basedOn w:val="Tablelegend"/>
    <w:rsid w:val="00A70E95"/>
    <w:pPr>
      <w:tabs>
        <w:tab w:val="left" w:pos="851"/>
      </w:tabs>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tabs>
        <w:tab w:val="left" w:pos="851"/>
      </w:tabs>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70E95"/>
    <w:pPr>
      <w:spacing w:before="160"/>
      <w:outlineLvl w:val="0"/>
    </w:pPr>
  </w:style>
  <w:style w:type="paragraph" w:customStyle="1" w:styleId="HeadingiS2">
    <w:name w:val="Headingi_S2"/>
    <w:basedOn w:val="Headingi"/>
    <w:next w:val="NormalS2"/>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basedOn w:val="DefaultParagraphFont"/>
    <w:rsid w:val="000863AB"/>
    <w:rPr>
      <w:rFonts w:ascii="Calibri" w:hAnsi="Calibri"/>
      <w:color w:val="0000FF"/>
      <w:u w:val="single"/>
    </w:rPr>
  </w:style>
  <w:style w:type="paragraph" w:customStyle="1" w:styleId="Head">
    <w:name w:val="Head"/>
    <w:basedOn w:val="Normal"/>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9A1A86"/>
  </w:style>
  <w:style w:type="paragraph" w:customStyle="1" w:styleId="DecNo">
    <w:name w:val="Dec_No"/>
    <w:basedOn w:val="RecNo"/>
    <w:next w:val="Dectitle"/>
    <w:qFormat/>
    <w:rsid w:val="009A1A86"/>
  </w:style>
  <w:style w:type="paragraph" w:customStyle="1" w:styleId="DectitleS2">
    <w:name w:val="Dec_title_S2"/>
    <w:basedOn w:val="RestitleS2"/>
    <w:next w:val="Normal"/>
    <w:qFormat/>
    <w:rsid w:val="009A1A86"/>
  </w:style>
  <w:style w:type="paragraph" w:customStyle="1" w:styleId="DecNoS2">
    <w:name w:val="Dec_No_S2"/>
    <w:basedOn w:val="ResNoS2"/>
    <w:next w:val="DectitleS2"/>
    <w:qFormat/>
    <w:rsid w:val="009A1A86"/>
  </w:style>
  <w:style w:type="paragraph" w:customStyle="1" w:styleId="SectionNo">
    <w:name w:val="Section_No"/>
    <w:basedOn w:val="ArtNo"/>
    <w:next w:val="Normal"/>
    <w:qFormat/>
    <w:rsid w:val="00CD20D9"/>
    <w:rPr>
      <w:lang w:val="en-GB"/>
    </w:rPr>
  </w:style>
  <w:style w:type="paragraph" w:customStyle="1" w:styleId="SectionNoS2">
    <w:name w:val="Section_No_S2"/>
    <w:basedOn w:val="ArtNoS2"/>
    <w:next w:val="Normal"/>
    <w:qFormat/>
    <w:rsid w:val="00CD20D9"/>
    <w:rPr>
      <w:lang w:val="en-GB"/>
    </w:rPr>
  </w:style>
  <w:style w:type="paragraph" w:customStyle="1" w:styleId="Sectiontitle">
    <w:name w:val="Section_title"/>
    <w:basedOn w:val="Arttitle"/>
    <w:next w:val="Normalaftertitle"/>
    <w:qFormat/>
    <w:rsid w:val="00CD20D9"/>
    <w:rPr>
      <w:lang w:val="en-GB"/>
    </w:rPr>
  </w:style>
  <w:style w:type="paragraph" w:customStyle="1" w:styleId="SectiontitleS2">
    <w:name w:val="Section_title_S2"/>
    <w:basedOn w:val="ArttitleS2"/>
    <w:next w:val="Normal"/>
    <w:qFormat/>
    <w:rsid w:val="00CD20D9"/>
    <w:rPr>
      <w:lang w:val="en-GB"/>
    </w:rPr>
  </w:style>
  <w:style w:type="paragraph" w:customStyle="1" w:styleId="firstfooter0">
    <w:name w:val="firstfooter"/>
    <w:basedOn w:val="Normal"/>
    <w:rsid w:val="004B07D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qFormat/>
    <w:rsid w:val="00255FA1"/>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255FA1"/>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rsid w:val="00255FA1"/>
    <w:rPr>
      <w:rFonts w:ascii="Calibri" w:hAnsi="Calibri"/>
      <w:sz w:val="18"/>
      <w:lang w:val="es-ES_tradnl" w:eastAsia="en-US"/>
    </w:rPr>
  </w:style>
  <w:style w:type="paragraph" w:customStyle="1" w:styleId="Proposal">
    <w:name w:val="Proposal"/>
    <w:basedOn w:val="Normal"/>
    <w:next w:val="Normal"/>
    <w:rsid w:val="00AD400E"/>
    <w:pPr>
      <w:keepNext/>
      <w:tabs>
        <w:tab w:val="clear" w:pos="567"/>
        <w:tab w:val="clear" w:pos="1701"/>
        <w:tab w:val="clear" w:pos="2835"/>
        <w:tab w:val="left" w:pos="1871"/>
      </w:tabs>
      <w:spacing w:before="240"/>
    </w:pPr>
    <w:rPr>
      <w:rFonts w:asciiTheme="minorHAnsi" w:hAnsi="Times New Roman Bold"/>
      <w:b/>
      <w:lang w:val="en-GB"/>
    </w:rPr>
  </w:style>
  <w:style w:type="paragraph" w:styleId="BalloonText">
    <w:name w:val="Balloon Text"/>
    <w:basedOn w:val="Normal"/>
    <w:link w:val="BalloonTextChar"/>
    <w:semiHidden/>
    <w:unhideWhenUsed/>
    <w:rsid w:val="00AD400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D400E"/>
    <w:rPr>
      <w:rFonts w:ascii="Tahoma" w:hAnsi="Tahoma" w:cs="Tahoma"/>
      <w:sz w:val="16"/>
      <w:szCs w:val="16"/>
      <w:lang w:val="es-ES_tradnl" w:eastAsia="en-US"/>
    </w:rPr>
  </w:style>
  <w:style w:type="table" w:styleId="TableGrid">
    <w:name w:val="Table Grid"/>
    <w:basedOn w:val="TableNormal"/>
    <w:rsid w:val="003D371C"/>
    <w:pPr>
      <w:widowControl w:val="0"/>
      <w:jc w:val="both"/>
    </w:pPr>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abadawi@tra.gov.eg"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ez\Application%20Data\Microsoft\Templates\ITU\POOL%20S%20-%20ITU\PS_PP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PS_PP14</Template>
  <TotalTime>57</TotalTime>
  <Pages>7</Pages>
  <Words>1894</Words>
  <Characters>10897</Characters>
  <Application>Microsoft Office Word</Application>
  <DocSecurity>0</DocSecurity>
  <Lines>90</Lines>
  <Paragraphs>25</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
    </vt:vector>
  </TitlesOfParts>
  <Manager>General Secretariat - Pool</Manager>
  <Company>International Telecommunication Union (ITU)</Company>
  <LinksUpToDate>false</LinksUpToDate>
  <CharactersWithSpaces>12766</CharactersWithSpaces>
  <SharedDoc>false</SharedDoc>
  <HLinks>
    <vt:vector size="6" baseType="variant">
      <vt:variant>
        <vt:i4>4194374</vt:i4>
      </vt:variant>
      <vt:variant>
        <vt:i4>12</vt:i4>
      </vt:variant>
      <vt:variant>
        <vt:i4>0</vt:i4>
      </vt:variant>
      <vt:variant>
        <vt:i4>5</vt:i4>
      </vt:variant>
      <vt:variant>
        <vt:lpwstr>http://www.itu.int/plenipotentiary/index.html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Conferencia de Plenipotenciarios (PP-06)</dc:subject>
  <dc:creator>Saez Grau, Ricardo</dc:creator>
  <cp:keywords>PP-06</cp:keywords>
  <dc:description>PS_PP14.dotx  For: _x000d_Document date: _x000d_Saved by ITU51009317 at 10:37:49 on 19/03/2013</dc:description>
  <cp:lastModifiedBy>Saez Grau, Ricardo</cp:lastModifiedBy>
  <cp:revision>72</cp:revision>
  <cp:lastPrinted>2013-12-06T09:00:00Z</cp:lastPrinted>
  <dcterms:created xsi:type="dcterms:W3CDTF">2013-12-05T15:35:00Z</dcterms:created>
  <dcterms:modified xsi:type="dcterms:W3CDTF">2013-12-06T09:34:00Z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PS_PP14.dotx</vt:lpwstr>
  </property>
  <property fmtid="{D5CDD505-2E9C-101B-9397-08002B2CF9AE}" pid="3" name="Docdate">
    <vt:lpwstr/>
  </property>
  <property fmtid="{D5CDD505-2E9C-101B-9397-08002B2CF9AE}" pid="4" name="Docorlang">
    <vt:lpwstr/>
  </property>
  <property fmtid="{D5CDD505-2E9C-101B-9397-08002B2CF9AE}" pid="5" name="Docbluepink">
    <vt:lpwstr>Conferencia de Plenipotenciarios (PP-14) Busan, 20 de octubre - 7 de noviembre de 2014</vt:lpwstr>
  </property>
  <property fmtid="{D5CDD505-2E9C-101B-9397-08002B2CF9AE}" pid="6" name="Docdest">
    <vt:lpwstr/>
  </property>
  <property fmtid="{D5CDD505-2E9C-101B-9397-08002B2CF9AE}" pid="7" name="Docauthor">
    <vt:lpwstr/>
  </property>
</Properties>
</file>