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1"/>
        <w:gridCol w:w="2974"/>
      </w:tblGrid>
      <w:tr w:rsidR="00CB6EE4" w:rsidRPr="00CB6EE4" w:rsidTr="000925DE">
        <w:tc>
          <w:tcPr>
            <w:tcW w:w="9572" w:type="dxa"/>
            <w:gridSpan w:val="2"/>
            <w:hideMark/>
          </w:tcPr>
          <w:p w:rsidR="00CB6EE4" w:rsidRPr="00CB6EE4" w:rsidRDefault="00CB6EE4" w:rsidP="00CB6EE4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Calibri" w:eastAsia="SimSun" w:hAnsi="Calibri" w:cs="Arial"/>
                <w:sz w:val="24"/>
                <w:szCs w:val="24"/>
                <w:lang w:val="es-ES_tradnl" w:eastAsia="en-US"/>
              </w:rPr>
            </w:pPr>
            <w:r w:rsidRPr="00CB6EE4">
              <w:rPr>
                <w:rFonts w:ascii="Calibri" w:eastAsia="SimSun" w:hAnsi="Calibri" w:cs="Arial"/>
                <w:noProof/>
                <w:sz w:val="24"/>
              </w:rPr>
              <w:drawing>
                <wp:inline distT="0" distB="0" distL="0" distR="0" wp14:anchorId="0C7DF601" wp14:editId="575338D0">
                  <wp:extent cx="6120765" cy="9639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EE4" w:rsidRPr="00CB6EE4" w:rsidTr="000925DE">
        <w:tc>
          <w:tcPr>
            <w:tcW w:w="95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6EE4" w:rsidRPr="00CB6EE4" w:rsidRDefault="00CB6EE4" w:rsidP="00CB6EE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ind w:left="284"/>
              <w:textAlignment w:val="baseline"/>
              <w:rPr>
                <w:rFonts w:ascii="Calibri" w:eastAsia="SimSun" w:hAnsi="Calibri" w:cs="Arial"/>
                <w:noProof/>
                <w:sz w:val="18"/>
                <w:lang w:val="es-ES_tradnl" w:eastAsia="en-US"/>
              </w:rPr>
            </w:pPr>
            <w:r w:rsidRPr="00CB6EE4">
              <w:rPr>
                <w:rFonts w:ascii="Calibri" w:eastAsia="SimSun" w:hAnsi="Calibri" w:cs="Arial"/>
                <w:sz w:val="28"/>
                <w:szCs w:val="28"/>
                <w:lang w:val="es-ES_tradnl" w:eastAsia="en-US"/>
              </w:rPr>
              <w:t>Ginebra, 14-16 de mayo de 2013</w:t>
            </w:r>
          </w:p>
        </w:tc>
      </w:tr>
      <w:tr w:rsidR="00CB6EE4" w:rsidRPr="00CB6EE4" w:rsidTr="000925DE">
        <w:tc>
          <w:tcPr>
            <w:tcW w:w="6771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CB6EE4" w:rsidRPr="00CB6EE4" w:rsidRDefault="00CB6EE4" w:rsidP="00CB6EE4">
            <w:pPr>
              <w:tabs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160"/>
              <w:ind w:left="284"/>
              <w:textAlignment w:val="baseline"/>
              <w:rPr>
                <w:rFonts w:ascii="Calibri" w:eastAsia="SimSun" w:hAnsi="Calibri" w:cs="Arial"/>
                <w:b/>
                <w:bCs/>
                <w:sz w:val="24"/>
                <w:szCs w:val="24"/>
                <w:lang w:val="es-ES_tradnl" w:eastAsia="en-US"/>
              </w:rPr>
            </w:pPr>
          </w:p>
        </w:tc>
        <w:tc>
          <w:tcPr>
            <w:tcW w:w="2801" w:type="dxa"/>
            <w:tcBorders>
              <w:top w:val="single" w:sz="12" w:space="0" w:color="auto"/>
              <w:bottom w:val="nil"/>
              <w:right w:val="nil"/>
            </w:tcBorders>
          </w:tcPr>
          <w:p w:rsidR="00CB6EE4" w:rsidRPr="00CB6EE4" w:rsidRDefault="00CB6EE4" w:rsidP="00CB6EE4">
            <w:pPr>
              <w:tabs>
                <w:tab w:val="left" w:pos="652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b/>
                <w:bCs/>
                <w:sz w:val="24"/>
                <w:szCs w:val="24"/>
                <w:lang w:val="es-ES_tradnl" w:eastAsia="en-US"/>
              </w:rPr>
            </w:pPr>
            <w:r w:rsidRPr="00CB6EE4">
              <w:rPr>
                <w:rFonts w:ascii="Calibri" w:eastAsia="SimSun" w:hAnsi="Calibri" w:cs="Arial"/>
                <w:b/>
                <w:bCs/>
                <w:sz w:val="24"/>
                <w:szCs w:val="24"/>
                <w:lang w:val="es-ES_tradnl" w:eastAsia="en-US"/>
              </w:rPr>
              <w:t xml:space="preserve"> </w:t>
            </w:r>
          </w:p>
        </w:tc>
      </w:tr>
    </w:tbl>
    <w:p w:rsidR="00CB6EE4" w:rsidRPr="005F7826" w:rsidRDefault="00CB6EE4" w:rsidP="005F7826">
      <w:pPr>
        <w:pStyle w:val="Title4"/>
        <w:rPr>
          <w:rFonts w:asciiTheme="minorHAnsi" w:hAnsiTheme="minorHAnsi" w:cstheme="minorHAnsi"/>
          <w:lang w:val="es-ES_tradnl"/>
        </w:rPr>
      </w:pPr>
      <w:r w:rsidRPr="005F7826">
        <w:rPr>
          <w:rFonts w:asciiTheme="minorHAnsi" w:hAnsiTheme="minorHAnsi" w:cstheme="minorHAnsi"/>
          <w:lang w:val="es-ES_tradnl"/>
        </w:rPr>
        <w:t>PROYECTO DE OPINIÓN 5</w:t>
      </w:r>
      <w:r w:rsidR="005F7826" w:rsidRPr="005F7826">
        <w:rPr>
          <w:rFonts w:asciiTheme="minorHAnsi" w:hAnsiTheme="minorHAnsi" w:cstheme="minorHAnsi"/>
          <w:lang w:val="es-ES_tradnl"/>
        </w:rPr>
        <w:t xml:space="preserve">: </w:t>
      </w:r>
      <w:r w:rsidRPr="005F7826">
        <w:rPr>
          <w:rFonts w:asciiTheme="minorHAnsi" w:hAnsiTheme="minorHAnsi" w:cstheme="minorHAnsi"/>
          <w:lang w:val="es-ES_tradnl"/>
        </w:rPr>
        <w:t xml:space="preserve">Respaldar un enfoque multipartito </w:t>
      </w:r>
      <w:r w:rsidR="005F7826">
        <w:rPr>
          <w:rFonts w:asciiTheme="minorHAnsi" w:hAnsiTheme="minorHAnsi" w:cstheme="minorHAnsi"/>
          <w:lang w:val="es-ES_tradnl"/>
        </w:rPr>
        <w:br/>
      </w:r>
      <w:r w:rsidRPr="005F7826">
        <w:rPr>
          <w:rFonts w:asciiTheme="minorHAnsi" w:hAnsiTheme="minorHAnsi" w:cstheme="minorHAnsi"/>
          <w:lang w:val="es-ES_tradnl"/>
        </w:rPr>
        <w:t>en la gobernanza de Internet</w:t>
      </w:r>
    </w:p>
    <w:p w:rsidR="00CB6EE4" w:rsidRPr="00CB6EE4" w:rsidRDefault="00777208" w:rsidP="005F782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>
        <w:rPr>
          <w:rFonts w:ascii="Calibri" w:eastAsia="Times New Roman" w:hAnsi="Calibri" w:cs="Times New Roman"/>
          <w:sz w:val="24"/>
          <w:szCs w:val="20"/>
          <w:lang w:val="es-ES_tradnl" w:eastAsia="en-US"/>
        </w:rPr>
        <w:t>El q</w:t>
      </w:r>
      <w:r w:rsidR="00CB6EE4"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>uinto Foro Mundial de Política de las Telecomunicaciones/TIC (Ginebra, 2013),</w:t>
      </w:r>
    </w:p>
    <w:p w:rsidR="00CB6EE4" w:rsidRPr="009D388A" w:rsidRDefault="00CB6EE4" w:rsidP="009D388A">
      <w:pPr>
        <w:pStyle w:val="Call"/>
        <w:rPr>
          <w:rFonts w:asciiTheme="minorHAnsi" w:hAnsiTheme="minorHAnsi" w:cstheme="minorHAnsi"/>
          <w:lang w:val="es-ES_tradnl"/>
        </w:rPr>
      </w:pPr>
      <w:r w:rsidRPr="009D388A">
        <w:rPr>
          <w:rFonts w:asciiTheme="minorHAnsi" w:hAnsiTheme="minorHAnsi" w:cstheme="minorHAnsi"/>
          <w:lang w:val="es-ES_tradnl"/>
        </w:rPr>
        <w:t>recordando</w:t>
      </w:r>
    </w:p>
    <w:p w:rsidR="00CB6EE4" w:rsidRPr="005F7826" w:rsidRDefault="00777208" w:rsidP="005F7826">
      <w:pPr>
        <w:spacing w:before="120" w:after="0" w:line="240" w:lineRule="auto"/>
        <w:rPr>
          <w:sz w:val="24"/>
          <w:szCs w:val="24"/>
          <w:lang w:val="es-ES_tradnl" w:eastAsia="en-US"/>
        </w:rPr>
      </w:pPr>
      <w:r w:rsidRPr="005F7826">
        <w:rPr>
          <w:sz w:val="24"/>
          <w:szCs w:val="24"/>
          <w:lang w:val="es-ES_tradnl" w:eastAsia="en-US"/>
        </w:rPr>
        <w:t>el párrafo 34 de la Agenda de Túnez para la Sociedad de la Información (Agenda de Túnez), según el cual u</w:t>
      </w:r>
      <w:r w:rsidR="00CB6EE4" w:rsidRPr="005F7826">
        <w:rPr>
          <w:sz w:val="24"/>
          <w:szCs w:val="24"/>
          <w:lang w:val="es-ES_tradnl" w:eastAsia="en-US"/>
        </w:rPr>
        <w:t>na definición de trabajo d</w:t>
      </w:r>
      <w:r w:rsidR="00E13588" w:rsidRPr="005F7826">
        <w:rPr>
          <w:sz w:val="24"/>
          <w:szCs w:val="24"/>
          <w:lang w:val="es-ES_tradnl" w:eastAsia="en-US"/>
        </w:rPr>
        <w:t xml:space="preserve">e la gobernanza de Internet es </w:t>
      </w:r>
      <w:r w:rsidR="00CB6EE4" w:rsidRPr="005F7826">
        <w:rPr>
          <w:sz w:val="24"/>
          <w:szCs w:val="24"/>
          <w:lang w:val="es-ES_tradnl" w:eastAsia="en-US"/>
        </w:rPr>
        <w:t>desar</w:t>
      </w:r>
      <w:r w:rsidR="002264EB" w:rsidRPr="005F7826">
        <w:rPr>
          <w:sz w:val="24"/>
          <w:szCs w:val="24"/>
          <w:lang w:val="es-ES_tradnl" w:eastAsia="en-US"/>
        </w:rPr>
        <w:t>r</w:t>
      </w:r>
      <w:r w:rsidR="00CB6EE4" w:rsidRPr="005F7826">
        <w:rPr>
          <w:sz w:val="24"/>
          <w:szCs w:val="24"/>
          <w:lang w:val="es-ES_tradnl" w:eastAsia="en-US"/>
        </w:rPr>
        <w:t>ollo y aplicación por los gobiernos, el sector privado y la sociedad civil, en el desempeño de sus respectivos papeles, de principios, normas, reglas, procedimientos de toma de decisiones y programas comunes que dan forma a la evolución</w:t>
      </w:r>
      <w:r w:rsidRPr="005F7826">
        <w:rPr>
          <w:sz w:val="24"/>
          <w:szCs w:val="24"/>
          <w:lang w:val="es-ES_tradnl" w:eastAsia="en-US"/>
        </w:rPr>
        <w:t xml:space="preserve"> y a la utilización de Internet,</w:t>
      </w:r>
    </w:p>
    <w:p w:rsidR="00CB6EE4" w:rsidRPr="009D388A" w:rsidRDefault="00CB6EE4" w:rsidP="009D388A">
      <w:pPr>
        <w:pStyle w:val="Call"/>
        <w:rPr>
          <w:rFonts w:asciiTheme="minorHAnsi" w:hAnsiTheme="minorHAnsi" w:cstheme="minorHAnsi"/>
          <w:lang w:val="es-ES_tradnl"/>
        </w:rPr>
      </w:pPr>
      <w:r w:rsidRPr="009D388A">
        <w:rPr>
          <w:rFonts w:asciiTheme="minorHAnsi" w:hAnsiTheme="minorHAnsi" w:cstheme="minorHAnsi"/>
          <w:lang w:val="es-ES_tradnl"/>
        </w:rPr>
        <w:t>reconociendo</w:t>
      </w:r>
    </w:p>
    <w:p w:rsidR="00CB6EE4" w:rsidRPr="00CB6EE4" w:rsidRDefault="00CB6EE4" w:rsidP="00337A0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CB6EE4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t>a)</w:t>
      </w: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</w:r>
      <w:r w:rsidR="00337A0A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que, según establece el párrafo 37 de la Agenda de Túnez, </w:t>
      </w:r>
      <w:r w:rsidR="00337A0A" w:rsidRPr="00337A0A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habría que adoptar a todos los niveles un enfoque multipartito </w:t>
      </w:r>
      <w:r w:rsidR="00337A0A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para </w:t>
      </w: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>mejorar la coordinación de las actividades de las organizaciones internacionales e intergubernamentales, así como de otras instituciones muy interesadas en la gobernanza de Internet, así como el intercambio de información entre estas entidades</w:t>
      </w:r>
      <w:r w:rsidR="00337A0A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; </w:t>
      </w:r>
    </w:p>
    <w:p w:rsidR="00CB6EE4" w:rsidRPr="00CB6EE4" w:rsidRDefault="00CB6EE4" w:rsidP="00E1358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CB6EE4">
        <w:rPr>
          <w:rFonts w:ascii="Calibri" w:eastAsia="Times New Roman" w:hAnsi="Calibri" w:cs="Times New Roman"/>
          <w:i/>
          <w:iCs/>
          <w:sz w:val="24"/>
          <w:szCs w:val="20"/>
          <w:lang w:val="es-ES_tradnl" w:eastAsia="en-US"/>
        </w:rPr>
        <w:t>b)</w:t>
      </w: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</w:r>
      <w:r w:rsidR="00E13588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que, según establece el párrafo 35 de la Agenda de Túnez, </w:t>
      </w: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>la gestión de Internet abarca cuestiones técnicas y de política pública y que en ella deberían participar todas las partes interesadas y las organizaciones intergubernamentales e internacionales relevantes. En ese sentido, se reconoce que:</w:t>
      </w:r>
    </w:p>
    <w:p w:rsidR="00CB6EE4" w:rsidRPr="00CB6EE4" w:rsidRDefault="00CB6EE4" w:rsidP="005F782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6" w:after="0" w:line="240" w:lineRule="auto"/>
        <w:ind w:left="567" w:hanging="567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>i)</w:t>
      </w: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</w:r>
      <w:r w:rsidR="005F7826">
        <w:rPr>
          <w:rFonts w:ascii="Calibri" w:eastAsia="Times New Roman" w:hAnsi="Calibri" w:cs="Times New Roman"/>
          <w:sz w:val="24"/>
          <w:szCs w:val="20"/>
          <w:lang w:val="es-ES_tradnl" w:eastAsia="en-US"/>
        </w:rPr>
        <w:t>l</w:t>
      </w: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>a designación del organismo encargado de las cuestiones de política pública de Internet es el derecho soberano de los Estados. Éstos tienen derechos y responsabilidades en lo que concierne a las cuestiones de política pública que suscita Internet en el plano internacional</w:t>
      </w:r>
      <w:r w:rsidR="005F7826">
        <w:rPr>
          <w:rFonts w:ascii="Calibri" w:eastAsia="Times New Roman" w:hAnsi="Calibri" w:cs="Times New Roman"/>
          <w:sz w:val="24"/>
          <w:szCs w:val="20"/>
          <w:lang w:val="es-ES_tradnl" w:eastAsia="en-US"/>
        </w:rPr>
        <w:t>;</w:t>
      </w:r>
    </w:p>
    <w:p w:rsidR="00CB6EE4" w:rsidRPr="00CB6EE4" w:rsidRDefault="00CB6EE4" w:rsidP="005F782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6" w:after="0" w:line="240" w:lineRule="auto"/>
        <w:ind w:left="567" w:hanging="567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>ii)</w:t>
      </w: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</w:r>
      <w:r w:rsidR="005F7826">
        <w:rPr>
          <w:rFonts w:ascii="Calibri" w:eastAsia="Times New Roman" w:hAnsi="Calibri" w:cs="Times New Roman"/>
          <w:sz w:val="24"/>
          <w:szCs w:val="20"/>
          <w:lang w:val="es-ES_tradnl" w:eastAsia="en-US"/>
        </w:rPr>
        <w:t>e</w:t>
      </w: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>l sector privado ha desempeñado y debería seguir desempeñando un importante papel en cuanto al desarrollo de Internet tanto en el campo técnico como en el económico</w:t>
      </w:r>
      <w:r w:rsidR="005F7826">
        <w:rPr>
          <w:rFonts w:ascii="Calibri" w:eastAsia="Times New Roman" w:hAnsi="Calibri" w:cs="Times New Roman"/>
          <w:sz w:val="24"/>
          <w:szCs w:val="20"/>
          <w:lang w:val="es-ES_tradnl" w:eastAsia="en-US"/>
        </w:rPr>
        <w:t>;</w:t>
      </w:r>
    </w:p>
    <w:p w:rsidR="00CB6EE4" w:rsidRPr="00CB6EE4" w:rsidRDefault="00CB6EE4" w:rsidP="005F782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6" w:after="0" w:line="240" w:lineRule="auto"/>
        <w:ind w:left="567" w:hanging="567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>iii)</w:t>
      </w: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</w:r>
      <w:r w:rsidR="005F7826">
        <w:rPr>
          <w:rFonts w:ascii="Calibri" w:eastAsia="Times New Roman" w:hAnsi="Calibri" w:cs="Times New Roman"/>
          <w:sz w:val="24"/>
          <w:szCs w:val="20"/>
          <w:lang w:val="es-ES_tradnl" w:eastAsia="en-US"/>
        </w:rPr>
        <w:t>l</w:t>
      </w: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>a sociedad civil también ha desempeñado un importante papel en lo que concierne a los asuntos relacionados con Internet, especialmente a nivel comunitario, y debería seguir desempeñando dicho papel</w:t>
      </w:r>
      <w:r w:rsidR="005F7826">
        <w:rPr>
          <w:rFonts w:ascii="Calibri" w:eastAsia="Times New Roman" w:hAnsi="Calibri" w:cs="Times New Roman"/>
          <w:sz w:val="24"/>
          <w:szCs w:val="20"/>
          <w:lang w:val="es-ES_tradnl" w:eastAsia="en-US"/>
        </w:rPr>
        <w:t>;</w:t>
      </w:r>
    </w:p>
    <w:p w:rsidR="00CB6EE4" w:rsidRPr="00CB6EE4" w:rsidRDefault="00CB6EE4" w:rsidP="005F782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6" w:after="0" w:line="240" w:lineRule="auto"/>
        <w:ind w:left="567" w:hanging="567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>iv)</w:t>
      </w: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</w:r>
      <w:r w:rsidR="005F7826">
        <w:rPr>
          <w:rFonts w:ascii="Calibri" w:eastAsia="Times New Roman" w:hAnsi="Calibri" w:cs="Times New Roman"/>
          <w:sz w:val="24"/>
          <w:szCs w:val="20"/>
          <w:lang w:val="es-ES_tradnl" w:eastAsia="en-US"/>
        </w:rPr>
        <w:t>l</w:t>
      </w: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>as organizaciones intergubernamentales han desempeñado y deberían seguir desempeñando un papel facilitador en lo que concierne a la coordinación de las cuestiones de política pública que tienen que ver con Internet</w:t>
      </w:r>
      <w:r w:rsidR="005F7826">
        <w:rPr>
          <w:rFonts w:ascii="Calibri" w:eastAsia="Times New Roman" w:hAnsi="Calibri" w:cs="Times New Roman"/>
          <w:sz w:val="24"/>
          <w:szCs w:val="20"/>
          <w:lang w:val="es-ES_tradnl" w:eastAsia="en-US"/>
        </w:rPr>
        <w:t>;</w:t>
      </w:r>
    </w:p>
    <w:p w:rsidR="00CB6EE4" w:rsidRPr="00CB6EE4" w:rsidRDefault="00CB6EE4" w:rsidP="005F782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6" w:after="0" w:line="240" w:lineRule="auto"/>
        <w:ind w:left="567" w:hanging="567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>v)</w:t>
      </w: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ab/>
      </w:r>
      <w:r w:rsidR="005F7826">
        <w:rPr>
          <w:rFonts w:ascii="Calibri" w:eastAsia="Times New Roman" w:hAnsi="Calibri" w:cs="Times New Roman"/>
          <w:sz w:val="24"/>
          <w:szCs w:val="20"/>
          <w:lang w:val="es-ES_tradnl" w:eastAsia="en-US"/>
        </w:rPr>
        <w:t>l</w:t>
      </w: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>as organizaciones internacionales han desempeñado y deberían seguir desempeñando un importante papel en lo que respecta al desarrollo de las normas técnicas y las políticas relevantes</w:t>
      </w:r>
      <w:r w:rsidR="005A5B9C">
        <w:rPr>
          <w:rFonts w:ascii="Calibri" w:eastAsia="Times New Roman" w:hAnsi="Calibri" w:cs="Times New Roman"/>
          <w:sz w:val="24"/>
          <w:szCs w:val="20"/>
          <w:lang w:val="es-ES_tradnl" w:eastAsia="en-US"/>
        </w:rPr>
        <w:t>;</w:t>
      </w:r>
    </w:p>
    <w:p w:rsidR="00CB6EE4" w:rsidRPr="005F7826" w:rsidRDefault="00CB6EE4" w:rsidP="005F7826">
      <w:pPr>
        <w:spacing w:before="120" w:after="0" w:line="240" w:lineRule="auto"/>
        <w:rPr>
          <w:sz w:val="24"/>
          <w:szCs w:val="24"/>
          <w:lang w:val="es-ES_tradnl" w:eastAsia="en-US"/>
        </w:rPr>
      </w:pPr>
      <w:r w:rsidRPr="005F7826">
        <w:rPr>
          <w:i/>
          <w:iCs/>
          <w:sz w:val="24"/>
          <w:szCs w:val="24"/>
          <w:lang w:val="es-ES_tradnl" w:eastAsia="en-US"/>
        </w:rPr>
        <w:lastRenderedPageBreak/>
        <w:t>c)</w:t>
      </w:r>
      <w:r w:rsidRPr="005F7826">
        <w:rPr>
          <w:sz w:val="24"/>
          <w:szCs w:val="24"/>
          <w:lang w:val="es-ES_tradnl" w:eastAsia="en-US"/>
        </w:rPr>
        <w:tab/>
      </w:r>
      <w:r w:rsidR="008305DB" w:rsidRPr="005F7826">
        <w:rPr>
          <w:sz w:val="24"/>
          <w:szCs w:val="24"/>
          <w:lang w:val="es-ES_tradnl" w:eastAsia="en-US"/>
        </w:rPr>
        <w:t xml:space="preserve">que, según establece el párrafo 55 de la Agenda de Túnez, </w:t>
      </w:r>
      <w:r w:rsidRPr="005F7826">
        <w:rPr>
          <w:sz w:val="24"/>
          <w:szCs w:val="24"/>
          <w:lang w:val="es-ES_tradnl" w:eastAsia="en-US"/>
        </w:rPr>
        <w:t>a través de los mecanismos vigentes para la gobernanza de Internet se ha logrado convertir Internet en el medio sólido, dinámico y de gran cobertura geográfica que es hoy en día, medio en el que el sector privado dirige las actividades cotidianas y en cuya periferia se innova y se crea valor;</w:t>
      </w:r>
    </w:p>
    <w:p w:rsidR="00CB6EE4" w:rsidRPr="005F7826" w:rsidRDefault="00CB6EE4" w:rsidP="005F7826">
      <w:pPr>
        <w:spacing w:before="120" w:after="0" w:line="240" w:lineRule="auto"/>
        <w:rPr>
          <w:sz w:val="24"/>
          <w:szCs w:val="24"/>
          <w:lang w:val="es-ES_tradnl" w:eastAsia="en-US"/>
        </w:rPr>
      </w:pPr>
      <w:r w:rsidRPr="005F7826">
        <w:rPr>
          <w:i/>
          <w:iCs/>
          <w:sz w:val="24"/>
          <w:szCs w:val="24"/>
          <w:lang w:val="es-ES_tradnl" w:eastAsia="en-US"/>
        </w:rPr>
        <w:t>d)</w:t>
      </w:r>
      <w:r w:rsidRPr="005F7826">
        <w:rPr>
          <w:sz w:val="24"/>
          <w:szCs w:val="24"/>
          <w:lang w:val="es-ES_tradnl" w:eastAsia="en-US"/>
        </w:rPr>
        <w:tab/>
      </w:r>
      <w:r w:rsidR="008305DB" w:rsidRPr="005F7826">
        <w:rPr>
          <w:sz w:val="24"/>
          <w:szCs w:val="24"/>
          <w:lang w:val="es-ES_tradnl" w:eastAsia="en-US"/>
        </w:rPr>
        <w:t xml:space="preserve">que, según establece el párrafo 69 de la Agenda de Túnez, </w:t>
      </w:r>
      <w:r w:rsidRPr="005F7826">
        <w:rPr>
          <w:sz w:val="24"/>
          <w:szCs w:val="24"/>
          <w:lang w:val="es-ES_tradnl" w:eastAsia="en-US"/>
        </w:rPr>
        <w:t>en el futuro será necesaria una mayor cooperación que permita a los gobiernos cumplir en igualdad de condiciones su papel y responsabilidades en cuestiones de políticas públicas internacionales relativas a Internet, pero no en los asuntos técnicos y operacionales cotidianos, que no repercuten en temas de política pública internacional,</w:t>
      </w:r>
    </w:p>
    <w:p w:rsidR="00CB6EE4" w:rsidRPr="005F7826" w:rsidRDefault="00CB6EE4" w:rsidP="009D388A">
      <w:pPr>
        <w:pStyle w:val="Call"/>
        <w:rPr>
          <w:rFonts w:asciiTheme="minorHAnsi" w:hAnsiTheme="minorHAnsi" w:cstheme="minorHAnsi"/>
          <w:szCs w:val="24"/>
          <w:lang w:val="es-ES_tradnl"/>
        </w:rPr>
      </w:pPr>
      <w:r w:rsidRPr="005F7826">
        <w:rPr>
          <w:rFonts w:asciiTheme="minorHAnsi" w:hAnsiTheme="minorHAnsi" w:cstheme="minorHAnsi"/>
          <w:szCs w:val="24"/>
          <w:lang w:val="es-ES_tradnl"/>
        </w:rPr>
        <w:t>considerando</w:t>
      </w:r>
    </w:p>
    <w:p w:rsidR="00CB6EE4" w:rsidRPr="005F7826" w:rsidRDefault="005A5B9C" w:rsidP="00EA0C9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s-ES_tradnl" w:eastAsia="en-US"/>
        </w:rPr>
      </w:pPr>
      <w:r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 xml:space="preserve">la </w:t>
      </w:r>
      <w:r w:rsidR="00CB6EE4"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 xml:space="preserve">Resolución 101 (Rev. Guadalajara, 2010), </w:t>
      </w:r>
      <w:r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 xml:space="preserve">la </w:t>
      </w:r>
      <w:r w:rsidR="00CB6EE4"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 xml:space="preserve">Resolución 102 (Rev. Guadalajara, 2010) y </w:t>
      </w:r>
      <w:r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 xml:space="preserve">la </w:t>
      </w:r>
      <w:r w:rsidR="00CB6EE4"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>Resolución 133 (Rev. Guadalajara, 2010)</w:t>
      </w:r>
      <w:r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>, cada una de las cuales resuelve estudiar la forma de obtener una mayor colaboración y coordinación entre la UIT y organizaciones pertinentes (</w:t>
      </w:r>
      <w:r w:rsidR="00B94AB6"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 xml:space="preserve">incluidas, entre otras, </w:t>
      </w:r>
      <w:r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>ICANN</w:t>
      </w:r>
      <w:r w:rsidR="00B94AB6"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 xml:space="preserve">, </w:t>
      </w:r>
      <w:r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 xml:space="preserve">IETF, </w:t>
      </w:r>
      <w:r w:rsidR="00B94AB6"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>RIR, ISOC</w:t>
      </w:r>
      <w:r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 xml:space="preserve"> y </w:t>
      </w:r>
      <w:r w:rsidR="00B94AB6"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>W3C</w:t>
      </w:r>
      <w:r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>, sobre la base de la reciprocidad</w:t>
      </w:r>
      <w:r w:rsidR="00B94AB6"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>)</w:t>
      </w:r>
      <w:r w:rsidR="00EA0C94">
        <w:rPr>
          <w:rFonts w:ascii="Calibri" w:eastAsia="Times New Roman" w:hAnsi="Calibri" w:cs="Times New Roman"/>
          <w:sz w:val="24"/>
          <w:szCs w:val="24"/>
          <w:lang w:val="es-ES_tradnl" w:eastAsia="en-US"/>
        </w:rPr>
        <w:t>,</w:t>
      </w:r>
      <w:bookmarkStart w:id="0" w:name="_GoBack"/>
      <w:bookmarkEnd w:id="0"/>
    </w:p>
    <w:p w:rsidR="00CB6EE4" w:rsidRPr="005F7826" w:rsidRDefault="00CB6EE4" w:rsidP="009D388A">
      <w:pPr>
        <w:pStyle w:val="Call"/>
        <w:rPr>
          <w:rFonts w:asciiTheme="minorHAnsi" w:hAnsiTheme="minorHAnsi" w:cstheme="minorHAnsi"/>
          <w:szCs w:val="24"/>
          <w:lang w:val="es-ES_tradnl"/>
        </w:rPr>
      </w:pPr>
      <w:r w:rsidRPr="005F7826">
        <w:rPr>
          <w:rFonts w:asciiTheme="minorHAnsi" w:hAnsiTheme="minorHAnsi" w:cstheme="minorHAnsi"/>
          <w:szCs w:val="24"/>
          <w:lang w:val="es-ES_tradnl"/>
        </w:rPr>
        <w:t>estima</w:t>
      </w:r>
    </w:p>
    <w:p w:rsidR="00CB6EE4" w:rsidRPr="005F7826" w:rsidRDefault="00B94AB6" w:rsidP="005F7826">
      <w:pPr>
        <w:tabs>
          <w:tab w:val="left" w:pos="0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s-ES_tradnl" w:eastAsia="en-US"/>
        </w:rPr>
      </w:pPr>
      <w:r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>que es importante seguir aplicando prácticas multipartitas como las contempladas en los párrafos pertinentes de la Agenda de Túne</w:t>
      </w:r>
      <w:r w:rsidR="006E70E0"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>z</w:t>
      </w:r>
      <w:r w:rsidRPr="005F7826">
        <w:rPr>
          <w:rFonts w:ascii="Calibri" w:eastAsia="Times New Roman" w:hAnsi="Calibri" w:cs="Times New Roman"/>
          <w:sz w:val="24"/>
          <w:szCs w:val="24"/>
          <w:lang w:val="es-ES_tradnl" w:eastAsia="en-US"/>
        </w:rPr>
        <w:t>,</w:t>
      </w:r>
    </w:p>
    <w:p w:rsidR="00CB6EE4" w:rsidRPr="005F7826" w:rsidRDefault="00CB6EE4" w:rsidP="009D388A">
      <w:pPr>
        <w:pStyle w:val="Call"/>
        <w:rPr>
          <w:rFonts w:asciiTheme="minorHAnsi" w:hAnsiTheme="minorHAnsi" w:cstheme="minorHAnsi"/>
          <w:szCs w:val="24"/>
          <w:lang w:val="es-ES_tradnl"/>
        </w:rPr>
      </w:pPr>
      <w:r w:rsidRPr="005F7826">
        <w:rPr>
          <w:rFonts w:asciiTheme="minorHAnsi" w:hAnsiTheme="minorHAnsi" w:cstheme="minorHAnsi"/>
          <w:szCs w:val="24"/>
          <w:lang w:val="es-ES_tradnl"/>
        </w:rPr>
        <w:t xml:space="preserve">invita a los Estados Miembros </w:t>
      </w:r>
      <w:r w:rsidR="0067430C" w:rsidRPr="005F7826">
        <w:rPr>
          <w:rFonts w:asciiTheme="minorHAnsi" w:hAnsiTheme="minorHAnsi" w:cstheme="minorHAnsi"/>
          <w:szCs w:val="24"/>
          <w:lang w:val="es-ES_tradnl"/>
        </w:rPr>
        <w:t>y a otra</w:t>
      </w:r>
      <w:r w:rsidR="006E70E0" w:rsidRPr="005F7826">
        <w:rPr>
          <w:rFonts w:asciiTheme="minorHAnsi" w:hAnsiTheme="minorHAnsi" w:cstheme="minorHAnsi"/>
          <w:szCs w:val="24"/>
          <w:lang w:val="es-ES_tradnl"/>
        </w:rPr>
        <w:t xml:space="preserve">s </w:t>
      </w:r>
      <w:r w:rsidR="0067430C" w:rsidRPr="005F7826">
        <w:rPr>
          <w:rFonts w:asciiTheme="minorHAnsi" w:hAnsiTheme="minorHAnsi" w:cstheme="minorHAnsi"/>
          <w:szCs w:val="24"/>
          <w:lang w:val="es-ES_tradnl"/>
        </w:rPr>
        <w:t xml:space="preserve">partes </w:t>
      </w:r>
      <w:r w:rsidR="006E70E0" w:rsidRPr="005F7826">
        <w:rPr>
          <w:rFonts w:asciiTheme="minorHAnsi" w:hAnsiTheme="minorHAnsi" w:cstheme="minorHAnsi"/>
          <w:szCs w:val="24"/>
          <w:lang w:val="es-ES_tradnl"/>
        </w:rPr>
        <w:t>interesad</w:t>
      </w:r>
      <w:r w:rsidR="0067430C" w:rsidRPr="005F7826">
        <w:rPr>
          <w:rFonts w:asciiTheme="minorHAnsi" w:hAnsiTheme="minorHAnsi" w:cstheme="minorHAnsi"/>
          <w:szCs w:val="24"/>
          <w:lang w:val="es-ES_tradnl"/>
        </w:rPr>
        <w:t>a</w:t>
      </w:r>
      <w:r w:rsidR="006E70E0" w:rsidRPr="005F7826">
        <w:rPr>
          <w:rFonts w:asciiTheme="minorHAnsi" w:hAnsiTheme="minorHAnsi" w:cstheme="minorHAnsi"/>
          <w:szCs w:val="24"/>
          <w:lang w:val="es-ES_tradnl"/>
        </w:rPr>
        <w:t xml:space="preserve">s </w:t>
      </w:r>
    </w:p>
    <w:p w:rsidR="006E70E0" w:rsidRPr="005F7826" w:rsidRDefault="006E70E0" w:rsidP="0067430C">
      <w:pPr>
        <w:keepNext/>
        <w:keepLines/>
        <w:tabs>
          <w:tab w:val="left" w:pos="-142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iCs/>
          <w:sz w:val="24"/>
          <w:szCs w:val="24"/>
          <w:lang w:val="es-ES_tradnl" w:eastAsia="en-US"/>
        </w:rPr>
      </w:pPr>
      <w:r w:rsidRPr="005F7826">
        <w:rPr>
          <w:rFonts w:ascii="Calibri" w:eastAsia="Times New Roman" w:hAnsi="Calibri" w:cs="Times New Roman"/>
          <w:iCs/>
          <w:sz w:val="24"/>
          <w:szCs w:val="24"/>
          <w:lang w:val="es-ES_tradnl" w:eastAsia="en-US"/>
        </w:rPr>
        <w:t>a)</w:t>
      </w:r>
      <w:r w:rsidRPr="005F7826">
        <w:rPr>
          <w:rFonts w:ascii="Calibri" w:eastAsia="Times New Roman" w:hAnsi="Calibri" w:cs="Times New Roman"/>
          <w:iCs/>
          <w:sz w:val="24"/>
          <w:szCs w:val="24"/>
          <w:lang w:val="es-ES_tradnl" w:eastAsia="en-US"/>
        </w:rPr>
        <w:tab/>
        <w:t xml:space="preserve">a estudiar la forma de obtener una mayor colaboración y coordinación entre los gobiernos, el sector privado, las organizaciones nacionales e internacionales y la sociedad civil, así como una mayor participación en procesos multipartitos, con miras a garantizar que la gobernanza de Internet sea un proceso multipartito que permita a todas las partes </w:t>
      </w:r>
      <w:r w:rsidR="0067430C" w:rsidRPr="005F7826">
        <w:rPr>
          <w:rFonts w:ascii="Calibri" w:eastAsia="Times New Roman" w:hAnsi="Calibri" w:cs="Times New Roman"/>
          <w:iCs/>
          <w:sz w:val="24"/>
          <w:szCs w:val="24"/>
          <w:lang w:val="es-ES_tradnl" w:eastAsia="en-US"/>
        </w:rPr>
        <w:t xml:space="preserve">seguir aprovechando las ventajas de </w:t>
      </w:r>
      <w:r w:rsidRPr="005F7826">
        <w:rPr>
          <w:rFonts w:ascii="Calibri" w:eastAsia="Times New Roman" w:hAnsi="Calibri" w:cs="Times New Roman"/>
          <w:iCs/>
          <w:sz w:val="24"/>
          <w:szCs w:val="24"/>
          <w:lang w:val="es-ES_tradnl" w:eastAsia="en-US"/>
        </w:rPr>
        <w:t>Internet;</w:t>
      </w:r>
    </w:p>
    <w:p w:rsidR="006E70E0" w:rsidRPr="005F7826" w:rsidRDefault="006E70E0" w:rsidP="006E70E0">
      <w:pPr>
        <w:keepNext/>
        <w:keepLines/>
        <w:tabs>
          <w:tab w:val="left" w:pos="-142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iCs/>
          <w:sz w:val="24"/>
          <w:szCs w:val="24"/>
          <w:lang w:val="es-ES_tradnl" w:eastAsia="en-US"/>
        </w:rPr>
      </w:pPr>
      <w:r w:rsidRPr="005F7826">
        <w:rPr>
          <w:rFonts w:ascii="Calibri" w:eastAsia="Times New Roman" w:hAnsi="Calibri" w:cs="Times New Roman"/>
          <w:iCs/>
          <w:sz w:val="24"/>
          <w:szCs w:val="24"/>
          <w:lang w:val="es-ES_tradnl" w:eastAsia="en-US"/>
        </w:rPr>
        <w:t>b)</w:t>
      </w:r>
      <w:r w:rsidRPr="005F7826">
        <w:rPr>
          <w:rFonts w:ascii="Calibri" w:eastAsia="Times New Roman" w:hAnsi="Calibri" w:cs="Times New Roman"/>
          <w:iCs/>
          <w:sz w:val="24"/>
          <w:szCs w:val="24"/>
          <w:lang w:val="es-ES_tradnl" w:eastAsia="en-US"/>
        </w:rPr>
        <w:tab/>
      </w:r>
      <w:r w:rsidR="0067430C" w:rsidRPr="005F7826">
        <w:rPr>
          <w:rFonts w:ascii="Calibri" w:eastAsia="Times New Roman" w:hAnsi="Calibri" w:cs="Times New Roman"/>
          <w:iCs/>
          <w:sz w:val="24"/>
          <w:szCs w:val="24"/>
          <w:lang w:val="es-ES_tradnl" w:eastAsia="en-US"/>
        </w:rPr>
        <w:t>a aportar contribuciones sobre la base de sus funciones y responsabilidades, como se indica en el párrafo 35 de la Agenda de Túnez;</w:t>
      </w:r>
    </w:p>
    <w:p w:rsidR="0067430C" w:rsidRPr="005F7826" w:rsidRDefault="0067430C" w:rsidP="006E70E0">
      <w:pPr>
        <w:keepNext/>
        <w:keepLines/>
        <w:tabs>
          <w:tab w:val="left" w:pos="-142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iCs/>
          <w:sz w:val="24"/>
          <w:szCs w:val="24"/>
          <w:lang w:val="es-ES_tradnl" w:eastAsia="en-US"/>
        </w:rPr>
      </w:pPr>
      <w:r w:rsidRPr="005F7826">
        <w:rPr>
          <w:rFonts w:ascii="Calibri" w:eastAsia="Times New Roman" w:hAnsi="Calibri" w:cs="Times New Roman"/>
          <w:iCs/>
          <w:sz w:val="24"/>
          <w:szCs w:val="24"/>
          <w:lang w:val="es-ES_tradnl" w:eastAsia="en-US"/>
        </w:rPr>
        <w:t>c)</w:t>
      </w:r>
      <w:r w:rsidRPr="005F7826">
        <w:rPr>
          <w:rFonts w:ascii="Calibri" w:eastAsia="Times New Roman" w:hAnsi="Calibri" w:cs="Times New Roman"/>
          <w:iCs/>
          <w:sz w:val="24"/>
          <w:szCs w:val="24"/>
          <w:lang w:val="es-ES_tradnl" w:eastAsia="en-US"/>
        </w:rPr>
        <w:tab/>
      </w:r>
      <w:r w:rsidR="0007591C" w:rsidRPr="005F7826">
        <w:rPr>
          <w:rFonts w:ascii="Calibri" w:eastAsia="Times New Roman" w:hAnsi="Calibri" w:cs="Times New Roman"/>
          <w:iCs/>
          <w:sz w:val="24"/>
          <w:szCs w:val="24"/>
          <w:lang w:val="es-ES_tradnl" w:eastAsia="en-US"/>
        </w:rPr>
        <w:t xml:space="preserve">a dar prioridad, en particular, a la manera de lograr una mayor participación de las partes interesadas de los países en desarrollo en las iniciativas, entidades e instituciones involucradas en diversos aspectos de la gobernanza de Internet. </w:t>
      </w:r>
    </w:p>
    <w:p w:rsidR="005F7826" w:rsidRDefault="005F7826" w:rsidP="005F7826">
      <w:pPr>
        <w:rPr>
          <w:lang w:val="es-ES_tradnl" w:eastAsia="en-US"/>
        </w:rPr>
      </w:pPr>
    </w:p>
    <w:p w:rsidR="005F7826" w:rsidRPr="00CB6EE4" w:rsidRDefault="005F7826" w:rsidP="005F7826">
      <w:pPr>
        <w:rPr>
          <w:lang w:val="es-ES_tradnl" w:eastAsia="en-US"/>
        </w:rPr>
      </w:pPr>
    </w:p>
    <w:p w:rsidR="00CB6EE4" w:rsidRPr="00CB6EE4" w:rsidRDefault="00CB6EE4" w:rsidP="00CB6EE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CB6EE4">
        <w:rPr>
          <w:rFonts w:ascii="Calibri" w:eastAsia="Times New Roman" w:hAnsi="Calibri" w:cs="Times New Roman"/>
          <w:sz w:val="24"/>
          <w:szCs w:val="20"/>
          <w:lang w:val="es-ES_tradnl" w:eastAsia="en-US"/>
        </w:rPr>
        <w:t>______________</w:t>
      </w:r>
    </w:p>
    <w:sectPr w:rsidR="00CB6EE4" w:rsidRPr="00CB6EE4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15" w:rsidRDefault="000F6FA5">
      <w:pPr>
        <w:spacing w:after="0" w:line="240" w:lineRule="auto"/>
      </w:pPr>
      <w:r>
        <w:separator/>
      </w:r>
    </w:p>
  </w:endnote>
  <w:endnote w:type="continuationSeparator" w:id="0">
    <w:p w:rsidR="00230815" w:rsidRDefault="000F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26" w:rsidRPr="00EF74F1" w:rsidRDefault="005F7826" w:rsidP="005F7826">
    <w:pPr>
      <w:pStyle w:val="Footer"/>
      <w:tabs>
        <w:tab w:val="clear" w:pos="4680"/>
        <w:tab w:val="center" w:pos="6237"/>
      </w:tabs>
      <w:rPr>
        <w:sz w:val="16"/>
        <w:szCs w:val="16"/>
      </w:rPr>
    </w:pPr>
    <w:r w:rsidRPr="00EF74F1">
      <w:rPr>
        <w:sz w:val="16"/>
        <w:szCs w:val="16"/>
      </w:rPr>
      <w:fldChar w:fldCharType="begin"/>
    </w:r>
    <w:r w:rsidRPr="00EF74F1">
      <w:rPr>
        <w:sz w:val="16"/>
        <w:szCs w:val="16"/>
      </w:rPr>
      <w:instrText xml:space="preserve"> FILENAME \p  \* MERGEFORMAT </w:instrText>
    </w:r>
    <w:r w:rsidRPr="00EF74F1">
      <w:rPr>
        <w:sz w:val="16"/>
        <w:szCs w:val="16"/>
      </w:rPr>
      <w:fldChar w:fldCharType="separate"/>
    </w:r>
    <w:r w:rsidR="00EA0C94">
      <w:rPr>
        <w:noProof/>
        <w:sz w:val="16"/>
        <w:szCs w:val="16"/>
      </w:rPr>
      <w:t>P:\ESP\SG\CONF-SG\WTPF13\DIV\014s.docx</w:t>
    </w:r>
    <w:r w:rsidRPr="00EF74F1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(340709)</w:t>
    </w:r>
    <w:r w:rsidRPr="00EF74F1">
      <w:rPr>
        <w:sz w:val="16"/>
        <w:szCs w:val="16"/>
      </w:rPr>
      <w:tab/>
    </w:r>
    <w:r w:rsidRPr="00EF74F1">
      <w:rPr>
        <w:sz w:val="16"/>
        <w:szCs w:val="16"/>
      </w:rPr>
      <w:fldChar w:fldCharType="begin"/>
    </w:r>
    <w:r w:rsidRPr="00EF74F1">
      <w:rPr>
        <w:sz w:val="16"/>
        <w:szCs w:val="16"/>
      </w:rPr>
      <w:instrText xml:space="preserve"> SAVEDATE \@ DD.MM.YY </w:instrText>
    </w:r>
    <w:r w:rsidRPr="00EF74F1">
      <w:rPr>
        <w:sz w:val="16"/>
        <w:szCs w:val="16"/>
      </w:rPr>
      <w:fldChar w:fldCharType="separate"/>
    </w:r>
    <w:r w:rsidR="00EA0C94">
      <w:rPr>
        <w:noProof/>
        <w:sz w:val="16"/>
        <w:szCs w:val="16"/>
      </w:rPr>
      <w:t>12.04.13</w:t>
    </w:r>
    <w:r w:rsidRPr="00EF74F1">
      <w:rPr>
        <w:sz w:val="16"/>
        <w:szCs w:val="16"/>
      </w:rPr>
      <w:fldChar w:fldCharType="end"/>
    </w:r>
    <w:r w:rsidRPr="00EF74F1">
      <w:rPr>
        <w:sz w:val="16"/>
        <w:szCs w:val="16"/>
      </w:rPr>
      <w:tab/>
    </w:r>
    <w:r w:rsidRPr="00EF74F1">
      <w:rPr>
        <w:sz w:val="16"/>
        <w:szCs w:val="16"/>
      </w:rPr>
      <w:fldChar w:fldCharType="begin"/>
    </w:r>
    <w:r w:rsidRPr="00EF74F1">
      <w:rPr>
        <w:sz w:val="16"/>
        <w:szCs w:val="16"/>
      </w:rPr>
      <w:instrText xml:space="preserve"> PRINTDATE \@ DD.MM.YY </w:instrText>
    </w:r>
    <w:r w:rsidRPr="00EF74F1">
      <w:rPr>
        <w:sz w:val="16"/>
        <w:szCs w:val="16"/>
      </w:rPr>
      <w:fldChar w:fldCharType="separate"/>
    </w:r>
    <w:r w:rsidR="00EA0C94">
      <w:rPr>
        <w:noProof/>
        <w:sz w:val="16"/>
        <w:szCs w:val="16"/>
      </w:rPr>
      <w:t>12.04.13</w:t>
    </w:r>
    <w:r w:rsidRPr="00EF74F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26" w:rsidRPr="00EF74F1" w:rsidRDefault="005F7826" w:rsidP="005F7826">
    <w:pPr>
      <w:pStyle w:val="Footer"/>
      <w:tabs>
        <w:tab w:val="clear" w:pos="4680"/>
        <w:tab w:val="center" w:pos="6237"/>
      </w:tabs>
      <w:rPr>
        <w:sz w:val="16"/>
        <w:szCs w:val="16"/>
      </w:rPr>
    </w:pPr>
    <w:r w:rsidRPr="00EF74F1">
      <w:rPr>
        <w:sz w:val="16"/>
        <w:szCs w:val="16"/>
      </w:rPr>
      <w:fldChar w:fldCharType="begin"/>
    </w:r>
    <w:r w:rsidRPr="00EF74F1">
      <w:rPr>
        <w:sz w:val="16"/>
        <w:szCs w:val="16"/>
      </w:rPr>
      <w:instrText xml:space="preserve"> FILENAME \p  \* MERGEFORMAT </w:instrText>
    </w:r>
    <w:r w:rsidRPr="00EF74F1">
      <w:rPr>
        <w:sz w:val="16"/>
        <w:szCs w:val="16"/>
      </w:rPr>
      <w:fldChar w:fldCharType="separate"/>
    </w:r>
    <w:r w:rsidR="00EA0C94">
      <w:rPr>
        <w:noProof/>
        <w:sz w:val="16"/>
        <w:szCs w:val="16"/>
      </w:rPr>
      <w:t>P:\ESP\SG\CONF-SG\WTPF13\DIV\014s.docx</w:t>
    </w:r>
    <w:r w:rsidRPr="00EF74F1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(34070</w:t>
    </w:r>
    <w:r>
      <w:rPr>
        <w:noProof/>
        <w:sz w:val="16"/>
        <w:szCs w:val="16"/>
      </w:rPr>
      <w:t>9</w:t>
    </w:r>
    <w:r>
      <w:rPr>
        <w:noProof/>
        <w:sz w:val="16"/>
        <w:szCs w:val="16"/>
      </w:rPr>
      <w:t>)</w:t>
    </w:r>
    <w:r w:rsidRPr="00EF74F1">
      <w:rPr>
        <w:sz w:val="16"/>
        <w:szCs w:val="16"/>
      </w:rPr>
      <w:tab/>
    </w:r>
    <w:r w:rsidRPr="00EF74F1">
      <w:rPr>
        <w:sz w:val="16"/>
        <w:szCs w:val="16"/>
      </w:rPr>
      <w:fldChar w:fldCharType="begin"/>
    </w:r>
    <w:r w:rsidRPr="00EF74F1">
      <w:rPr>
        <w:sz w:val="16"/>
        <w:szCs w:val="16"/>
      </w:rPr>
      <w:instrText xml:space="preserve"> SAVEDATE \@ DD.MM.YY </w:instrText>
    </w:r>
    <w:r w:rsidRPr="00EF74F1">
      <w:rPr>
        <w:sz w:val="16"/>
        <w:szCs w:val="16"/>
      </w:rPr>
      <w:fldChar w:fldCharType="separate"/>
    </w:r>
    <w:r w:rsidR="00EA0C94">
      <w:rPr>
        <w:noProof/>
        <w:sz w:val="16"/>
        <w:szCs w:val="16"/>
      </w:rPr>
      <w:t>12.04.13</w:t>
    </w:r>
    <w:r w:rsidRPr="00EF74F1">
      <w:rPr>
        <w:sz w:val="16"/>
        <w:szCs w:val="16"/>
      </w:rPr>
      <w:fldChar w:fldCharType="end"/>
    </w:r>
    <w:r w:rsidRPr="00EF74F1">
      <w:rPr>
        <w:sz w:val="16"/>
        <w:szCs w:val="16"/>
      </w:rPr>
      <w:tab/>
    </w:r>
    <w:r w:rsidRPr="00EF74F1">
      <w:rPr>
        <w:sz w:val="16"/>
        <w:szCs w:val="16"/>
      </w:rPr>
      <w:fldChar w:fldCharType="begin"/>
    </w:r>
    <w:r w:rsidRPr="00EF74F1">
      <w:rPr>
        <w:sz w:val="16"/>
        <w:szCs w:val="16"/>
      </w:rPr>
      <w:instrText xml:space="preserve"> PRINTDATE \@ DD.MM.YY </w:instrText>
    </w:r>
    <w:r w:rsidRPr="00EF74F1">
      <w:rPr>
        <w:sz w:val="16"/>
        <w:szCs w:val="16"/>
      </w:rPr>
      <w:fldChar w:fldCharType="separate"/>
    </w:r>
    <w:r w:rsidR="00EA0C94">
      <w:rPr>
        <w:noProof/>
        <w:sz w:val="16"/>
        <w:szCs w:val="16"/>
      </w:rPr>
      <w:t>12.04.13</w:t>
    </w:r>
    <w:r w:rsidRPr="00EF74F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15" w:rsidRDefault="000F6FA5">
      <w:pPr>
        <w:spacing w:after="0" w:line="240" w:lineRule="auto"/>
      </w:pPr>
      <w:r>
        <w:separator/>
      </w:r>
    </w:p>
  </w:footnote>
  <w:footnote w:type="continuationSeparator" w:id="0">
    <w:p w:rsidR="00230815" w:rsidRDefault="000F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65466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5F7826" w:rsidRDefault="005F7826">
        <w:pPr>
          <w:pStyle w:val="Header"/>
          <w:jc w:val="center"/>
        </w:pPr>
        <w:r w:rsidRPr="005F7826">
          <w:rPr>
            <w:sz w:val="18"/>
            <w:szCs w:val="18"/>
          </w:rPr>
          <w:fldChar w:fldCharType="begin"/>
        </w:r>
        <w:r w:rsidRPr="005F7826">
          <w:rPr>
            <w:sz w:val="18"/>
            <w:szCs w:val="18"/>
          </w:rPr>
          <w:instrText xml:space="preserve"> PAGE   \* MERGEFORMAT </w:instrText>
        </w:r>
        <w:r w:rsidRPr="005F7826">
          <w:rPr>
            <w:sz w:val="18"/>
            <w:szCs w:val="18"/>
          </w:rPr>
          <w:fldChar w:fldCharType="separate"/>
        </w:r>
        <w:r w:rsidR="00EA0C94">
          <w:rPr>
            <w:noProof/>
            <w:sz w:val="18"/>
            <w:szCs w:val="18"/>
          </w:rPr>
          <w:t>2</w:t>
        </w:r>
        <w:r w:rsidRPr="005F7826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E4"/>
    <w:rsid w:val="0007591C"/>
    <w:rsid w:val="000F6FA5"/>
    <w:rsid w:val="002264EB"/>
    <w:rsid w:val="00230815"/>
    <w:rsid w:val="00337A0A"/>
    <w:rsid w:val="003F3AFD"/>
    <w:rsid w:val="005A5B9C"/>
    <w:rsid w:val="005F7826"/>
    <w:rsid w:val="0067430C"/>
    <w:rsid w:val="006E70E0"/>
    <w:rsid w:val="00777208"/>
    <w:rsid w:val="008305DB"/>
    <w:rsid w:val="00984951"/>
    <w:rsid w:val="009D388A"/>
    <w:rsid w:val="00B94AB6"/>
    <w:rsid w:val="00CB6EE4"/>
    <w:rsid w:val="00E13588"/>
    <w:rsid w:val="00E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CB6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E4"/>
  </w:style>
  <w:style w:type="paragraph" w:styleId="Header">
    <w:name w:val="header"/>
    <w:basedOn w:val="Normal"/>
    <w:link w:val="HeaderChar"/>
    <w:uiPriority w:val="99"/>
    <w:unhideWhenUsed/>
    <w:rsid w:val="00CB6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E4"/>
  </w:style>
  <w:style w:type="table" w:customStyle="1" w:styleId="TableGrid1">
    <w:name w:val="Table Grid1"/>
    <w:basedOn w:val="TableNormal"/>
    <w:next w:val="TableGrid"/>
    <w:rsid w:val="00CB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B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">
    <w:name w:val="Call"/>
    <w:basedOn w:val="Normal"/>
    <w:next w:val="Normal"/>
    <w:rsid w:val="009D38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textAlignment w:val="baseline"/>
    </w:pPr>
    <w:rPr>
      <w:rFonts w:ascii="Times New Roman" w:eastAsia="Times New Roman" w:hAnsi="Times New Roman" w:cs="Times New Roman"/>
      <w:i/>
      <w:sz w:val="24"/>
      <w:szCs w:val="20"/>
      <w:lang w:val="fr-FR" w:eastAsia="en-US"/>
    </w:rPr>
  </w:style>
  <w:style w:type="paragraph" w:customStyle="1" w:styleId="Title4">
    <w:name w:val="Title 4"/>
    <w:basedOn w:val="Normal"/>
    <w:next w:val="Heading1"/>
    <w:rsid w:val="005F782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F7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CB6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E4"/>
  </w:style>
  <w:style w:type="paragraph" w:styleId="Header">
    <w:name w:val="header"/>
    <w:basedOn w:val="Normal"/>
    <w:link w:val="HeaderChar"/>
    <w:uiPriority w:val="99"/>
    <w:unhideWhenUsed/>
    <w:rsid w:val="00CB6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E4"/>
  </w:style>
  <w:style w:type="table" w:customStyle="1" w:styleId="TableGrid1">
    <w:name w:val="Table Grid1"/>
    <w:basedOn w:val="TableNormal"/>
    <w:next w:val="TableGrid"/>
    <w:rsid w:val="00CB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B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">
    <w:name w:val="Call"/>
    <w:basedOn w:val="Normal"/>
    <w:next w:val="Normal"/>
    <w:rsid w:val="009D38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textAlignment w:val="baseline"/>
    </w:pPr>
    <w:rPr>
      <w:rFonts w:ascii="Times New Roman" w:eastAsia="Times New Roman" w:hAnsi="Times New Roman" w:cs="Times New Roman"/>
      <w:i/>
      <w:sz w:val="24"/>
      <w:szCs w:val="20"/>
      <w:lang w:val="fr-FR" w:eastAsia="en-US"/>
    </w:rPr>
  </w:style>
  <w:style w:type="paragraph" w:customStyle="1" w:styleId="Title4">
    <w:name w:val="Title 4"/>
    <w:basedOn w:val="Normal"/>
    <w:next w:val="Heading1"/>
    <w:rsid w:val="005F782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F7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726</Words>
  <Characters>3810</Characters>
  <Application>Microsoft Office Word</Application>
  <DocSecurity>0</DocSecurity>
  <Lines>65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 Rodriguez, Susana</dc:creator>
  <cp:lastModifiedBy>Miguez Rey, Maria Del Carmen</cp:lastModifiedBy>
  <cp:revision>3</cp:revision>
  <cp:lastPrinted>2013-04-12T13:10:00Z</cp:lastPrinted>
  <dcterms:created xsi:type="dcterms:W3CDTF">2013-04-12T12:59:00Z</dcterms:created>
  <dcterms:modified xsi:type="dcterms:W3CDTF">2013-04-12T13:11:00Z</dcterms:modified>
</cp:coreProperties>
</file>