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17"/>
      </w:tblGrid>
      <w:tr w:rsidR="00D2650B" w:rsidTr="00F641E1">
        <w:tc>
          <w:tcPr>
            <w:tcW w:w="9572" w:type="dxa"/>
            <w:gridSpan w:val="2"/>
            <w:hideMark/>
          </w:tcPr>
          <w:p w:rsidR="00D2650B" w:rsidRDefault="00D2650B" w:rsidP="00F641E1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DAD6AFD" wp14:editId="10EE5D94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50B" w:rsidTr="00F641E1">
        <w:tc>
          <w:tcPr>
            <w:tcW w:w="95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2650B" w:rsidRDefault="00D2650B" w:rsidP="00D2650B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noProof/>
              </w:rPr>
            </w:pPr>
            <w:r>
              <w:rPr>
                <w:sz w:val="28"/>
                <w:szCs w:val="28"/>
              </w:rPr>
              <w:t>Genève, 14-16 mai 2013</w:t>
            </w:r>
          </w:p>
        </w:tc>
      </w:tr>
      <w:tr w:rsidR="00D2650B" w:rsidTr="00F641E1">
        <w:tc>
          <w:tcPr>
            <w:tcW w:w="6771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D2650B" w:rsidRDefault="00D2650B" w:rsidP="00F641E1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12" w:space="0" w:color="auto"/>
              <w:bottom w:val="nil"/>
              <w:right w:val="nil"/>
            </w:tcBorders>
          </w:tcPr>
          <w:p w:rsidR="00D2650B" w:rsidRPr="00141432" w:rsidRDefault="00D2650B" w:rsidP="00D2650B">
            <w:pPr>
              <w:rPr>
                <w:b/>
                <w:bCs/>
              </w:rPr>
            </w:pPr>
            <w:r w:rsidRPr="00141432">
              <w:rPr>
                <w:b/>
                <w:bCs/>
              </w:rPr>
              <w:t>Document WTPF-13/</w:t>
            </w:r>
            <w:r w:rsidR="00014323">
              <w:rPr>
                <w:b/>
                <w:bCs/>
              </w:rPr>
              <w:t>1</w:t>
            </w:r>
            <w:r w:rsidRPr="00141432">
              <w:rPr>
                <w:b/>
                <w:bCs/>
              </w:rPr>
              <w:t>-</w:t>
            </w:r>
            <w:r>
              <w:rPr>
                <w:b/>
                <w:bCs/>
              </w:rPr>
              <w:t>F</w:t>
            </w:r>
          </w:p>
          <w:p w:rsidR="00D2650B" w:rsidRPr="00141432" w:rsidRDefault="00014323" w:rsidP="00F641E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22 mars 2013</w:t>
            </w:r>
          </w:p>
          <w:p w:rsidR="00D2650B" w:rsidRDefault="00D2650B" w:rsidP="00F641E1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Original: </w:t>
            </w:r>
            <w:r w:rsidR="00014323">
              <w:rPr>
                <w:b/>
                <w:bCs/>
                <w:sz w:val="24"/>
                <w:szCs w:val="24"/>
              </w:rPr>
              <w:t>anglais</w:t>
            </w:r>
          </w:p>
        </w:tc>
      </w:tr>
    </w:tbl>
    <w:p w:rsidR="00014323" w:rsidRDefault="00014323" w:rsidP="00014323">
      <w:pPr>
        <w:pStyle w:val="Source"/>
      </w:pPr>
      <w:r>
        <w:t>Note du Secrétaire général</w:t>
      </w:r>
    </w:p>
    <w:p w:rsidR="00014323" w:rsidRDefault="00014323" w:rsidP="00014323">
      <w:pPr>
        <w:pStyle w:val="Title1"/>
      </w:pPr>
      <w:r w:rsidRPr="001E6CAC">
        <w:t>ORDRE DU JOUR</w:t>
      </w:r>
      <w:r>
        <w:rPr>
          <w:rFonts w:ascii="Segoe UI" w:hAnsi="Segoe UI" w:cs="Segoe UI"/>
          <w:color w:val="000000"/>
          <w:sz w:val="20"/>
        </w:rPr>
        <w:t xml:space="preserve"> </w:t>
      </w:r>
      <w:r w:rsidRPr="00F55506">
        <w:t>du cinquième Forum mondial des politiques de télécommunication</w:t>
      </w:r>
      <w:r>
        <w:t xml:space="preserve"> et </w:t>
      </w:r>
      <w:r w:rsidRPr="00F55506">
        <w:t>de</w:t>
      </w:r>
      <w:r>
        <w:t>s technologies de l'information</w:t>
      </w:r>
      <w:r>
        <w:br/>
      </w:r>
      <w:r w:rsidRPr="00F55506">
        <w:t>et de la communication</w:t>
      </w:r>
    </w:p>
    <w:p w:rsidR="00014323" w:rsidRDefault="00014323" w:rsidP="00014323">
      <w:pPr>
        <w:jc w:val="center"/>
      </w:pPr>
    </w:p>
    <w:p w:rsidR="00014323" w:rsidRDefault="00014323" w:rsidP="007916D4">
      <w:pPr>
        <w:pStyle w:val="Normalaftertitle"/>
        <w:spacing w:before="480"/>
        <w:ind w:left="567" w:hanging="567"/>
        <w:rPr>
          <w:lang w:val="fr-CH"/>
        </w:rPr>
      </w:pPr>
      <w:r>
        <w:rPr>
          <w:lang w:val="fr-CH"/>
        </w:rPr>
        <w:t>1</w:t>
      </w:r>
      <w:r>
        <w:rPr>
          <w:lang w:val="fr-CH"/>
        </w:rPr>
        <w:tab/>
        <w:t xml:space="preserve">Ouverture du cinquième Forum mondial des politiques de télécommunication </w:t>
      </w:r>
      <w:r w:rsidRPr="00E0261C">
        <w:t>et des technologies de l'information et de la communication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2</w:t>
      </w:r>
      <w:r>
        <w:rPr>
          <w:lang w:val="fr-CH"/>
        </w:rPr>
        <w:tab/>
        <w:t>Election du Président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3</w:t>
      </w:r>
      <w:r>
        <w:rPr>
          <w:lang w:val="fr-CH"/>
        </w:rPr>
        <w:tab/>
        <w:t>Remarques liminaires et exposés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4</w:t>
      </w:r>
      <w:r>
        <w:rPr>
          <w:lang w:val="fr-CH"/>
        </w:rPr>
        <w:tab/>
        <w:t>Organisation des travaux du Forum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5</w:t>
      </w:r>
      <w:r>
        <w:rPr>
          <w:lang w:val="fr-CH"/>
        </w:rPr>
        <w:tab/>
        <w:t>Présentation du ra</w:t>
      </w:r>
      <w:bookmarkStart w:id="0" w:name="_GoBack"/>
      <w:bookmarkEnd w:id="0"/>
      <w:r>
        <w:rPr>
          <w:lang w:val="fr-CH"/>
        </w:rPr>
        <w:t>pport du Secrétaire général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6</w:t>
      </w:r>
      <w:r>
        <w:rPr>
          <w:lang w:val="fr-CH"/>
        </w:rPr>
        <w:tab/>
        <w:t>Présentation des observations des membres concernant le rapport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7</w:t>
      </w:r>
      <w:r>
        <w:rPr>
          <w:lang w:val="fr-CH"/>
        </w:rPr>
        <w:tab/>
        <w:t>Débat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8</w:t>
      </w:r>
      <w:r>
        <w:rPr>
          <w:lang w:val="fr-CH"/>
        </w:rPr>
        <w:tab/>
        <w:t>Examen des projets d'avis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9</w:t>
      </w:r>
      <w:r>
        <w:rPr>
          <w:lang w:val="fr-CH"/>
        </w:rPr>
        <w:tab/>
        <w:t>Adoption du rapport du Président et des avis</w:t>
      </w:r>
    </w:p>
    <w:p w:rsidR="00014323" w:rsidRDefault="00014323" w:rsidP="00014323">
      <w:pPr>
        <w:rPr>
          <w:lang w:val="fr-CH"/>
        </w:rPr>
      </w:pPr>
      <w:r>
        <w:rPr>
          <w:lang w:val="fr-CH"/>
        </w:rPr>
        <w:t>10</w:t>
      </w:r>
      <w:r>
        <w:rPr>
          <w:lang w:val="fr-CH"/>
        </w:rPr>
        <w:tab/>
        <w:t>Divers</w:t>
      </w:r>
    </w:p>
    <w:p w:rsidR="00014323" w:rsidRDefault="00014323" w:rsidP="0032202E">
      <w:pPr>
        <w:pStyle w:val="Reasons"/>
      </w:pPr>
    </w:p>
    <w:p w:rsidR="00014323" w:rsidRDefault="00014323">
      <w:pPr>
        <w:jc w:val="center"/>
      </w:pPr>
      <w:r>
        <w:t>______________</w:t>
      </w:r>
    </w:p>
    <w:p w:rsidR="00014323" w:rsidRDefault="00014323" w:rsidP="00014323"/>
    <w:sectPr w:rsidR="00014323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23" w:rsidRDefault="00014323">
      <w:r>
        <w:separator/>
      </w:r>
    </w:p>
  </w:endnote>
  <w:endnote w:type="continuationSeparator" w:id="0">
    <w:p w:rsidR="00014323" w:rsidRDefault="000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534462">
    <w:pPr>
      <w:pStyle w:val="Footer"/>
    </w:pPr>
    <w:fldSimple w:instr=" FILENAME \p \* MERGEFORMAT ">
      <w:r w:rsidR="007916D4">
        <w:t>P:\FRA\SG\CONF-SG\WTPF13\000\001F.docx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916D4">
      <w:t>28.03.13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7916D4">
      <w:t>28.03.13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534462">
    <w:pPr>
      <w:pStyle w:val="Footer"/>
    </w:pPr>
    <w:fldSimple w:instr=" FILENAME \p \* MERGEFORMAT ">
      <w:r w:rsidR="007916D4">
        <w:t>P:\FRA\SG\CONF-SG\WTPF13\000\001F.docx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916D4">
      <w:t>28.03.13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7916D4">
      <w:t>28.03.13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534462">
    <w:pPr>
      <w:pStyle w:val="Footer"/>
    </w:pPr>
    <w:fldSimple w:instr=" FILENAME \p \* MERGEFORMAT ">
      <w:r w:rsidR="007916D4">
        <w:t>P:\FRA\SG\CONF-SG\WTPF13\000\001F.docx</w:t>
      </w:r>
    </w:fldSimple>
    <w:r w:rsidR="000505BB">
      <w:t xml:space="preserve"> (340936)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916D4">
      <w:t>28.03.13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7916D4">
      <w:t>28.03.13</w:t>
    </w:r>
    <w:r w:rsidR="002F1B7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23" w:rsidRDefault="00014323">
      <w:r>
        <w:t>____________________</w:t>
      </w:r>
    </w:p>
  </w:footnote>
  <w:footnote w:type="continuationSeparator" w:id="0">
    <w:p w:rsidR="00014323" w:rsidRDefault="0001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C27A7C" w:rsidP="00475FB3">
    <w:pPr>
      <w:pStyle w:val="Header"/>
      <w:rPr>
        <w:noProof/>
      </w:rPr>
    </w:pPr>
    <w:r>
      <w:fldChar w:fldCharType="begin"/>
    </w:r>
    <w:r>
      <w:instrText>PAGE</w:instrText>
    </w:r>
    <w:r>
      <w:fldChar w:fldCharType="separate"/>
    </w:r>
    <w:r w:rsidR="00D2650B">
      <w:rPr>
        <w:noProof/>
      </w:rPr>
      <w:t>2</w:t>
    </w:r>
    <w:r>
      <w:rPr>
        <w:noProof/>
      </w:rPr>
      <w:fldChar w:fldCharType="end"/>
    </w:r>
  </w:p>
  <w:p w:rsidR="00D2650B" w:rsidRDefault="00D2650B" w:rsidP="00475FB3">
    <w:pPr>
      <w:pStyle w:val="Header"/>
    </w:pPr>
    <w:r>
      <w:rPr>
        <w:noProof/>
      </w:rPr>
      <w:t>WTPF-13/-F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23"/>
    <w:rsid w:val="00014323"/>
    <w:rsid w:val="000505BB"/>
    <w:rsid w:val="000D0D0A"/>
    <w:rsid w:val="00103163"/>
    <w:rsid w:val="001247A8"/>
    <w:rsid w:val="001378C0"/>
    <w:rsid w:val="001A3287"/>
    <w:rsid w:val="001D4C31"/>
    <w:rsid w:val="001E4D21"/>
    <w:rsid w:val="00207CD1"/>
    <w:rsid w:val="002477A2"/>
    <w:rsid w:val="00263A51"/>
    <w:rsid w:val="002A5D44"/>
    <w:rsid w:val="002F1B76"/>
    <w:rsid w:val="00355FF5"/>
    <w:rsid w:val="004038CB"/>
    <w:rsid w:val="0040546F"/>
    <w:rsid w:val="0042404A"/>
    <w:rsid w:val="0044618F"/>
    <w:rsid w:val="0046769A"/>
    <w:rsid w:val="00475FB3"/>
    <w:rsid w:val="00534462"/>
    <w:rsid w:val="00540615"/>
    <w:rsid w:val="00540A6D"/>
    <w:rsid w:val="00575417"/>
    <w:rsid w:val="005768E1"/>
    <w:rsid w:val="005C3890"/>
    <w:rsid w:val="005F7BFE"/>
    <w:rsid w:val="00600017"/>
    <w:rsid w:val="006643AB"/>
    <w:rsid w:val="007210CD"/>
    <w:rsid w:val="00732045"/>
    <w:rsid w:val="007369DB"/>
    <w:rsid w:val="007916D4"/>
    <w:rsid w:val="007956C2"/>
    <w:rsid w:val="007A187E"/>
    <w:rsid w:val="007C72C2"/>
    <w:rsid w:val="007D4436"/>
    <w:rsid w:val="007F257A"/>
    <w:rsid w:val="007F3665"/>
    <w:rsid w:val="00800037"/>
    <w:rsid w:val="008D76E6"/>
    <w:rsid w:val="0092392D"/>
    <w:rsid w:val="009C307F"/>
    <w:rsid w:val="00A23A51"/>
    <w:rsid w:val="00A25CD3"/>
    <w:rsid w:val="00A75146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F183B"/>
    <w:rsid w:val="00D2650B"/>
    <w:rsid w:val="00D375CD"/>
    <w:rsid w:val="00D774D3"/>
    <w:rsid w:val="00D904E8"/>
    <w:rsid w:val="00DA08C3"/>
    <w:rsid w:val="00DA2AA1"/>
    <w:rsid w:val="00EB6350"/>
    <w:rsid w:val="00F427DB"/>
    <w:rsid w:val="00F50338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5C389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character" w:styleId="EndnoteReference">
    <w:name w:val="endnote reference"/>
    <w:basedOn w:val="DefaultParagraphFont"/>
    <w:rsid w:val="005C3890"/>
    <w:rPr>
      <w:vertAlign w:val="superscript"/>
    </w:rPr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BB454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HeaderChar">
    <w:name w:val="Header Char"/>
    <w:basedOn w:val="DefaultParagraphFont"/>
    <w:link w:val="Header"/>
    <w:rsid w:val="00D2650B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D2650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5C389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character" w:styleId="EndnoteReference">
    <w:name w:val="endnote reference"/>
    <w:basedOn w:val="DefaultParagraphFont"/>
    <w:rsid w:val="005C3890"/>
    <w:rPr>
      <w:vertAlign w:val="superscript"/>
    </w:rPr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BB454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HeaderChar">
    <w:name w:val="Header Char"/>
    <w:basedOn w:val="DefaultParagraphFont"/>
    <w:link w:val="Header"/>
    <w:rsid w:val="00D2650B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D2650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PF_WTPF13.dotx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698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2010</dc:subject>
  <dc:creator>Sane, Marie Henriette</dc:creator>
  <cp:keywords>C2010, C10</cp:keywords>
  <dc:description>PF_WTPF13.dotx  Pour: _x000d_Date du document: _x000d_Enregistré par ITU51007821 à 15:29:34 le 28.03.2013</dc:description>
  <cp:lastModifiedBy>Sane, Marie Henriette</cp:lastModifiedBy>
  <cp:revision>3</cp:revision>
  <cp:lastPrinted>2013-03-28T14:54:00Z</cp:lastPrinted>
  <dcterms:created xsi:type="dcterms:W3CDTF">2013-03-28T14:49:00Z</dcterms:created>
  <dcterms:modified xsi:type="dcterms:W3CDTF">2013-03-28T14:54:00Z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