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6387"/>
        <w:gridCol w:w="2693"/>
        <w:gridCol w:w="869"/>
      </w:tblGrid>
      <w:tr w:rsidR="00690D58" w:rsidRPr="001800F7" w:rsidTr="00DC1CE5">
        <w:trPr>
          <w:cantSplit/>
        </w:trPr>
        <w:tc>
          <w:tcPr>
            <w:tcW w:w="6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D58" w:rsidRPr="001800F7" w:rsidRDefault="00690D58" w:rsidP="00063ECC">
            <w:pPr>
              <w:shd w:val="solid" w:color="FFFFFF" w:fill="FFFFFF"/>
              <w:spacing w:before="60" w:after="60"/>
              <w:ind w:right="-113"/>
              <w:rPr>
                <w:position w:val="6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D58" w:rsidRPr="001800F7" w:rsidRDefault="00690D58" w:rsidP="00063ECC">
            <w:pPr>
              <w:shd w:val="solid" w:color="FFFFFF" w:fill="FFFFFF"/>
              <w:spacing w:before="60" w:after="60"/>
              <w:ind w:right="-113"/>
              <w:jc w:val="right"/>
              <w:rPr>
                <w:position w:val="6"/>
                <w:lang w:val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D58" w:rsidRPr="001800F7" w:rsidRDefault="00690D58" w:rsidP="00063ECC">
            <w:pPr>
              <w:shd w:val="solid" w:color="FFFFFF" w:fill="FFFFFF"/>
              <w:spacing w:before="60" w:after="60"/>
              <w:jc w:val="right"/>
              <w:rPr>
                <w:position w:val="6"/>
                <w:lang w:val="en-GB"/>
              </w:rPr>
            </w:pPr>
          </w:p>
        </w:tc>
      </w:tr>
    </w:tbl>
    <w:p w:rsidR="00690D58" w:rsidRPr="001800F7" w:rsidRDefault="00DC1CE5" w:rsidP="00BC0D16">
      <w:pPr>
        <w:spacing w:before="60" w:after="60"/>
        <w:jc w:val="right"/>
        <w:rPr>
          <w:rFonts w:ascii="Times New Roman" w:hAnsi="Times New Roman"/>
          <w:b/>
          <w:bCs/>
          <w:sz w:val="24"/>
          <w:lang w:val="en-GB"/>
        </w:rPr>
      </w:pPr>
      <w:r w:rsidRPr="00DC1CE5">
        <w:rPr>
          <w:rFonts w:ascii="Times New Roman" w:hAnsi="Times New Roman"/>
          <w:sz w:val="24"/>
          <w:lang w:val="en-GB"/>
        </w:rPr>
        <w:t>WTPF-IEG/1/</w:t>
      </w:r>
      <w:r w:rsidR="00BC0D16" w:rsidRPr="00DC1CE5">
        <w:rPr>
          <w:rFonts w:ascii="Times New Roman" w:hAnsi="Times New Roman"/>
          <w:sz w:val="24"/>
          <w:lang w:val="en-GB"/>
        </w:rPr>
        <w:t>1</w:t>
      </w:r>
      <w:r w:rsidR="00BC0D16">
        <w:rPr>
          <w:rFonts w:ascii="Times New Roman" w:hAnsi="Times New Roman"/>
          <w:sz w:val="24"/>
          <w:lang w:val="en-GB"/>
        </w:rPr>
        <w:t>1</w:t>
      </w:r>
      <w:r w:rsidR="0081159C">
        <w:rPr>
          <w:rFonts w:ascii="Times New Roman" w:hAnsi="Times New Roman"/>
          <w:sz w:val="24"/>
          <w:lang w:val="en-GB"/>
        </w:rPr>
        <w:t xml:space="preserve"> (Rev.1)</w:t>
      </w:r>
    </w:p>
    <w:p w:rsidR="008031E3" w:rsidRDefault="008031E3" w:rsidP="00063ECC">
      <w:pPr>
        <w:spacing w:before="60" w:after="60"/>
        <w:jc w:val="center"/>
        <w:rPr>
          <w:rFonts w:ascii="Trebuchet MS" w:hAnsi="Trebuchet MS"/>
          <w:b/>
          <w:bCs/>
          <w:sz w:val="32"/>
          <w:szCs w:val="32"/>
          <w:lang w:val="en-GB"/>
        </w:rPr>
      </w:pPr>
    </w:p>
    <w:p w:rsidR="008031E3" w:rsidRDefault="008031E3" w:rsidP="00063ECC">
      <w:pPr>
        <w:spacing w:before="60" w:after="60"/>
        <w:jc w:val="center"/>
        <w:rPr>
          <w:rFonts w:ascii="Trebuchet MS" w:hAnsi="Trebuchet MS"/>
          <w:b/>
          <w:bCs/>
          <w:sz w:val="32"/>
          <w:szCs w:val="32"/>
          <w:lang w:val="en-GB"/>
        </w:rPr>
      </w:pPr>
    </w:p>
    <w:p w:rsidR="00FE085D" w:rsidRPr="001800F7" w:rsidRDefault="00FE085D" w:rsidP="00063ECC">
      <w:pPr>
        <w:spacing w:before="60" w:after="60"/>
        <w:jc w:val="center"/>
        <w:rPr>
          <w:rFonts w:ascii="Trebuchet MS" w:hAnsi="Trebuchet MS"/>
          <w:b/>
          <w:bCs/>
          <w:sz w:val="32"/>
          <w:szCs w:val="32"/>
          <w:lang w:val="en-GB"/>
        </w:rPr>
      </w:pPr>
      <w:r w:rsidRPr="001800F7">
        <w:rPr>
          <w:rFonts w:ascii="Trebuchet MS" w:hAnsi="Trebuchet MS"/>
          <w:b/>
          <w:bCs/>
          <w:sz w:val="32"/>
          <w:szCs w:val="32"/>
          <w:lang w:val="en-GB"/>
        </w:rPr>
        <w:t>REPORT OF THE CHAIR</w:t>
      </w:r>
      <w:r w:rsidR="00AC0AD4">
        <w:rPr>
          <w:rFonts w:ascii="Trebuchet MS" w:hAnsi="Trebuchet MS"/>
          <w:b/>
          <w:bCs/>
          <w:sz w:val="32"/>
          <w:szCs w:val="32"/>
          <w:lang w:val="en-GB"/>
        </w:rPr>
        <w:t>MAN</w:t>
      </w:r>
      <w:r w:rsidRPr="001800F7">
        <w:rPr>
          <w:rFonts w:ascii="Trebuchet MS" w:hAnsi="Trebuchet MS"/>
          <w:b/>
          <w:bCs/>
          <w:sz w:val="32"/>
          <w:szCs w:val="32"/>
          <w:lang w:val="en-GB"/>
        </w:rPr>
        <w:t xml:space="preserve"> ON</w:t>
      </w:r>
    </w:p>
    <w:p w:rsidR="00DD0395" w:rsidRPr="001800F7" w:rsidRDefault="00FE085D" w:rsidP="00063ECC">
      <w:pPr>
        <w:spacing w:before="60" w:after="60"/>
        <w:jc w:val="center"/>
        <w:rPr>
          <w:rFonts w:ascii="Times New Roman" w:hAnsi="Times New Roman"/>
          <w:b/>
          <w:bCs/>
          <w:sz w:val="24"/>
          <w:lang w:val="en-GB"/>
        </w:rPr>
      </w:pPr>
      <w:r w:rsidRPr="001800F7">
        <w:rPr>
          <w:rFonts w:ascii="Trebuchet MS" w:hAnsi="Trebuchet MS"/>
          <w:b/>
          <w:bCs/>
          <w:sz w:val="32"/>
          <w:szCs w:val="32"/>
          <w:lang w:val="en-GB"/>
        </w:rPr>
        <w:t>THE FIRST MEETING OF THE INFORMAL EXPERT GROUP</w:t>
      </w:r>
      <w:r w:rsidR="00510973">
        <w:rPr>
          <w:rFonts w:ascii="Trebuchet MS" w:hAnsi="Trebuchet MS"/>
          <w:b/>
          <w:bCs/>
          <w:sz w:val="32"/>
          <w:szCs w:val="32"/>
          <w:lang w:val="en-GB"/>
        </w:rPr>
        <w:t xml:space="preserve"> (IEG)</w:t>
      </w:r>
    </w:p>
    <w:p w:rsidR="00DD0395" w:rsidRPr="001800F7" w:rsidRDefault="0066204B" w:rsidP="00063ECC">
      <w:pPr>
        <w:spacing w:before="60" w:after="60"/>
        <w:jc w:val="center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br/>
      </w:r>
      <w:r w:rsidR="00F061E9">
        <w:rPr>
          <w:rFonts w:ascii="Times New Roman" w:hAnsi="Times New Roman"/>
          <w:b/>
          <w:bCs/>
          <w:sz w:val="24"/>
          <w:lang w:val="en-GB"/>
        </w:rPr>
        <w:t>2</w:t>
      </w:r>
      <w:r w:rsidR="00B94DFE">
        <w:rPr>
          <w:rFonts w:ascii="Times New Roman" w:hAnsi="Times New Roman"/>
          <w:b/>
          <w:bCs/>
          <w:sz w:val="24"/>
          <w:lang w:val="en-GB"/>
        </w:rPr>
        <w:t>0</w:t>
      </w:r>
      <w:r w:rsidR="0052452F" w:rsidRPr="001800F7">
        <w:rPr>
          <w:rFonts w:ascii="Times New Roman" w:hAnsi="Times New Roman"/>
          <w:b/>
          <w:bCs/>
          <w:sz w:val="24"/>
          <w:lang w:val="en-GB"/>
        </w:rPr>
        <w:t xml:space="preserve"> Ju</w:t>
      </w:r>
      <w:r w:rsidR="0099224D">
        <w:rPr>
          <w:rFonts w:ascii="Times New Roman" w:hAnsi="Times New Roman"/>
          <w:b/>
          <w:bCs/>
          <w:sz w:val="24"/>
          <w:lang w:val="en-GB"/>
        </w:rPr>
        <w:t>ne</w:t>
      </w:r>
      <w:r w:rsidR="0053747B">
        <w:rPr>
          <w:rFonts w:ascii="Times New Roman" w:hAnsi="Times New Roman"/>
          <w:b/>
          <w:bCs/>
          <w:sz w:val="24"/>
          <w:lang w:val="en-GB"/>
        </w:rPr>
        <w:t xml:space="preserve"> 2012</w:t>
      </w:r>
    </w:p>
    <w:p w:rsidR="00FE085D" w:rsidRPr="0066204B" w:rsidRDefault="00351AA4" w:rsidP="00063ECC">
      <w:pPr>
        <w:spacing w:before="60" w:after="60"/>
        <w:jc w:val="both"/>
      </w:pPr>
      <w:r>
        <w:rPr>
          <w:rFonts w:ascii="Times New Roman" w:hAnsi="Times New Roman"/>
          <w:sz w:val="24"/>
          <w:lang w:val="en-GB"/>
        </w:rPr>
        <w:br/>
      </w:r>
      <w:r w:rsidR="00FE085D" w:rsidRPr="001800F7">
        <w:rPr>
          <w:rFonts w:ascii="Times New Roman" w:hAnsi="Times New Roman"/>
          <w:sz w:val="24"/>
          <w:lang w:val="en-GB"/>
        </w:rPr>
        <w:t>The first meeting of the Informal Expert Group</w:t>
      </w:r>
      <w:r w:rsidR="0066204B">
        <w:rPr>
          <w:rFonts w:ascii="Times New Roman" w:hAnsi="Times New Roman"/>
          <w:sz w:val="24"/>
          <w:lang w:val="en-GB"/>
        </w:rPr>
        <w:t xml:space="preserve"> (IEG)</w:t>
      </w:r>
      <w:r w:rsidR="00FE085D" w:rsidRPr="001800F7">
        <w:rPr>
          <w:rFonts w:ascii="Times New Roman" w:hAnsi="Times New Roman"/>
          <w:sz w:val="24"/>
          <w:lang w:val="en-GB"/>
        </w:rPr>
        <w:t xml:space="preserve"> for the World Telecommunication</w:t>
      </w:r>
      <w:r w:rsidR="0099224D">
        <w:rPr>
          <w:rFonts w:ascii="Times New Roman" w:hAnsi="Times New Roman"/>
          <w:sz w:val="24"/>
          <w:lang w:val="en-GB"/>
        </w:rPr>
        <w:t>/ICT</w:t>
      </w:r>
      <w:r w:rsidR="00FE085D" w:rsidRPr="001800F7">
        <w:rPr>
          <w:rFonts w:ascii="Times New Roman" w:hAnsi="Times New Roman"/>
          <w:sz w:val="24"/>
          <w:lang w:val="en-GB"/>
        </w:rPr>
        <w:t xml:space="preserve"> Policy Forum</w:t>
      </w:r>
      <w:r w:rsidR="0066204B">
        <w:rPr>
          <w:rFonts w:ascii="Times New Roman" w:hAnsi="Times New Roman"/>
          <w:sz w:val="24"/>
          <w:lang w:val="en-GB"/>
        </w:rPr>
        <w:t xml:space="preserve"> (WTPF)</w:t>
      </w:r>
      <w:r w:rsidR="00FE085D" w:rsidRPr="001800F7">
        <w:rPr>
          <w:rFonts w:ascii="Times New Roman" w:hAnsi="Times New Roman"/>
          <w:sz w:val="24"/>
          <w:lang w:val="en-GB"/>
        </w:rPr>
        <w:t xml:space="preserve"> took place </w:t>
      </w:r>
      <w:r w:rsidR="003D7934" w:rsidRPr="001800F7">
        <w:rPr>
          <w:rFonts w:ascii="Times New Roman" w:hAnsi="Times New Roman"/>
          <w:sz w:val="24"/>
          <w:lang w:val="en-GB"/>
        </w:rPr>
        <w:t>at ITU Headquarters</w:t>
      </w:r>
      <w:r w:rsidR="0099224D">
        <w:rPr>
          <w:rFonts w:ascii="Times New Roman" w:hAnsi="Times New Roman"/>
          <w:sz w:val="24"/>
          <w:lang w:val="en-GB"/>
        </w:rPr>
        <w:t xml:space="preserve"> in Geneva</w:t>
      </w:r>
      <w:r w:rsidR="003D7934" w:rsidRPr="001800F7">
        <w:rPr>
          <w:rFonts w:ascii="Times New Roman" w:hAnsi="Times New Roman"/>
          <w:sz w:val="24"/>
          <w:lang w:val="en-GB"/>
        </w:rPr>
        <w:t xml:space="preserve"> </w:t>
      </w:r>
      <w:r w:rsidR="00FE085D" w:rsidRPr="001800F7">
        <w:rPr>
          <w:rFonts w:ascii="Times New Roman" w:hAnsi="Times New Roman"/>
          <w:sz w:val="24"/>
          <w:lang w:val="en-GB"/>
        </w:rPr>
        <w:t xml:space="preserve">on </w:t>
      </w:r>
      <w:r w:rsidR="0099224D">
        <w:rPr>
          <w:rFonts w:ascii="Times New Roman" w:hAnsi="Times New Roman"/>
          <w:sz w:val="24"/>
          <w:lang w:val="en-GB"/>
        </w:rPr>
        <w:t>5</w:t>
      </w:r>
      <w:r w:rsidR="00FE085D" w:rsidRPr="001800F7">
        <w:rPr>
          <w:rFonts w:ascii="Times New Roman" w:hAnsi="Times New Roman"/>
          <w:sz w:val="24"/>
          <w:lang w:val="en-GB"/>
        </w:rPr>
        <w:t xml:space="preserve"> June </w:t>
      </w:r>
      <w:r w:rsidR="0099224D">
        <w:rPr>
          <w:rFonts w:ascii="Times New Roman" w:hAnsi="Times New Roman"/>
          <w:sz w:val="24"/>
          <w:lang w:val="en-GB"/>
        </w:rPr>
        <w:t>2012</w:t>
      </w:r>
      <w:r w:rsidR="00FE085D" w:rsidRPr="001800F7">
        <w:rPr>
          <w:rFonts w:ascii="Times New Roman" w:hAnsi="Times New Roman"/>
          <w:sz w:val="24"/>
          <w:lang w:val="en-GB"/>
        </w:rPr>
        <w:t>.</w:t>
      </w:r>
      <w:r w:rsidR="0066204B">
        <w:rPr>
          <w:rFonts w:ascii="Times New Roman" w:hAnsi="Times New Roman"/>
          <w:sz w:val="24"/>
          <w:lang w:val="en-GB"/>
        </w:rPr>
        <w:t xml:space="preserve"> </w:t>
      </w:r>
    </w:p>
    <w:p w:rsidR="00FE085D" w:rsidRPr="001800F7" w:rsidRDefault="00FE085D" w:rsidP="00063ECC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</w:p>
    <w:p w:rsidR="001E62D7" w:rsidRPr="00BC0EE9" w:rsidRDefault="001E62D7" w:rsidP="00BC0EE9">
      <w:pPr>
        <w:pStyle w:val="ListParagraph"/>
        <w:numPr>
          <w:ilvl w:val="0"/>
          <w:numId w:val="22"/>
        </w:numPr>
        <w:spacing w:before="60" w:after="60"/>
        <w:ind w:hanging="720"/>
        <w:rPr>
          <w:rFonts w:ascii="Times New Roman" w:hAnsi="Times New Roman"/>
          <w:b/>
          <w:bCs/>
          <w:sz w:val="24"/>
          <w:lang w:val="en-GB"/>
        </w:rPr>
      </w:pPr>
      <w:r w:rsidRPr="00BC0EE9">
        <w:rPr>
          <w:rFonts w:ascii="Times New Roman" w:hAnsi="Times New Roman"/>
          <w:b/>
          <w:bCs/>
          <w:sz w:val="24"/>
          <w:lang w:val="en-GB"/>
        </w:rPr>
        <w:t>Introductory remarks</w:t>
      </w:r>
    </w:p>
    <w:p w:rsidR="001E62D7" w:rsidRPr="001800F7" w:rsidRDefault="001E62D7" w:rsidP="00063ECC">
      <w:p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</w:p>
    <w:p w:rsidR="00DA711F" w:rsidRPr="00EF17D9" w:rsidRDefault="008B4E9D" w:rsidP="004E713C">
      <w:pPr>
        <w:pStyle w:val="ListParagraph"/>
        <w:numPr>
          <w:ilvl w:val="1"/>
          <w:numId w:val="22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EF17D9">
        <w:rPr>
          <w:rFonts w:ascii="Times New Roman" w:hAnsi="Times New Roman"/>
          <w:sz w:val="24"/>
          <w:lang w:val="en-GB"/>
        </w:rPr>
        <w:t xml:space="preserve">The ITU Secretary-General, </w:t>
      </w:r>
      <w:proofErr w:type="spellStart"/>
      <w:r w:rsidRPr="00EF17D9">
        <w:rPr>
          <w:rFonts w:ascii="Times New Roman" w:hAnsi="Times New Roman"/>
          <w:sz w:val="24"/>
          <w:lang w:val="en-GB"/>
        </w:rPr>
        <w:t>Dr.</w:t>
      </w:r>
      <w:proofErr w:type="spellEnd"/>
      <w:r w:rsidRPr="00EF17D9">
        <w:rPr>
          <w:rFonts w:ascii="Times New Roman" w:hAnsi="Times New Roman"/>
          <w:sz w:val="24"/>
          <w:lang w:val="en-GB"/>
        </w:rPr>
        <w:t xml:space="preserve"> Hamadoun Tour</w:t>
      </w:r>
      <w:r w:rsidR="00DA711F">
        <w:rPr>
          <w:rFonts w:ascii="Times New Roman" w:hAnsi="Times New Roman"/>
        </w:rPr>
        <w:t>é</w:t>
      </w:r>
      <w:r w:rsidR="004E713C">
        <w:rPr>
          <w:rFonts w:ascii="Times New Roman" w:hAnsi="Times New Roman"/>
        </w:rPr>
        <w:t xml:space="preserve"> </w:t>
      </w:r>
      <w:r w:rsidR="00DA711F" w:rsidRPr="00EF17D9">
        <w:rPr>
          <w:rFonts w:ascii="Times New Roman" w:hAnsi="Times New Roman"/>
          <w:sz w:val="24"/>
          <w:lang w:val="en-GB"/>
        </w:rPr>
        <w:t xml:space="preserve">opened </w:t>
      </w:r>
      <w:r w:rsidR="00DA711F">
        <w:rPr>
          <w:rFonts w:ascii="Times New Roman" w:hAnsi="Times New Roman"/>
          <w:sz w:val="24"/>
          <w:lang w:val="en-GB"/>
        </w:rPr>
        <w:t>by</w:t>
      </w:r>
      <w:r w:rsidR="00DA711F" w:rsidRPr="00EF17D9">
        <w:rPr>
          <w:rFonts w:ascii="Times New Roman" w:hAnsi="Times New Roman"/>
          <w:sz w:val="24"/>
          <w:lang w:val="en-GB"/>
        </w:rPr>
        <w:t xml:space="preserve"> welcoming </w:t>
      </w:r>
      <w:r w:rsidR="00DA711F">
        <w:rPr>
          <w:rFonts w:ascii="Times New Roman" w:hAnsi="Times New Roman"/>
          <w:sz w:val="24"/>
          <w:lang w:val="en-GB"/>
        </w:rPr>
        <w:t xml:space="preserve">the </w:t>
      </w:r>
      <w:r w:rsidR="00DA711F" w:rsidRPr="00EF17D9">
        <w:rPr>
          <w:rFonts w:ascii="Times New Roman" w:hAnsi="Times New Roman"/>
          <w:sz w:val="24"/>
          <w:lang w:val="en-GB"/>
        </w:rPr>
        <w:t>participants. In his introductory remarks, he stressed that:</w:t>
      </w:r>
    </w:p>
    <w:p w:rsidR="00475C01" w:rsidRDefault="00510973" w:rsidP="00BC0EE9">
      <w:pPr>
        <w:pStyle w:val="ListParagraph"/>
        <w:numPr>
          <w:ilvl w:val="1"/>
          <w:numId w:val="4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The</w:t>
      </w:r>
      <w:r w:rsidR="00B13067" w:rsidRPr="002173B2">
        <w:rPr>
          <w:rFonts w:ascii="Times New Roman" w:hAnsi="Times New Roman"/>
          <w:sz w:val="24"/>
          <w:lang w:val="en-GB"/>
        </w:rPr>
        <w:t xml:space="preserve"> World Telecommunication</w:t>
      </w:r>
      <w:r w:rsidR="0099224D" w:rsidRPr="002173B2">
        <w:rPr>
          <w:rFonts w:ascii="Times New Roman" w:hAnsi="Times New Roman"/>
          <w:sz w:val="24"/>
          <w:lang w:val="en-GB"/>
        </w:rPr>
        <w:t>/ICT</w:t>
      </w:r>
      <w:r w:rsidR="00B13067" w:rsidRPr="002173B2">
        <w:rPr>
          <w:rFonts w:ascii="Times New Roman" w:hAnsi="Times New Roman"/>
          <w:sz w:val="24"/>
          <w:lang w:val="en-GB"/>
        </w:rPr>
        <w:t xml:space="preserve"> Policy Forum</w:t>
      </w:r>
      <w:r w:rsidR="003D7934" w:rsidRPr="002173B2">
        <w:rPr>
          <w:rFonts w:ascii="Times New Roman" w:hAnsi="Times New Roman"/>
          <w:sz w:val="24"/>
          <w:lang w:val="en-GB"/>
        </w:rPr>
        <w:t xml:space="preserve"> (WTPF)</w:t>
      </w:r>
      <w:r w:rsidR="00B13067" w:rsidRPr="002173B2">
        <w:rPr>
          <w:rFonts w:ascii="Times New Roman" w:hAnsi="Times New Roman"/>
          <w:sz w:val="24"/>
          <w:lang w:val="en-GB"/>
        </w:rPr>
        <w:t xml:space="preserve"> </w:t>
      </w:r>
      <w:r w:rsidR="0099224D" w:rsidRPr="002173B2">
        <w:rPr>
          <w:rFonts w:ascii="Times New Roman" w:hAnsi="Times New Roman"/>
          <w:sz w:val="24"/>
          <w:lang w:val="en-GB"/>
        </w:rPr>
        <w:t>is different</w:t>
      </w:r>
      <w:r w:rsidR="00B13067" w:rsidRPr="002173B2">
        <w:rPr>
          <w:rFonts w:ascii="Times New Roman" w:hAnsi="Times New Roman"/>
          <w:sz w:val="24"/>
          <w:lang w:val="en-GB"/>
        </w:rPr>
        <w:t xml:space="preserve"> from other ITU meetings</w:t>
      </w:r>
      <w:r w:rsidR="0099224D" w:rsidRPr="002173B2">
        <w:rPr>
          <w:rFonts w:ascii="Times New Roman" w:hAnsi="Times New Roman"/>
          <w:sz w:val="24"/>
          <w:lang w:val="en-GB"/>
        </w:rPr>
        <w:t>, as the outco</w:t>
      </w:r>
      <w:r w:rsidR="0053747B" w:rsidRPr="002173B2">
        <w:rPr>
          <w:rFonts w:ascii="Times New Roman" w:hAnsi="Times New Roman"/>
          <w:sz w:val="24"/>
          <w:lang w:val="en-GB"/>
        </w:rPr>
        <w:t>me “opinions”</w:t>
      </w:r>
      <w:r w:rsidR="0099224D" w:rsidRPr="002173B2">
        <w:rPr>
          <w:rFonts w:ascii="Times New Roman" w:hAnsi="Times New Roman"/>
          <w:sz w:val="24"/>
          <w:lang w:val="en-GB"/>
        </w:rPr>
        <w:t xml:space="preserve"> are non-binding</w:t>
      </w:r>
      <w:r w:rsidR="002173B2">
        <w:rPr>
          <w:rFonts w:ascii="Times New Roman" w:hAnsi="Times New Roman"/>
          <w:sz w:val="24"/>
          <w:lang w:val="en-GB"/>
        </w:rPr>
        <w:t>;</w:t>
      </w:r>
    </w:p>
    <w:p w:rsidR="0053747B" w:rsidRPr="002173B2" w:rsidRDefault="00510973" w:rsidP="00BC0EE9">
      <w:pPr>
        <w:pStyle w:val="ListParagraph"/>
        <w:numPr>
          <w:ilvl w:val="1"/>
          <w:numId w:val="4"/>
        </w:numPr>
        <w:spacing w:before="60" w:after="60"/>
        <w:ind w:left="1134" w:hanging="425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T</w:t>
      </w:r>
      <w:r w:rsidR="0053747B" w:rsidRPr="002173B2">
        <w:rPr>
          <w:rFonts w:ascii="Times New Roman" w:hAnsi="Times New Roman"/>
          <w:sz w:val="24"/>
        </w:rPr>
        <w:t>he 2011 Session of ITU Council decided</w:t>
      </w:r>
      <w:r w:rsidR="002173B2">
        <w:rPr>
          <w:rFonts w:ascii="Times New Roman" w:hAnsi="Times New Roman"/>
          <w:sz w:val="24"/>
        </w:rPr>
        <w:t xml:space="preserve"> by </w:t>
      </w:r>
      <w:r w:rsidR="002173B2">
        <w:rPr>
          <w:rFonts w:ascii="Times New Roman" w:hAnsi="Times New Roman"/>
          <w:sz w:val="24"/>
          <w:lang w:val="en-GB"/>
        </w:rPr>
        <w:t>Decision 562</w:t>
      </w:r>
      <w:r w:rsidR="0053747B" w:rsidRPr="002173B2">
        <w:rPr>
          <w:rFonts w:ascii="Times New Roman" w:hAnsi="Times New Roman"/>
          <w:sz w:val="24"/>
        </w:rPr>
        <w:t xml:space="preserve"> </w:t>
      </w:r>
      <w:r w:rsidR="0053747B" w:rsidRPr="002173B2">
        <w:rPr>
          <w:rFonts w:ascii="Times New Roman" w:hAnsi="Times New Roman"/>
          <w:sz w:val="24"/>
          <w:lang w:val="en-GB"/>
        </w:rPr>
        <w:t>that WTPF-2013 would d</w:t>
      </w:r>
      <w:r w:rsidR="002173B2">
        <w:rPr>
          <w:rFonts w:ascii="Times New Roman" w:hAnsi="Times New Roman"/>
          <w:sz w:val="24"/>
          <w:lang w:val="en-GB"/>
        </w:rPr>
        <w:t>iscuss all the issues raised in</w:t>
      </w:r>
      <w:r w:rsidR="005334BD">
        <w:rPr>
          <w:rFonts w:ascii="Times New Roman" w:hAnsi="Times New Roman"/>
          <w:sz w:val="24"/>
          <w:lang w:val="en-GB"/>
        </w:rPr>
        <w:t>:</w:t>
      </w:r>
      <w:r w:rsidR="002173B2">
        <w:rPr>
          <w:rFonts w:ascii="Times New Roman" w:hAnsi="Times New Roman"/>
          <w:sz w:val="24"/>
          <w:lang w:val="en-GB"/>
        </w:rPr>
        <w:t xml:space="preserve"> Resolution 101 </w:t>
      </w:r>
      <w:r w:rsidR="0053747B" w:rsidRPr="002173B2">
        <w:rPr>
          <w:rFonts w:ascii="Times New Roman" w:hAnsi="Times New Roman"/>
          <w:sz w:val="24"/>
        </w:rPr>
        <w:t>(Rev. Gua</w:t>
      </w:r>
      <w:r w:rsidR="002173B2">
        <w:rPr>
          <w:rFonts w:ascii="Times New Roman" w:hAnsi="Times New Roman"/>
          <w:sz w:val="24"/>
        </w:rPr>
        <w:t>dalajara, 2010); Resolution 102</w:t>
      </w:r>
      <w:r w:rsidR="0053747B" w:rsidRPr="002173B2">
        <w:rPr>
          <w:rFonts w:ascii="Times New Roman" w:hAnsi="Times New Roman"/>
          <w:sz w:val="24"/>
        </w:rPr>
        <w:t xml:space="preserve"> (Rev. Guadalaja</w:t>
      </w:r>
      <w:r w:rsidR="002173B2">
        <w:rPr>
          <w:rFonts w:ascii="Times New Roman" w:hAnsi="Times New Roman"/>
          <w:sz w:val="24"/>
        </w:rPr>
        <w:t>ra, 2010); and Resolution 133</w:t>
      </w:r>
      <w:r w:rsidR="0053747B" w:rsidRPr="002173B2">
        <w:rPr>
          <w:rFonts w:ascii="Times New Roman" w:hAnsi="Times New Roman"/>
          <w:sz w:val="24"/>
        </w:rPr>
        <w:t xml:space="preserve"> (Rev. Guadalajara, 2010).</w:t>
      </w:r>
    </w:p>
    <w:p w:rsidR="002173B2" w:rsidRPr="002173B2" w:rsidRDefault="002173B2" w:rsidP="00BC0EE9">
      <w:pPr>
        <w:pStyle w:val="HPMbodytext"/>
        <w:numPr>
          <w:ilvl w:val="1"/>
          <w:numId w:val="4"/>
        </w:numPr>
        <w:spacing w:before="60" w:after="60"/>
        <w:ind w:left="1134" w:right="142" w:hanging="425"/>
        <w:jc w:val="both"/>
        <w:rPr>
          <w:rFonts w:ascii="Times New Roman" w:hAnsi="Times New Roman"/>
          <w:szCs w:val="24"/>
          <w:lang w:val="en-GB"/>
        </w:rPr>
      </w:pPr>
      <w:r w:rsidRPr="002173B2">
        <w:rPr>
          <w:rFonts w:ascii="Times New Roman" w:hAnsi="Times New Roman"/>
          <w:szCs w:val="24"/>
          <w:lang w:val="en-GB"/>
        </w:rPr>
        <w:t>ITU</w:t>
      </w:r>
      <w:r>
        <w:rPr>
          <w:rFonts w:ascii="Times New Roman" w:hAnsi="Times New Roman"/>
          <w:szCs w:val="24"/>
          <w:lang w:val="en-GB"/>
        </w:rPr>
        <w:t>’s method of working is based on consensus</w:t>
      </w:r>
      <w:r w:rsidR="00510973">
        <w:rPr>
          <w:rFonts w:ascii="Times New Roman" w:hAnsi="Times New Roman"/>
          <w:szCs w:val="24"/>
          <w:lang w:val="en-GB"/>
        </w:rPr>
        <w:t>,</w:t>
      </w:r>
      <w:r>
        <w:rPr>
          <w:rFonts w:ascii="Times New Roman" w:hAnsi="Times New Roman"/>
          <w:szCs w:val="24"/>
          <w:lang w:val="en-GB"/>
        </w:rPr>
        <w:t xml:space="preserve"> </w:t>
      </w:r>
      <w:r w:rsidR="00510973">
        <w:rPr>
          <w:rFonts w:ascii="Times New Roman" w:hAnsi="Times New Roman"/>
          <w:szCs w:val="24"/>
          <w:lang w:val="en-GB"/>
        </w:rPr>
        <w:t>with</w:t>
      </w:r>
      <w:r w:rsidRPr="002173B2"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 xml:space="preserve">a proven track record </w:t>
      </w:r>
      <w:r w:rsidR="005334BD">
        <w:rPr>
          <w:rFonts w:ascii="Times New Roman" w:hAnsi="Times New Roman"/>
          <w:szCs w:val="24"/>
          <w:lang w:val="en-GB"/>
        </w:rPr>
        <w:t>of</w:t>
      </w:r>
      <w:r w:rsidR="00510973">
        <w:rPr>
          <w:rFonts w:ascii="Times New Roman" w:hAnsi="Times New Roman"/>
          <w:szCs w:val="24"/>
          <w:lang w:val="en-GB"/>
        </w:rPr>
        <w:t xml:space="preserve"> many examples of</w:t>
      </w:r>
      <w:r w:rsidRPr="002173B2"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>resolving</w:t>
      </w:r>
      <w:r w:rsidRPr="002173B2">
        <w:rPr>
          <w:rFonts w:ascii="Times New Roman" w:hAnsi="Times New Roman"/>
          <w:szCs w:val="24"/>
          <w:lang w:val="en-GB"/>
        </w:rPr>
        <w:t xml:space="preserve"> difficult tec</w:t>
      </w:r>
      <w:r>
        <w:rPr>
          <w:rFonts w:ascii="Times New Roman" w:hAnsi="Times New Roman"/>
          <w:szCs w:val="24"/>
          <w:lang w:val="en-GB"/>
        </w:rPr>
        <w:t>hnical and public policy issues</w:t>
      </w:r>
      <w:r w:rsidRPr="002173B2">
        <w:rPr>
          <w:rFonts w:ascii="Times New Roman" w:hAnsi="Times New Roman"/>
          <w:szCs w:val="24"/>
          <w:lang w:val="en-GB"/>
        </w:rPr>
        <w:t>.</w:t>
      </w:r>
    </w:p>
    <w:p w:rsidR="002173B2" w:rsidRDefault="00A60F5B" w:rsidP="00DA711F">
      <w:pPr>
        <w:pStyle w:val="HPMbodytext"/>
        <w:numPr>
          <w:ilvl w:val="1"/>
          <w:numId w:val="22"/>
        </w:numPr>
        <w:spacing w:before="60" w:after="60"/>
        <w:ind w:left="709" w:right="142" w:hanging="709"/>
        <w:jc w:val="both"/>
        <w:rPr>
          <w:rFonts w:ascii="Times New Roman" w:hAnsi="Times New Roman"/>
          <w:szCs w:val="24"/>
          <w:lang w:val="en-GB"/>
        </w:rPr>
      </w:pPr>
      <w:proofErr w:type="spellStart"/>
      <w:r>
        <w:rPr>
          <w:rFonts w:ascii="Times New Roman" w:hAnsi="Times New Roman"/>
          <w:szCs w:val="24"/>
          <w:lang w:val="en-GB"/>
        </w:rPr>
        <w:t>Dr.</w:t>
      </w:r>
      <w:proofErr w:type="spellEnd"/>
      <w:r>
        <w:rPr>
          <w:rFonts w:ascii="Times New Roman" w:hAnsi="Times New Roman"/>
          <w:szCs w:val="24"/>
          <w:lang w:val="en-GB"/>
        </w:rPr>
        <w:t xml:space="preserve"> Tour</w:t>
      </w:r>
      <w:r w:rsidR="00DA711F">
        <w:rPr>
          <w:rFonts w:ascii="Times New Roman" w:hAnsi="Times New Roman"/>
        </w:rPr>
        <w:t>é</w:t>
      </w:r>
      <w:r>
        <w:rPr>
          <w:rFonts w:ascii="Times New Roman" w:hAnsi="Times New Roman"/>
          <w:szCs w:val="24"/>
          <w:lang w:val="en-GB"/>
        </w:rPr>
        <w:t xml:space="preserve"> highlighted the principles of multi</w:t>
      </w:r>
      <w:r w:rsidR="00B9252D">
        <w:rPr>
          <w:rFonts w:ascii="Times New Roman" w:hAnsi="Times New Roman"/>
          <w:szCs w:val="24"/>
          <w:lang w:val="en-GB"/>
        </w:rPr>
        <w:t>-</w:t>
      </w:r>
      <w:proofErr w:type="spellStart"/>
      <w:r>
        <w:rPr>
          <w:rFonts w:ascii="Times New Roman" w:hAnsi="Times New Roman"/>
          <w:szCs w:val="24"/>
          <w:lang w:val="en-GB"/>
        </w:rPr>
        <w:t>stakeholderism</w:t>
      </w:r>
      <w:proofErr w:type="spellEnd"/>
      <w:r>
        <w:rPr>
          <w:rFonts w:ascii="Times New Roman" w:hAnsi="Times New Roman"/>
          <w:szCs w:val="24"/>
          <w:lang w:val="en-GB"/>
        </w:rPr>
        <w:t xml:space="preserve"> as one of the key outcomes of WSIS and stressed the relevance of these principles as a guiding framework for discussion at WTPF.  </w:t>
      </w:r>
      <w:proofErr w:type="spellStart"/>
      <w:r w:rsidR="00DF6D43">
        <w:rPr>
          <w:rFonts w:ascii="Times New Roman" w:hAnsi="Times New Roman"/>
          <w:szCs w:val="24"/>
          <w:lang w:val="en-GB"/>
        </w:rPr>
        <w:t>Dr</w:t>
      </w:r>
      <w:r w:rsidR="00B9252D">
        <w:rPr>
          <w:rFonts w:ascii="Times New Roman" w:hAnsi="Times New Roman"/>
          <w:szCs w:val="24"/>
          <w:lang w:val="en-GB"/>
        </w:rPr>
        <w:t>.</w:t>
      </w:r>
      <w:proofErr w:type="spellEnd"/>
      <w:r w:rsidR="00DF6D43">
        <w:rPr>
          <w:rFonts w:ascii="Times New Roman" w:hAnsi="Times New Roman"/>
          <w:szCs w:val="24"/>
          <w:lang w:val="en-GB"/>
        </w:rPr>
        <w:t xml:space="preserve"> Touré</w:t>
      </w:r>
      <w:r w:rsidR="00602090">
        <w:rPr>
          <w:rFonts w:ascii="Times New Roman" w:hAnsi="Times New Roman"/>
          <w:szCs w:val="24"/>
          <w:lang w:val="en-GB"/>
        </w:rPr>
        <w:t xml:space="preserve"> urged participants </w:t>
      </w:r>
      <w:r w:rsidR="00602090" w:rsidRPr="00602090">
        <w:rPr>
          <w:rFonts w:ascii="Times New Roman" w:hAnsi="Times New Roman"/>
          <w:szCs w:val="24"/>
          <w:lang w:val="en-GB"/>
        </w:rPr>
        <w:t xml:space="preserve">to avoid contradicting ITU’s existing mandate and activities, </w:t>
      </w:r>
      <w:r w:rsidR="00510973">
        <w:rPr>
          <w:rFonts w:ascii="Times New Roman" w:hAnsi="Times New Roman"/>
          <w:szCs w:val="24"/>
          <w:lang w:val="en-GB"/>
        </w:rPr>
        <w:t>which are</w:t>
      </w:r>
      <w:r w:rsidR="00602090" w:rsidRPr="00602090">
        <w:rPr>
          <w:rFonts w:ascii="Times New Roman" w:hAnsi="Times New Roman"/>
          <w:szCs w:val="24"/>
          <w:lang w:val="en-GB"/>
        </w:rPr>
        <w:t xml:space="preserve"> a matter for consideration </w:t>
      </w:r>
      <w:r w:rsidR="00351AA4">
        <w:rPr>
          <w:rFonts w:ascii="Times New Roman" w:hAnsi="Times New Roman"/>
          <w:szCs w:val="24"/>
          <w:lang w:val="en-GB"/>
        </w:rPr>
        <w:t>of</w:t>
      </w:r>
      <w:r w:rsidR="00602090" w:rsidRPr="00602090">
        <w:rPr>
          <w:rFonts w:ascii="Times New Roman" w:hAnsi="Times New Roman"/>
          <w:szCs w:val="24"/>
          <w:lang w:val="en-GB"/>
        </w:rPr>
        <w:t xml:space="preserve"> the Plenipotentiary and other</w:t>
      </w:r>
      <w:r w:rsidR="00351AA4">
        <w:rPr>
          <w:rFonts w:ascii="Times New Roman" w:hAnsi="Times New Roman"/>
          <w:szCs w:val="24"/>
          <w:lang w:val="en-GB"/>
        </w:rPr>
        <w:t xml:space="preserve"> ITU</w:t>
      </w:r>
      <w:r w:rsidR="00602090" w:rsidRPr="00602090">
        <w:rPr>
          <w:rFonts w:ascii="Times New Roman" w:hAnsi="Times New Roman"/>
          <w:szCs w:val="24"/>
          <w:lang w:val="en-GB"/>
        </w:rPr>
        <w:t xml:space="preserve"> Conferences and Assemblies.</w:t>
      </w:r>
    </w:p>
    <w:p w:rsidR="006412AB" w:rsidRPr="00510973" w:rsidRDefault="00351AA4" w:rsidP="00BC0EE9">
      <w:pPr>
        <w:pStyle w:val="HPMbodytext"/>
        <w:numPr>
          <w:ilvl w:val="1"/>
          <w:numId w:val="22"/>
        </w:numPr>
        <w:spacing w:before="60" w:after="60"/>
        <w:ind w:left="709" w:right="142" w:hanging="709"/>
        <w:jc w:val="both"/>
        <w:rPr>
          <w:rFonts w:ascii="Times New Roman" w:hAnsi="Times New Roman"/>
          <w:szCs w:val="24"/>
          <w:lang w:val="en-GB"/>
        </w:rPr>
      </w:pPr>
      <w:proofErr w:type="spellStart"/>
      <w:r>
        <w:rPr>
          <w:rFonts w:ascii="Times New Roman" w:hAnsi="Times New Roman"/>
          <w:szCs w:val="24"/>
          <w:lang w:val="en-GB"/>
        </w:rPr>
        <w:t>Mr.</w:t>
      </w:r>
      <w:proofErr w:type="spellEnd"/>
      <w:r>
        <w:rPr>
          <w:rFonts w:ascii="Times New Roman" w:hAnsi="Times New Roman"/>
          <w:szCs w:val="24"/>
          <w:lang w:val="en-GB"/>
        </w:rPr>
        <w:t xml:space="preserve"> Malcolm Johnson, </w:t>
      </w:r>
      <w:r w:rsidR="006412AB">
        <w:rPr>
          <w:rFonts w:ascii="Times New Roman" w:hAnsi="Times New Roman"/>
          <w:szCs w:val="24"/>
          <w:lang w:val="en-GB"/>
        </w:rPr>
        <w:t>the Director of the Telecommunication Standardization Bureau (TSB)</w:t>
      </w:r>
      <w:r>
        <w:rPr>
          <w:rFonts w:ascii="Times New Roman" w:hAnsi="Times New Roman"/>
          <w:szCs w:val="24"/>
          <w:lang w:val="en-GB"/>
        </w:rPr>
        <w:t xml:space="preserve">, </w:t>
      </w:r>
      <w:r w:rsidR="006412AB">
        <w:rPr>
          <w:rFonts w:ascii="Times New Roman" w:hAnsi="Times New Roman"/>
          <w:szCs w:val="24"/>
          <w:lang w:val="en-GB"/>
        </w:rPr>
        <w:t xml:space="preserve">pledged TSB’s support to facilitate the experts in their work and deliberations. </w:t>
      </w:r>
      <w:proofErr w:type="spellStart"/>
      <w:r w:rsidR="006412AB">
        <w:rPr>
          <w:rFonts w:ascii="Times New Roman" w:hAnsi="Times New Roman"/>
          <w:szCs w:val="24"/>
          <w:lang w:val="en-GB"/>
        </w:rPr>
        <w:t>Mr.</w:t>
      </w:r>
      <w:proofErr w:type="spellEnd"/>
      <w:r>
        <w:rPr>
          <w:rFonts w:ascii="Times New Roman" w:hAnsi="Times New Roman"/>
          <w:szCs w:val="24"/>
          <w:lang w:val="en-GB"/>
        </w:rPr>
        <w:t xml:space="preserve"> François</w:t>
      </w:r>
      <w:r w:rsidR="006412AB">
        <w:rPr>
          <w:rFonts w:ascii="Times New Roman" w:hAnsi="Times New Roman"/>
          <w:szCs w:val="24"/>
          <w:lang w:val="en-GB"/>
        </w:rPr>
        <w:t xml:space="preserve"> Rancy, Director of </w:t>
      </w:r>
      <w:proofErr w:type="spellStart"/>
      <w:r w:rsidR="006412AB">
        <w:rPr>
          <w:rFonts w:ascii="Times New Roman" w:hAnsi="Times New Roman"/>
          <w:szCs w:val="24"/>
          <w:lang w:val="en-GB"/>
        </w:rPr>
        <w:t>Radiocommunications</w:t>
      </w:r>
      <w:proofErr w:type="spellEnd"/>
      <w:r w:rsidR="006412AB">
        <w:rPr>
          <w:rFonts w:ascii="Times New Roman" w:hAnsi="Times New Roman"/>
          <w:szCs w:val="24"/>
          <w:lang w:val="en-GB"/>
        </w:rPr>
        <w:t xml:space="preserve"> Bureau (BR)</w:t>
      </w:r>
      <w:r>
        <w:rPr>
          <w:rFonts w:ascii="Times New Roman" w:hAnsi="Times New Roman"/>
          <w:szCs w:val="24"/>
          <w:lang w:val="en-GB"/>
        </w:rPr>
        <w:t>,</w:t>
      </w:r>
      <w:r w:rsidR="006412AB">
        <w:rPr>
          <w:rFonts w:ascii="Times New Roman" w:hAnsi="Times New Roman"/>
          <w:szCs w:val="24"/>
          <w:lang w:val="en-GB"/>
        </w:rPr>
        <w:t xml:space="preserve"> wished the group </w:t>
      </w:r>
      <w:r w:rsidR="005334BD">
        <w:rPr>
          <w:rFonts w:ascii="Times New Roman" w:hAnsi="Times New Roman"/>
          <w:szCs w:val="24"/>
          <w:lang w:val="en-GB"/>
        </w:rPr>
        <w:t xml:space="preserve">every </w:t>
      </w:r>
      <w:r w:rsidR="006412AB">
        <w:rPr>
          <w:rFonts w:ascii="Times New Roman" w:hAnsi="Times New Roman"/>
          <w:szCs w:val="24"/>
          <w:lang w:val="en-GB"/>
        </w:rPr>
        <w:t>success in its work</w:t>
      </w:r>
      <w:r>
        <w:rPr>
          <w:rFonts w:ascii="Times New Roman" w:hAnsi="Times New Roman"/>
          <w:szCs w:val="24"/>
          <w:lang w:val="en-GB"/>
        </w:rPr>
        <w:t xml:space="preserve">, noting </w:t>
      </w:r>
      <w:r w:rsidR="00B9252D">
        <w:rPr>
          <w:rFonts w:ascii="Times New Roman" w:hAnsi="Times New Roman"/>
          <w:szCs w:val="24"/>
          <w:lang w:val="en-GB"/>
        </w:rPr>
        <w:t>that “</w:t>
      </w:r>
      <w:r>
        <w:rPr>
          <w:rFonts w:ascii="Times New Roman" w:hAnsi="Times New Roman"/>
          <w:szCs w:val="24"/>
          <w:lang w:val="en-GB"/>
        </w:rPr>
        <w:t>he sees no reason why the Group cannot reach consensus on these important issues</w:t>
      </w:r>
      <w:r w:rsidR="00B9252D">
        <w:rPr>
          <w:rFonts w:ascii="Times New Roman" w:hAnsi="Times New Roman"/>
          <w:szCs w:val="24"/>
          <w:lang w:val="en-GB"/>
        </w:rPr>
        <w:t>”</w:t>
      </w:r>
      <w:r w:rsidR="006412AB">
        <w:rPr>
          <w:rFonts w:ascii="Times New Roman" w:hAnsi="Times New Roman"/>
          <w:szCs w:val="24"/>
          <w:lang w:val="en-GB"/>
        </w:rPr>
        <w:t>.</w:t>
      </w:r>
    </w:p>
    <w:p w:rsidR="008B4E9D" w:rsidRPr="00BC0EE9" w:rsidRDefault="00E22D9B" w:rsidP="00BC0EE9">
      <w:pPr>
        <w:pStyle w:val="ListParagraph"/>
        <w:numPr>
          <w:ilvl w:val="1"/>
          <w:numId w:val="22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</w:t>
      </w:r>
      <w:r w:rsidR="00D115A6" w:rsidRPr="00BC0EE9">
        <w:rPr>
          <w:rFonts w:ascii="Times New Roman" w:hAnsi="Times New Roman"/>
          <w:sz w:val="24"/>
          <w:lang w:val="en-GB"/>
        </w:rPr>
        <w:t xml:space="preserve">he Secretary-General </w:t>
      </w:r>
      <w:r w:rsidR="005334BD" w:rsidRPr="00BC0EE9">
        <w:rPr>
          <w:rFonts w:ascii="Times New Roman" w:hAnsi="Times New Roman"/>
          <w:sz w:val="24"/>
          <w:lang w:val="en-GB"/>
        </w:rPr>
        <w:t xml:space="preserve">noted that </w:t>
      </w:r>
      <w:r w:rsidRPr="00BC0EE9">
        <w:rPr>
          <w:rFonts w:ascii="Times New Roman" w:hAnsi="Times New Roman"/>
          <w:sz w:val="24"/>
          <w:lang w:val="en-GB"/>
        </w:rPr>
        <w:t>the</w:t>
      </w:r>
      <w:r w:rsidR="00D115A6" w:rsidRPr="00BC0EE9">
        <w:rPr>
          <w:rFonts w:ascii="Times New Roman" w:hAnsi="Times New Roman"/>
          <w:sz w:val="24"/>
          <w:lang w:val="en-GB"/>
        </w:rPr>
        <w:t xml:space="preserve"> Chairman of the </w:t>
      </w:r>
      <w:r w:rsidR="005334BD" w:rsidRPr="00BC0EE9">
        <w:rPr>
          <w:rFonts w:ascii="Times New Roman" w:hAnsi="Times New Roman"/>
          <w:sz w:val="24"/>
          <w:lang w:val="en-GB"/>
        </w:rPr>
        <w:t>IEG</w:t>
      </w:r>
      <w:r w:rsidR="00510973" w:rsidRPr="00BC0EE9">
        <w:rPr>
          <w:rFonts w:ascii="Times New Roman" w:hAnsi="Times New Roman"/>
          <w:sz w:val="24"/>
          <w:lang w:val="en-GB"/>
        </w:rPr>
        <w:t xml:space="preserve"> should be</w:t>
      </w:r>
      <w:r w:rsidRPr="00BC0EE9">
        <w:rPr>
          <w:rFonts w:ascii="Times New Roman" w:hAnsi="Times New Roman"/>
          <w:sz w:val="24"/>
          <w:lang w:val="en-GB"/>
        </w:rPr>
        <w:t xml:space="preserve"> neutral</w:t>
      </w:r>
      <w:r w:rsidR="00510973" w:rsidRPr="00BC0EE9">
        <w:rPr>
          <w:rFonts w:ascii="Times New Roman" w:hAnsi="Times New Roman"/>
          <w:sz w:val="24"/>
          <w:lang w:val="en-GB"/>
        </w:rPr>
        <w:t>,</w:t>
      </w:r>
      <w:r w:rsidR="005334BD" w:rsidRPr="00BC0EE9">
        <w:rPr>
          <w:rFonts w:ascii="Times New Roman" w:hAnsi="Times New Roman"/>
          <w:sz w:val="24"/>
          <w:lang w:val="en-GB"/>
        </w:rPr>
        <w:t xml:space="preserve"> and proposed the nomination of</w:t>
      </w:r>
      <w:r w:rsidR="00510973" w:rsidRPr="00BC0EE9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9252D">
        <w:rPr>
          <w:rFonts w:ascii="Times New Roman" w:hAnsi="Times New Roman"/>
          <w:sz w:val="24"/>
          <w:lang w:val="en-GB"/>
        </w:rPr>
        <w:t>M</w:t>
      </w:r>
      <w:r w:rsidRPr="00BC0EE9">
        <w:rPr>
          <w:rFonts w:ascii="Times New Roman" w:hAnsi="Times New Roman"/>
          <w:sz w:val="24"/>
          <w:lang w:val="en-GB"/>
        </w:rPr>
        <w:t>r.</w:t>
      </w:r>
      <w:proofErr w:type="spellEnd"/>
      <w:r w:rsidRPr="00BC0EE9">
        <w:rPr>
          <w:rFonts w:ascii="Times New Roman" w:hAnsi="Times New Roman"/>
          <w:sz w:val="24"/>
          <w:lang w:val="en-GB"/>
        </w:rPr>
        <w:t xml:space="preserve"> Petko Kantchev from Bulgaria</w:t>
      </w:r>
      <w:r w:rsidR="008B4E9D" w:rsidRPr="00BC0EE9">
        <w:rPr>
          <w:rFonts w:ascii="Times New Roman" w:hAnsi="Times New Roman"/>
          <w:sz w:val="24"/>
          <w:lang w:val="en-GB"/>
        </w:rPr>
        <w:t xml:space="preserve"> which was approved by the meeting. </w:t>
      </w:r>
    </w:p>
    <w:p w:rsidR="008A31FB" w:rsidRPr="00BC0EE9" w:rsidRDefault="008B4E9D" w:rsidP="00224C97">
      <w:pPr>
        <w:pStyle w:val="ListParagraph"/>
        <w:numPr>
          <w:ilvl w:val="1"/>
          <w:numId w:val="22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Chairman, </w:t>
      </w:r>
      <w:proofErr w:type="spellStart"/>
      <w:r w:rsidR="00B9252D">
        <w:rPr>
          <w:rFonts w:ascii="Times New Roman" w:hAnsi="Times New Roman"/>
          <w:sz w:val="24"/>
          <w:lang w:val="en-GB"/>
        </w:rPr>
        <w:t>M</w:t>
      </w:r>
      <w:r w:rsidR="00D115A6" w:rsidRPr="00BC0EE9">
        <w:rPr>
          <w:rFonts w:ascii="Times New Roman" w:hAnsi="Times New Roman"/>
          <w:sz w:val="24"/>
          <w:lang w:val="en-GB"/>
        </w:rPr>
        <w:t>r.</w:t>
      </w:r>
      <w:proofErr w:type="spellEnd"/>
      <w:r w:rsidR="00D115A6" w:rsidRPr="00BC0EE9">
        <w:rPr>
          <w:rFonts w:ascii="Times New Roman" w:hAnsi="Times New Roman"/>
          <w:sz w:val="24"/>
          <w:lang w:val="en-GB"/>
        </w:rPr>
        <w:t xml:space="preserve"> </w:t>
      </w:r>
      <w:r w:rsidR="00510973" w:rsidRPr="00BC0EE9">
        <w:rPr>
          <w:rFonts w:ascii="Times New Roman" w:hAnsi="Times New Roman"/>
          <w:sz w:val="24"/>
          <w:lang w:val="en-GB"/>
        </w:rPr>
        <w:t>Kantchev</w:t>
      </w:r>
      <w:r w:rsidR="00351AA4" w:rsidRPr="00BC0EE9">
        <w:rPr>
          <w:rFonts w:ascii="Times New Roman" w:hAnsi="Times New Roman"/>
          <w:sz w:val="24"/>
          <w:lang w:val="en-GB"/>
        </w:rPr>
        <w:t xml:space="preserve"> </w:t>
      </w:r>
      <w:r w:rsidR="00EB3F6A" w:rsidRPr="00BC0EE9">
        <w:rPr>
          <w:rFonts w:ascii="Times New Roman" w:hAnsi="Times New Roman"/>
          <w:sz w:val="24"/>
          <w:lang w:val="en-GB"/>
        </w:rPr>
        <w:t>thanked parti</w:t>
      </w:r>
      <w:r w:rsidR="00351AA4" w:rsidRPr="00BC0EE9">
        <w:rPr>
          <w:rFonts w:ascii="Times New Roman" w:hAnsi="Times New Roman"/>
          <w:sz w:val="24"/>
          <w:lang w:val="en-GB"/>
        </w:rPr>
        <w:t>cipants for their support</w:t>
      </w:r>
      <w:r w:rsidR="008A31FB" w:rsidRPr="00BC0EE9">
        <w:rPr>
          <w:rFonts w:ascii="Times New Roman" w:hAnsi="Times New Roman"/>
          <w:sz w:val="24"/>
          <w:lang w:val="en-GB"/>
        </w:rPr>
        <w:t>.</w:t>
      </w:r>
      <w:r w:rsidR="00E529FB" w:rsidRPr="00BC0EE9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9252D">
        <w:rPr>
          <w:rFonts w:ascii="Times New Roman" w:hAnsi="Times New Roman"/>
          <w:sz w:val="24"/>
          <w:lang w:val="en-GB"/>
        </w:rPr>
        <w:t>M</w:t>
      </w:r>
      <w:r w:rsidR="00351AA4" w:rsidRPr="00BC0EE9">
        <w:rPr>
          <w:rFonts w:ascii="Times New Roman" w:hAnsi="Times New Roman"/>
          <w:sz w:val="24"/>
          <w:lang w:val="en-GB"/>
        </w:rPr>
        <w:t>r.</w:t>
      </w:r>
      <w:proofErr w:type="spellEnd"/>
      <w:r w:rsidR="00351AA4" w:rsidRPr="00BC0EE9">
        <w:rPr>
          <w:rFonts w:ascii="Times New Roman" w:hAnsi="Times New Roman"/>
          <w:sz w:val="24"/>
          <w:lang w:val="en-GB"/>
        </w:rPr>
        <w:t xml:space="preserve"> Kantchev observed that communications</w:t>
      </w:r>
      <w:r w:rsidR="008A31FB" w:rsidRPr="00BC0EE9">
        <w:rPr>
          <w:rFonts w:ascii="Times New Roman" w:hAnsi="Times New Roman"/>
          <w:sz w:val="24"/>
          <w:lang w:val="en-GB"/>
        </w:rPr>
        <w:t xml:space="preserve"> </w:t>
      </w:r>
      <w:r w:rsidR="006412AB" w:rsidRPr="00BC0EE9">
        <w:rPr>
          <w:rFonts w:ascii="Times New Roman" w:hAnsi="Times New Roman"/>
          <w:sz w:val="24"/>
          <w:lang w:val="en-GB"/>
        </w:rPr>
        <w:t xml:space="preserve">are becoming more complex </w:t>
      </w:r>
      <w:r w:rsidR="008A31FB" w:rsidRPr="00BC0EE9">
        <w:rPr>
          <w:rFonts w:ascii="Times New Roman" w:hAnsi="Times New Roman"/>
          <w:sz w:val="24"/>
          <w:lang w:val="en-GB"/>
        </w:rPr>
        <w:t>and versatile</w:t>
      </w:r>
      <w:r w:rsidR="00351AA4" w:rsidRPr="00BC0EE9">
        <w:rPr>
          <w:rFonts w:ascii="Times New Roman" w:hAnsi="Times New Roman"/>
          <w:sz w:val="24"/>
          <w:lang w:val="en-GB"/>
        </w:rPr>
        <w:t>. T</w:t>
      </w:r>
      <w:r w:rsidR="006412AB" w:rsidRPr="00BC0EE9">
        <w:rPr>
          <w:rFonts w:ascii="Times New Roman" w:hAnsi="Times New Roman"/>
          <w:sz w:val="24"/>
          <w:lang w:val="en-GB"/>
        </w:rPr>
        <w:t>he</w:t>
      </w:r>
      <w:r w:rsidR="008A31FB" w:rsidRPr="00BC0EE9">
        <w:rPr>
          <w:rFonts w:ascii="Times New Roman" w:hAnsi="Times New Roman"/>
          <w:sz w:val="24"/>
          <w:lang w:val="en-GB"/>
        </w:rPr>
        <w:t xml:space="preserve"> Internet is </w:t>
      </w:r>
      <w:r w:rsidR="006412AB" w:rsidRPr="00BC0EE9">
        <w:rPr>
          <w:rFonts w:ascii="Times New Roman" w:hAnsi="Times New Roman"/>
          <w:sz w:val="24"/>
          <w:lang w:val="en-GB"/>
        </w:rPr>
        <w:t>now</w:t>
      </w:r>
      <w:r w:rsidR="000664AB" w:rsidRPr="00BC0EE9">
        <w:rPr>
          <w:rFonts w:ascii="Times New Roman" w:hAnsi="Times New Roman"/>
          <w:sz w:val="24"/>
          <w:lang w:val="en-GB"/>
        </w:rPr>
        <w:t xml:space="preserve"> a basic commodity, </w:t>
      </w:r>
      <w:r w:rsidR="00351AA4" w:rsidRPr="00BC0EE9">
        <w:rPr>
          <w:rFonts w:ascii="Times New Roman" w:hAnsi="Times New Roman"/>
          <w:sz w:val="24"/>
          <w:lang w:val="en-GB"/>
        </w:rPr>
        <w:t>embedded in</w:t>
      </w:r>
      <w:r w:rsidR="006412AB" w:rsidRPr="00BC0EE9">
        <w:rPr>
          <w:rFonts w:ascii="Times New Roman" w:hAnsi="Times New Roman"/>
          <w:sz w:val="24"/>
          <w:lang w:val="en-GB"/>
        </w:rPr>
        <w:t xml:space="preserve"> many aspects of our </w:t>
      </w:r>
      <w:r w:rsidR="000664AB" w:rsidRPr="00BC0EE9">
        <w:rPr>
          <w:rFonts w:ascii="Times New Roman" w:hAnsi="Times New Roman"/>
          <w:sz w:val="24"/>
          <w:lang w:val="en-GB"/>
        </w:rPr>
        <w:t>lives</w:t>
      </w:r>
      <w:r w:rsidR="005334BD" w:rsidRPr="00BC0EE9">
        <w:rPr>
          <w:rFonts w:ascii="Times New Roman" w:hAnsi="Times New Roman"/>
          <w:sz w:val="24"/>
          <w:lang w:val="en-GB"/>
        </w:rPr>
        <w:t>, including the social and economic spheres</w:t>
      </w:r>
      <w:r w:rsidR="00351AA4" w:rsidRPr="00BC0EE9">
        <w:rPr>
          <w:rFonts w:ascii="Times New Roman" w:hAnsi="Times New Roman"/>
          <w:sz w:val="24"/>
          <w:lang w:val="en-GB"/>
        </w:rPr>
        <w:t xml:space="preserve">. </w:t>
      </w:r>
      <w:r w:rsidR="00224C97">
        <w:rPr>
          <w:rFonts w:ascii="Times New Roman" w:hAnsi="Times New Roman"/>
          <w:sz w:val="24"/>
          <w:lang w:val="en-GB"/>
        </w:rPr>
        <w:t>He therefore called</w:t>
      </w:r>
      <w:r w:rsidR="00351AA4" w:rsidRPr="00BC0EE9">
        <w:rPr>
          <w:rFonts w:ascii="Times New Roman" w:hAnsi="Times New Roman"/>
          <w:sz w:val="24"/>
          <w:lang w:val="en-GB"/>
        </w:rPr>
        <w:t xml:space="preserve"> for the IEG to</w:t>
      </w:r>
      <w:r w:rsidR="006412AB" w:rsidRPr="00BC0EE9">
        <w:rPr>
          <w:rFonts w:ascii="Times New Roman" w:hAnsi="Times New Roman"/>
          <w:sz w:val="24"/>
          <w:lang w:val="en-GB"/>
        </w:rPr>
        <w:t xml:space="preserve"> look for pragmatic emerging solutions to the issues under consideration.</w:t>
      </w:r>
    </w:p>
    <w:p w:rsidR="001E7167" w:rsidRPr="001800F7" w:rsidRDefault="001E7167" w:rsidP="00063ECC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</w:p>
    <w:p w:rsidR="001E7167" w:rsidRPr="001800F7" w:rsidRDefault="00BC0EE9" w:rsidP="00BC0EE9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2.</w:t>
      </w:r>
      <w:r w:rsidR="005334BD">
        <w:rPr>
          <w:rFonts w:ascii="Times New Roman" w:hAnsi="Times New Roman"/>
          <w:b/>
          <w:bCs/>
          <w:sz w:val="24"/>
          <w:lang w:val="en-GB"/>
        </w:rPr>
        <w:t xml:space="preserve">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5334BD">
        <w:rPr>
          <w:rFonts w:ascii="Times New Roman" w:hAnsi="Times New Roman"/>
          <w:b/>
          <w:bCs/>
          <w:sz w:val="24"/>
          <w:lang w:val="en-GB"/>
        </w:rPr>
        <w:t>Adoption of the A</w:t>
      </w:r>
      <w:r w:rsidR="001E7167" w:rsidRPr="001800F7">
        <w:rPr>
          <w:rFonts w:ascii="Times New Roman" w:hAnsi="Times New Roman"/>
          <w:b/>
          <w:bCs/>
          <w:sz w:val="24"/>
          <w:lang w:val="en-GB"/>
        </w:rPr>
        <w:t>genda and other organizational matters</w:t>
      </w:r>
    </w:p>
    <w:p w:rsidR="001E7167" w:rsidRPr="001800F7" w:rsidRDefault="001E7167" w:rsidP="00063ECC">
      <w:pPr>
        <w:spacing w:before="60" w:after="60"/>
        <w:rPr>
          <w:rFonts w:ascii="Times New Roman" w:hAnsi="Times New Roman"/>
          <w:sz w:val="24"/>
          <w:lang w:val="en-GB"/>
        </w:rPr>
      </w:pPr>
    </w:p>
    <w:p w:rsidR="0066204B" w:rsidRPr="00BC0EE9" w:rsidRDefault="00C4106C" w:rsidP="00BC0EE9">
      <w:pPr>
        <w:pStyle w:val="ListParagraph"/>
        <w:numPr>
          <w:ilvl w:val="1"/>
          <w:numId w:val="23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</w:t>
      </w:r>
      <w:hyperlink r:id="rId9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Agenda</w:t>
        </w:r>
      </w:hyperlink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16186F" w:rsidRPr="00BC0EE9">
        <w:rPr>
          <w:rFonts w:ascii="Times New Roman" w:hAnsi="Times New Roman"/>
          <w:sz w:val="24"/>
          <w:lang w:val="en-GB"/>
        </w:rPr>
        <w:t>(</w:t>
      </w:r>
      <w:hyperlink r:id="rId10" w:history="1">
        <w:r w:rsidR="0016186F" w:rsidRPr="00BC0EE9">
          <w:rPr>
            <w:rStyle w:val="Hyperlink"/>
            <w:rFonts w:ascii="Times New Roman" w:hAnsi="Times New Roman"/>
            <w:sz w:val="24"/>
            <w:lang w:val="en-GB"/>
          </w:rPr>
          <w:t>Doc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.</w:t>
        </w:r>
        <w:r w:rsidR="0016186F"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WTPF-IEG/1/1</w:t>
        </w:r>
      </w:hyperlink>
      <w:r w:rsidR="0016186F" w:rsidRPr="00BC0EE9">
        <w:rPr>
          <w:rFonts w:ascii="Times New Roman" w:hAnsi="Times New Roman"/>
          <w:sz w:val="24"/>
          <w:lang w:val="en-GB"/>
        </w:rPr>
        <w:t xml:space="preserve">) </w:t>
      </w:r>
      <w:r w:rsidRPr="00BC0EE9">
        <w:rPr>
          <w:rFonts w:ascii="Times New Roman" w:hAnsi="Times New Roman"/>
          <w:sz w:val="24"/>
          <w:lang w:val="en-GB"/>
        </w:rPr>
        <w:t xml:space="preserve">was adopted. </w:t>
      </w:r>
      <w:r w:rsidR="00C75782" w:rsidRPr="00BC0EE9">
        <w:rPr>
          <w:rFonts w:ascii="Times New Roman" w:hAnsi="Times New Roman"/>
          <w:sz w:val="24"/>
          <w:lang w:val="en-GB"/>
        </w:rPr>
        <w:t xml:space="preserve">The </w:t>
      </w:r>
      <w:r w:rsidR="008650E8" w:rsidRPr="00BC0EE9">
        <w:rPr>
          <w:rFonts w:ascii="Times New Roman" w:hAnsi="Times New Roman"/>
          <w:sz w:val="24"/>
          <w:lang w:val="en-GB"/>
        </w:rPr>
        <w:t>Secretariat then</w:t>
      </w:r>
      <w:r w:rsidR="00292274" w:rsidRPr="00BC0EE9">
        <w:rPr>
          <w:rFonts w:ascii="Times New Roman" w:hAnsi="Times New Roman"/>
          <w:sz w:val="24"/>
          <w:lang w:val="en-GB"/>
        </w:rPr>
        <w:t xml:space="preserve"> outline</w:t>
      </w:r>
      <w:r w:rsidR="008650E8" w:rsidRPr="00BC0EE9">
        <w:rPr>
          <w:rFonts w:ascii="Times New Roman" w:hAnsi="Times New Roman"/>
          <w:sz w:val="24"/>
          <w:lang w:val="en-GB"/>
        </w:rPr>
        <w:t>d</w:t>
      </w:r>
      <w:r w:rsidR="00292274" w:rsidRPr="00BC0EE9">
        <w:rPr>
          <w:rFonts w:ascii="Times New Roman" w:hAnsi="Times New Roman"/>
          <w:sz w:val="24"/>
          <w:lang w:val="en-GB"/>
        </w:rPr>
        <w:t xml:space="preserve"> </w:t>
      </w:r>
      <w:r w:rsidR="008650E8" w:rsidRPr="00BC0EE9">
        <w:rPr>
          <w:rFonts w:ascii="Times New Roman" w:hAnsi="Times New Roman"/>
          <w:sz w:val="24"/>
          <w:lang w:val="en-GB"/>
        </w:rPr>
        <w:t>the timetable contained in the Secretary-General’s</w:t>
      </w:r>
      <w:r w:rsidR="00292274" w:rsidRPr="00BC0EE9">
        <w:rPr>
          <w:rFonts w:ascii="Times New Roman" w:hAnsi="Times New Roman"/>
          <w:sz w:val="24"/>
          <w:lang w:val="en-GB"/>
        </w:rPr>
        <w:t xml:space="preserve"> letter </w:t>
      </w:r>
      <w:hyperlink r:id="rId11" w:history="1">
        <w:r w:rsidR="000C1516" w:rsidRPr="00BC0EE9">
          <w:rPr>
            <w:rStyle w:val="Hyperlink"/>
            <w:rFonts w:ascii="Times New Roman" w:hAnsi="Times New Roman"/>
            <w:sz w:val="24"/>
            <w:lang w:val="en-GB"/>
          </w:rPr>
          <w:t>Doc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.</w:t>
        </w:r>
        <w:r w:rsidR="000C1516"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DM12</w:t>
        </w:r>
        <w:r w:rsidR="000C1516" w:rsidRPr="00BC0EE9">
          <w:rPr>
            <w:rStyle w:val="Hyperlink"/>
            <w:rFonts w:ascii="Times New Roman" w:hAnsi="Times New Roman"/>
            <w:sz w:val="24"/>
            <w:lang w:val="en-GB"/>
          </w:rPr>
          <w:t>/1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003</w:t>
        </w:r>
      </w:hyperlink>
      <w:r w:rsidR="00292274" w:rsidRPr="00BC0EE9">
        <w:rPr>
          <w:rFonts w:ascii="Times New Roman" w:hAnsi="Times New Roman"/>
          <w:sz w:val="24"/>
          <w:lang w:val="en-GB"/>
        </w:rPr>
        <w:t>.</w:t>
      </w:r>
      <w:r w:rsidR="004936BE" w:rsidRPr="00BC0EE9">
        <w:rPr>
          <w:rFonts w:ascii="Times New Roman" w:hAnsi="Times New Roman"/>
          <w:sz w:val="24"/>
          <w:lang w:val="en-GB"/>
        </w:rPr>
        <w:t xml:space="preserve"> It is planned to hold </w:t>
      </w:r>
      <w:r w:rsidR="00292274" w:rsidRPr="00BC0EE9">
        <w:rPr>
          <w:rFonts w:ascii="Times New Roman" w:hAnsi="Times New Roman"/>
          <w:sz w:val="24"/>
          <w:lang w:val="en-GB"/>
        </w:rPr>
        <w:t>WTPF</w:t>
      </w:r>
      <w:r w:rsidR="008650E8" w:rsidRPr="00BC0EE9">
        <w:rPr>
          <w:rFonts w:ascii="Times New Roman" w:hAnsi="Times New Roman"/>
          <w:sz w:val="24"/>
          <w:lang w:val="en-GB"/>
        </w:rPr>
        <w:t xml:space="preserve">-2013 </w:t>
      </w:r>
      <w:r w:rsidR="00292274" w:rsidRPr="00BC0EE9">
        <w:rPr>
          <w:rFonts w:ascii="Times New Roman" w:hAnsi="Times New Roman"/>
          <w:sz w:val="24"/>
          <w:lang w:val="en-GB"/>
        </w:rPr>
        <w:t>back-to-back with the cluster of WSIS events, with a Str</w:t>
      </w:r>
      <w:r w:rsidR="004936BE" w:rsidRPr="00BC0EE9">
        <w:rPr>
          <w:rFonts w:ascii="Times New Roman" w:hAnsi="Times New Roman"/>
          <w:sz w:val="24"/>
          <w:lang w:val="en-GB"/>
        </w:rPr>
        <w:t xml:space="preserve">ategic Dialogue on 13 May </w:t>
      </w:r>
      <w:r w:rsidR="004936BE" w:rsidRPr="00BC0EE9">
        <w:rPr>
          <w:rFonts w:ascii="Times New Roman" w:hAnsi="Times New Roman"/>
          <w:sz w:val="24"/>
          <w:lang w:val="en-GB"/>
        </w:rPr>
        <w:lastRenderedPageBreak/>
        <w:t xml:space="preserve">2013. </w:t>
      </w:r>
      <w:r w:rsidR="008F0021">
        <w:rPr>
          <w:rFonts w:ascii="Times New Roman" w:hAnsi="Times New Roman"/>
          <w:sz w:val="24"/>
          <w:lang w:val="en-GB"/>
        </w:rPr>
        <w:t xml:space="preserve">The Fifth </w:t>
      </w:r>
      <w:r w:rsidR="00292274" w:rsidRPr="00BC0EE9">
        <w:rPr>
          <w:rFonts w:ascii="Times New Roman" w:hAnsi="Times New Roman"/>
          <w:sz w:val="24"/>
          <w:lang w:val="en-GB"/>
        </w:rPr>
        <w:t xml:space="preserve">WTPF will </w:t>
      </w:r>
      <w:r w:rsidR="004936BE" w:rsidRPr="00BC0EE9">
        <w:rPr>
          <w:rFonts w:ascii="Times New Roman" w:hAnsi="Times New Roman"/>
          <w:sz w:val="24"/>
          <w:lang w:val="en-GB"/>
        </w:rPr>
        <w:t>run 14-16 May</w:t>
      </w:r>
      <w:r w:rsidR="00632896" w:rsidRPr="00BC0EE9">
        <w:rPr>
          <w:rFonts w:ascii="Times New Roman" w:hAnsi="Times New Roman"/>
          <w:sz w:val="24"/>
          <w:lang w:val="en-GB"/>
        </w:rPr>
        <w:t xml:space="preserve"> 2013</w:t>
      </w:r>
      <w:r w:rsidR="004936BE" w:rsidRPr="00BC0EE9">
        <w:rPr>
          <w:rFonts w:ascii="Times New Roman" w:hAnsi="Times New Roman"/>
          <w:sz w:val="24"/>
          <w:lang w:val="en-GB"/>
        </w:rPr>
        <w:t>.</w:t>
      </w:r>
      <w:r w:rsidR="005334BD" w:rsidRPr="00BC0EE9">
        <w:rPr>
          <w:rFonts w:ascii="Times New Roman" w:hAnsi="Times New Roman"/>
          <w:sz w:val="24"/>
          <w:lang w:val="en-GB"/>
        </w:rPr>
        <w:t xml:space="preserve"> A revised timetable will be submitted to Council in July in</w:t>
      </w:r>
      <w:r w:rsidR="00632896" w:rsidRPr="00BC0EE9">
        <w:rPr>
          <w:rFonts w:ascii="Times New Roman" w:hAnsi="Times New Roman"/>
          <w:sz w:val="24"/>
          <w:lang w:val="en-GB"/>
        </w:rPr>
        <w:t xml:space="preserve"> Council</w:t>
      </w:r>
      <w:r w:rsidR="005334BD" w:rsidRPr="00BC0EE9">
        <w:rPr>
          <w:rFonts w:ascii="Times New Roman" w:hAnsi="Times New Roman"/>
          <w:sz w:val="24"/>
          <w:lang w:val="en-GB"/>
        </w:rPr>
        <w:t xml:space="preserve"> </w:t>
      </w:r>
      <w:hyperlink r:id="rId12" w:history="1"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Doc</w:t>
        </w:r>
        <w:r w:rsidR="00632896" w:rsidRPr="00BC0EE9">
          <w:rPr>
            <w:rStyle w:val="Hyperlink"/>
            <w:rFonts w:ascii="Times New Roman" w:hAnsi="Times New Roman"/>
            <w:sz w:val="24"/>
            <w:lang w:val="en-GB"/>
          </w:rPr>
          <w:t>.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</w:t>
        </w:r>
        <w:r w:rsidR="00632896" w:rsidRPr="00BC0EE9">
          <w:rPr>
            <w:rStyle w:val="Hyperlink"/>
            <w:rFonts w:ascii="Times New Roman" w:hAnsi="Times New Roman"/>
            <w:sz w:val="24"/>
            <w:lang w:val="en-GB"/>
          </w:rPr>
          <w:t>C12/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27</w:t>
        </w:r>
        <w:r w:rsidR="00632896" w:rsidRPr="00BC0EE9">
          <w:rPr>
            <w:rStyle w:val="Hyperlink"/>
            <w:rFonts w:ascii="Times New Roman" w:hAnsi="Times New Roman"/>
            <w:sz w:val="24"/>
            <w:lang w:val="en-GB"/>
          </w:rPr>
          <w:t>E</w:t>
        </w:r>
      </w:hyperlink>
      <w:r w:rsidR="005334BD" w:rsidRPr="00BC0EE9">
        <w:rPr>
          <w:rFonts w:ascii="Times New Roman" w:hAnsi="Times New Roman"/>
          <w:sz w:val="24"/>
          <w:lang w:val="en-GB"/>
        </w:rPr>
        <w:t xml:space="preserve"> </w:t>
      </w:r>
      <w:r w:rsidR="00632896" w:rsidRPr="00BC0EE9">
        <w:rPr>
          <w:rFonts w:ascii="Times New Roman" w:hAnsi="Times New Roman"/>
          <w:sz w:val="24"/>
          <w:lang w:val="en-GB"/>
        </w:rPr>
        <w:t>seeking Council’s approval for</w:t>
      </w:r>
      <w:r w:rsidR="005334BD" w:rsidRPr="00BC0EE9">
        <w:rPr>
          <w:rFonts w:ascii="Times New Roman" w:hAnsi="Times New Roman"/>
          <w:sz w:val="24"/>
          <w:lang w:val="en-GB"/>
        </w:rPr>
        <w:t xml:space="preserve"> the dates and location for WTPF-2013.</w:t>
      </w:r>
      <w:r w:rsidR="00632896" w:rsidRPr="00BC0EE9">
        <w:rPr>
          <w:rFonts w:ascii="Times New Roman" w:hAnsi="Times New Roman"/>
          <w:sz w:val="24"/>
          <w:lang w:val="en-GB"/>
        </w:rPr>
        <w:t xml:space="preserve"> </w:t>
      </w:r>
    </w:p>
    <w:p w:rsidR="00B038C1" w:rsidRPr="00BC0EE9" w:rsidRDefault="005E33CC" w:rsidP="00BC0EE9">
      <w:pPr>
        <w:pStyle w:val="ListParagraph"/>
        <w:numPr>
          <w:ilvl w:val="1"/>
          <w:numId w:val="23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experts suggested that </w:t>
      </w:r>
      <w:r w:rsidR="00292274" w:rsidRPr="00BC0EE9">
        <w:rPr>
          <w:rFonts w:ascii="Times New Roman" w:hAnsi="Times New Roman"/>
          <w:sz w:val="24"/>
          <w:lang w:val="en-GB"/>
        </w:rPr>
        <w:t xml:space="preserve">the second </w:t>
      </w:r>
      <w:r w:rsidR="004936BE" w:rsidRPr="00BC0EE9">
        <w:rPr>
          <w:rFonts w:ascii="Times New Roman" w:hAnsi="Times New Roman"/>
          <w:sz w:val="24"/>
          <w:lang w:val="en-GB"/>
        </w:rPr>
        <w:t xml:space="preserve">IEG </w:t>
      </w:r>
      <w:r w:rsidR="00292274" w:rsidRPr="00BC0EE9">
        <w:rPr>
          <w:rFonts w:ascii="Times New Roman" w:hAnsi="Times New Roman"/>
          <w:sz w:val="24"/>
          <w:lang w:val="en-GB"/>
        </w:rPr>
        <w:t xml:space="preserve">meeting </w:t>
      </w:r>
      <w:r w:rsidR="00351AA4" w:rsidRPr="00BC0EE9">
        <w:rPr>
          <w:rFonts w:ascii="Times New Roman" w:hAnsi="Times New Roman"/>
          <w:sz w:val="24"/>
          <w:lang w:val="en-GB"/>
        </w:rPr>
        <w:t>could</w:t>
      </w:r>
      <w:r w:rsidR="004936BE" w:rsidRPr="00BC0EE9">
        <w:rPr>
          <w:rFonts w:ascii="Times New Roman" w:hAnsi="Times New Roman"/>
          <w:sz w:val="24"/>
          <w:lang w:val="en-GB"/>
        </w:rPr>
        <w:t xml:space="preserve"> </w:t>
      </w:r>
      <w:r w:rsidR="00351AA4" w:rsidRPr="00BC0EE9">
        <w:rPr>
          <w:rFonts w:ascii="Times New Roman" w:hAnsi="Times New Roman"/>
          <w:sz w:val="24"/>
          <w:lang w:val="en-GB"/>
        </w:rPr>
        <w:t xml:space="preserve">last two </w:t>
      </w:r>
      <w:r w:rsidR="004936BE" w:rsidRPr="00BC0EE9">
        <w:rPr>
          <w:rFonts w:ascii="Times New Roman" w:hAnsi="Times New Roman"/>
          <w:sz w:val="24"/>
          <w:lang w:val="en-GB"/>
        </w:rPr>
        <w:t>day</w:t>
      </w:r>
      <w:r w:rsidR="00351AA4" w:rsidRPr="00BC0EE9">
        <w:rPr>
          <w:rFonts w:ascii="Times New Roman" w:hAnsi="Times New Roman"/>
          <w:sz w:val="24"/>
          <w:lang w:val="en-GB"/>
        </w:rPr>
        <w:t>s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proofErr w:type="gramStart"/>
      <w:r w:rsidRPr="00BC0EE9">
        <w:rPr>
          <w:rFonts w:ascii="Times New Roman" w:hAnsi="Times New Roman"/>
          <w:sz w:val="24"/>
          <w:lang w:val="en-GB"/>
        </w:rPr>
        <w:t>considering</w:t>
      </w:r>
      <w:proofErr w:type="gramEnd"/>
      <w:r w:rsidRPr="00BC0EE9">
        <w:rPr>
          <w:rFonts w:ascii="Times New Roman" w:hAnsi="Times New Roman"/>
          <w:sz w:val="24"/>
          <w:lang w:val="en-GB"/>
        </w:rPr>
        <w:t xml:space="preserve"> the amount of work lying ahead.</w:t>
      </w:r>
      <w:r w:rsidR="000C1516" w:rsidRPr="00BC0EE9">
        <w:rPr>
          <w:rFonts w:ascii="Times New Roman" w:hAnsi="Times New Roman"/>
          <w:sz w:val="24"/>
          <w:lang w:val="en-GB"/>
        </w:rPr>
        <w:t xml:space="preserve"> T</w:t>
      </w:r>
      <w:r w:rsidR="004936BE" w:rsidRPr="00BC0EE9">
        <w:rPr>
          <w:rFonts w:ascii="Times New Roman" w:hAnsi="Times New Roman"/>
          <w:sz w:val="24"/>
          <w:lang w:val="en-GB"/>
        </w:rPr>
        <w:t>he Secretariat clarified that arrangements are flexible and this is possible.</w:t>
      </w:r>
      <w:r w:rsidR="005334BD" w:rsidRPr="00BC0EE9">
        <w:rPr>
          <w:rFonts w:ascii="Times New Roman" w:hAnsi="Times New Roman"/>
          <w:sz w:val="24"/>
          <w:lang w:val="en-GB"/>
        </w:rPr>
        <w:t xml:space="preserve"> </w:t>
      </w:r>
    </w:p>
    <w:p w:rsidR="005334BD" w:rsidRPr="00BC0EE9" w:rsidRDefault="000C1516" w:rsidP="00BC0EE9">
      <w:pPr>
        <w:pStyle w:val="ListParagraph"/>
        <w:numPr>
          <w:ilvl w:val="1"/>
          <w:numId w:val="23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In response to a query about the membership</w:t>
      </w:r>
      <w:r w:rsidR="00292274" w:rsidRPr="00BC0EE9">
        <w:rPr>
          <w:rFonts w:ascii="Times New Roman" w:hAnsi="Times New Roman"/>
          <w:sz w:val="24"/>
          <w:lang w:val="en-GB"/>
        </w:rPr>
        <w:t xml:space="preserve"> of </w:t>
      </w:r>
      <w:r w:rsidRPr="00BC0EE9">
        <w:rPr>
          <w:rFonts w:ascii="Times New Roman" w:hAnsi="Times New Roman"/>
          <w:sz w:val="24"/>
          <w:lang w:val="en-GB"/>
        </w:rPr>
        <w:t xml:space="preserve">the IEG, </w:t>
      </w:r>
      <w:r w:rsidR="00632896" w:rsidRPr="00BC0EE9">
        <w:rPr>
          <w:rFonts w:ascii="Times New Roman" w:hAnsi="Times New Roman"/>
          <w:sz w:val="24"/>
          <w:lang w:val="en-GB"/>
        </w:rPr>
        <w:t xml:space="preserve">both </w:t>
      </w:r>
      <w:proofErr w:type="spellStart"/>
      <w:r w:rsidRPr="00BC0EE9">
        <w:rPr>
          <w:rFonts w:ascii="Times New Roman" w:hAnsi="Times New Roman"/>
          <w:sz w:val="24"/>
          <w:lang w:val="en-GB"/>
        </w:rPr>
        <w:t>Dr.</w:t>
      </w:r>
      <w:proofErr w:type="spellEnd"/>
      <w:r w:rsidRPr="00BC0EE9">
        <w:rPr>
          <w:rFonts w:ascii="Times New Roman" w:hAnsi="Times New Roman"/>
          <w:sz w:val="24"/>
          <w:lang w:val="en-GB"/>
        </w:rPr>
        <w:t xml:space="preserve"> Touré and </w:t>
      </w:r>
      <w:proofErr w:type="spellStart"/>
      <w:r w:rsidR="008F0021">
        <w:rPr>
          <w:rFonts w:ascii="Times New Roman" w:hAnsi="Times New Roman"/>
          <w:sz w:val="24"/>
          <w:lang w:val="en-GB"/>
        </w:rPr>
        <w:t>M</w:t>
      </w:r>
      <w:r w:rsidRPr="00BC0EE9">
        <w:rPr>
          <w:rFonts w:ascii="Times New Roman" w:hAnsi="Times New Roman"/>
          <w:sz w:val="24"/>
          <w:lang w:val="en-GB"/>
        </w:rPr>
        <w:t>r.</w:t>
      </w:r>
      <w:proofErr w:type="spellEnd"/>
      <w:r w:rsidRPr="00BC0EE9">
        <w:rPr>
          <w:rFonts w:ascii="Times New Roman" w:hAnsi="Times New Roman"/>
          <w:sz w:val="24"/>
          <w:lang w:val="en-GB"/>
        </w:rPr>
        <w:t xml:space="preserve"> Kantchev</w:t>
      </w:r>
      <w:r w:rsidR="00292274" w:rsidRPr="00BC0EE9">
        <w:rPr>
          <w:rFonts w:ascii="Times New Roman" w:hAnsi="Times New Roman"/>
          <w:sz w:val="24"/>
          <w:lang w:val="en-GB"/>
        </w:rPr>
        <w:t xml:space="preserve"> clarified </w:t>
      </w:r>
      <w:r w:rsidR="0066204B" w:rsidRPr="00BC0EE9">
        <w:rPr>
          <w:rFonts w:ascii="Times New Roman" w:hAnsi="Times New Roman"/>
          <w:sz w:val="24"/>
          <w:lang w:val="en-GB"/>
        </w:rPr>
        <w:t xml:space="preserve">that </w:t>
      </w:r>
      <w:r w:rsidR="005334BD" w:rsidRPr="00BC0EE9">
        <w:rPr>
          <w:rFonts w:ascii="Times New Roman" w:hAnsi="Times New Roman"/>
          <w:sz w:val="24"/>
          <w:lang w:val="en-GB"/>
        </w:rPr>
        <w:t>the IEG</w:t>
      </w:r>
      <w:r w:rsidR="00292274" w:rsidRPr="00BC0EE9">
        <w:rPr>
          <w:rFonts w:ascii="Times New Roman" w:hAnsi="Times New Roman"/>
          <w:sz w:val="24"/>
          <w:lang w:val="en-GB"/>
        </w:rPr>
        <w:t xml:space="preserve"> is open</w:t>
      </w:r>
      <w:r w:rsidRPr="00BC0EE9">
        <w:rPr>
          <w:rFonts w:ascii="Times New Roman" w:hAnsi="Times New Roman"/>
          <w:sz w:val="24"/>
          <w:lang w:val="en-GB"/>
        </w:rPr>
        <w:t>, balanced</w:t>
      </w:r>
      <w:r w:rsidR="00292274" w:rsidRPr="00BC0EE9">
        <w:rPr>
          <w:rFonts w:ascii="Times New Roman" w:hAnsi="Times New Roman"/>
          <w:sz w:val="24"/>
          <w:lang w:val="en-GB"/>
        </w:rPr>
        <w:t xml:space="preserve"> and </w:t>
      </w:r>
      <w:r w:rsidRPr="00BC0EE9">
        <w:rPr>
          <w:rFonts w:ascii="Times New Roman" w:hAnsi="Times New Roman"/>
          <w:sz w:val="24"/>
          <w:lang w:val="en-GB"/>
        </w:rPr>
        <w:t xml:space="preserve">transparent and participants who can help advance the debate </w:t>
      </w:r>
      <w:r w:rsidR="0066204B" w:rsidRPr="00BC0EE9">
        <w:rPr>
          <w:rFonts w:ascii="Times New Roman" w:hAnsi="Times New Roman"/>
          <w:sz w:val="24"/>
          <w:lang w:val="en-GB"/>
        </w:rPr>
        <w:t>are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5334BD" w:rsidRPr="00BC0EE9">
        <w:rPr>
          <w:rFonts w:ascii="Times New Roman" w:hAnsi="Times New Roman"/>
          <w:sz w:val="24"/>
          <w:lang w:val="en-GB"/>
        </w:rPr>
        <w:t xml:space="preserve">most </w:t>
      </w:r>
      <w:r w:rsidR="00292274" w:rsidRPr="00BC0EE9">
        <w:rPr>
          <w:rFonts w:ascii="Times New Roman" w:hAnsi="Times New Roman"/>
          <w:sz w:val="24"/>
          <w:lang w:val="en-GB"/>
        </w:rPr>
        <w:t>welcome.</w:t>
      </w:r>
    </w:p>
    <w:p w:rsidR="005E33CC" w:rsidRDefault="005E33CC" w:rsidP="00063ECC">
      <w:pPr>
        <w:spacing w:before="60" w:after="60"/>
        <w:jc w:val="both"/>
        <w:rPr>
          <w:rFonts w:ascii="Times New Roman" w:hAnsi="Times New Roman"/>
          <w:sz w:val="24"/>
          <w:lang w:val="en-GB"/>
        </w:rPr>
      </w:pPr>
    </w:p>
    <w:p w:rsidR="00E04D25" w:rsidRPr="001800F7" w:rsidRDefault="00BC0EE9" w:rsidP="00BC0EE9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3</w:t>
      </w:r>
      <w:r w:rsidR="00E04D25" w:rsidRPr="001800F7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99224D">
        <w:rPr>
          <w:rFonts w:ascii="Times New Roman" w:hAnsi="Times New Roman"/>
          <w:b/>
          <w:bCs/>
          <w:sz w:val="24"/>
          <w:lang w:val="en-GB"/>
        </w:rPr>
        <w:t xml:space="preserve">Presentation of the </w:t>
      </w:r>
      <w:r w:rsidR="00E04D25" w:rsidRPr="001800F7">
        <w:rPr>
          <w:rFonts w:ascii="Times New Roman" w:hAnsi="Times New Roman"/>
          <w:b/>
          <w:bCs/>
          <w:sz w:val="24"/>
          <w:lang w:val="en-GB"/>
        </w:rPr>
        <w:t xml:space="preserve">Report of the Secretary-General </w:t>
      </w:r>
    </w:p>
    <w:p w:rsidR="00E04D25" w:rsidRPr="001800F7" w:rsidRDefault="00E04D25" w:rsidP="00063ECC">
      <w:pPr>
        <w:spacing w:before="60" w:after="60"/>
        <w:rPr>
          <w:rFonts w:ascii="Times New Roman" w:hAnsi="Times New Roman"/>
          <w:sz w:val="24"/>
          <w:lang w:val="en-GB"/>
        </w:rPr>
      </w:pPr>
    </w:p>
    <w:p w:rsidR="000B4510" w:rsidRPr="00BC0EE9" w:rsidRDefault="0099224D" w:rsidP="00BC0EE9">
      <w:pPr>
        <w:pStyle w:val="ListParagraph"/>
        <w:numPr>
          <w:ilvl w:val="1"/>
          <w:numId w:val="2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ITU </w:t>
      </w:r>
      <w:r w:rsidR="005E33CC" w:rsidRPr="00BC0EE9">
        <w:rPr>
          <w:rFonts w:ascii="Times New Roman" w:hAnsi="Times New Roman"/>
          <w:sz w:val="24"/>
          <w:lang w:val="en-GB"/>
        </w:rPr>
        <w:t xml:space="preserve">Secretariat </w:t>
      </w:r>
      <w:r w:rsidRPr="00BC0EE9">
        <w:rPr>
          <w:rFonts w:ascii="Times New Roman" w:hAnsi="Times New Roman"/>
          <w:sz w:val="24"/>
          <w:lang w:val="en-GB"/>
        </w:rPr>
        <w:t xml:space="preserve">presented </w:t>
      </w:r>
      <w:r w:rsidR="00292274" w:rsidRPr="00BC0EE9">
        <w:rPr>
          <w:rFonts w:ascii="Times New Roman" w:hAnsi="Times New Roman"/>
          <w:sz w:val="24"/>
          <w:lang w:val="en-GB"/>
        </w:rPr>
        <w:t xml:space="preserve">the first draft of the Secretary-General’s Report, </w:t>
      </w:r>
      <w:hyperlink r:id="rId13" w:history="1">
        <w:r w:rsidR="00292274" w:rsidRPr="00BC0EE9">
          <w:rPr>
            <w:rStyle w:val="Hyperlink"/>
            <w:rFonts w:ascii="Times New Roman" w:hAnsi="Times New Roman"/>
            <w:sz w:val="24"/>
            <w:lang w:val="en-GB"/>
          </w:rPr>
          <w:t>WTPF-IEG/1/2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.  In response to the Secretary-General’s letter </w:t>
      </w:r>
      <w:hyperlink r:id="rId14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Doc. DM12/1003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, contributions had been received from the </w:t>
      </w:r>
      <w:hyperlink r:id="rId15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United Kingdom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and </w:t>
      </w:r>
      <w:hyperlink r:id="rId16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ISOC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(before 9 March 2012) and the </w:t>
      </w:r>
      <w:hyperlink r:id="rId17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Caribbean Telecommunications Union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, </w:t>
      </w:r>
      <w:hyperlink r:id="rId18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Costa Rica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, </w:t>
      </w:r>
      <w:hyperlink r:id="rId19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Montenegro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and </w:t>
      </w:r>
      <w:hyperlink r:id="rId20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Saudi Arabia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(after 9 March 2012). These contributions were taken into account in developing the first draft of the Secretary-General’s Report, </w:t>
      </w:r>
      <w:r w:rsidR="00632896" w:rsidRPr="00BC0EE9">
        <w:rPr>
          <w:rFonts w:ascii="Times New Roman" w:hAnsi="Times New Roman"/>
          <w:sz w:val="24"/>
          <w:lang w:val="en-GB"/>
        </w:rPr>
        <w:t xml:space="preserve">which </w:t>
      </w:r>
      <w:r w:rsidR="00292274" w:rsidRPr="00BC0EE9">
        <w:rPr>
          <w:rFonts w:ascii="Times New Roman" w:hAnsi="Times New Roman"/>
          <w:sz w:val="24"/>
          <w:lang w:val="en-GB"/>
        </w:rPr>
        <w:t>present</w:t>
      </w:r>
      <w:r w:rsidR="000B4510" w:rsidRPr="00BC0EE9">
        <w:rPr>
          <w:rFonts w:ascii="Times New Roman" w:hAnsi="Times New Roman"/>
          <w:sz w:val="24"/>
          <w:lang w:val="en-GB"/>
        </w:rPr>
        <w:t>s</w:t>
      </w:r>
      <w:r w:rsidR="00632896" w:rsidRPr="00BC0EE9">
        <w:rPr>
          <w:rFonts w:ascii="Times New Roman" w:hAnsi="Times New Roman"/>
          <w:sz w:val="24"/>
          <w:lang w:val="en-GB"/>
        </w:rPr>
        <w:t xml:space="preserve"> a preliminary</w:t>
      </w:r>
      <w:r w:rsidR="00292274" w:rsidRPr="00BC0EE9">
        <w:rPr>
          <w:rFonts w:ascii="Times New Roman" w:hAnsi="Times New Roman"/>
          <w:sz w:val="24"/>
          <w:lang w:val="en-GB"/>
        </w:rPr>
        <w:t xml:space="preserve"> overview of the</w:t>
      </w:r>
      <w:r w:rsidR="00632896" w:rsidRPr="00BC0EE9">
        <w:rPr>
          <w:rFonts w:ascii="Times New Roman" w:hAnsi="Times New Roman"/>
          <w:sz w:val="24"/>
          <w:lang w:val="en-GB"/>
        </w:rPr>
        <w:t xml:space="preserve"> scope of</w:t>
      </w:r>
      <w:r w:rsidR="00292274" w:rsidRPr="00BC0EE9">
        <w:rPr>
          <w:rFonts w:ascii="Times New Roman" w:hAnsi="Times New Roman"/>
          <w:sz w:val="24"/>
          <w:lang w:val="en-GB"/>
        </w:rPr>
        <w:t xml:space="preserve"> WTPF-2013. </w:t>
      </w:r>
    </w:p>
    <w:p w:rsidR="00062AB8" w:rsidRPr="00BC0EE9" w:rsidRDefault="00DB15DA" w:rsidP="00F061E9">
      <w:pPr>
        <w:pStyle w:val="ListParagraph"/>
        <w:numPr>
          <w:ilvl w:val="1"/>
          <w:numId w:val="2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first draft of the report </w:t>
      </w:r>
      <w:r w:rsidR="008F0021">
        <w:rPr>
          <w:rFonts w:ascii="Times New Roman" w:hAnsi="Times New Roman"/>
          <w:sz w:val="24"/>
          <w:lang w:val="en-GB"/>
        </w:rPr>
        <w:t>compiles</w:t>
      </w:r>
      <w:r w:rsidR="000B4510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 xml:space="preserve">list of topics </w:t>
      </w:r>
      <w:r w:rsidR="008F0021">
        <w:rPr>
          <w:rFonts w:ascii="Times New Roman" w:hAnsi="Times New Roman"/>
          <w:sz w:val="24"/>
          <w:lang w:val="en-GB"/>
        </w:rPr>
        <w:t xml:space="preserve">contained </w:t>
      </w:r>
      <w:r w:rsidRPr="00BC0EE9">
        <w:rPr>
          <w:rFonts w:ascii="Times New Roman" w:hAnsi="Times New Roman"/>
          <w:sz w:val="24"/>
          <w:lang w:val="en-GB"/>
        </w:rPr>
        <w:t>in Plenipotentiary Resolutions 101, 102 and 133</w:t>
      </w:r>
      <w:r w:rsidR="000877C5">
        <w:rPr>
          <w:rFonts w:ascii="Times New Roman" w:hAnsi="Times New Roman"/>
          <w:sz w:val="24"/>
          <w:lang w:val="en-GB"/>
        </w:rPr>
        <w:t xml:space="preserve"> (</w:t>
      </w:r>
      <w:r w:rsidRPr="00BC0EE9">
        <w:rPr>
          <w:rFonts w:ascii="Times New Roman" w:hAnsi="Times New Roman"/>
          <w:sz w:val="24"/>
          <w:lang w:val="en-GB"/>
        </w:rPr>
        <w:t>without including material on the subject matter of the topics themselves</w:t>
      </w:r>
      <w:r w:rsidR="00F061E9">
        <w:rPr>
          <w:rFonts w:ascii="Times New Roman" w:hAnsi="Times New Roman"/>
          <w:sz w:val="24"/>
          <w:lang w:val="en-GB"/>
        </w:rPr>
        <w:t>,</w:t>
      </w:r>
      <w:r w:rsidR="000877C5">
        <w:rPr>
          <w:rFonts w:ascii="Times New Roman" w:hAnsi="Times New Roman"/>
          <w:sz w:val="24"/>
          <w:lang w:val="en-GB"/>
        </w:rPr>
        <w:t xml:space="preserve"> </w:t>
      </w:r>
      <w:r w:rsidR="00F061E9">
        <w:rPr>
          <w:rFonts w:ascii="Times New Roman" w:hAnsi="Times New Roman"/>
          <w:sz w:val="24"/>
          <w:lang w:val="en-GB"/>
        </w:rPr>
        <w:t>which should</w:t>
      </w:r>
      <w:r w:rsidRPr="00BC0EE9">
        <w:rPr>
          <w:rFonts w:ascii="Times New Roman" w:hAnsi="Times New Roman"/>
          <w:sz w:val="24"/>
          <w:lang w:val="en-GB"/>
        </w:rPr>
        <w:t xml:space="preserve"> be included in future drafts</w:t>
      </w:r>
      <w:r w:rsidR="000877C5">
        <w:rPr>
          <w:rFonts w:ascii="Times New Roman" w:hAnsi="Times New Roman"/>
          <w:sz w:val="24"/>
          <w:lang w:val="en-GB"/>
        </w:rPr>
        <w:t>)</w:t>
      </w:r>
      <w:r w:rsidRPr="00BC0EE9">
        <w:rPr>
          <w:rFonts w:ascii="Times New Roman" w:hAnsi="Times New Roman"/>
          <w:sz w:val="24"/>
          <w:lang w:val="en-GB"/>
        </w:rPr>
        <w:t xml:space="preserve">. </w:t>
      </w:r>
      <w:r w:rsidR="00292274" w:rsidRPr="00BC0EE9">
        <w:rPr>
          <w:rFonts w:ascii="Times New Roman" w:hAnsi="Times New Roman"/>
          <w:sz w:val="24"/>
          <w:lang w:val="en-GB"/>
        </w:rPr>
        <w:t xml:space="preserve">Section 2.4.1 </w:t>
      </w:r>
      <w:r w:rsidRPr="00BC0EE9">
        <w:rPr>
          <w:rFonts w:ascii="Times New Roman" w:hAnsi="Times New Roman"/>
          <w:sz w:val="24"/>
          <w:lang w:val="en-GB"/>
        </w:rPr>
        <w:t>contains paragraphs highlighting some of the issues in relation to</w:t>
      </w:r>
      <w:r w:rsidR="00292274" w:rsidRPr="00BC0EE9">
        <w:rPr>
          <w:rFonts w:ascii="Times New Roman" w:hAnsi="Times New Roman"/>
          <w:sz w:val="24"/>
          <w:lang w:val="en-GB"/>
        </w:rPr>
        <w:t xml:space="preserve"> IP-based networks</w:t>
      </w:r>
      <w:r w:rsidRPr="00BC0EE9">
        <w:rPr>
          <w:rFonts w:ascii="Times New Roman" w:hAnsi="Times New Roman"/>
          <w:sz w:val="24"/>
          <w:lang w:val="en-GB"/>
        </w:rPr>
        <w:t xml:space="preserve"> (Res. 101, Rev. Guadalajara 2010)</w:t>
      </w:r>
      <w:r w:rsidR="00292274" w:rsidRPr="00BC0EE9">
        <w:rPr>
          <w:rFonts w:ascii="Times New Roman" w:hAnsi="Times New Roman"/>
          <w:sz w:val="24"/>
          <w:lang w:val="en-GB"/>
        </w:rPr>
        <w:t>.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292274" w:rsidRPr="00BC0EE9">
        <w:rPr>
          <w:rFonts w:ascii="Times New Roman" w:hAnsi="Times New Roman"/>
          <w:sz w:val="24"/>
          <w:lang w:val="en-GB"/>
        </w:rPr>
        <w:t xml:space="preserve">Section 2.4.2 </w:t>
      </w:r>
      <w:r w:rsidRPr="00BC0EE9">
        <w:rPr>
          <w:rFonts w:ascii="Times New Roman" w:hAnsi="Times New Roman"/>
          <w:sz w:val="24"/>
          <w:lang w:val="en-GB"/>
        </w:rPr>
        <w:t xml:space="preserve">contains paragraphs highlighting some of the issues in relation to </w:t>
      </w:r>
      <w:r w:rsidR="00292274" w:rsidRPr="00BC0EE9">
        <w:rPr>
          <w:rFonts w:ascii="Times New Roman" w:hAnsi="Times New Roman"/>
          <w:sz w:val="24"/>
          <w:lang w:val="en-GB"/>
        </w:rPr>
        <w:t>Res. 102</w:t>
      </w:r>
      <w:r w:rsidRPr="00BC0EE9">
        <w:rPr>
          <w:rFonts w:ascii="Times New Roman" w:hAnsi="Times New Roman"/>
          <w:sz w:val="24"/>
          <w:lang w:val="en-GB"/>
        </w:rPr>
        <w:t xml:space="preserve"> (Rev. Guadalajara 2010)</w:t>
      </w:r>
      <w:r w:rsidR="00292274" w:rsidRPr="00BC0EE9">
        <w:rPr>
          <w:rFonts w:ascii="Times New Roman" w:hAnsi="Times New Roman"/>
          <w:sz w:val="24"/>
          <w:lang w:val="en-GB"/>
        </w:rPr>
        <w:t xml:space="preserve"> and references to Tunis Agenda on the issu</w:t>
      </w:r>
      <w:r w:rsidRPr="00BC0EE9">
        <w:rPr>
          <w:rFonts w:ascii="Times New Roman" w:hAnsi="Times New Roman"/>
          <w:sz w:val="24"/>
          <w:lang w:val="en-GB"/>
        </w:rPr>
        <w:t xml:space="preserve">es </w:t>
      </w:r>
      <w:proofErr w:type="gramStart"/>
      <w:r w:rsidRPr="00BC0EE9">
        <w:rPr>
          <w:rFonts w:ascii="Times New Roman" w:hAnsi="Times New Roman"/>
          <w:sz w:val="24"/>
          <w:lang w:val="en-GB"/>
        </w:rPr>
        <w:t>raised  in</w:t>
      </w:r>
      <w:proofErr w:type="gramEnd"/>
      <w:r w:rsidRPr="00BC0EE9">
        <w:rPr>
          <w:rFonts w:ascii="Times New Roman" w:hAnsi="Times New Roman"/>
          <w:sz w:val="24"/>
          <w:lang w:val="en-GB"/>
        </w:rPr>
        <w:t xml:space="preserve"> this reso</w:t>
      </w:r>
      <w:r w:rsidR="00292274" w:rsidRPr="00BC0EE9">
        <w:rPr>
          <w:rFonts w:ascii="Times New Roman" w:hAnsi="Times New Roman"/>
          <w:sz w:val="24"/>
          <w:lang w:val="en-GB"/>
        </w:rPr>
        <w:t>lutio</w:t>
      </w:r>
      <w:r w:rsidRPr="00BC0EE9">
        <w:rPr>
          <w:rFonts w:ascii="Times New Roman" w:hAnsi="Times New Roman"/>
          <w:sz w:val="24"/>
          <w:lang w:val="en-GB"/>
        </w:rPr>
        <w:t xml:space="preserve">n. Section 2.4.3 contains paragraphs highlighting some of the issues in relation to </w:t>
      </w:r>
      <w:r w:rsidR="005E33CC" w:rsidRPr="00BC0EE9">
        <w:rPr>
          <w:rFonts w:ascii="Times New Roman" w:hAnsi="Times New Roman"/>
          <w:sz w:val="24"/>
          <w:lang w:val="en-GB"/>
        </w:rPr>
        <w:t>Internationalized Domain Names (</w:t>
      </w:r>
      <w:r w:rsidRPr="00BC0EE9">
        <w:rPr>
          <w:rFonts w:ascii="Times New Roman" w:hAnsi="Times New Roman"/>
          <w:sz w:val="24"/>
          <w:lang w:val="en-GB"/>
        </w:rPr>
        <w:t xml:space="preserve">Res. 133, Rev. Guadalajara 2010). </w:t>
      </w:r>
      <w:r w:rsidR="00062AB8" w:rsidRPr="00BC0EE9">
        <w:rPr>
          <w:rFonts w:ascii="Times New Roman" w:hAnsi="Times New Roman"/>
          <w:sz w:val="24"/>
          <w:lang w:val="en-GB"/>
        </w:rPr>
        <w:t xml:space="preserve">For readers’ convenience, </w:t>
      </w:r>
      <w:r w:rsidRPr="00BC0EE9">
        <w:rPr>
          <w:rFonts w:ascii="Times New Roman" w:hAnsi="Times New Roman"/>
          <w:sz w:val="24"/>
          <w:lang w:val="en-GB"/>
        </w:rPr>
        <w:t>a</w:t>
      </w:r>
      <w:r w:rsidR="00062AB8" w:rsidRPr="00BC0EE9">
        <w:rPr>
          <w:rFonts w:ascii="Times New Roman" w:hAnsi="Times New Roman"/>
          <w:sz w:val="24"/>
          <w:lang w:val="en-GB"/>
        </w:rPr>
        <w:t xml:space="preserve"> list of topics under consideration </w:t>
      </w:r>
      <w:r w:rsidRPr="00BC0EE9">
        <w:rPr>
          <w:rFonts w:ascii="Times New Roman" w:hAnsi="Times New Roman"/>
          <w:sz w:val="24"/>
          <w:lang w:val="en-GB"/>
        </w:rPr>
        <w:t>is presented in the Annex</w:t>
      </w:r>
      <w:r w:rsidR="005E33CC" w:rsidRPr="00BC0EE9">
        <w:rPr>
          <w:rFonts w:ascii="Times New Roman" w:hAnsi="Times New Roman"/>
          <w:sz w:val="24"/>
          <w:lang w:val="en-GB"/>
        </w:rPr>
        <w:t xml:space="preserve"> of the first draft of the Report.</w:t>
      </w:r>
    </w:p>
    <w:p w:rsidR="00F21F56" w:rsidRPr="00BC0EE9" w:rsidRDefault="00062AB8" w:rsidP="00BC0EE9">
      <w:pPr>
        <w:pStyle w:val="ListParagraph"/>
        <w:numPr>
          <w:ilvl w:val="1"/>
          <w:numId w:val="2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 Chair requested comments</w:t>
      </w:r>
      <w:r w:rsidR="00DB15DA" w:rsidRPr="00BC0EE9">
        <w:rPr>
          <w:rFonts w:ascii="Times New Roman" w:hAnsi="Times New Roman"/>
          <w:sz w:val="24"/>
          <w:lang w:val="en-GB"/>
        </w:rPr>
        <w:t xml:space="preserve"> from the floor</w:t>
      </w:r>
      <w:r w:rsidRPr="00BC0EE9">
        <w:rPr>
          <w:rFonts w:ascii="Times New Roman" w:hAnsi="Times New Roman"/>
          <w:sz w:val="24"/>
          <w:lang w:val="en-GB"/>
        </w:rPr>
        <w:t>.</w:t>
      </w:r>
      <w:r w:rsidR="00DB15DA" w:rsidRPr="00BC0EE9">
        <w:rPr>
          <w:rFonts w:ascii="Times New Roman" w:hAnsi="Times New Roman"/>
          <w:sz w:val="24"/>
          <w:lang w:val="en-GB"/>
        </w:rPr>
        <w:t xml:space="preserve"> </w:t>
      </w:r>
      <w:r w:rsidR="002E2374" w:rsidRPr="00BC0EE9">
        <w:rPr>
          <w:rFonts w:ascii="Times New Roman" w:hAnsi="Times New Roman"/>
          <w:sz w:val="24"/>
          <w:lang w:val="en-GB"/>
        </w:rPr>
        <w:t>It was</w:t>
      </w:r>
      <w:r w:rsidR="00DB15DA" w:rsidRPr="00BC0EE9">
        <w:rPr>
          <w:rFonts w:ascii="Times New Roman" w:hAnsi="Times New Roman"/>
          <w:sz w:val="24"/>
          <w:lang w:val="en-GB"/>
        </w:rPr>
        <w:t xml:space="preserve"> suggested that </w:t>
      </w:r>
      <w:r w:rsidR="0032683D" w:rsidRPr="00BC0EE9">
        <w:rPr>
          <w:rFonts w:ascii="Times New Roman" w:hAnsi="Times New Roman"/>
          <w:sz w:val="24"/>
          <w:lang w:val="en-GB"/>
        </w:rPr>
        <w:t>non-discriminatory access to the Internet could</w:t>
      </w:r>
      <w:r w:rsidR="00DB15DA" w:rsidRPr="00BC0EE9">
        <w:rPr>
          <w:rFonts w:ascii="Times New Roman" w:hAnsi="Times New Roman"/>
          <w:sz w:val="24"/>
          <w:lang w:val="en-GB"/>
        </w:rPr>
        <w:t xml:space="preserve"> be added in the </w:t>
      </w:r>
      <w:r w:rsidR="0032683D" w:rsidRPr="00BC0EE9">
        <w:rPr>
          <w:rFonts w:ascii="Times New Roman" w:hAnsi="Times New Roman"/>
          <w:sz w:val="24"/>
          <w:lang w:val="en-GB"/>
        </w:rPr>
        <w:t>second draft.</w:t>
      </w:r>
    </w:p>
    <w:p w:rsidR="001878CE" w:rsidRPr="0099224D" w:rsidRDefault="001878CE" w:rsidP="00063ECC">
      <w:pPr>
        <w:spacing w:before="60" w:after="60"/>
        <w:rPr>
          <w:rFonts w:ascii="Times New Roman" w:hAnsi="Times New Roman"/>
          <w:sz w:val="24"/>
          <w:highlight w:val="yellow"/>
          <w:lang w:val="en-GB"/>
        </w:rPr>
      </w:pPr>
    </w:p>
    <w:p w:rsidR="0016186F" w:rsidRPr="001800F7" w:rsidRDefault="00BC0EE9" w:rsidP="00B94DFE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4</w:t>
      </w:r>
      <w:r w:rsidR="0099224D">
        <w:rPr>
          <w:rFonts w:ascii="Times New Roman" w:hAnsi="Times New Roman"/>
          <w:b/>
          <w:bCs/>
          <w:sz w:val="24"/>
          <w:lang w:val="en-GB"/>
        </w:rPr>
        <w:t>.</w:t>
      </w:r>
      <w:r w:rsidR="007E7B8E">
        <w:rPr>
          <w:rFonts w:ascii="Times New Roman" w:hAnsi="Times New Roman"/>
          <w:b/>
          <w:bCs/>
          <w:sz w:val="24"/>
          <w:lang w:val="en-GB"/>
        </w:rPr>
        <w:t xml:space="preserve">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99224D">
        <w:rPr>
          <w:rFonts w:ascii="Times New Roman" w:hAnsi="Times New Roman"/>
          <w:b/>
          <w:bCs/>
          <w:sz w:val="24"/>
          <w:lang w:val="en-GB"/>
        </w:rPr>
        <w:t>Presentation of Written C</w:t>
      </w:r>
      <w:r w:rsidR="0016186F" w:rsidRPr="001800F7">
        <w:rPr>
          <w:rFonts w:ascii="Times New Roman" w:hAnsi="Times New Roman"/>
          <w:b/>
          <w:bCs/>
          <w:sz w:val="24"/>
          <w:lang w:val="en-GB"/>
        </w:rPr>
        <w:t>ontribution</w:t>
      </w:r>
      <w:r w:rsidR="0053033A">
        <w:rPr>
          <w:rFonts w:ascii="Times New Roman" w:hAnsi="Times New Roman"/>
          <w:b/>
          <w:bCs/>
          <w:sz w:val="24"/>
          <w:lang w:val="en-GB"/>
        </w:rPr>
        <w:t>s</w:t>
      </w:r>
    </w:p>
    <w:p w:rsidR="0016186F" w:rsidRPr="001800F7" w:rsidRDefault="0016186F" w:rsidP="00063ECC">
      <w:pPr>
        <w:spacing w:before="60" w:after="60"/>
        <w:rPr>
          <w:rFonts w:ascii="Times New Roman" w:hAnsi="Times New Roman"/>
          <w:sz w:val="24"/>
          <w:lang w:val="en-GB"/>
        </w:rPr>
      </w:pPr>
    </w:p>
    <w:p w:rsidR="001878CE" w:rsidRPr="00BC0EE9" w:rsidRDefault="0053747B" w:rsidP="00BC0EE9">
      <w:pPr>
        <w:pStyle w:val="ListParagraph"/>
        <w:numPr>
          <w:ilvl w:val="1"/>
          <w:numId w:val="25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C</w:t>
      </w:r>
      <w:r w:rsidR="001878CE" w:rsidRPr="00BC0EE9">
        <w:rPr>
          <w:rFonts w:ascii="Times New Roman" w:hAnsi="Times New Roman"/>
          <w:sz w:val="24"/>
          <w:lang w:val="en-GB"/>
        </w:rPr>
        <w:t>ontributions</w:t>
      </w:r>
      <w:r w:rsidR="000B4510" w:rsidRPr="00BC0EE9">
        <w:rPr>
          <w:rFonts w:ascii="Times New Roman" w:hAnsi="Times New Roman"/>
          <w:sz w:val="24"/>
          <w:lang w:val="en-GB"/>
        </w:rPr>
        <w:t xml:space="preserve"> on the first draft of the Secretary-General’s Report were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0B4510" w:rsidRPr="00BC0EE9">
        <w:rPr>
          <w:rFonts w:ascii="Times New Roman" w:hAnsi="Times New Roman"/>
          <w:sz w:val="24"/>
          <w:lang w:val="en-GB"/>
        </w:rPr>
        <w:t xml:space="preserve">received by </w:t>
      </w:r>
      <w:r w:rsidR="00530258" w:rsidRPr="00BC0EE9">
        <w:rPr>
          <w:rFonts w:ascii="Times New Roman" w:hAnsi="Times New Roman"/>
          <w:sz w:val="24"/>
          <w:lang w:val="en-GB"/>
        </w:rPr>
        <w:t xml:space="preserve">the Secretariat </w:t>
      </w:r>
      <w:r w:rsidR="000B4510" w:rsidRPr="00BC0EE9">
        <w:rPr>
          <w:rFonts w:ascii="Times New Roman" w:hAnsi="Times New Roman"/>
          <w:sz w:val="24"/>
          <w:lang w:val="en-GB"/>
        </w:rPr>
        <w:t>from</w:t>
      </w:r>
      <w:r w:rsidR="00DD520B" w:rsidRPr="00BC0EE9">
        <w:rPr>
          <w:rFonts w:ascii="Times New Roman" w:hAnsi="Times New Roman"/>
          <w:sz w:val="24"/>
          <w:lang w:val="en-GB"/>
        </w:rPr>
        <w:t xml:space="preserve"> </w:t>
      </w:r>
      <w:hyperlink r:id="rId21" w:history="1">
        <w:r w:rsidR="0099224D" w:rsidRPr="00BC0EE9">
          <w:rPr>
            <w:rStyle w:val="Hyperlink"/>
            <w:rFonts w:ascii="Times New Roman" w:hAnsi="Times New Roman"/>
            <w:sz w:val="24"/>
            <w:lang w:val="en-GB"/>
          </w:rPr>
          <w:t>Brazil</w:t>
        </w:r>
      </w:hyperlink>
      <w:r w:rsidR="0099224D" w:rsidRPr="00BC0EE9">
        <w:rPr>
          <w:rFonts w:ascii="Times New Roman" w:hAnsi="Times New Roman"/>
          <w:sz w:val="24"/>
          <w:lang w:val="en-GB"/>
        </w:rPr>
        <w:t xml:space="preserve">, the </w:t>
      </w:r>
      <w:hyperlink r:id="rId22" w:history="1">
        <w:r w:rsidR="0099224D" w:rsidRPr="00BC0EE9">
          <w:rPr>
            <w:rStyle w:val="Hyperlink"/>
            <w:rFonts w:ascii="Times New Roman" w:hAnsi="Times New Roman"/>
            <w:sz w:val="24"/>
            <w:lang w:val="en-GB"/>
          </w:rPr>
          <w:t>Russian Federation</w:t>
        </w:r>
      </w:hyperlink>
      <w:r w:rsidR="005E3D0E" w:rsidRPr="00BC0EE9">
        <w:rPr>
          <w:rFonts w:ascii="Times New Roman" w:hAnsi="Times New Roman"/>
          <w:sz w:val="24"/>
          <w:lang w:val="en-GB"/>
        </w:rPr>
        <w:t xml:space="preserve">, the </w:t>
      </w:r>
      <w:hyperlink r:id="rId23" w:history="1">
        <w:r w:rsidR="005E3D0E" w:rsidRPr="00BC0EE9">
          <w:rPr>
            <w:rStyle w:val="Hyperlink"/>
            <w:rFonts w:ascii="Times New Roman" w:hAnsi="Times New Roman"/>
            <w:sz w:val="24"/>
            <w:lang w:val="en-GB"/>
          </w:rPr>
          <w:t>United States</w:t>
        </w:r>
      </w:hyperlink>
      <w:r w:rsidR="0099224D" w:rsidRPr="00BC0EE9">
        <w:rPr>
          <w:rFonts w:ascii="Times New Roman" w:hAnsi="Times New Roman"/>
          <w:sz w:val="24"/>
          <w:lang w:val="en-GB"/>
        </w:rPr>
        <w:t xml:space="preserve"> and the </w:t>
      </w:r>
      <w:hyperlink r:id="rId24" w:history="1">
        <w:r w:rsidR="0099224D" w:rsidRPr="00BC0EE9">
          <w:rPr>
            <w:rStyle w:val="Hyperlink"/>
            <w:rFonts w:ascii="Times New Roman" w:hAnsi="Times New Roman"/>
            <w:sz w:val="24"/>
            <w:lang w:val="en-GB"/>
          </w:rPr>
          <w:t>American Regis</w:t>
        </w:r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try for Internet Numbers (ARIN)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(before 15 March 2012) and from the Internet Society (after 15 March 2012).</w:t>
      </w:r>
    </w:p>
    <w:p w:rsidR="0032683D" w:rsidRPr="00BC0EE9" w:rsidRDefault="005E3D0E" w:rsidP="00BC0EE9">
      <w:pPr>
        <w:pStyle w:val="ListParagraph"/>
        <w:numPr>
          <w:ilvl w:val="1"/>
          <w:numId w:val="25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In the absence of the delegate, t</w:t>
      </w:r>
      <w:r w:rsidR="0032683D" w:rsidRPr="00BC0EE9">
        <w:rPr>
          <w:rFonts w:ascii="Times New Roman" w:hAnsi="Times New Roman"/>
          <w:sz w:val="24"/>
          <w:lang w:val="en-GB"/>
        </w:rPr>
        <w:t xml:space="preserve">he Secretariat </w:t>
      </w:r>
      <w:r w:rsidRPr="00BC0EE9">
        <w:rPr>
          <w:rFonts w:ascii="Times New Roman" w:hAnsi="Times New Roman"/>
          <w:sz w:val="24"/>
          <w:lang w:val="en-GB"/>
        </w:rPr>
        <w:t>drew delegates’ attention to</w:t>
      </w:r>
      <w:r w:rsidR="0032683D" w:rsidRPr="00BC0EE9">
        <w:rPr>
          <w:rFonts w:ascii="Times New Roman" w:hAnsi="Times New Roman"/>
          <w:sz w:val="24"/>
          <w:lang w:val="en-GB"/>
        </w:rPr>
        <w:t xml:space="preserve"> the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32683D" w:rsidRPr="00BC0EE9">
        <w:rPr>
          <w:rFonts w:ascii="Times New Roman" w:hAnsi="Times New Roman"/>
          <w:sz w:val="24"/>
          <w:lang w:val="en-GB"/>
        </w:rPr>
        <w:t>two additions proposed by the Russian Federation</w:t>
      </w:r>
      <w:r w:rsidRPr="00BC0EE9">
        <w:rPr>
          <w:rFonts w:ascii="Times New Roman" w:hAnsi="Times New Roman"/>
          <w:sz w:val="24"/>
          <w:lang w:val="en-GB"/>
        </w:rPr>
        <w:t xml:space="preserve"> (</w:t>
      </w:r>
      <w:hyperlink r:id="rId25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WTPF/IEG/1/3</w:t>
        </w:r>
      </w:hyperlink>
      <w:r w:rsidRPr="00BC0EE9">
        <w:rPr>
          <w:rFonts w:ascii="Times New Roman" w:hAnsi="Times New Roman"/>
          <w:sz w:val="24"/>
          <w:lang w:val="en-GB"/>
        </w:rPr>
        <w:t>), which are included</w:t>
      </w:r>
      <w:r w:rsidR="0032683D" w:rsidRPr="00BC0EE9">
        <w:rPr>
          <w:rFonts w:ascii="Times New Roman" w:hAnsi="Times New Roman"/>
          <w:sz w:val="24"/>
          <w:lang w:val="en-GB"/>
        </w:rPr>
        <w:t xml:space="preserve"> in the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32683D" w:rsidRPr="00BC0EE9">
        <w:rPr>
          <w:rFonts w:ascii="Times New Roman" w:hAnsi="Times New Roman"/>
          <w:sz w:val="24"/>
          <w:lang w:val="en-GB"/>
        </w:rPr>
        <w:t>second draft.</w:t>
      </w:r>
    </w:p>
    <w:p w:rsidR="0032683D" w:rsidRPr="00BC0EE9" w:rsidRDefault="005E3D0E" w:rsidP="00BC0EE9">
      <w:pPr>
        <w:pStyle w:val="ListParagraph"/>
        <w:numPr>
          <w:ilvl w:val="1"/>
          <w:numId w:val="25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Presenting </w:t>
      </w:r>
      <w:hyperlink r:id="rId26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contribution IEG 1/4</w:t>
        </w:r>
      </w:hyperlink>
      <w:r w:rsidRPr="00BC0EE9">
        <w:rPr>
          <w:rFonts w:ascii="Times New Roman" w:hAnsi="Times New Roman"/>
          <w:sz w:val="24"/>
          <w:lang w:val="en-GB"/>
        </w:rPr>
        <w:t>, the</w:t>
      </w:r>
      <w:r w:rsidR="0032683D" w:rsidRPr="00BC0EE9">
        <w:rPr>
          <w:rFonts w:ascii="Times New Roman" w:hAnsi="Times New Roman"/>
          <w:sz w:val="24"/>
          <w:lang w:val="en-GB"/>
        </w:rPr>
        <w:t xml:space="preserve"> delegate from Brazil</w:t>
      </w:r>
      <w:r w:rsidR="005C73B8" w:rsidRPr="00BC0EE9">
        <w:rPr>
          <w:rFonts w:ascii="Times New Roman" w:hAnsi="Times New Roman"/>
          <w:sz w:val="24"/>
          <w:lang w:val="en-GB"/>
        </w:rPr>
        <w:t xml:space="preserve"> </w:t>
      </w:r>
      <w:r w:rsidR="000B4510" w:rsidRPr="00BC0EE9">
        <w:rPr>
          <w:rFonts w:ascii="Times New Roman" w:hAnsi="Times New Roman"/>
          <w:sz w:val="24"/>
          <w:lang w:val="en-GB"/>
        </w:rPr>
        <w:t>noted that</w:t>
      </w:r>
      <w:r w:rsidR="0032683D" w:rsidRPr="00BC0EE9">
        <w:rPr>
          <w:rFonts w:ascii="Times New Roman" w:hAnsi="Times New Roman"/>
          <w:sz w:val="24"/>
          <w:lang w:val="en-GB"/>
        </w:rPr>
        <w:t xml:space="preserve"> ITU and its membership ha</w:t>
      </w:r>
      <w:r w:rsidRPr="00BC0EE9">
        <w:rPr>
          <w:rFonts w:ascii="Times New Roman" w:hAnsi="Times New Roman"/>
          <w:sz w:val="24"/>
          <w:lang w:val="en-GB"/>
        </w:rPr>
        <w:t>ve</w:t>
      </w:r>
      <w:r w:rsidR="0032683D" w:rsidRPr="00BC0EE9">
        <w:rPr>
          <w:rFonts w:ascii="Times New Roman" w:hAnsi="Times New Roman"/>
          <w:sz w:val="24"/>
          <w:lang w:val="en-GB"/>
        </w:rPr>
        <w:t xml:space="preserve"> been discussing I</w:t>
      </w:r>
      <w:r w:rsidRPr="00BC0EE9">
        <w:rPr>
          <w:rFonts w:ascii="Times New Roman" w:hAnsi="Times New Roman"/>
          <w:sz w:val="24"/>
          <w:lang w:val="en-GB"/>
        </w:rPr>
        <w:t xml:space="preserve">nternet </w:t>
      </w:r>
      <w:r w:rsidR="0032683D" w:rsidRPr="00BC0EE9">
        <w:rPr>
          <w:rFonts w:ascii="Times New Roman" w:hAnsi="Times New Roman"/>
          <w:sz w:val="24"/>
          <w:lang w:val="en-GB"/>
        </w:rPr>
        <w:t>G</w:t>
      </w:r>
      <w:r w:rsidRPr="00BC0EE9">
        <w:rPr>
          <w:rFonts w:ascii="Times New Roman" w:hAnsi="Times New Roman"/>
          <w:sz w:val="24"/>
          <w:lang w:val="en-GB"/>
        </w:rPr>
        <w:t>overnance</w:t>
      </w:r>
      <w:r w:rsidR="0032683D" w:rsidRPr="00BC0EE9">
        <w:rPr>
          <w:rFonts w:ascii="Times New Roman" w:hAnsi="Times New Roman"/>
          <w:sz w:val="24"/>
          <w:lang w:val="en-GB"/>
        </w:rPr>
        <w:t xml:space="preserve"> for a long time. </w:t>
      </w:r>
      <w:r w:rsidR="000B4510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 xml:space="preserve">He presented the </w:t>
      </w:r>
      <w:r w:rsidR="0032683D" w:rsidRPr="00BC0EE9">
        <w:rPr>
          <w:rFonts w:ascii="Times New Roman" w:hAnsi="Times New Roman"/>
          <w:sz w:val="24"/>
          <w:lang w:val="en-GB"/>
        </w:rPr>
        <w:t>high-level principles</w:t>
      </w:r>
      <w:r w:rsidRPr="00BC0EE9">
        <w:rPr>
          <w:rFonts w:ascii="Times New Roman" w:hAnsi="Times New Roman"/>
          <w:sz w:val="24"/>
          <w:lang w:val="en-GB"/>
        </w:rPr>
        <w:t xml:space="preserve"> developed by Brazil</w:t>
      </w:r>
      <w:r w:rsidR="0032683D" w:rsidRPr="00BC0EE9">
        <w:rPr>
          <w:rFonts w:ascii="Times New Roman" w:hAnsi="Times New Roman"/>
          <w:sz w:val="24"/>
          <w:lang w:val="en-GB"/>
        </w:rPr>
        <w:t xml:space="preserve"> through a multi-st</w:t>
      </w:r>
      <w:r w:rsidRPr="00BC0EE9">
        <w:rPr>
          <w:rFonts w:ascii="Times New Roman" w:hAnsi="Times New Roman"/>
          <w:sz w:val="24"/>
          <w:lang w:val="en-GB"/>
        </w:rPr>
        <w:t>akeholder</w:t>
      </w:r>
      <w:r w:rsidR="0032683D" w:rsidRPr="00BC0EE9">
        <w:rPr>
          <w:rFonts w:ascii="Times New Roman" w:hAnsi="Times New Roman"/>
          <w:sz w:val="24"/>
          <w:lang w:val="en-GB"/>
        </w:rPr>
        <w:t xml:space="preserve"> proce</w:t>
      </w:r>
      <w:r w:rsidRPr="00BC0EE9">
        <w:rPr>
          <w:rFonts w:ascii="Times New Roman" w:hAnsi="Times New Roman"/>
          <w:sz w:val="24"/>
          <w:lang w:val="en-GB"/>
        </w:rPr>
        <w:t>ss, including: freedom, privacy and human rights; democracy and collaborative governance; universality; diversity; innovation; neutrality; unaccountability of the network; functionality, security and stability; standardization and interoperability, legal and regulatory environments</w:t>
      </w:r>
      <w:r w:rsidR="0032683D" w:rsidRPr="00BC0EE9">
        <w:rPr>
          <w:rFonts w:ascii="Times New Roman" w:hAnsi="Times New Roman"/>
          <w:sz w:val="24"/>
          <w:lang w:val="en-GB"/>
        </w:rPr>
        <w:t>.</w:t>
      </w:r>
      <w:r w:rsidRPr="00BC0EE9">
        <w:rPr>
          <w:rFonts w:ascii="Times New Roman" w:hAnsi="Times New Roman"/>
          <w:sz w:val="24"/>
          <w:lang w:val="en-GB"/>
        </w:rPr>
        <w:t xml:space="preserve"> Brazil has </w:t>
      </w:r>
      <w:r w:rsidR="0032683D" w:rsidRPr="00BC0EE9">
        <w:rPr>
          <w:rFonts w:ascii="Times New Roman" w:hAnsi="Times New Roman"/>
          <w:sz w:val="24"/>
          <w:lang w:val="en-GB"/>
        </w:rPr>
        <w:t>three ma</w:t>
      </w:r>
      <w:r w:rsidRPr="00BC0EE9">
        <w:rPr>
          <w:rFonts w:ascii="Times New Roman" w:hAnsi="Times New Roman"/>
          <w:sz w:val="24"/>
          <w:lang w:val="en-GB"/>
        </w:rPr>
        <w:t>in objectives in presenting their</w:t>
      </w:r>
      <w:r w:rsidR="0032683D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>contribution</w:t>
      </w:r>
      <w:r w:rsidR="0032683D" w:rsidRPr="00BC0EE9">
        <w:rPr>
          <w:rFonts w:ascii="Times New Roman" w:hAnsi="Times New Roman"/>
          <w:sz w:val="24"/>
          <w:lang w:val="en-GB"/>
        </w:rPr>
        <w:t xml:space="preserve"> – </w:t>
      </w:r>
      <w:r w:rsidRPr="00BC0EE9">
        <w:rPr>
          <w:rFonts w:ascii="Times New Roman" w:hAnsi="Times New Roman"/>
          <w:sz w:val="24"/>
          <w:lang w:val="en-GB"/>
        </w:rPr>
        <w:t>to highlight the</w:t>
      </w:r>
      <w:r w:rsidR="0032683D" w:rsidRPr="00BC0EE9">
        <w:rPr>
          <w:rFonts w:ascii="Times New Roman" w:hAnsi="Times New Roman"/>
          <w:sz w:val="24"/>
          <w:lang w:val="en-GB"/>
        </w:rPr>
        <w:t xml:space="preserve"> multi</w:t>
      </w:r>
      <w:r w:rsidRPr="00BC0EE9">
        <w:rPr>
          <w:rFonts w:ascii="Times New Roman" w:hAnsi="Times New Roman"/>
          <w:sz w:val="24"/>
          <w:lang w:val="en-GB"/>
        </w:rPr>
        <w:t>-</w:t>
      </w:r>
      <w:r w:rsidR="0032683D" w:rsidRPr="00BC0EE9">
        <w:rPr>
          <w:rFonts w:ascii="Times New Roman" w:hAnsi="Times New Roman"/>
          <w:sz w:val="24"/>
          <w:lang w:val="en-GB"/>
        </w:rPr>
        <w:t>stakeholder process</w:t>
      </w:r>
      <w:r w:rsidRPr="00BC0EE9">
        <w:rPr>
          <w:rFonts w:ascii="Times New Roman" w:hAnsi="Times New Roman"/>
          <w:sz w:val="24"/>
          <w:lang w:val="en-GB"/>
        </w:rPr>
        <w:t xml:space="preserve"> involved;</w:t>
      </w:r>
      <w:r w:rsidR="0032683D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>to encourage</w:t>
      </w:r>
      <w:r w:rsidR="0032683D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>ITU to</w:t>
      </w:r>
      <w:r w:rsidR="0032683D" w:rsidRPr="00BC0EE9">
        <w:rPr>
          <w:rFonts w:ascii="Times New Roman" w:hAnsi="Times New Roman"/>
          <w:sz w:val="24"/>
          <w:lang w:val="en-GB"/>
        </w:rPr>
        <w:t xml:space="preserve"> dev</w:t>
      </w:r>
      <w:r w:rsidRPr="00BC0EE9">
        <w:rPr>
          <w:rFonts w:ascii="Times New Roman" w:hAnsi="Times New Roman"/>
          <w:sz w:val="24"/>
          <w:lang w:val="en-GB"/>
        </w:rPr>
        <w:t>elop</w:t>
      </w:r>
      <w:r w:rsidR="0032683D" w:rsidRPr="00BC0EE9">
        <w:rPr>
          <w:rFonts w:ascii="Times New Roman" w:hAnsi="Times New Roman"/>
          <w:sz w:val="24"/>
          <w:lang w:val="en-GB"/>
        </w:rPr>
        <w:t xml:space="preserve"> </w:t>
      </w:r>
      <w:r w:rsidR="00B033B1" w:rsidRPr="00BC0EE9">
        <w:rPr>
          <w:rFonts w:ascii="Times New Roman" w:hAnsi="Times New Roman"/>
          <w:sz w:val="24"/>
          <w:lang w:val="en-GB"/>
        </w:rPr>
        <w:t xml:space="preserve">its </w:t>
      </w:r>
      <w:r w:rsidR="009F43B0" w:rsidRPr="00BC0EE9">
        <w:rPr>
          <w:rFonts w:ascii="Times New Roman" w:hAnsi="Times New Roman"/>
          <w:sz w:val="24"/>
          <w:lang w:val="en-GB"/>
        </w:rPr>
        <w:t xml:space="preserve">own </w:t>
      </w:r>
      <w:r w:rsidR="0032683D" w:rsidRPr="00BC0EE9">
        <w:rPr>
          <w:rFonts w:ascii="Times New Roman" w:hAnsi="Times New Roman"/>
          <w:sz w:val="24"/>
          <w:lang w:val="en-GB"/>
        </w:rPr>
        <w:t>principles based on a partic</w:t>
      </w:r>
      <w:r w:rsidRPr="00BC0EE9">
        <w:rPr>
          <w:rFonts w:ascii="Times New Roman" w:hAnsi="Times New Roman"/>
          <w:sz w:val="24"/>
          <w:lang w:val="en-GB"/>
        </w:rPr>
        <w:t>i</w:t>
      </w:r>
      <w:r w:rsidR="0032683D" w:rsidRPr="00BC0EE9">
        <w:rPr>
          <w:rFonts w:ascii="Times New Roman" w:hAnsi="Times New Roman"/>
          <w:sz w:val="24"/>
          <w:lang w:val="en-GB"/>
        </w:rPr>
        <w:t>p</w:t>
      </w:r>
      <w:r w:rsidRPr="00BC0EE9">
        <w:rPr>
          <w:rFonts w:ascii="Times New Roman" w:hAnsi="Times New Roman"/>
          <w:sz w:val="24"/>
          <w:lang w:val="en-GB"/>
        </w:rPr>
        <w:t>atory</w:t>
      </w:r>
      <w:r w:rsidR="00D421D5">
        <w:rPr>
          <w:rFonts w:ascii="Times New Roman" w:hAnsi="Times New Roman"/>
          <w:sz w:val="24"/>
          <w:lang w:val="en-GB"/>
        </w:rPr>
        <w:t xml:space="preserve"> and inclusive</w:t>
      </w:r>
      <w:r w:rsidR="0032683D" w:rsidRPr="00BC0EE9">
        <w:rPr>
          <w:rFonts w:ascii="Times New Roman" w:hAnsi="Times New Roman"/>
          <w:sz w:val="24"/>
          <w:lang w:val="en-GB"/>
        </w:rPr>
        <w:t xml:space="preserve"> proc</w:t>
      </w:r>
      <w:r w:rsidRPr="00BC0EE9">
        <w:rPr>
          <w:rFonts w:ascii="Times New Roman" w:hAnsi="Times New Roman"/>
          <w:sz w:val="24"/>
          <w:lang w:val="en-GB"/>
        </w:rPr>
        <w:t>ess; and ask ITU membership for their</w:t>
      </w:r>
      <w:r w:rsidR="0032683D" w:rsidRPr="00BC0EE9">
        <w:rPr>
          <w:rFonts w:ascii="Times New Roman" w:hAnsi="Times New Roman"/>
          <w:sz w:val="24"/>
          <w:lang w:val="en-GB"/>
        </w:rPr>
        <w:t xml:space="preserve"> views.</w:t>
      </w:r>
      <w:r w:rsidR="00CB5C56" w:rsidRPr="00BC0EE9">
        <w:rPr>
          <w:rFonts w:ascii="Times New Roman" w:hAnsi="Times New Roman"/>
          <w:sz w:val="24"/>
          <w:lang w:val="en-GB"/>
        </w:rPr>
        <w:t xml:space="preserve"> In this regard, the theme </w:t>
      </w:r>
      <w:r w:rsidR="00CB5C56" w:rsidRPr="00BC0EE9">
        <w:rPr>
          <w:rFonts w:ascii="Times New Roman" w:hAnsi="Times New Roman"/>
          <w:sz w:val="24"/>
          <w:lang w:val="en-GB"/>
        </w:rPr>
        <w:lastRenderedPageBreak/>
        <w:t>“</w:t>
      </w:r>
      <w:r w:rsidR="00CB5C56" w:rsidRPr="00BC0EE9">
        <w:rPr>
          <w:rFonts w:ascii="Times New Roman" w:hAnsi="Times New Roman"/>
          <w:i/>
          <w:iCs/>
          <w:sz w:val="24"/>
          <w:lang w:val="en-GB"/>
        </w:rPr>
        <w:t xml:space="preserve">Global Principles for the Governance and Use of the Internet” </w:t>
      </w:r>
      <w:r w:rsidR="00CB5C56" w:rsidRPr="00BC0EE9">
        <w:rPr>
          <w:rFonts w:ascii="Times New Roman" w:hAnsi="Times New Roman"/>
          <w:sz w:val="24"/>
          <w:lang w:val="en-GB"/>
        </w:rPr>
        <w:t>was proposed as a possible theme for WTPF.</w:t>
      </w:r>
    </w:p>
    <w:p w:rsidR="0032683D" w:rsidRPr="00BC0EE9" w:rsidRDefault="005C73B8" w:rsidP="00BC0EE9">
      <w:pPr>
        <w:pStyle w:val="ListParagraph"/>
        <w:numPr>
          <w:ilvl w:val="1"/>
          <w:numId w:val="26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representative from ARIN </w:t>
      </w:r>
      <w:r w:rsidR="005E3D0E" w:rsidRPr="00BC0EE9">
        <w:rPr>
          <w:rFonts w:ascii="Times New Roman" w:hAnsi="Times New Roman"/>
          <w:sz w:val="24"/>
          <w:lang w:val="en-GB"/>
        </w:rPr>
        <w:t xml:space="preserve">presented </w:t>
      </w:r>
      <w:hyperlink r:id="rId27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contribution</w:t>
        </w:r>
        <w:r w:rsidR="005E3D0E"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IEG/1/5</w:t>
        </w:r>
      </w:hyperlink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5E3D0E" w:rsidRPr="00BC0EE9">
        <w:rPr>
          <w:rFonts w:ascii="Times New Roman" w:hAnsi="Times New Roman"/>
          <w:sz w:val="24"/>
          <w:lang w:val="en-GB"/>
        </w:rPr>
        <w:t>seeking</w:t>
      </w:r>
      <w:r w:rsidRPr="00BC0EE9">
        <w:rPr>
          <w:rFonts w:ascii="Times New Roman" w:hAnsi="Times New Roman"/>
          <w:sz w:val="24"/>
          <w:lang w:val="en-GB"/>
        </w:rPr>
        <w:t xml:space="preserve"> to develop the themes of WTPF-2013</w:t>
      </w:r>
      <w:r w:rsidR="005E3D0E" w:rsidRPr="00BC0EE9">
        <w:rPr>
          <w:rFonts w:ascii="Times New Roman" w:hAnsi="Times New Roman"/>
          <w:sz w:val="24"/>
          <w:lang w:val="en-GB"/>
        </w:rPr>
        <w:t xml:space="preserve"> and expressed their willingness</w:t>
      </w:r>
      <w:r w:rsidRPr="00BC0EE9">
        <w:rPr>
          <w:rFonts w:ascii="Times New Roman" w:hAnsi="Times New Roman"/>
          <w:sz w:val="24"/>
          <w:lang w:val="en-GB"/>
        </w:rPr>
        <w:t xml:space="preserve"> to collaborate with all </w:t>
      </w:r>
      <w:r w:rsidR="00772450" w:rsidRPr="00BC0EE9">
        <w:rPr>
          <w:rFonts w:ascii="Times New Roman" w:hAnsi="Times New Roman"/>
          <w:sz w:val="24"/>
          <w:lang w:val="en-GB"/>
        </w:rPr>
        <w:t>ITU’s membership.</w:t>
      </w:r>
    </w:p>
    <w:p w:rsidR="005C73B8" w:rsidRPr="00BC0EE9" w:rsidRDefault="005C73B8" w:rsidP="00BC0EE9">
      <w:pPr>
        <w:pStyle w:val="ListParagraph"/>
        <w:numPr>
          <w:ilvl w:val="1"/>
          <w:numId w:val="26"/>
        </w:numPr>
        <w:spacing w:before="60" w:after="60"/>
        <w:ind w:left="709" w:hanging="709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representative from the U.S. </w:t>
      </w:r>
      <w:r w:rsidR="00772450" w:rsidRPr="00BC0EE9">
        <w:rPr>
          <w:rFonts w:ascii="Times New Roman" w:hAnsi="Times New Roman"/>
          <w:sz w:val="24"/>
          <w:lang w:val="en-GB"/>
        </w:rPr>
        <w:t xml:space="preserve">presented its </w:t>
      </w:r>
      <w:hyperlink r:id="rId28" w:history="1">
        <w:r w:rsidR="00772450" w:rsidRPr="00BC0EE9">
          <w:rPr>
            <w:rStyle w:val="Hyperlink"/>
            <w:rFonts w:ascii="Times New Roman" w:hAnsi="Times New Roman"/>
            <w:sz w:val="24"/>
            <w:lang w:val="en-GB"/>
          </w:rPr>
          <w:t>contribution IEG</w:t>
        </w:r>
        <w:r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1/</w:t>
        </w:r>
        <w:r w:rsidR="00772450" w:rsidRPr="00BC0EE9">
          <w:rPr>
            <w:rStyle w:val="Hyperlink"/>
            <w:rFonts w:ascii="Times New Roman" w:hAnsi="Times New Roman"/>
            <w:sz w:val="24"/>
            <w:lang w:val="en-GB"/>
          </w:rPr>
          <w:t>6</w:t>
        </w:r>
      </w:hyperlink>
      <w:r w:rsidR="00772450">
        <w:t xml:space="preserve"> </w:t>
      </w:r>
      <w:r w:rsidRPr="00BC0EE9">
        <w:rPr>
          <w:rFonts w:ascii="Times New Roman" w:hAnsi="Times New Roman"/>
          <w:sz w:val="24"/>
          <w:lang w:val="en-GB"/>
        </w:rPr>
        <w:t>based on three central premises:</w:t>
      </w:r>
    </w:p>
    <w:p w:rsidR="005C73B8" w:rsidRPr="00772450" w:rsidRDefault="00772450" w:rsidP="00BC0EE9">
      <w:pPr>
        <w:pStyle w:val="ListParagraph"/>
        <w:numPr>
          <w:ilvl w:val="1"/>
          <w:numId w:val="29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 w:rsidRPr="00772450">
        <w:rPr>
          <w:rFonts w:ascii="Times New Roman" w:hAnsi="Times New Roman"/>
          <w:sz w:val="24"/>
          <w:lang w:val="en-GB"/>
        </w:rPr>
        <w:t>R</w:t>
      </w:r>
      <w:r w:rsidR="005C73B8" w:rsidRPr="00772450">
        <w:rPr>
          <w:rFonts w:ascii="Times New Roman" w:hAnsi="Times New Roman"/>
          <w:sz w:val="24"/>
          <w:lang w:val="en-GB"/>
        </w:rPr>
        <w:t>esolutions</w:t>
      </w:r>
      <w:r w:rsidRPr="00772450">
        <w:rPr>
          <w:rFonts w:ascii="Times New Roman" w:hAnsi="Times New Roman"/>
          <w:sz w:val="24"/>
          <w:lang w:val="en-GB"/>
        </w:rPr>
        <w:t xml:space="preserve"> 101, 102 and 133</w:t>
      </w:r>
      <w:r w:rsidR="005C73B8" w:rsidRPr="00772450">
        <w:rPr>
          <w:rFonts w:ascii="Times New Roman" w:hAnsi="Times New Roman"/>
          <w:sz w:val="24"/>
          <w:lang w:val="en-GB"/>
        </w:rPr>
        <w:t xml:space="preserve"> speak to the fundam</w:t>
      </w:r>
      <w:r w:rsidRPr="00772450">
        <w:rPr>
          <w:rFonts w:ascii="Times New Roman" w:hAnsi="Times New Roman"/>
          <w:sz w:val="24"/>
          <w:lang w:val="en-GB"/>
        </w:rPr>
        <w:t>ental value of the Internet</w:t>
      </w:r>
      <w:r w:rsidR="005C73B8" w:rsidRPr="00772450">
        <w:rPr>
          <w:rFonts w:ascii="Times New Roman" w:hAnsi="Times New Roman"/>
          <w:sz w:val="24"/>
          <w:lang w:val="en-GB"/>
        </w:rPr>
        <w:t xml:space="preserve"> as a platform for</w:t>
      </w:r>
      <w:r w:rsidRPr="00772450">
        <w:rPr>
          <w:rFonts w:ascii="Times New Roman" w:hAnsi="Times New Roman"/>
          <w:sz w:val="24"/>
          <w:lang w:val="en-GB"/>
        </w:rPr>
        <w:t xml:space="preserve"> innovation, democracy, access to information and scientific progress</w:t>
      </w:r>
      <w:r>
        <w:rPr>
          <w:rFonts w:ascii="Times New Roman" w:hAnsi="Times New Roman"/>
          <w:sz w:val="24"/>
          <w:lang w:val="en-GB"/>
        </w:rPr>
        <w:t>, which grew within an environment facilitated by voluntary, decentralized and consensus-based processes</w:t>
      </w:r>
      <w:r w:rsidRPr="00772450">
        <w:rPr>
          <w:rFonts w:ascii="Times New Roman" w:hAnsi="Times New Roman"/>
          <w:sz w:val="24"/>
          <w:lang w:val="en-GB"/>
        </w:rPr>
        <w:t>.</w:t>
      </w:r>
    </w:p>
    <w:p w:rsidR="005C73B8" w:rsidRDefault="005C73B8" w:rsidP="00BC0EE9">
      <w:pPr>
        <w:pStyle w:val="ListParagraph"/>
        <w:numPr>
          <w:ilvl w:val="1"/>
          <w:numId w:val="29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IETF, ICANN and W3C have been ce</w:t>
      </w:r>
      <w:r w:rsidR="00772450">
        <w:rPr>
          <w:rFonts w:ascii="Times New Roman" w:hAnsi="Times New Roman"/>
          <w:sz w:val="24"/>
          <w:lang w:val="en-GB"/>
        </w:rPr>
        <w:t xml:space="preserve">ntral to the Internet’s growth. These organizations operate </w:t>
      </w:r>
      <w:r>
        <w:rPr>
          <w:rFonts w:ascii="Times New Roman" w:hAnsi="Times New Roman"/>
          <w:sz w:val="24"/>
          <w:lang w:val="en-GB"/>
        </w:rPr>
        <w:t xml:space="preserve">consistent with the </w:t>
      </w:r>
      <w:r w:rsidR="00772450">
        <w:rPr>
          <w:rFonts w:ascii="Times New Roman" w:hAnsi="Times New Roman"/>
          <w:sz w:val="24"/>
          <w:lang w:val="en-GB"/>
        </w:rPr>
        <w:t>multi-stakeholder</w:t>
      </w:r>
      <w:r>
        <w:rPr>
          <w:rFonts w:ascii="Times New Roman" w:hAnsi="Times New Roman"/>
          <w:sz w:val="24"/>
          <w:lang w:val="en-GB"/>
        </w:rPr>
        <w:t xml:space="preserve"> model, so these org</w:t>
      </w:r>
      <w:r w:rsidR="00772450">
        <w:rPr>
          <w:rFonts w:ascii="Times New Roman" w:hAnsi="Times New Roman"/>
          <w:sz w:val="24"/>
          <w:lang w:val="en-GB"/>
        </w:rPr>
        <w:t>anization</w:t>
      </w:r>
      <w:r>
        <w:rPr>
          <w:rFonts w:ascii="Times New Roman" w:hAnsi="Times New Roman"/>
          <w:sz w:val="24"/>
          <w:lang w:val="en-GB"/>
        </w:rPr>
        <w:t>s should be invited to participate in the preparations for the WTPF.</w:t>
      </w:r>
    </w:p>
    <w:p w:rsidR="005C73B8" w:rsidRPr="00772450" w:rsidRDefault="00772450" w:rsidP="00BC0EE9">
      <w:pPr>
        <w:pStyle w:val="ListParagraph"/>
        <w:numPr>
          <w:ilvl w:val="1"/>
          <w:numId w:val="29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 w:rsidRPr="00772450">
        <w:rPr>
          <w:rFonts w:ascii="Times New Roman" w:hAnsi="Times New Roman"/>
          <w:sz w:val="24"/>
          <w:lang w:val="en-GB"/>
        </w:rPr>
        <w:t>T</w:t>
      </w:r>
      <w:r w:rsidR="005C73B8" w:rsidRPr="00772450">
        <w:rPr>
          <w:rFonts w:ascii="Times New Roman" w:hAnsi="Times New Roman"/>
          <w:sz w:val="24"/>
          <w:lang w:val="en-GB"/>
        </w:rPr>
        <w:t xml:space="preserve">he U.S. proposes that the principal theme of WTPF-2013 should be the </w:t>
      </w:r>
      <w:r w:rsidRPr="008E37DF">
        <w:rPr>
          <w:rFonts w:ascii="Times New Roman" w:hAnsi="Times New Roman"/>
          <w:i/>
          <w:iCs/>
          <w:sz w:val="24"/>
          <w:lang w:val="en-GB"/>
        </w:rPr>
        <w:t>“Development and D</w:t>
      </w:r>
      <w:r w:rsidR="005C73B8" w:rsidRPr="008E37DF">
        <w:rPr>
          <w:rFonts w:ascii="Times New Roman" w:hAnsi="Times New Roman"/>
          <w:i/>
          <w:iCs/>
          <w:sz w:val="24"/>
          <w:lang w:val="en-GB"/>
        </w:rPr>
        <w:t>iffusion of ICT</w:t>
      </w:r>
      <w:r w:rsidRPr="008E37DF">
        <w:rPr>
          <w:rFonts w:ascii="Times New Roman" w:hAnsi="Times New Roman"/>
          <w:i/>
          <w:iCs/>
          <w:sz w:val="24"/>
          <w:lang w:val="en-GB"/>
        </w:rPr>
        <w:t xml:space="preserve"> G</w:t>
      </w:r>
      <w:r w:rsidR="005C73B8" w:rsidRPr="008E37DF">
        <w:rPr>
          <w:rFonts w:ascii="Times New Roman" w:hAnsi="Times New Roman"/>
          <w:i/>
          <w:iCs/>
          <w:sz w:val="24"/>
          <w:lang w:val="en-GB"/>
        </w:rPr>
        <w:t>lobally</w:t>
      </w:r>
      <w:r>
        <w:rPr>
          <w:rFonts w:ascii="Times New Roman" w:hAnsi="Times New Roman"/>
          <w:sz w:val="24"/>
          <w:lang w:val="en-GB"/>
        </w:rPr>
        <w:t>”</w:t>
      </w:r>
      <w:r w:rsidR="00780356">
        <w:rPr>
          <w:rFonts w:ascii="Times New Roman" w:hAnsi="Times New Roman"/>
          <w:sz w:val="24"/>
          <w:lang w:val="en-GB"/>
        </w:rPr>
        <w:t xml:space="preserve"> and mentioned that they</w:t>
      </w:r>
      <w:r w:rsidR="005C73B8" w:rsidRPr="00772450">
        <w:rPr>
          <w:rFonts w:ascii="Times New Roman" w:hAnsi="Times New Roman"/>
          <w:sz w:val="24"/>
          <w:lang w:val="en-GB"/>
        </w:rPr>
        <w:t xml:space="preserve"> look forward to discussions with </w:t>
      </w:r>
      <w:r w:rsidR="00985CA1">
        <w:rPr>
          <w:rFonts w:ascii="Times New Roman" w:hAnsi="Times New Roman"/>
          <w:sz w:val="24"/>
          <w:lang w:val="en-GB"/>
        </w:rPr>
        <w:t xml:space="preserve">the group </w:t>
      </w:r>
      <w:r w:rsidR="00E53A3C">
        <w:rPr>
          <w:rFonts w:ascii="Times New Roman" w:hAnsi="Times New Roman"/>
          <w:sz w:val="24"/>
          <w:lang w:val="en-GB"/>
        </w:rPr>
        <w:t>on</w:t>
      </w:r>
      <w:r>
        <w:rPr>
          <w:rFonts w:ascii="Times New Roman" w:hAnsi="Times New Roman"/>
          <w:sz w:val="24"/>
          <w:lang w:val="en-GB"/>
        </w:rPr>
        <w:t xml:space="preserve"> this theme, and to the WTPF-20</w:t>
      </w:r>
      <w:r w:rsidR="005C73B8" w:rsidRPr="00772450">
        <w:rPr>
          <w:rFonts w:ascii="Times New Roman" w:hAnsi="Times New Roman"/>
          <w:sz w:val="24"/>
          <w:lang w:val="en-GB"/>
        </w:rPr>
        <w:t>13 more broadly.</w:t>
      </w:r>
    </w:p>
    <w:p w:rsidR="005C73B8" w:rsidRPr="00BC0EE9" w:rsidRDefault="005C73B8" w:rsidP="00BC0EE9">
      <w:pPr>
        <w:pStyle w:val="ListParagraph"/>
        <w:numPr>
          <w:ilvl w:val="1"/>
          <w:numId w:val="26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representative of the ISOC presented its </w:t>
      </w:r>
      <w:hyperlink r:id="rId29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contribution </w:t>
        </w:r>
        <w:r w:rsidR="00772450" w:rsidRPr="00BC0EE9">
          <w:rPr>
            <w:rStyle w:val="Hyperlink"/>
            <w:rFonts w:ascii="Times New Roman" w:hAnsi="Times New Roman"/>
            <w:sz w:val="24"/>
            <w:lang w:val="en-GB"/>
          </w:rPr>
          <w:t>IEG/1/</w:t>
        </w:r>
        <w:r w:rsidRPr="00BC0EE9">
          <w:rPr>
            <w:rStyle w:val="Hyperlink"/>
            <w:rFonts w:ascii="Times New Roman" w:hAnsi="Times New Roman"/>
            <w:sz w:val="24"/>
            <w:lang w:val="en-GB"/>
          </w:rPr>
          <w:t>7</w:t>
        </w:r>
      </w:hyperlink>
      <w:r w:rsidR="00894678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>and proposed that IXPs be the focus of the WTPF-2013</w:t>
      </w:r>
      <w:r w:rsidR="00894678" w:rsidRPr="00BC0EE9">
        <w:rPr>
          <w:rFonts w:ascii="Times New Roman" w:hAnsi="Times New Roman"/>
          <w:sz w:val="24"/>
          <w:lang w:val="en-GB"/>
        </w:rPr>
        <w:t>, which is a good opportunity for debate on the multi-stakeholder model.</w:t>
      </w:r>
    </w:p>
    <w:p w:rsidR="00C21719" w:rsidRPr="00BC0EE9" w:rsidRDefault="007E7B8E" w:rsidP="00F061E9">
      <w:pPr>
        <w:pStyle w:val="ListParagraph"/>
        <w:numPr>
          <w:ilvl w:val="1"/>
          <w:numId w:val="26"/>
        </w:numPr>
        <w:spacing w:before="60" w:after="60"/>
        <w:ind w:left="709" w:hanging="709"/>
        <w:jc w:val="both"/>
        <w:rPr>
          <w:rFonts w:ascii="Times New Roman" w:hAnsi="Times New Roman"/>
          <w:b/>
          <w:bCs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</w:t>
      </w:r>
      <w:r w:rsidR="0078690A" w:rsidRPr="00BC0EE9">
        <w:rPr>
          <w:rFonts w:ascii="Times New Roman" w:hAnsi="Times New Roman"/>
          <w:sz w:val="24"/>
          <w:lang w:val="en-GB"/>
        </w:rPr>
        <w:t>he Chair noted</w:t>
      </w:r>
      <w:r w:rsidR="00F90D8A">
        <w:rPr>
          <w:rFonts w:ascii="Times New Roman" w:hAnsi="Times New Roman"/>
          <w:sz w:val="24"/>
          <w:lang w:val="en-GB"/>
        </w:rPr>
        <w:t xml:space="preserve"> that</w:t>
      </w:r>
      <w:r w:rsidR="0078690A" w:rsidRPr="00BC0EE9">
        <w:rPr>
          <w:rFonts w:ascii="Times New Roman" w:hAnsi="Times New Roman"/>
          <w:sz w:val="24"/>
          <w:lang w:val="en-GB"/>
        </w:rPr>
        <w:t xml:space="preserve"> t</w:t>
      </w:r>
      <w:r w:rsidR="00F477B7" w:rsidRPr="00BC0EE9">
        <w:rPr>
          <w:rFonts w:ascii="Times New Roman" w:hAnsi="Times New Roman"/>
          <w:sz w:val="24"/>
          <w:lang w:val="en-GB"/>
        </w:rPr>
        <w:t>he issues for the WTPF-2013 should be based on</w:t>
      </w:r>
      <w:r w:rsidR="00894678" w:rsidRPr="00BC0EE9">
        <w:rPr>
          <w:rFonts w:ascii="Times New Roman" w:hAnsi="Times New Roman"/>
          <w:sz w:val="24"/>
          <w:lang w:val="en-GB"/>
        </w:rPr>
        <w:t xml:space="preserve"> Council Decision 562 and</w:t>
      </w:r>
      <w:r w:rsidR="00F477B7" w:rsidRPr="00BC0EE9">
        <w:rPr>
          <w:rFonts w:ascii="Times New Roman" w:hAnsi="Times New Roman"/>
          <w:sz w:val="24"/>
          <w:lang w:val="en-GB"/>
        </w:rPr>
        <w:t xml:space="preserve"> the resolutions </w:t>
      </w:r>
      <w:r w:rsidRPr="00BC0EE9">
        <w:rPr>
          <w:rFonts w:ascii="Times New Roman" w:hAnsi="Times New Roman"/>
          <w:sz w:val="24"/>
          <w:lang w:val="en-GB"/>
        </w:rPr>
        <w:t>from</w:t>
      </w:r>
      <w:r w:rsidR="00F477B7" w:rsidRPr="00BC0EE9">
        <w:rPr>
          <w:rFonts w:ascii="Times New Roman" w:hAnsi="Times New Roman"/>
          <w:sz w:val="24"/>
          <w:lang w:val="en-GB"/>
        </w:rPr>
        <w:t xml:space="preserve"> PP-10.  </w:t>
      </w:r>
      <w:r w:rsidR="003B6A37" w:rsidRPr="00BC0EE9">
        <w:rPr>
          <w:rFonts w:ascii="Times New Roman" w:hAnsi="Times New Roman"/>
          <w:sz w:val="24"/>
          <w:lang w:val="en-GB"/>
        </w:rPr>
        <w:t xml:space="preserve">The </w:t>
      </w:r>
      <w:r w:rsidR="009C117C" w:rsidRPr="00BC0EE9">
        <w:rPr>
          <w:rFonts w:ascii="Times New Roman" w:hAnsi="Times New Roman"/>
          <w:sz w:val="24"/>
          <w:lang w:val="en-GB"/>
        </w:rPr>
        <w:t xml:space="preserve">representative from the </w:t>
      </w:r>
      <w:r w:rsidR="003B6A37" w:rsidRPr="00BC0EE9">
        <w:rPr>
          <w:rFonts w:ascii="Times New Roman" w:hAnsi="Times New Roman"/>
          <w:sz w:val="24"/>
          <w:lang w:val="en-GB"/>
        </w:rPr>
        <w:t xml:space="preserve">ITU Legal </w:t>
      </w:r>
      <w:r w:rsidR="009C117C" w:rsidRPr="00BC0EE9">
        <w:rPr>
          <w:rFonts w:ascii="Times New Roman" w:hAnsi="Times New Roman"/>
          <w:sz w:val="24"/>
          <w:lang w:val="en-GB"/>
        </w:rPr>
        <w:t>Unit</w:t>
      </w:r>
      <w:r w:rsidR="003B6A37" w:rsidRPr="00BC0EE9">
        <w:rPr>
          <w:rFonts w:ascii="Times New Roman" w:hAnsi="Times New Roman"/>
          <w:sz w:val="24"/>
          <w:lang w:val="en-GB"/>
        </w:rPr>
        <w:t xml:space="preserve"> concurred with this statement. </w:t>
      </w:r>
    </w:p>
    <w:p w:rsidR="00A6188D" w:rsidRPr="00EF67A2" w:rsidRDefault="00A6188D" w:rsidP="00911D01">
      <w:pPr>
        <w:pStyle w:val="ListParagraph"/>
        <w:spacing w:before="60" w:after="60"/>
        <w:ind w:left="360"/>
        <w:rPr>
          <w:rFonts w:ascii="Times New Roman" w:hAnsi="Times New Roman"/>
          <w:b/>
          <w:bCs/>
          <w:sz w:val="24"/>
          <w:lang w:val="en-GB"/>
        </w:rPr>
      </w:pPr>
    </w:p>
    <w:p w:rsidR="0053033A" w:rsidRPr="001800F7" w:rsidRDefault="00BC0EE9" w:rsidP="00BC0EE9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5</w:t>
      </w:r>
      <w:r w:rsidR="0053033A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53033A">
        <w:rPr>
          <w:rFonts w:ascii="Times New Roman" w:hAnsi="Times New Roman"/>
          <w:b/>
          <w:bCs/>
          <w:sz w:val="24"/>
          <w:lang w:val="en-GB"/>
        </w:rPr>
        <w:t>Discussion on the Contributions</w:t>
      </w:r>
    </w:p>
    <w:p w:rsidR="00E43E40" w:rsidRDefault="00E43E40" w:rsidP="00063ECC">
      <w:pPr>
        <w:pStyle w:val="ListParagraph"/>
        <w:spacing w:before="60" w:after="60"/>
        <w:jc w:val="both"/>
        <w:rPr>
          <w:rFonts w:ascii="Times New Roman" w:hAnsi="Times New Roman"/>
          <w:sz w:val="24"/>
          <w:lang w:val="en-GB"/>
        </w:rPr>
      </w:pPr>
    </w:p>
    <w:p w:rsidR="007E7B8E" w:rsidRPr="00BC0EE9" w:rsidRDefault="00E501B9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Delegates</w:t>
      </w:r>
      <w:r w:rsidR="007E7B8E" w:rsidRPr="00BC0EE9">
        <w:rPr>
          <w:rFonts w:ascii="Times New Roman" w:hAnsi="Times New Roman"/>
          <w:sz w:val="24"/>
          <w:lang w:val="en-GB"/>
        </w:rPr>
        <w:t xml:space="preserve"> </w:t>
      </w:r>
      <w:r w:rsidR="000825F3" w:rsidRPr="00BC0EE9">
        <w:rPr>
          <w:rFonts w:ascii="Times New Roman" w:hAnsi="Times New Roman"/>
          <w:sz w:val="24"/>
          <w:lang w:val="en-GB"/>
        </w:rPr>
        <w:t>welcomed</w:t>
      </w:r>
      <w:r w:rsidR="007E7B8E" w:rsidRPr="00BC0EE9">
        <w:rPr>
          <w:rFonts w:ascii="Times New Roman" w:hAnsi="Times New Roman"/>
          <w:sz w:val="24"/>
          <w:lang w:val="en-GB"/>
        </w:rPr>
        <w:t xml:space="preserve"> the Brazilian contribution </w:t>
      </w:r>
      <w:r w:rsidR="000825F3" w:rsidRPr="00BC0EE9">
        <w:rPr>
          <w:rFonts w:ascii="Times New Roman" w:hAnsi="Times New Roman"/>
          <w:sz w:val="24"/>
          <w:lang w:val="en-GB"/>
        </w:rPr>
        <w:t>and noted similar governance</w:t>
      </w:r>
      <w:r w:rsidR="007E7B8E" w:rsidRPr="00BC0EE9">
        <w:rPr>
          <w:rFonts w:ascii="Times New Roman" w:hAnsi="Times New Roman"/>
          <w:sz w:val="24"/>
          <w:lang w:val="en-GB"/>
        </w:rPr>
        <w:t xml:space="preserve"> principles </w:t>
      </w:r>
      <w:r w:rsidR="000825F3" w:rsidRPr="00BC0EE9">
        <w:rPr>
          <w:rFonts w:ascii="Times New Roman" w:hAnsi="Times New Roman"/>
          <w:sz w:val="24"/>
          <w:lang w:val="en-GB"/>
        </w:rPr>
        <w:t>under discussion by the EU</w:t>
      </w:r>
      <w:r w:rsidR="00305DE7" w:rsidRPr="00BC0EE9">
        <w:rPr>
          <w:rFonts w:ascii="Times New Roman" w:hAnsi="Times New Roman"/>
          <w:sz w:val="24"/>
          <w:lang w:val="en-GB"/>
        </w:rPr>
        <w:t>.</w:t>
      </w:r>
      <w:r w:rsidR="007E7B8E" w:rsidRPr="00BC0EE9">
        <w:rPr>
          <w:rFonts w:ascii="Times New Roman" w:hAnsi="Times New Roman"/>
          <w:sz w:val="24"/>
          <w:lang w:val="en-GB"/>
        </w:rPr>
        <w:t xml:space="preserve">  </w:t>
      </w:r>
      <w:r w:rsidR="00305DE7" w:rsidRPr="00BC0EE9">
        <w:rPr>
          <w:rFonts w:ascii="Times New Roman" w:hAnsi="Times New Roman"/>
          <w:sz w:val="24"/>
          <w:lang w:val="en-GB"/>
        </w:rPr>
        <w:t>T</w:t>
      </w:r>
      <w:r w:rsidR="000825F3" w:rsidRPr="00BC0EE9">
        <w:rPr>
          <w:rFonts w:ascii="Times New Roman" w:hAnsi="Times New Roman"/>
          <w:sz w:val="24"/>
          <w:lang w:val="en-GB"/>
        </w:rPr>
        <w:t>he importance of</w:t>
      </w:r>
      <w:r w:rsidR="007E7B8E" w:rsidRPr="00BC0EE9">
        <w:rPr>
          <w:rFonts w:ascii="Times New Roman" w:hAnsi="Times New Roman"/>
          <w:sz w:val="24"/>
          <w:lang w:val="en-GB"/>
        </w:rPr>
        <w:t xml:space="preserve"> </w:t>
      </w:r>
      <w:r w:rsidR="000825F3" w:rsidRPr="00BC0EE9">
        <w:rPr>
          <w:rFonts w:ascii="Times New Roman" w:hAnsi="Times New Roman"/>
          <w:sz w:val="24"/>
          <w:lang w:val="en-GB"/>
        </w:rPr>
        <w:t xml:space="preserve">greater collaboration and </w:t>
      </w:r>
      <w:r w:rsidR="007E7B8E" w:rsidRPr="00BC0EE9">
        <w:rPr>
          <w:rFonts w:ascii="Times New Roman" w:hAnsi="Times New Roman"/>
          <w:sz w:val="24"/>
          <w:lang w:val="en-GB"/>
        </w:rPr>
        <w:t>co-existence</w:t>
      </w:r>
      <w:r w:rsidR="00305DE7" w:rsidRPr="00BC0EE9">
        <w:rPr>
          <w:rFonts w:ascii="Times New Roman" w:hAnsi="Times New Roman"/>
          <w:sz w:val="24"/>
          <w:lang w:val="en-GB"/>
        </w:rPr>
        <w:t xml:space="preserve"> were cited</w:t>
      </w:r>
      <w:r w:rsidR="007E7B8E" w:rsidRPr="00BC0EE9">
        <w:rPr>
          <w:rFonts w:ascii="Times New Roman" w:hAnsi="Times New Roman"/>
          <w:sz w:val="24"/>
          <w:lang w:val="en-GB"/>
        </w:rPr>
        <w:t>.</w:t>
      </w:r>
    </w:p>
    <w:p w:rsidR="009F22D3" w:rsidRPr="00BC0EE9" w:rsidRDefault="0051023D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b/>
          <w:bCs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Many</w:t>
      </w:r>
      <w:r w:rsidR="009F22D3" w:rsidRPr="00BC0EE9">
        <w:rPr>
          <w:rFonts w:ascii="Times New Roman" w:hAnsi="Times New Roman"/>
          <w:sz w:val="24"/>
          <w:lang w:val="en-GB"/>
        </w:rPr>
        <w:t xml:space="preserve"> noted </w:t>
      </w:r>
      <w:r w:rsidR="00F902B9" w:rsidRPr="00BC0EE9">
        <w:rPr>
          <w:rFonts w:ascii="Times New Roman" w:hAnsi="Times New Roman"/>
          <w:sz w:val="24"/>
          <w:lang w:val="en-GB"/>
        </w:rPr>
        <w:t>active discussions on</w:t>
      </w:r>
      <w:r w:rsidR="000825F3" w:rsidRPr="00BC0EE9">
        <w:rPr>
          <w:rFonts w:ascii="Times New Roman" w:hAnsi="Times New Roman"/>
          <w:sz w:val="24"/>
          <w:lang w:val="en-GB"/>
        </w:rPr>
        <w:t xml:space="preserve"> </w:t>
      </w:r>
      <w:r w:rsidR="00FF56F8" w:rsidRPr="00BC0EE9">
        <w:rPr>
          <w:rFonts w:ascii="Times New Roman" w:hAnsi="Times New Roman"/>
          <w:sz w:val="24"/>
          <w:lang w:val="en-GB"/>
        </w:rPr>
        <w:t>I</w:t>
      </w:r>
      <w:r w:rsidR="00F902B9" w:rsidRPr="00BC0EE9">
        <w:rPr>
          <w:rFonts w:ascii="Times New Roman" w:hAnsi="Times New Roman"/>
          <w:sz w:val="24"/>
          <w:lang w:val="en-GB"/>
        </w:rPr>
        <w:t xml:space="preserve">nternet </w:t>
      </w:r>
      <w:r w:rsidR="00FF56F8" w:rsidRPr="00BC0EE9">
        <w:rPr>
          <w:rFonts w:ascii="Times New Roman" w:hAnsi="Times New Roman"/>
          <w:sz w:val="24"/>
          <w:lang w:val="en-GB"/>
        </w:rPr>
        <w:t>G</w:t>
      </w:r>
      <w:r w:rsidR="00F902B9" w:rsidRPr="00BC0EE9">
        <w:rPr>
          <w:rFonts w:ascii="Times New Roman" w:hAnsi="Times New Roman"/>
          <w:sz w:val="24"/>
          <w:lang w:val="en-GB"/>
        </w:rPr>
        <w:t xml:space="preserve">overnance </w:t>
      </w:r>
      <w:r w:rsidR="00FF56F8" w:rsidRPr="00BC0EE9">
        <w:rPr>
          <w:rFonts w:ascii="Times New Roman" w:hAnsi="Times New Roman"/>
          <w:sz w:val="24"/>
          <w:lang w:val="en-GB"/>
        </w:rPr>
        <w:t xml:space="preserve">in </w:t>
      </w:r>
      <w:r w:rsidR="00166B08" w:rsidRPr="00BC0EE9">
        <w:rPr>
          <w:rFonts w:ascii="Times New Roman" w:hAnsi="Times New Roman"/>
          <w:sz w:val="24"/>
          <w:lang w:val="en-GB"/>
        </w:rPr>
        <w:t>various forums</w:t>
      </w:r>
      <w:r w:rsidR="009F22D3" w:rsidRPr="00BC0EE9">
        <w:rPr>
          <w:rFonts w:ascii="Times New Roman" w:hAnsi="Times New Roman"/>
          <w:sz w:val="24"/>
          <w:lang w:val="en-GB"/>
        </w:rPr>
        <w:t xml:space="preserve"> and cited </w:t>
      </w:r>
      <w:r w:rsidR="00D421D5">
        <w:rPr>
          <w:rFonts w:ascii="Times New Roman" w:hAnsi="Times New Roman"/>
          <w:sz w:val="24"/>
          <w:lang w:val="en-GB"/>
        </w:rPr>
        <w:t xml:space="preserve">that </w:t>
      </w:r>
      <w:r w:rsidR="000825F3" w:rsidRPr="00BC0EE9">
        <w:rPr>
          <w:rFonts w:ascii="Times New Roman" w:hAnsi="Times New Roman"/>
          <w:sz w:val="24"/>
          <w:lang w:val="en-GB"/>
        </w:rPr>
        <w:t>multi-</w:t>
      </w:r>
      <w:proofErr w:type="spellStart"/>
      <w:r w:rsidR="000825F3" w:rsidRPr="00BC0EE9">
        <w:rPr>
          <w:rFonts w:ascii="Times New Roman" w:hAnsi="Times New Roman"/>
          <w:sz w:val="24"/>
          <w:lang w:val="en-GB"/>
        </w:rPr>
        <w:t>stakeholderism</w:t>
      </w:r>
      <w:proofErr w:type="spellEnd"/>
      <w:r w:rsidR="000825F3" w:rsidRPr="00BC0EE9">
        <w:rPr>
          <w:rFonts w:ascii="Times New Roman" w:hAnsi="Times New Roman"/>
          <w:sz w:val="24"/>
          <w:lang w:val="en-GB"/>
        </w:rPr>
        <w:t xml:space="preserve"> is an important</w:t>
      </w:r>
      <w:r w:rsidR="00FF56F8" w:rsidRPr="00BC0EE9">
        <w:rPr>
          <w:rFonts w:ascii="Times New Roman" w:hAnsi="Times New Roman"/>
          <w:sz w:val="24"/>
          <w:lang w:val="en-GB"/>
        </w:rPr>
        <w:t xml:space="preserve"> basic principle</w:t>
      </w:r>
      <w:r w:rsidR="000825F3" w:rsidRPr="00BC0EE9">
        <w:rPr>
          <w:rFonts w:ascii="Times New Roman" w:hAnsi="Times New Roman"/>
          <w:sz w:val="24"/>
          <w:lang w:val="en-GB"/>
        </w:rPr>
        <w:t>.</w:t>
      </w:r>
      <w:r w:rsidR="009F22D3" w:rsidRPr="00BC0EE9">
        <w:rPr>
          <w:rFonts w:ascii="Times New Roman" w:hAnsi="Times New Roman"/>
          <w:sz w:val="24"/>
          <w:lang w:val="en-GB"/>
        </w:rPr>
        <w:t xml:space="preserve"> </w:t>
      </w:r>
      <w:r w:rsidR="00A60F5B" w:rsidRPr="00BC0EE9">
        <w:rPr>
          <w:rFonts w:ascii="Times New Roman" w:hAnsi="Times New Roman"/>
          <w:sz w:val="24"/>
          <w:lang w:val="en-GB"/>
        </w:rPr>
        <w:t xml:space="preserve">Internet Governance is a multi-stakeholder process, with stakeholders taking their respective roles (Article 35, Tunis Agenda).  </w:t>
      </w:r>
      <w:r w:rsidR="009F22D3" w:rsidRPr="00BC0EE9">
        <w:rPr>
          <w:rFonts w:ascii="Times New Roman" w:hAnsi="Times New Roman"/>
          <w:sz w:val="24"/>
        </w:rPr>
        <w:t>Under multi-</w:t>
      </w:r>
      <w:proofErr w:type="spellStart"/>
      <w:r w:rsidR="009F22D3" w:rsidRPr="00BC0EE9">
        <w:rPr>
          <w:rFonts w:ascii="Times New Roman" w:hAnsi="Times New Roman"/>
          <w:sz w:val="24"/>
        </w:rPr>
        <w:t>stakeholderism</w:t>
      </w:r>
      <w:proofErr w:type="spellEnd"/>
      <w:r w:rsidR="009F22D3" w:rsidRPr="00BC0EE9">
        <w:rPr>
          <w:rFonts w:ascii="Times New Roman" w:hAnsi="Times New Roman"/>
          <w:sz w:val="24"/>
        </w:rPr>
        <w:t>, each stakeholder should not try and do everything, but try to focus on those things where it can contribute most effectively. Collaboration and Coordination were recurring themes</w:t>
      </w:r>
      <w:r w:rsidR="00A60F5B" w:rsidRPr="00BC0EE9">
        <w:rPr>
          <w:rFonts w:ascii="Times New Roman" w:hAnsi="Times New Roman"/>
          <w:sz w:val="24"/>
        </w:rPr>
        <w:t xml:space="preserve"> in the discussions</w:t>
      </w:r>
      <w:r w:rsidR="009F22D3" w:rsidRPr="00BC0EE9">
        <w:rPr>
          <w:rFonts w:ascii="Times New Roman" w:hAnsi="Times New Roman"/>
          <w:sz w:val="24"/>
        </w:rPr>
        <w:t xml:space="preserve">. </w:t>
      </w:r>
      <w:r w:rsidR="00035127" w:rsidRPr="00BC0EE9">
        <w:rPr>
          <w:rFonts w:ascii="Times New Roman" w:hAnsi="Times New Roman"/>
          <w:sz w:val="24"/>
          <w:lang w:val="en-GB"/>
        </w:rPr>
        <w:t xml:space="preserve">Many voiced their support for </w:t>
      </w:r>
      <w:r w:rsidR="00DB3D99" w:rsidRPr="00BC0EE9">
        <w:rPr>
          <w:rFonts w:ascii="Times New Roman" w:hAnsi="Times New Roman"/>
          <w:sz w:val="24"/>
          <w:lang w:val="en-GB"/>
        </w:rPr>
        <w:t>“</w:t>
      </w:r>
      <w:r w:rsidR="00035127" w:rsidRPr="00BC0EE9">
        <w:rPr>
          <w:rFonts w:ascii="Times New Roman" w:hAnsi="Times New Roman"/>
          <w:i/>
          <w:iCs/>
          <w:sz w:val="24"/>
          <w:lang w:val="en-GB"/>
        </w:rPr>
        <w:t>multi-</w:t>
      </w:r>
      <w:proofErr w:type="spellStart"/>
      <w:r w:rsidR="00035127" w:rsidRPr="00BC0EE9">
        <w:rPr>
          <w:rFonts w:ascii="Times New Roman" w:hAnsi="Times New Roman"/>
          <w:i/>
          <w:iCs/>
          <w:sz w:val="24"/>
          <w:lang w:val="en-GB"/>
        </w:rPr>
        <w:t>stakeholderism</w:t>
      </w:r>
      <w:proofErr w:type="spellEnd"/>
      <w:r w:rsidR="00DB3D99" w:rsidRPr="00BC0EE9">
        <w:rPr>
          <w:rFonts w:ascii="Times New Roman" w:hAnsi="Times New Roman"/>
          <w:i/>
          <w:iCs/>
          <w:sz w:val="24"/>
          <w:lang w:val="en-GB"/>
        </w:rPr>
        <w:t>”</w:t>
      </w:r>
      <w:r w:rsidR="00035127" w:rsidRPr="00BC0EE9">
        <w:rPr>
          <w:rFonts w:ascii="Times New Roman" w:hAnsi="Times New Roman"/>
          <w:sz w:val="24"/>
          <w:lang w:val="en-GB"/>
        </w:rPr>
        <w:t xml:space="preserve"> as a possible theme for WTPF</w:t>
      </w:r>
      <w:r w:rsidR="00744A40" w:rsidRPr="00BC0EE9">
        <w:rPr>
          <w:rFonts w:ascii="Times New Roman" w:hAnsi="Times New Roman"/>
          <w:sz w:val="24"/>
          <w:lang w:val="en-GB"/>
        </w:rPr>
        <w:t xml:space="preserve"> suggesting that the various issues could all be considered under this theme.</w:t>
      </w:r>
    </w:p>
    <w:p w:rsidR="00FF56F8" w:rsidRPr="00BC0EE9" w:rsidRDefault="00974DAB" w:rsidP="00974DAB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While some experts expressed their intention to work on a focal theme for the WTPF, </w:t>
      </w:r>
      <w:r w:rsidR="00D80EB6">
        <w:rPr>
          <w:rFonts w:ascii="Times New Roman" w:hAnsi="Times New Roman"/>
          <w:sz w:val="24"/>
          <w:lang w:val="en-GB"/>
        </w:rPr>
        <w:t xml:space="preserve">some </w:t>
      </w:r>
      <w:r>
        <w:rPr>
          <w:rFonts w:ascii="Times New Roman" w:hAnsi="Times New Roman"/>
          <w:sz w:val="24"/>
          <w:lang w:val="en-GB"/>
        </w:rPr>
        <w:t>others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414ADD" w:rsidRPr="00BC0EE9">
        <w:rPr>
          <w:rFonts w:ascii="Times New Roman" w:hAnsi="Times New Roman"/>
          <w:sz w:val="24"/>
          <w:lang w:val="en-GB"/>
        </w:rPr>
        <w:t>cautioned</w:t>
      </w:r>
      <w:r w:rsidR="00437B4D" w:rsidRPr="00BC0EE9">
        <w:rPr>
          <w:rFonts w:ascii="Times New Roman" w:hAnsi="Times New Roman"/>
          <w:sz w:val="24"/>
          <w:lang w:val="en-GB"/>
        </w:rPr>
        <w:t xml:space="preserve"> that the IEG s</w:t>
      </w:r>
      <w:r w:rsidR="00FF56F8" w:rsidRPr="00BC0EE9">
        <w:rPr>
          <w:rFonts w:ascii="Times New Roman" w:hAnsi="Times New Roman"/>
          <w:sz w:val="24"/>
          <w:lang w:val="en-GB"/>
        </w:rPr>
        <w:t xml:space="preserve">tay </w:t>
      </w:r>
      <w:r w:rsidR="000825F3" w:rsidRPr="00BC0EE9">
        <w:rPr>
          <w:rFonts w:ascii="Times New Roman" w:hAnsi="Times New Roman"/>
          <w:sz w:val="24"/>
          <w:lang w:val="en-GB"/>
        </w:rPr>
        <w:t>within the</w:t>
      </w:r>
      <w:r w:rsidR="00FF56F8" w:rsidRPr="00BC0EE9">
        <w:rPr>
          <w:rFonts w:ascii="Times New Roman" w:hAnsi="Times New Roman"/>
          <w:sz w:val="24"/>
          <w:lang w:val="en-GB"/>
        </w:rPr>
        <w:t xml:space="preserve"> Res</w:t>
      </w:r>
      <w:r w:rsidR="000825F3" w:rsidRPr="00BC0EE9">
        <w:rPr>
          <w:rFonts w:ascii="Times New Roman" w:hAnsi="Times New Roman"/>
          <w:sz w:val="24"/>
          <w:lang w:val="en-GB"/>
        </w:rPr>
        <w:t>olutions</w:t>
      </w:r>
      <w:r w:rsidR="00FF56F8" w:rsidRPr="00BC0EE9">
        <w:rPr>
          <w:rFonts w:ascii="Times New Roman" w:hAnsi="Times New Roman"/>
          <w:sz w:val="24"/>
          <w:lang w:val="en-GB"/>
        </w:rPr>
        <w:t xml:space="preserve"> </w:t>
      </w:r>
      <w:r w:rsidR="000825F3" w:rsidRPr="00BC0EE9">
        <w:rPr>
          <w:rFonts w:ascii="Times New Roman" w:hAnsi="Times New Roman"/>
          <w:sz w:val="24"/>
          <w:lang w:val="en-GB"/>
        </w:rPr>
        <w:t>decided by Council,</w:t>
      </w:r>
      <w:r w:rsidR="00437B4D" w:rsidRPr="00BC0EE9">
        <w:rPr>
          <w:rFonts w:ascii="Times New Roman" w:hAnsi="Times New Roman"/>
          <w:sz w:val="24"/>
          <w:lang w:val="en-GB"/>
        </w:rPr>
        <w:t xml:space="preserve"> and </w:t>
      </w:r>
      <w:r w:rsidR="000825F3" w:rsidRPr="00BC0EE9">
        <w:rPr>
          <w:rFonts w:ascii="Times New Roman" w:hAnsi="Times New Roman"/>
          <w:sz w:val="24"/>
          <w:lang w:val="en-GB"/>
        </w:rPr>
        <w:t>we should f</w:t>
      </w:r>
      <w:r w:rsidR="00FF56F8" w:rsidRPr="00BC0EE9">
        <w:rPr>
          <w:rFonts w:ascii="Times New Roman" w:hAnsi="Times New Roman"/>
          <w:sz w:val="24"/>
          <w:lang w:val="en-GB"/>
        </w:rPr>
        <w:t xml:space="preserve">ollow </w:t>
      </w:r>
      <w:r w:rsidR="004510FC" w:rsidRPr="00BC0EE9">
        <w:rPr>
          <w:rFonts w:ascii="Times New Roman" w:hAnsi="Times New Roman"/>
          <w:sz w:val="24"/>
          <w:lang w:val="en-GB"/>
        </w:rPr>
        <w:t xml:space="preserve">the </w:t>
      </w:r>
      <w:r w:rsidR="00FF56F8" w:rsidRPr="00BC0EE9">
        <w:rPr>
          <w:rFonts w:ascii="Times New Roman" w:hAnsi="Times New Roman"/>
          <w:sz w:val="24"/>
          <w:lang w:val="en-GB"/>
        </w:rPr>
        <w:t xml:space="preserve">approach of previous </w:t>
      </w:r>
      <w:r w:rsidR="00437B4D" w:rsidRPr="00BC0EE9">
        <w:rPr>
          <w:rFonts w:ascii="Times New Roman" w:hAnsi="Times New Roman"/>
          <w:sz w:val="24"/>
          <w:lang w:val="en-GB"/>
        </w:rPr>
        <w:t>WTPF</w:t>
      </w:r>
      <w:r w:rsidR="00FF56F8" w:rsidRPr="00BC0EE9">
        <w:rPr>
          <w:rFonts w:ascii="Times New Roman" w:hAnsi="Times New Roman"/>
          <w:sz w:val="24"/>
          <w:lang w:val="en-GB"/>
        </w:rPr>
        <w:t>.</w:t>
      </w:r>
    </w:p>
    <w:p w:rsidR="00FF56F8" w:rsidRPr="00BC0EE9" w:rsidRDefault="009302D2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Another theme suggested was </w:t>
      </w:r>
      <w:r w:rsidR="005F7B64" w:rsidRPr="00BC0EE9">
        <w:rPr>
          <w:rFonts w:ascii="Times New Roman" w:hAnsi="Times New Roman"/>
          <w:sz w:val="24"/>
          <w:lang w:val="en-GB"/>
        </w:rPr>
        <w:t>“</w:t>
      </w:r>
      <w:r w:rsidRPr="00BC0EE9">
        <w:rPr>
          <w:rFonts w:ascii="Times New Roman" w:hAnsi="Times New Roman"/>
          <w:i/>
          <w:iCs/>
          <w:sz w:val="24"/>
          <w:lang w:val="en-GB"/>
        </w:rPr>
        <w:t>how do we develop an enabling environment for encouraging growth and development of the Internet</w:t>
      </w:r>
      <w:r w:rsidR="005F7B64" w:rsidRPr="00BC0EE9">
        <w:rPr>
          <w:rFonts w:ascii="Times New Roman" w:hAnsi="Times New Roman"/>
          <w:sz w:val="24"/>
          <w:lang w:val="en-GB"/>
        </w:rPr>
        <w:t>”</w:t>
      </w:r>
      <w:r w:rsidRPr="00BC0EE9">
        <w:rPr>
          <w:rFonts w:ascii="Times New Roman" w:hAnsi="Times New Roman"/>
          <w:sz w:val="24"/>
          <w:lang w:val="en-GB"/>
        </w:rPr>
        <w:t xml:space="preserve">. </w:t>
      </w:r>
    </w:p>
    <w:p w:rsidR="0040228A" w:rsidRPr="00BC0EE9" w:rsidRDefault="00F47483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Enhanced cooperation </w:t>
      </w:r>
      <w:r w:rsidR="00A60F5B" w:rsidRPr="00BC0EE9">
        <w:rPr>
          <w:rFonts w:ascii="Times New Roman" w:hAnsi="Times New Roman"/>
          <w:sz w:val="24"/>
          <w:lang w:val="en-GB"/>
        </w:rPr>
        <w:t>was highlighted by some as</w:t>
      </w:r>
      <w:r w:rsidRPr="00BC0EE9">
        <w:rPr>
          <w:rFonts w:ascii="Times New Roman" w:hAnsi="Times New Roman"/>
          <w:sz w:val="24"/>
          <w:lang w:val="en-GB"/>
        </w:rPr>
        <w:t xml:space="preserve"> an important issue</w:t>
      </w:r>
      <w:r w:rsidR="00A60F5B" w:rsidRPr="00BC0EE9">
        <w:rPr>
          <w:rFonts w:ascii="Times New Roman" w:hAnsi="Times New Roman"/>
          <w:sz w:val="24"/>
          <w:lang w:val="en-GB"/>
        </w:rPr>
        <w:t xml:space="preserve"> for discussion</w:t>
      </w:r>
      <w:r w:rsidRPr="00BC0EE9">
        <w:rPr>
          <w:rFonts w:ascii="Times New Roman" w:hAnsi="Times New Roman"/>
          <w:sz w:val="24"/>
          <w:lang w:val="en-GB"/>
        </w:rPr>
        <w:t>.</w:t>
      </w:r>
      <w:r w:rsidR="00A60F5B" w:rsidRPr="00BC0EE9">
        <w:rPr>
          <w:rFonts w:ascii="Times New Roman" w:hAnsi="Times New Roman"/>
          <w:sz w:val="24"/>
          <w:lang w:val="en-GB"/>
        </w:rPr>
        <w:t xml:space="preserve"> Some cautioned that the topic is already under discussion in other UN bodies and urged that duplication be avoided</w:t>
      </w:r>
      <w:r w:rsidR="00035127" w:rsidRPr="00BC0EE9">
        <w:rPr>
          <w:rFonts w:ascii="Times New Roman" w:hAnsi="Times New Roman"/>
          <w:sz w:val="24"/>
          <w:lang w:val="en-GB"/>
        </w:rPr>
        <w:t xml:space="preserve"> while discussing this topic</w:t>
      </w:r>
      <w:r w:rsidR="00A60F5B" w:rsidRPr="00BC0EE9">
        <w:rPr>
          <w:rFonts w:ascii="Times New Roman" w:hAnsi="Times New Roman"/>
          <w:sz w:val="24"/>
          <w:lang w:val="en-GB"/>
        </w:rPr>
        <w:t xml:space="preserve">.   </w:t>
      </w:r>
      <w:r w:rsidR="00917BA4" w:rsidRPr="00BC0EE9">
        <w:rPr>
          <w:rFonts w:ascii="Times New Roman" w:hAnsi="Times New Roman"/>
          <w:sz w:val="24"/>
          <w:lang w:val="en-GB"/>
        </w:rPr>
        <w:t xml:space="preserve">In response, it was stated that ECOSOC has requested that CSTD report to the General Assembly and </w:t>
      </w:r>
      <w:r w:rsidR="00DB4D52">
        <w:rPr>
          <w:rFonts w:ascii="Times New Roman" w:hAnsi="Times New Roman"/>
          <w:sz w:val="24"/>
          <w:lang w:val="en-GB"/>
        </w:rPr>
        <w:t xml:space="preserve">the </w:t>
      </w:r>
      <w:r w:rsidR="00BF7FAC">
        <w:rPr>
          <w:rFonts w:ascii="Times New Roman" w:hAnsi="Times New Roman"/>
          <w:sz w:val="24"/>
          <w:lang w:val="en-GB"/>
        </w:rPr>
        <w:t xml:space="preserve">view was </w:t>
      </w:r>
      <w:proofErr w:type="gramStart"/>
      <w:r w:rsidR="00917BA4" w:rsidRPr="00BC0EE9">
        <w:rPr>
          <w:rFonts w:ascii="Times New Roman" w:hAnsi="Times New Roman"/>
          <w:sz w:val="24"/>
          <w:lang w:val="en-GB"/>
        </w:rPr>
        <w:t>expressed  that</w:t>
      </w:r>
      <w:proofErr w:type="gramEnd"/>
      <w:r w:rsidR="00917BA4" w:rsidRPr="00BC0EE9">
        <w:rPr>
          <w:rFonts w:ascii="Times New Roman" w:hAnsi="Times New Roman"/>
          <w:sz w:val="24"/>
          <w:lang w:val="en-GB"/>
        </w:rPr>
        <w:t xml:space="preserve"> enhanced cooperation would not contradict CSTD’s work.</w:t>
      </w:r>
      <w:r w:rsidR="0040228A" w:rsidRPr="00BC0EE9">
        <w:rPr>
          <w:rFonts w:ascii="Times New Roman" w:hAnsi="Times New Roman"/>
          <w:sz w:val="24"/>
          <w:lang w:val="en-GB"/>
        </w:rPr>
        <w:t xml:space="preserve"> The Chair clarified that CSTD processes will need to be considered, to make sure there are no contradictions, as all decisions are taken within the UN family.</w:t>
      </w:r>
    </w:p>
    <w:p w:rsidR="00814C95" w:rsidRPr="00BC0EE9" w:rsidRDefault="00035127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A few delegates </w:t>
      </w:r>
      <w:r w:rsidR="00814C95" w:rsidRPr="00BC0EE9">
        <w:rPr>
          <w:rFonts w:ascii="Times New Roman" w:hAnsi="Times New Roman"/>
          <w:sz w:val="24"/>
          <w:lang w:val="en-GB"/>
        </w:rPr>
        <w:t xml:space="preserve">called for a fresh look at the new Internet </w:t>
      </w:r>
      <w:r w:rsidR="007034F8" w:rsidRPr="00BC0EE9">
        <w:rPr>
          <w:rFonts w:ascii="Times New Roman" w:hAnsi="Times New Roman"/>
          <w:sz w:val="24"/>
          <w:lang w:val="en-GB"/>
        </w:rPr>
        <w:t xml:space="preserve">specifically </w:t>
      </w:r>
      <w:r w:rsidRPr="00BC0EE9">
        <w:rPr>
          <w:rFonts w:ascii="Times New Roman" w:hAnsi="Times New Roman"/>
          <w:sz w:val="24"/>
          <w:lang w:val="en-GB"/>
        </w:rPr>
        <w:t xml:space="preserve">with regard to public policy principles </w:t>
      </w:r>
      <w:r w:rsidR="00814C95" w:rsidRPr="00BC0EE9">
        <w:rPr>
          <w:rFonts w:ascii="Times New Roman" w:hAnsi="Times New Roman"/>
          <w:sz w:val="24"/>
          <w:lang w:val="en-GB"/>
        </w:rPr>
        <w:t>and ask</w:t>
      </w:r>
      <w:r w:rsidR="00E40AA6" w:rsidRPr="00BC0EE9">
        <w:rPr>
          <w:rFonts w:ascii="Times New Roman" w:hAnsi="Times New Roman"/>
          <w:sz w:val="24"/>
          <w:lang w:val="en-GB"/>
        </w:rPr>
        <w:t>ed</w:t>
      </w:r>
      <w:r w:rsidR="00814C95" w:rsidRPr="00BC0EE9">
        <w:rPr>
          <w:rFonts w:ascii="Times New Roman" w:hAnsi="Times New Roman"/>
          <w:sz w:val="24"/>
          <w:lang w:val="en-GB"/>
        </w:rPr>
        <w:t xml:space="preserve"> universities to take a new</w:t>
      </w:r>
      <w:r w:rsidR="00F47483" w:rsidRPr="00BC0EE9">
        <w:rPr>
          <w:rFonts w:ascii="Times New Roman" w:hAnsi="Times New Roman"/>
          <w:sz w:val="24"/>
          <w:lang w:val="en-GB"/>
        </w:rPr>
        <w:t xml:space="preserve">, </w:t>
      </w:r>
      <w:r w:rsidR="00814C95" w:rsidRPr="00BC0EE9">
        <w:rPr>
          <w:rFonts w:ascii="Times New Roman" w:hAnsi="Times New Roman"/>
          <w:sz w:val="24"/>
          <w:lang w:val="en-GB"/>
        </w:rPr>
        <w:t>clean slate approach, rather than a patchwork</w:t>
      </w:r>
      <w:r w:rsidR="00DB4D52">
        <w:rPr>
          <w:rFonts w:ascii="Times New Roman" w:hAnsi="Times New Roman"/>
          <w:sz w:val="24"/>
          <w:lang w:val="en-GB"/>
        </w:rPr>
        <w:t xml:space="preserve"> approach</w:t>
      </w:r>
      <w:r w:rsidR="00814C95" w:rsidRPr="00BC0EE9">
        <w:rPr>
          <w:rFonts w:ascii="Times New Roman" w:hAnsi="Times New Roman"/>
          <w:sz w:val="24"/>
          <w:lang w:val="en-GB"/>
        </w:rPr>
        <w:t>.</w:t>
      </w:r>
      <w:r w:rsidR="00901D82" w:rsidRPr="00BC0EE9">
        <w:rPr>
          <w:rFonts w:ascii="Times New Roman" w:hAnsi="Times New Roman"/>
          <w:sz w:val="24"/>
          <w:lang w:val="en-GB"/>
        </w:rPr>
        <w:t xml:space="preserve"> The need to maintain the conditions that support that innovation and </w:t>
      </w:r>
      <w:r w:rsidR="00901D82" w:rsidRPr="00BC0EE9">
        <w:rPr>
          <w:rFonts w:ascii="Times New Roman" w:hAnsi="Times New Roman"/>
          <w:sz w:val="24"/>
          <w:lang w:val="en-GB"/>
        </w:rPr>
        <w:lastRenderedPageBreak/>
        <w:t>interoperability and not to impose governance processes that may inhibit innovation was brought up during the discussion.</w:t>
      </w:r>
      <w:r w:rsidR="002C563A" w:rsidRPr="00BC0EE9">
        <w:rPr>
          <w:rFonts w:ascii="Times New Roman" w:hAnsi="Times New Roman"/>
          <w:sz w:val="24"/>
          <w:lang w:val="en-GB"/>
        </w:rPr>
        <w:t xml:space="preserve"> </w:t>
      </w:r>
      <w:r w:rsidR="00120481" w:rsidRPr="00BC0EE9">
        <w:rPr>
          <w:rFonts w:ascii="Times New Roman" w:hAnsi="Times New Roman"/>
          <w:sz w:val="24"/>
          <w:lang w:val="en-GB"/>
        </w:rPr>
        <w:t>T</w:t>
      </w:r>
      <w:r w:rsidR="00814C95" w:rsidRPr="00BC0EE9">
        <w:rPr>
          <w:rFonts w:ascii="Times New Roman" w:hAnsi="Times New Roman"/>
          <w:sz w:val="24"/>
          <w:lang w:val="en-GB"/>
        </w:rPr>
        <w:t xml:space="preserve">he work of ITU and the Dedicated Group on the </w:t>
      </w:r>
      <w:r w:rsidR="00E56C4D" w:rsidRPr="00BC0EE9">
        <w:rPr>
          <w:rFonts w:ascii="Times New Roman" w:hAnsi="Times New Roman"/>
          <w:sz w:val="24"/>
          <w:lang w:val="en-GB"/>
        </w:rPr>
        <w:t>future</w:t>
      </w:r>
      <w:r w:rsidR="00814C95" w:rsidRPr="00BC0EE9">
        <w:rPr>
          <w:rFonts w:ascii="Times New Roman" w:hAnsi="Times New Roman"/>
          <w:sz w:val="24"/>
          <w:lang w:val="en-GB"/>
        </w:rPr>
        <w:t xml:space="preserve"> Internet</w:t>
      </w:r>
      <w:r w:rsidR="00A01C42" w:rsidRPr="00BC0EE9">
        <w:rPr>
          <w:rFonts w:ascii="Times New Roman" w:hAnsi="Times New Roman"/>
          <w:sz w:val="24"/>
          <w:lang w:val="en-GB"/>
        </w:rPr>
        <w:t xml:space="preserve"> was acknowledged</w:t>
      </w:r>
      <w:r w:rsidR="00814C95" w:rsidRPr="00BC0EE9">
        <w:rPr>
          <w:rFonts w:ascii="Times New Roman" w:hAnsi="Times New Roman"/>
          <w:sz w:val="24"/>
          <w:lang w:val="en-GB"/>
        </w:rPr>
        <w:t xml:space="preserve">. </w:t>
      </w:r>
    </w:p>
    <w:p w:rsidR="003009CF" w:rsidRPr="00BC0EE9" w:rsidRDefault="003009CF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of the questions </w:t>
      </w:r>
      <w:r w:rsidR="002C563A" w:rsidRPr="00BC0EE9">
        <w:rPr>
          <w:rFonts w:ascii="Times New Roman" w:hAnsi="Times New Roman"/>
          <w:sz w:val="24"/>
          <w:lang w:val="en-GB"/>
        </w:rPr>
        <w:t xml:space="preserve">of a procedural nature </w:t>
      </w:r>
      <w:r w:rsidRPr="00BC0EE9">
        <w:rPr>
          <w:rFonts w:ascii="Times New Roman" w:hAnsi="Times New Roman"/>
          <w:sz w:val="24"/>
          <w:lang w:val="en-GB"/>
        </w:rPr>
        <w:t xml:space="preserve">that arose included: </w:t>
      </w:r>
    </w:p>
    <w:p w:rsidR="00325442" w:rsidRDefault="00325442" w:rsidP="00325442">
      <w:pPr>
        <w:pStyle w:val="ListParagraph"/>
        <w:numPr>
          <w:ilvl w:val="0"/>
          <w:numId w:val="31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Why a second version of the SG Report was released without IEG members having an opportunity to discuss the first version. The Chair said that the SG report was a live document and that comments could be integrated at a later time. </w:t>
      </w:r>
    </w:p>
    <w:p w:rsidR="00325442" w:rsidRPr="00325442" w:rsidRDefault="003009CF" w:rsidP="00325442">
      <w:pPr>
        <w:pStyle w:val="ListParagraph"/>
        <w:numPr>
          <w:ilvl w:val="0"/>
          <w:numId w:val="31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 w:rsidRPr="00325442">
        <w:rPr>
          <w:rFonts w:ascii="Times New Roman" w:hAnsi="Times New Roman"/>
          <w:sz w:val="24"/>
          <w:lang w:val="en-GB"/>
        </w:rPr>
        <w:t>H</w:t>
      </w:r>
      <w:r w:rsidR="00F902B9" w:rsidRPr="00325442">
        <w:rPr>
          <w:rFonts w:ascii="Times New Roman" w:hAnsi="Times New Roman"/>
          <w:sz w:val="24"/>
          <w:lang w:val="en-GB"/>
        </w:rPr>
        <w:t>ow</w:t>
      </w:r>
      <w:r w:rsidR="00FF56F8" w:rsidRPr="00325442">
        <w:rPr>
          <w:rFonts w:ascii="Times New Roman" w:hAnsi="Times New Roman"/>
          <w:sz w:val="24"/>
          <w:lang w:val="en-GB"/>
        </w:rPr>
        <w:t xml:space="preserve"> </w:t>
      </w:r>
      <w:proofErr w:type="gramStart"/>
      <w:r w:rsidRPr="00325442">
        <w:rPr>
          <w:rFonts w:ascii="Times New Roman" w:hAnsi="Times New Roman"/>
          <w:sz w:val="24"/>
          <w:lang w:val="en-GB"/>
        </w:rPr>
        <w:t xml:space="preserve">would </w:t>
      </w:r>
      <w:r w:rsidR="00235D24" w:rsidRPr="00325442">
        <w:rPr>
          <w:rFonts w:ascii="Times New Roman" w:hAnsi="Times New Roman"/>
          <w:sz w:val="24"/>
          <w:lang w:val="en-GB"/>
        </w:rPr>
        <w:t>IEG</w:t>
      </w:r>
      <w:r w:rsidR="00FF56F8" w:rsidRPr="00325442">
        <w:rPr>
          <w:rFonts w:ascii="Times New Roman" w:hAnsi="Times New Roman"/>
          <w:sz w:val="24"/>
          <w:lang w:val="en-GB"/>
        </w:rPr>
        <w:t xml:space="preserve"> </w:t>
      </w:r>
      <w:r w:rsidR="00050B0C" w:rsidRPr="00325442">
        <w:rPr>
          <w:rFonts w:ascii="Times New Roman" w:hAnsi="Times New Roman"/>
          <w:sz w:val="24"/>
          <w:lang w:val="en-GB"/>
        </w:rPr>
        <w:t>members’</w:t>
      </w:r>
      <w:r w:rsidR="00E33DAC" w:rsidRPr="00325442">
        <w:rPr>
          <w:rFonts w:ascii="Times New Roman" w:hAnsi="Times New Roman"/>
          <w:sz w:val="24"/>
          <w:lang w:val="en-GB"/>
        </w:rPr>
        <w:t xml:space="preserve"> </w:t>
      </w:r>
      <w:r w:rsidR="00325442" w:rsidRPr="00325442">
        <w:rPr>
          <w:rFonts w:ascii="Times New Roman" w:hAnsi="Times New Roman"/>
          <w:sz w:val="24"/>
          <w:lang w:val="en-GB"/>
        </w:rPr>
        <w:t xml:space="preserve">collective </w:t>
      </w:r>
      <w:r w:rsidR="00FF56F8" w:rsidRPr="00325442">
        <w:rPr>
          <w:rFonts w:ascii="Times New Roman" w:hAnsi="Times New Roman"/>
          <w:sz w:val="24"/>
          <w:lang w:val="en-GB"/>
        </w:rPr>
        <w:t>views</w:t>
      </w:r>
      <w:proofErr w:type="gramEnd"/>
      <w:r w:rsidR="00FF56F8" w:rsidRPr="00325442">
        <w:rPr>
          <w:rFonts w:ascii="Times New Roman" w:hAnsi="Times New Roman"/>
          <w:sz w:val="24"/>
          <w:lang w:val="en-GB"/>
        </w:rPr>
        <w:t xml:space="preserve"> be integrated into the next </w:t>
      </w:r>
      <w:r w:rsidR="00050B0C" w:rsidRPr="00325442">
        <w:rPr>
          <w:rFonts w:ascii="Times New Roman" w:hAnsi="Times New Roman"/>
          <w:sz w:val="24"/>
          <w:lang w:val="en-GB"/>
        </w:rPr>
        <w:t>version</w:t>
      </w:r>
      <w:r w:rsidR="00325442" w:rsidRPr="00325442">
        <w:rPr>
          <w:rFonts w:ascii="Times New Roman" w:hAnsi="Times New Roman"/>
          <w:sz w:val="24"/>
          <w:lang w:val="en-GB"/>
        </w:rPr>
        <w:t xml:space="preserve"> in order for the process not to be a “copy-paste” of individual contributions. The Chair said that there should not be “copy-paste” of individual contributions but the Report should reflect IEG discussions.</w:t>
      </w:r>
    </w:p>
    <w:p w:rsidR="00FF56F8" w:rsidRPr="00325442" w:rsidRDefault="00325442" w:rsidP="00325442">
      <w:pPr>
        <w:pStyle w:val="ListParagraph"/>
        <w:numPr>
          <w:ilvl w:val="0"/>
          <w:numId w:val="31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 w:rsidRPr="00325442">
        <w:rPr>
          <w:rFonts w:ascii="Times New Roman" w:hAnsi="Times New Roman"/>
          <w:sz w:val="24"/>
          <w:lang w:val="en-GB"/>
        </w:rPr>
        <w:t xml:space="preserve">Whether </w:t>
      </w:r>
      <w:r w:rsidR="00235D24" w:rsidRPr="00325442">
        <w:rPr>
          <w:rFonts w:ascii="Times New Roman" w:hAnsi="Times New Roman"/>
          <w:sz w:val="24"/>
          <w:lang w:val="en-GB"/>
        </w:rPr>
        <w:t>contributions had to de facto be relevant to Res. 101, 102 and 133</w:t>
      </w:r>
      <w:r w:rsidR="00F902B9" w:rsidRPr="00325442">
        <w:rPr>
          <w:rFonts w:ascii="Times New Roman" w:hAnsi="Times New Roman"/>
          <w:sz w:val="24"/>
          <w:lang w:val="en-GB"/>
        </w:rPr>
        <w:t>.</w:t>
      </w:r>
      <w:r w:rsidR="00050B0C" w:rsidRPr="00325442">
        <w:rPr>
          <w:rFonts w:ascii="Times New Roman" w:hAnsi="Times New Roman"/>
          <w:sz w:val="24"/>
          <w:lang w:val="en-GB"/>
        </w:rPr>
        <w:t xml:space="preserve"> </w:t>
      </w:r>
      <w:r w:rsidR="003009CF" w:rsidRPr="00325442">
        <w:rPr>
          <w:rFonts w:ascii="Times New Roman" w:hAnsi="Times New Roman"/>
          <w:sz w:val="24"/>
          <w:lang w:val="en-GB"/>
        </w:rPr>
        <w:t xml:space="preserve">It was </w:t>
      </w:r>
      <w:r w:rsidR="00050B0C" w:rsidRPr="00325442">
        <w:rPr>
          <w:rFonts w:ascii="Times New Roman" w:hAnsi="Times New Roman"/>
          <w:sz w:val="24"/>
          <w:lang w:val="en-GB"/>
        </w:rPr>
        <w:t>requested that comments and amendments be attributed to their source.</w:t>
      </w:r>
    </w:p>
    <w:p w:rsidR="00FF56F8" w:rsidRPr="00050B0C" w:rsidRDefault="003009CF" w:rsidP="00BC0EE9">
      <w:pPr>
        <w:pStyle w:val="ListParagraph"/>
        <w:numPr>
          <w:ilvl w:val="0"/>
          <w:numId w:val="31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Query about</w:t>
      </w:r>
      <w:r w:rsidR="00814C95" w:rsidRPr="00050B0C">
        <w:rPr>
          <w:rFonts w:ascii="Times New Roman" w:hAnsi="Times New Roman"/>
          <w:sz w:val="24"/>
          <w:lang w:val="en-GB"/>
        </w:rPr>
        <w:t xml:space="preserve"> different</w:t>
      </w:r>
      <w:r w:rsidR="00235D24" w:rsidRPr="00050B0C">
        <w:rPr>
          <w:rFonts w:ascii="Times New Roman" w:hAnsi="Times New Roman"/>
          <w:sz w:val="24"/>
          <w:lang w:val="en-GB"/>
        </w:rPr>
        <w:t xml:space="preserve"> versions and </w:t>
      </w:r>
      <w:r w:rsidR="00814C95" w:rsidRPr="00050B0C">
        <w:rPr>
          <w:rFonts w:ascii="Times New Roman" w:hAnsi="Times New Roman"/>
          <w:sz w:val="24"/>
          <w:lang w:val="en-GB"/>
        </w:rPr>
        <w:t>deadline dates</w:t>
      </w:r>
      <w:r w:rsidR="00235D24" w:rsidRPr="00050B0C">
        <w:rPr>
          <w:rFonts w:ascii="Times New Roman" w:hAnsi="Times New Roman"/>
          <w:sz w:val="24"/>
          <w:lang w:val="en-GB"/>
        </w:rPr>
        <w:t xml:space="preserve">, to which the Secretariat and Chair clarified that </w:t>
      </w:r>
      <w:r w:rsidR="002821D7">
        <w:rPr>
          <w:rFonts w:ascii="Times New Roman" w:hAnsi="Times New Roman"/>
          <w:sz w:val="24"/>
          <w:lang w:val="en-GB"/>
        </w:rPr>
        <w:t xml:space="preserve">the various </w:t>
      </w:r>
      <w:r w:rsidR="00235D24" w:rsidRPr="00050B0C">
        <w:rPr>
          <w:rFonts w:ascii="Times New Roman" w:hAnsi="Times New Roman"/>
          <w:sz w:val="24"/>
          <w:lang w:val="en-GB"/>
        </w:rPr>
        <w:t xml:space="preserve">versions should be posted </w:t>
      </w:r>
      <w:r w:rsidR="00814C95" w:rsidRPr="00050B0C">
        <w:rPr>
          <w:rFonts w:ascii="Times New Roman" w:hAnsi="Times New Roman"/>
          <w:sz w:val="24"/>
          <w:lang w:val="en-GB"/>
        </w:rPr>
        <w:t xml:space="preserve">with </w:t>
      </w:r>
      <w:r w:rsidR="000E3A7B">
        <w:rPr>
          <w:rFonts w:ascii="Times New Roman" w:hAnsi="Times New Roman"/>
          <w:sz w:val="24"/>
          <w:lang w:val="en-GB"/>
        </w:rPr>
        <w:t xml:space="preserve">easy to understand </w:t>
      </w:r>
      <w:r w:rsidR="00814C95" w:rsidRPr="00050B0C">
        <w:rPr>
          <w:rFonts w:ascii="Times New Roman" w:hAnsi="Times New Roman"/>
          <w:sz w:val="24"/>
          <w:lang w:val="en-GB"/>
        </w:rPr>
        <w:t xml:space="preserve">titles </w:t>
      </w:r>
      <w:r w:rsidR="000E3A7B">
        <w:rPr>
          <w:rFonts w:ascii="Times New Roman" w:hAnsi="Times New Roman"/>
          <w:sz w:val="24"/>
          <w:lang w:val="en-GB"/>
        </w:rPr>
        <w:t>and versioning system.</w:t>
      </w:r>
      <w:r w:rsidR="008B5D54">
        <w:rPr>
          <w:rFonts w:ascii="Times New Roman" w:hAnsi="Times New Roman"/>
          <w:sz w:val="24"/>
          <w:lang w:val="en-GB"/>
        </w:rPr>
        <w:t xml:space="preserve"> </w:t>
      </w:r>
      <w:r w:rsidR="008E7CC7">
        <w:rPr>
          <w:rFonts w:ascii="Times New Roman" w:hAnsi="Times New Roman"/>
          <w:sz w:val="24"/>
          <w:lang w:val="en-GB"/>
        </w:rPr>
        <w:t xml:space="preserve">  </w:t>
      </w:r>
      <w:r>
        <w:rPr>
          <w:rFonts w:ascii="Times New Roman" w:hAnsi="Times New Roman"/>
          <w:sz w:val="24"/>
          <w:lang w:val="en-GB"/>
        </w:rPr>
        <w:t xml:space="preserve">It was requested that revisions </w:t>
      </w:r>
      <w:r w:rsidR="008E7CC7">
        <w:rPr>
          <w:rFonts w:ascii="Times New Roman" w:hAnsi="Times New Roman"/>
          <w:sz w:val="24"/>
          <w:lang w:val="en-GB"/>
        </w:rPr>
        <w:t>can be submitted in revision marks.</w:t>
      </w:r>
    </w:p>
    <w:p w:rsidR="00B66A06" w:rsidRPr="00BC0EE9" w:rsidRDefault="00050B0C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</w:rPr>
        <w:t xml:space="preserve">The Secretariat clarified that: membership of the IEG is still open; deadlines are given in </w:t>
      </w:r>
      <w:hyperlink r:id="rId30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Doc. DM12/1003</w:t>
        </w:r>
      </w:hyperlink>
      <w:r w:rsidRPr="00BC0EE9">
        <w:rPr>
          <w:rFonts w:ascii="Times New Roman" w:hAnsi="Times New Roman"/>
          <w:sz w:val="24"/>
          <w:lang w:val="en-GB"/>
        </w:rPr>
        <w:t xml:space="preserve"> and WTPF-2013 will only discuss </w:t>
      </w:r>
      <w:r w:rsidR="000413C2" w:rsidRPr="00BC0EE9">
        <w:rPr>
          <w:rFonts w:ascii="Times New Roman" w:hAnsi="Times New Roman"/>
          <w:sz w:val="24"/>
          <w:lang w:val="en-GB"/>
        </w:rPr>
        <w:t>Res.</w:t>
      </w:r>
      <w:r w:rsidRPr="00BC0EE9">
        <w:rPr>
          <w:rFonts w:ascii="Times New Roman" w:hAnsi="Times New Roman"/>
          <w:sz w:val="24"/>
          <w:lang w:val="en-GB"/>
        </w:rPr>
        <w:t xml:space="preserve"> 101, 102 and 133</w:t>
      </w:r>
      <w:r w:rsidR="000413C2" w:rsidRPr="00BC0EE9">
        <w:rPr>
          <w:rFonts w:ascii="Times New Roman" w:hAnsi="Times New Roman"/>
          <w:sz w:val="24"/>
          <w:lang w:val="en-GB"/>
        </w:rPr>
        <w:t xml:space="preserve"> per</w:t>
      </w:r>
      <w:r w:rsidRPr="00BC0EE9">
        <w:rPr>
          <w:rFonts w:ascii="Times New Roman" w:hAnsi="Times New Roman"/>
          <w:sz w:val="24"/>
          <w:lang w:val="en-GB"/>
        </w:rPr>
        <w:t xml:space="preserve"> Council Decision 562. The </w:t>
      </w:r>
      <w:r w:rsidRPr="00BC0EE9">
        <w:rPr>
          <w:rFonts w:ascii="Times New Roman" w:hAnsi="Times New Roman"/>
          <w:sz w:val="24"/>
        </w:rPr>
        <w:t xml:space="preserve">Chair </w:t>
      </w:r>
      <w:r w:rsidR="000413C2" w:rsidRPr="00BC0EE9">
        <w:rPr>
          <w:rFonts w:ascii="Times New Roman" w:hAnsi="Times New Roman"/>
          <w:sz w:val="24"/>
        </w:rPr>
        <w:t>observed that he sees</w:t>
      </w:r>
      <w:r w:rsidRPr="00BC0EE9">
        <w:rPr>
          <w:rFonts w:ascii="Times New Roman" w:hAnsi="Times New Roman"/>
          <w:sz w:val="24"/>
        </w:rPr>
        <w:t xml:space="preserve"> the Secretary-General’s Report</w:t>
      </w:r>
      <w:r w:rsidR="000413C2" w:rsidRPr="00BC0EE9">
        <w:rPr>
          <w:rFonts w:ascii="Times New Roman" w:hAnsi="Times New Roman"/>
          <w:sz w:val="24"/>
        </w:rPr>
        <w:t xml:space="preserve"> a</w:t>
      </w:r>
      <w:r w:rsidRPr="00BC0EE9">
        <w:rPr>
          <w:rFonts w:ascii="Times New Roman" w:hAnsi="Times New Roman"/>
          <w:sz w:val="24"/>
        </w:rPr>
        <w:t xml:space="preserve">s a </w:t>
      </w:r>
      <w:r w:rsidR="000413C2" w:rsidRPr="00BC0EE9">
        <w:rPr>
          <w:rFonts w:ascii="Times New Roman" w:hAnsi="Times New Roman"/>
          <w:sz w:val="24"/>
        </w:rPr>
        <w:t xml:space="preserve">living document to be digested </w:t>
      </w:r>
      <w:r w:rsidRPr="00BC0EE9">
        <w:rPr>
          <w:rFonts w:ascii="Times New Roman" w:hAnsi="Times New Roman"/>
          <w:sz w:val="24"/>
        </w:rPr>
        <w:t xml:space="preserve">and enriched, </w:t>
      </w:r>
      <w:r w:rsidR="000413C2" w:rsidRPr="00BC0EE9">
        <w:rPr>
          <w:rFonts w:ascii="Times New Roman" w:hAnsi="Times New Roman"/>
          <w:sz w:val="24"/>
        </w:rPr>
        <w:t>in</w:t>
      </w:r>
      <w:r w:rsidRPr="00BC0EE9">
        <w:rPr>
          <w:rFonts w:ascii="Times New Roman" w:hAnsi="Times New Roman"/>
          <w:sz w:val="24"/>
        </w:rPr>
        <w:t xml:space="preserve"> several </w:t>
      </w:r>
      <w:r w:rsidR="000413C2" w:rsidRPr="00BC0EE9">
        <w:rPr>
          <w:rFonts w:ascii="Times New Roman" w:hAnsi="Times New Roman"/>
          <w:sz w:val="24"/>
        </w:rPr>
        <w:t>iterations</w:t>
      </w:r>
      <w:r w:rsidR="00D2517E" w:rsidRPr="00BC0EE9">
        <w:rPr>
          <w:rFonts w:ascii="Times New Roman" w:hAnsi="Times New Roman"/>
          <w:sz w:val="24"/>
        </w:rPr>
        <w:t xml:space="preserve"> with a</w:t>
      </w:r>
      <w:r w:rsidR="0031496C" w:rsidRPr="00BC0EE9">
        <w:rPr>
          <w:rFonts w:ascii="Times New Roman" w:hAnsi="Times New Roman"/>
          <w:sz w:val="24"/>
        </w:rPr>
        <w:t>n</w:t>
      </w:r>
      <w:r w:rsidR="00D2517E" w:rsidRPr="00BC0EE9">
        <w:rPr>
          <w:rFonts w:ascii="Times New Roman" w:hAnsi="Times New Roman"/>
          <w:sz w:val="24"/>
        </w:rPr>
        <w:t xml:space="preserve"> easy to understand versioning system in place</w:t>
      </w:r>
      <w:r w:rsidRPr="00BC0EE9">
        <w:rPr>
          <w:rFonts w:ascii="Times New Roman" w:hAnsi="Times New Roman"/>
          <w:sz w:val="24"/>
        </w:rPr>
        <w:t xml:space="preserve">. </w:t>
      </w:r>
      <w:r w:rsidRPr="00BC0EE9">
        <w:rPr>
          <w:rFonts w:ascii="Times New Roman" w:hAnsi="Times New Roman"/>
          <w:sz w:val="24"/>
          <w:lang w:val="en-GB"/>
        </w:rPr>
        <w:t>T</w:t>
      </w:r>
      <w:r w:rsidR="00FF56F8" w:rsidRPr="00BC0EE9">
        <w:rPr>
          <w:rFonts w:ascii="Times New Roman" w:hAnsi="Times New Roman"/>
          <w:sz w:val="24"/>
          <w:lang w:val="en-GB"/>
        </w:rPr>
        <w:t xml:space="preserve">he Secretariat </w:t>
      </w:r>
      <w:r w:rsidR="000413C2" w:rsidRPr="00BC0EE9">
        <w:rPr>
          <w:rFonts w:ascii="Times New Roman" w:hAnsi="Times New Roman"/>
          <w:sz w:val="24"/>
          <w:lang w:val="en-GB"/>
        </w:rPr>
        <w:t>will</w:t>
      </w:r>
      <w:r w:rsidR="00FF56F8" w:rsidRPr="00BC0EE9">
        <w:rPr>
          <w:rFonts w:ascii="Times New Roman" w:hAnsi="Times New Roman"/>
          <w:sz w:val="24"/>
          <w:lang w:val="en-GB"/>
        </w:rPr>
        <w:t xml:space="preserve"> incorporate comments, </w:t>
      </w:r>
      <w:r w:rsidRPr="00BC0EE9">
        <w:rPr>
          <w:rFonts w:ascii="Times New Roman" w:hAnsi="Times New Roman"/>
          <w:sz w:val="24"/>
          <w:lang w:val="en-GB"/>
        </w:rPr>
        <w:t>and</w:t>
      </w:r>
      <w:r w:rsidR="00FF56F8" w:rsidRPr="00BC0EE9">
        <w:rPr>
          <w:rFonts w:ascii="Times New Roman" w:hAnsi="Times New Roman"/>
          <w:sz w:val="24"/>
          <w:lang w:val="en-GB"/>
        </w:rPr>
        <w:t xml:space="preserve"> documents will be </w:t>
      </w:r>
      <w:r w:rsidRPr="00BC0EE9">
        <w:rPr>
          <w:rFonts w:ascii="Times New Roman" w:hAnsi="Times New Roman"/>
          <w:sz w:val="24"/>
          <w:lang w:val="en-GB"/>
        </w:rPr>
        <w:t xml:space="preserve">made </w:t>
      </w:r>
      <w:r w:rsidR="00FF56F8" w:rsidRPr="00BC0EE9">
        <w:rPr>
          <w:rFonts w:ascii="Times New Roman" w:hAnsi="Times New Roman"/>
          <w:sz w:val="24"/>
          <w:lang w:val="en-GB"/>
        </w:rPr>
        <w:t xml:space="preserve">available electronically before </w:t>
      </w:r>
      <w:r w:rsidRPr="00BC0EE9">
        <w:rPr>
          <w:rFonts w:ascii="Times New Roman" w:hAnsi="Times New Roman"/>
          <w:sz w:val="24"/>
          <w:lang w:val="en-GB"/>
        </w:rPr>
        <w:t>the next meeting.</w:t>
      </w:r>
    </w:p>
    <w:p w:rsidR="00FF56F8" w:rsidRPr="00BC0EE9" w:rsidRDefault="00187A72" w:rsidP="00B94DFE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Delegates </w:t>
      </w:r>
      <w:r w:rsidR="00BA52B0" w:rsidRPr="00BC0EE9">
        <w:rPr>
          <w:rFonts w:ascii="Times New Roman" w:hAnsi="Times New Roman"/>
          <w:sz w:val="24"/>
          <w:lang w:val="en-GB"/>
        </w:rPr>
        <w:t>asked about</w:t>
      </w:r>
      <w:r w:rsidR="00FF56F8" w:rsidRPr="00BC0EE9">
        <w:rPr>
          <w:rFonts w:ascii="Times New Roman" w:hAnsi="Times New Roman"/>
          <w:sz w:val="24"/>
          <w:lang w:val="en-GB"/>
        </w:rPr>
        <w:t xml:space="preserve"> the partic</w:t>
      </w:r>
      <w:r w:rsidR="00BA52B0" w:rsidRPr="00BC0EE9">
        <w:rPr>
          <w:rFonts w:ascii="Times New Roman" w:hAnsi="Times New Roman"/>
          <w:sz w:val="24"/>
          <w:lang w:val="en-GB"/>
        </w:rPr>
        <w:t>ipation of the public and media at WTPF-2013, to which ITU Legal Unit responded that,</w:t>
      </w:r>
      <w:r w:rsidR="00FF56F8" w:rsidRPr="00BC0EE9">
        <w:rPr>
          <w:rFonts w:ascii="Times New Roman" w:hAnsi="Times New Roman"/>
          <w:sz w:val="24"/>
          <w:lang w:val="en-GB"/>
        </w:rPr>
        <w:t xml:space="preserve"> based on the precedence and practice for previous WTPF, the public and media </w:t>
      </w:r>
      <w:r w:rsidR="00BA52B0" w:rsidRPr="00BC0EE9">
        <w:rPr>
          <w:rFonts w:ascii="Times New Roman" w:hAnsi="Times New Roman"/>
          <w:sz w:val="24"/>
          <w:lang w:val="en-GB"/>
        </w:rPr>
        <w:t>may</w:t>
      </w:r>
      <w:r w:rsidR="00FF56F8" w:rsidRPr="00BC0EE9">
        <w:rPr>
          <w:rFonts w:ascii="Times New Roman" w:hAnsi="Times New Roman"/>
          <w:sz w:val="24"/>
          <w:lang w:val="en-GB"/>
        </w:rPr>
        <w:t xml:space="preserve"> attend, subject to</w:t>
      </w:r>
      <w:r w:rsidR="00B94DFE">
        <w:rPr>
          <w:rFonts w:ascii="Times New Roman" w:hAnsi="Times New Roman"/>
          <w:sz w:val="24"/>
          <w:lang w:val="en-GB"/>
        </w:rPr>
        <w:t xml:space="preserve"> the </w:t>
      </w:r>
      <w:r w:rsidR="00B94DFE" w:rsidRPr="00BC0EE9">
        <w:rPr>
          <w:rFonts w:ascii="Times New Roman" w:hAnsi="Times New Roman"/>
          <w:sz w:val="24"/>
          <w:lang w:val="en-GB"/>
        </w:rPr>
        <w:t>availab</w:t>
      </w:r>
      <w:r w:rsidR="00B94DFE">
        <w:rPr>
          <w:rFonts w:ascii="Times New Roman" w:hAnsi="Times New Roman"/>
          <w:sz w:val="24"/>
          <w:lang w:val="en-GB"/>
        </w:rPr>
        <w:t>ility of</w:t>
      </w:r>
      <w:r w:rsidR="00FF56F8" w:rsidRPr="00BC0EE9">
        <w:rPr>
          <w:rFonts w:ascii="Times New Roman" w:hAnsi="Times New Roman"/>
          <w:sz w:val="24"/>
          <w:lang w:val="en-GB"/>
        </w:rPr>
        <w:t xml:space="preserve"> infrast</w:t>
      </w:r>
      <w:r w:rsidR="00BA52B0" w:rsidRPr="00BC0EE9">
        <w:rPr>
          <w:rFonts w:ascii="Times New Roman" w:hAnsi="Times New Roman"/>
          <w:sz w:val="24"/>
          <w:lang w:val="en-GB"/>
        </w:rPr>
        <w:t>ructure and logistics, but not participate</w:t>
      </w:r>
      <w:r w:rsidR="00B94DFE">
        <w:rPr>
          <w:rFonts w:ascii="Times New Roman" w:hAnsi="Times New Roman"/>
          <w:sz w:val="24"/>
          <w:lang w:val="en-GB"/>
        </w:rPr>
        <w:t xml:space="preserve"> in the meeting</w:t>
      </w:r>
      <w:r w:rsidR="00BA52B0" w:rsidRPr="00BC0EE9">
        <w:rPr>
          <w:rFonts w:ascii="Times New Roman" w:hAnsi="Times New Roman"/>
          <w:sz w:val="24"/>
          <w:lang w:val="en-GB"/>
        </w:rPr>
        <w:t>.</w:t>
      </w:r>
    </w:p>
    <w:p w:rsidR="00FF56F8" w:rsidRPr="001800F7" w:rsidRDefault="00FF56F8" w:rsidP="00063ECC">
      <w:pPr>
        <w:spacing w:before="60" w:after="60"/>
        <w:jc w:val="both"/>
        <w:rPr>
          <w:rFonts w:ascii="Times New Roman" w:hAnsi="Times New Roman"/>
          <w:sz w:val="24"/>
          <w:lang w:val="en-GB"/>
        </w:rPr>
      </w:pPr>
    </w:p>
    <w:p w:rsidR="00FF56F8" w:rsidRDefault="00BC0EE9" w:rsidP="00BC0EE9">
      <w:p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6</w:t>
      </w:r>
      <w:r w:rsidR="00FF56F8" w:rsidRPr="001800F7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FF56F8">
        <w:rPr>
          <w:rFonts w:ascii="Times New Roman" w:hAnsi="Times New Roman"/>
          <w:b/>
          <w:bCs/>
          <w:sz w:val="24"/>
          <w:lang w:val="en-GB"/>
        </w:rPr>
        <w:t>Presentation of the preliminary Second Draft of the Report of the Secretary-General</w:t>
      </w:r>
    </w:p>
    <w:p w:rsidR="00611B06" w:rsidRDefault="00611B06" w:rsidP="00611B06">
      <w:pPr>
        <w:pStyle w:val="ListParagraph"/>
        <w:spacing w:before="60" w:after="60"/>
        <w:ind w:left="360"/>
        <w:jc w:val="both"/>
        <w:rPr>
          <w:rFonts w:ascii="Times New Roman" w:hAnsi="Times New Roman"/>
          <w:sz w:val="24"/>
          <w:lang w:val="en-GB"/>
        </w:rPr>
      </w:pPr>
    </w:p>
    <w:p w:rsidR="005429A9" w:rsidRPr="00BC0EE9" w:rsidRDefault="00FF56F8" w:rsidP="00BC0EE9">
      <w:pPr>
        <w:pStyle w:val="ListParagraph"/>
        <w:numPr>
          <w:ilvl w:val="1"/>
          <w:numId w:val="32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 Secretariat presented the</w:t>
      </w:r>
      <w:r w:rsidR="00BA52B0" w:rsidRPr="00BC0EE9">
        <w:rPr>
          <w:rFonts w:ascii="Times New Roman" w:hAnsi="Times New Roman"/>
          <w:sz w:val="24"/>
          <w:lang w:val="en-GB"/>
        </w:rPr>
        <w:t xml:space="preserve"> preliminary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hyperlink r:id="rId31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second draft of the Secretary-General’s report</w:t>
        </w:r>
      </w:hyperlink>
      <w:r w:rsidRPr="00BC0EE9">
        <w:rPr>
          <w:rFonts w:ascii="Times New Roman" w:hAnsi="Times New Roman"/>
          <w:sz w:val="24"/>
          <w:lang w:val="en-GB"/>
        </w:rPr>
        <w:t xml:space="preserve"> (</w:t>
      </w:r>
      <w:hyperlink r:id="rId32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WTPF-IEG/1/9</w:t>
        </w:r>
      </w:hyperlink>
      <w:r w:rsidRPr="00BC0EE9">
        <w:rPr>
          <w:rFonts w:ascii="Times New Roman" w:hAnsi="Times New Roman"/>
          <w:sz w:val="24"/>
          <w:lang w:val="en-GB"/>
        </w:rPr>
        <w:t>), including all comments received by 15 May 2012</w:t>
      </w:r>
      <w:r w:rsidR="00BA52B0" w:rsidRPr="00BC0EE9">
        <w:rPr>
          <w:rFonts w:ascii="Times New Roman" w:hAnsi="Times New Roman"/>
          <w:sz w:val="24"/>
          <w:lang w:val="en-GB"/>
        </w:rPr>
        <w:t>,</w:t>
      </w:r>
      <w:r w:rsidRPr="00BC0EE9">
        <w:rPr>
          <w:rFonts w:ascii="Times New Roman" w:hAnsi="Times New Roman"/>
          <w:sz w:val="24"/>
          <w:lang w:val="en-GB"/>
        </w:rPr>
        <w:t xml:space="preserve"> posted on 1 June 2012. The report has </w:t>
      </w:r>
      <w:r w:rsidR="00BA52B0" w:rsidRPr="00BC0EE9">
        <w:rPr>
          <w:rFonts w:ascii="Times New Roman" w:hAnsi="Times New Roman"/>
          <w:sz w:val="24"/>
          <w:lang w:val="en-GB"/>
        </w:rPr>
        <w:t xml:space="preserve">been restructured to include </w:t>
      </w:r>
      <w:r w:rsidR="000413C2" w:rsidRPr="00BC0EE9">
        <w:rPr>
          <w:rFonts w:ascii="Times New Roman" w:hAnsi="Times New Roman"/>
          <w:sz w:val="24"/>
          <w:lang w:val="en-GB"/>
        </w:rPr>
        <w:t xml:space="preserve">additional </w:t>
      </w:r>
      <w:r w:rsidR="00BA52B0" w:rsidRPr="00BC0EE9">
        <w:rPr>
          <w:rFonts w:ascii="Times New Roman" w:hAnsi="Times New Roman"/>
          <w:sz w:val="24"/>
          <w:lang w:val="en-GB"/>
        </w:rPr>
        <w:t>material on the subject matter.</w:t>
      </w:r>
      <w:r w:rsidRPr="00BC0EE9">
        <w:rPr>
          <w:rFonts w:ascii="Times New Roman" w:hAnsi="Times New Roman"/>
          <w:sz w:val="24"/>
          <w:lang w:val="en-GB"/>
        </w:rPr>
        <w:t xml:space="preserve"> Contributions have been cle</w:t>
      </w:r>
      <w:r w:rsidR="000413C2" w:rsidRPr="00BC0EE9">
        <w:rPr>
          <w:rFonts w:ascii="Times New Roman" w:hAnsi="Times New Roman"/>
          <w:sz w:val="24"/>
          <w:lang w:val="en-GB"/>
        </w:rPr>
        <w:t>ar</w:t>
      </w:r>
      <w:r w:rsidR="00E56C4D" w:rsidRPr="00BC0EE9">
        <w:rPr>
          <w:rFonts w:ascii="Times New Roman" w:hAnsi="Times New Roman"/>
          <w:sz w:val="24"/>
          <w:lang w:val="en-GB"/>
        </w:rPr>
        <w:t>ly attributed.</w:t>
      </w:r>
      <w:r w:rsidR="000413C2" w:rsidRPr="00BC0EE9">
        <w:rPr>
          <w:rFonts w:ascii="Times New Roman" w:hAnsi="Times New Roman"/>
          <w:sz w:val="24"/>
          <w:lang w:val="en-GB"/>
        </w:rPr>
        <w:t xml:space="preserve"> T</w:t>
      </w:r>
      <w:r w:rsidRPr="00BC0EE9">
        <w:rPr>
          <w:rFonts w:ascii="Times New Roman" w:hAnsi="Times New Roman"/>
          <w:sz w:val="24"/>
          <w:lang w:val="en-GB"/>
        </w:rPr>
        <w:t xml:space="preserve">he content </w:t>
      </w:r>
      <w:r w:rsidR="000413C2" w:rsidRPr="00BC0EE9">
        <w:rPr>
          <w:rFonts w:ascii="Times New Roman" w:hAnsi="Times New Roman"/>
          <w:sz w:val="24"/>
          <w:lang w:val="en-GB"/>
        </w:rPr>
        <w:t xml:space="preserve">is based </w:t>
      </w:r>
      <w:r w:rsidR="00E56C4D" w:rsidRPr="00BC0EE9">
        <w:rPr>
          <w:rFonts w:ascii="Times New Roman" w:hAnsi="Times New Roman"/>
          <w:sz w:val="24"/>
          <w:lang w:val="en-GB"/>
        </w:rPr>
        <w:t>on factual information, with references provided</w:t>
      </w:r>
      <w:r w:rsidRPr="00BC0EE9">
        <w:rPr>
          <w:rFonts w:ascii="Times New Roman" w:hAnsi="Times New Roman"/>
          <w:sz w:val="24"/>
          <w:lang w:val="en-GB"/>
        </w:rPr>
        <w:t xml:space="preserve">. </w:t>
      </w:r>
    </w:p>
    <w:p w:rsidR="005429A9" w:rsidRDefault="005429A9" w:rsidP="00063ECC">
      <w:pPr>
        <w:spacing w:before="60" w:after="60"/>
        <w:jc w:val="both"/>
        <w:rPr>
          <w:rFonts w:ascii="Times New Roman" w:hAnsi="Times New Roman"/>
          <w:sz w:val="24"/>
          <w:lang w:val="en-GB"/>
        </w:rPr>
      </w:pPr>
    </w:p>
    <w:p w:rsidR="00FF56F8" w:rsidRDefault="00BC0EE9" w:rsidP="00BC0EE9">
      <w:p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7</w:t>
      </w:r>
      <w:r w:rsidR="00FF56F8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FF56F8">
        <w:rPr>
          <w:rFonts w:ascii="Times New Roman" w:hAnsi="Times New Roman"/>
          <w:b/>
          <w:bCs/>
          <w:sz w:val="24"/>
          <w:lang w:val="en-GB"/>
        </w:rPr>
        <w:t>Discussion on the preliminary Second Draft</w:t>
      </w:r>
    </w:p>
    <w:p w:rsidR="00FF56F8" w:rsidRDefault="00FF56F8" w:rsidP="00063ECC">
      <w:p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</w:p>
    <w:p w:rsidR="00FF56F8" w:rsidRPr="00BC0EE9" w:rsidRDefault="00B94DFE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One</w:t>
      </w:r>
      <w:r w:rsidR="00571803" w:rsidRPr="00BC0EE9">
        <w:rPr>
          <w:rFonts w:ascii="Times New Roman" w:hAnsi="Times New Roman"/>
          <w:sz w:val="24"/>
          <w:lang w:val="en-GB"/>
        </w:rPr>
        <w:t xml:space="preserve"> </w:t>
      </w:r>
      <w:r w:rsidR="00E04C29" w:rsidRPr="00BC0EE9">
        <w:rPr>
          <w:rFonts w:ascii="Times New Roman" w:hAnsi="Times New Roman"/>
          <w:sz w:val="24"/>
          <w:lang w:val="en-GB"/>
        </w:rPr>
        <w:t>delegate raised questions on Table 2 including a typo, subscribers</w:t>
      </w:r>
      <w:r w:rsidR="006C28B4" w:rsidRPr="00BC0EE9">
        <w:rPr>
          <w:rFonts w:ascii="Times New Roman" w:hAnsi="Times New Roman"/>
          <w:sz w:val="24"/>
          <w:lang w:val="en-GB"/>
        </w:rPr>
        <w:t>/</w:t>
      </w:r>
      <w:r w:rsidR="00E04C29" w:rsidRPr="00BC0EE9">
        <w:rPr>
          <w:rFonts w:ascii="Times New Roman" w:hAnsi="Times New Roman"/>
          <w:sz w:val="24"/>
          <w:lang w:val="en-GB"/>
        </w:rPr>
        <w:t>subscriptions</w:t>
      </w:r>
      <w:r w:rsidR="006C28B4" w:rsidRPr="00BC0EE9">
        <w:rPr>
          <w:rFonts w:ascii="Times New Roman" w:hAnsi="Times New Roman"/>
          <w:sz w:val="24"/>
          <w:lang w:val="en-GB"/>
        </w:rPr>
        <w:t xml:space="preserve">, </w:t>
      </w:r>
      <w:r w:rsidR="00E04C29" w:rsidRPr="00BC0EE9">
        <w:rPr>
          <w:rFonts w:ascii="Times New Roman" w:hAnsi="Times New Roman"/>
          <w:sz w:val="24"/>
          <w:lang w:val="en-GB"/>
        </w:rPr>
        <w:t>handset shipments</w:t>
      </w:r>
      <w:r w:rsidR="006C28B4" w:rsidRPr="00BC0EE9">
        <w:rPr>
          <w:rFonts w:ascii="Times New Roman" w:hAnsi="Times New Roman"/>
          <w:sz w:val="24"/>
          <w:lang w:val="en-GB"/>
        </w:rPr>
        <w:t xml:space="preserve"> and broadband</w:t>
      </w:r>
      <w:r w:rsidR="00E04C29" w:rsidRPr="00BC0EE9">
        <w:rPr>
          <w:rFonts w:ascii="Times New Roman" w:hAnsi="Times New Roman"/>
          <w:sz w:val="24"/>
          <w:lang w:val="en-GB"/>
        </w:rPr>
        <w:t xml:space="preserve">. The Chair noted </w:t>
      </w:r>
      <w:r w:rsidR="00DB4D52">
        <w:rPr>
          <w:rFonts w:ascii="Times New Roman" w:hAnsi="Times New Roman"/>
          <w:sz w:val="24"/>
          <w:lang w:val="en-GB"/>
        </w:rPr>
        <w:t xml:space="preserve">that the </w:t>
      </w:r>
      <w:r w:rsidR="00E04C29" w:rsidRPr="00BC0EE9">
        <w:rPr>
          <w:rFonts w:ascii="Times New Roman" w:hAnsi="Times New Roman"/>
          <w:sz w:val="24"/>
          <w:lang w:val="en-GB"/>
        </w:rPr>
        <w:t xml:space="preserve">differences between </w:t>
      </w:r>
      <w:r w:rsidR="006C28B4" w:rsidRPr="00BC0EE9">
        <w:rPr>
          <w:rFonts w:ascii="Times New Roman" w:hAnsi="Times New Roman"/>
          <w:sz w:val="24"/>
          <w:lang w:val="en-GB"/>
        </w:rPr>
        <w:t xml:space="preserve">subscriber </w:t>
      </w:r>
      <w:proofErr w:type="gramStart"/>
      <w:r w:rsidR="006C28B4" w:rsidRPr="00BC0EE9">
        <w:rPr>
          <w:rFonts w:ascii="Times New Roman" w:hAnsi="Times New Roman"/>
          <w:sz w:val="24"/>
          <w:lang w:val="en-GB"/>
        </w:rPr>
        <w:t>or</w:t>
      </w:r>
      <w:proofErr w:type="gramEnd"/>
      <w:r w:rsidR="006C28B4" w:rsidRPr="00BC0EE9">
        <w:rPr>
          <w:rFonts w:ascii="Times New Roman" w:hAnsi="Times New Roman"/>
          <w:sz w:val="24"/>
          <w:lang w:val="en-GB"/>
        </w:rPr>
        <w:t xml:space="preserve"> subscriptions </w:t>
      </w:r>
      <w:r w:rsidR="00F061E9">
        <w:rPr>
          <w:rFonts w:ascii="Times New Roman" w:hAnsi="Times New Roman"/>
          <w:sz w:val="24"/>
          <w:lang w:val="en-GB"/>
        </w:rPr>
        <w:t xml:space="preserve">may partly </w:t>
      </w:r>
      <w:r w:rsidR="006C28B4" w:rsidRPr="00BC0EE9">
        <w:rPr>
          <w:rFonts w:ascii="Times New Roman" w:hAnsi="Times New Roman"/>
          <w:sz w:val="24"/>
          <w:lang w:val="en-GB"/>
        </w:rPr>
        <w:t xml:space="preserve">arise </w:t>
      </w:r>
      <w:r w:rsidR="00FF56F8" w:rsidRPr="00BC0EE9">
        <w:rPr>
          <w:rFonts w:ascii="Times New Roman" w:hAnsi="Times New Roman"/>
          <w:sz w:val="24"/>
          <w:lang w:val="en-GB"/>
        </w:rPr>
        <w:t>due to multi</w:t>
      </w:r>
      <w:r w:rsidR="00E04C29" w:rsidRPr="00BC0EE9">
        <w:rPr>
          <w:rFonts w:ascii="Times New Roman" w:hAnsi="Times New Roman"/>
          <w:sz w:val="24"/>
          <w:lang w:val="en-GB"/>
        </w:rPr>
        <w:t xml:space="preserve">ple </w:t>
      </w:r>
      <w:r w:rsidR="00FF56F8" w:rsidRPr="00BC0EE9">
        <w:rPr>
          <w:rFonts w:ascii="Times New Roman" w:hAnsi="Times New Roman"/>
          <w:sz w:val="24"/>
          <w:lang w:val="en-GB"/>
        </w:rPr>
        <w:t>ownership of SIM cards.</w:t>
      </w:r>
      <w:r w:rsidR="00E04C29" w:rsidRPr="00BC0EE9">
        <w:rPr>
          <w:rFonts w:ascii="Times New Roman" w:hAnsi="Times New Roman"/>
          <w:sz w:val="24"/>
          <w:lang w:val="en-GB"/>
        </w:rPr>
        <w:t xml:space="preserve"> The Secretariat </w:t>
      </w:r>
      <w:r w:rsidR="00AF5639" w:rsidRPr="00BC0EE9">
        <w:rPr>
          <w:rFonts w:ascii="Times New Roman" w:hAnsi="Times New Roman"/>
          <w:sz w:val="24"/>
          <w:lang w:val="en-GB"/>
        </w:rPr>
        <w:t>offered clarification of</w:t>
      </w:r>
      <w:r w:rsidR="00E04C29" w:rsidRPr="00BC0EE9">
        <w:rPr>
          <w:rFonts w:ascii="Times New Roman" w:hAnsi="Times New Roman"/>
          <w:sz w:val="24"/>
          <w:lang w:val="en-GB"/>
        </w:rPr>
        <w:t xml:space="preserve"> some of the data issues involved and committed to revise the Table.</w:t>
      </w:r>
    </w:p>
    <w:p w:rsidR="00FF56F8" w:rsidRPr="00BC0EE9" w:rsidRDefault="00571803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</w:t>
      </w:r>
      <w:r w:rsidR="006C28B4" w:rsidRPr="00BC0EE9">
        <w:rPr>
          <w:rFonts w:ascii="Times New Roman" w:hAnsi="Times New Roman"/>
          <w:sz w:val="24"/>
          <w:lang w:val="en-GB"/>
        </w:rPr>
        <w:t xml:space="preserve"> work on </w:t>
      </w:r>
      <w:r w:rsidR="00FF56F8" w:rsidRPr="00BC0EE9">
        <w:rPr>
          <w:rFonts w:ascii="Times New Roman" w:hAnsi="Times New Roman"/>
          <w:sz w:val="24"/>
          <w:lang w:val="en-GB"/>
        </w:rPr>
        <w:t>IMSI Station Identifier</w:t>
      </w:r>
      <w:r w:rsidR="00273BAD" w:rsidRPr="00BC0EE9">
        <w:rPr>
          <w:rFonts w:ascii="Times New Roman" w:hAnsi="Times New Roman"/>
          <w:sz w:val="24"/>
          <w:lang w:val="en-GB"/>
        </w:rPr>
        <w:t xml:space="preserve">s for </w:t>
      </w:r>
      <w:r w:rsidR="00FF56F8" w:rsidRPr="00BC0EE9">
        <w:rPr>
          <w:rFonts w:ascii="Times New Roman" w:hAnsi="Times New Roman"/>
          <w:sz w:val="24"/>
          <w:lang w:val="en-GB"/>
        </w:rPr>
        <w:t xml:space="preserve">multiple handsets </w:t>
      </w:r>
      <w:r w:rsidRPr="00BC0EE9">
        <w:rPr>
          <w:rFonts w:ascii="Times New Roman" w:hAnsi="Times New Roman"/>
          <w:sz w:val="24"/>
          <w:lang w:val="en-GB"/>
        </w:rPr>
        <w:t xml:space="preserve">was </w:t>
      </w:r>
      <w:r w:rsidR="00BB1D13" w:rsidRPr="00BC0EE9">
        <w:rPr>
          <w:rFonts w:ascii="Times New Roman" w:hAnsi="Times New Roman"/>
          <w:sz w:val="24"/>
          <w:lang w:val="en-GB"/>
        </w:rPr>
        <w:t>mentioned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FF56F8" w:rsidRPr="00BC0EE9">
        <w:rPr>
          <w:rFonts w:ascii="Times New Roman" w:hAnsi="Times New Roman"/>
          <w:sz w:val="24"/>
          <w:lang w:val="en-GB"/>
        </w:rPr>
        <w:t>with multiple identifiers</w:t>
      </w:r>
      <w:r w:rsidR="00273BAD" w:rsidRPr="00BC0EE9">
        <w:rPr>
          <w:rFonts w:ascii="Times New Roman" w:hAnsi="Times New Roman"/>
          <w:sz w:val="24"/>
          <w:lang w:val="en-GB"/>
        </w:rPr>
        <w:t>,</w:t>
      </w:r>
      <w:r w:rsidR="00FF56F8" w:rsidRPr="00BC0EE9">
        <w:rPr>
          <w:rFonts w:ascii="Times New Roman" w:hAnsi="Times New Roman"/>
          <w:sz w:val="24"/>
          <w:lang w:val="en-GB"/>
        </w:rPr>
        <w:t xml:space="preserve"> pointing to pay-packet</w:t>
      </w:r>
      <w:r w:rsidR="006C28B4" w:rsidRPr="00BC0EE9">
        <w:rPr>
          <w:rFonts w:ascii="Times New Roman" w:hAnsi="Times New Roman"/>
          <w:sz w:val="24"/>
          <w:lang w:val="en-GB"/>
        </w:rPr>
        <w:t>s</w:t>
      </w:r>
      <w:r w:rsidR="00FF56F8" w:rsidRPr="00BC0EE9">
        <w:rPr>
          <w:rFonts w:ascii="Times New Roman" w:hAnsi="Times New Roman"/>
          <w:sz w:val="24"/>
          <w:lang w:val="en-GB"/>
        </w:rPr>
        <w:t xml:space="preserve"> as the source of payment</w:t>
      </w:r>
      <w:r w:rsidR="006C28B4" w:rsidRPr="00BC0EE9">
        <w:rPr>
          <w:rFonts w:ascii="Times New Roman" w:hAnsi="Times New Roman"/>
          <w:sz w:val="24"/>
          <w:lang w:val="en-GB"/>
        </w:rPr>
        <w:t xml:space="preserve"> or s</w:t>
      </w:r>
      <w:r w:rsidR="00FF56F8" w:rsidRPr="00BC0EE9">
        <w:rPr>
          <w:rFonts w:ascii="Times New Roman" w:hAnsi="Times New Roman"/>
          <w:sz w:val="24"/>
          <w:lang w:val="en-GB"/>
        </w:rPr>
        <w:t>ubscriber identifiers.</w:t>
      </w:r>
    </w:p>
    <w:p w:rsidR="00F061E9" w:rsidRPr="00BC0EE9" w:rsidRDefault="00F061E9" w:rsidP="00F061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delegates noted that passages in this version </w:t>
      </w:r>
      <w:r>
        <w:rPr>
          <w:rFonts w:ascii="Times New Roman" w:hAnsi="Times New Roman"/>
          <w:sz w:val="24"/>
          <w:lang w:val="en-GB"/>
        </w:rPr>
        <w:t xml:space="preserve">relating to Internet naming and numbering were not factual and/or </w:t>
      </w:r>
      <w:r w:rsidRPr="00BC0EE9">
        <w:rPr>
          <w:rFonts w:ascii="Times New Roman" w:hAnsi="Times New Roman"/>
          <w:sz w:val="24"/>
          <w:lang w:val="en-GB"/>
        </w:rPr>
        <w:t>out of date</w:t>
      </w:r>
      <w:r>
        <w:rPr>
          <w:rFonts w:ascii="Times New Roman" w:hAnsi="Times New Roman"/>
          <w:sz w:val="24"/>
          <w:lang w:val="en-GB"/>
        </w:rPr>
        <w:t>.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The</w:t>
      </w:r>
      <w:r w:rsidRPr="00BC0EE9">
        <w:rPr>
          <w:rFonts w:ascii="Times New Roman" w:hAnsi="Times New Roman"/>
          <w:sz w:val="24"/>
          <w:lang w:val="en-GB"/>
        </w:rPr>
        <w:t xml:space="preserve"> Secretary-General and Chairman </w:t>
      </w:r>
      <w:r>
        <w:rPr>
          <w:rFonts w:ascii="Times New Roman" w:hAnsi="Times New Roman"/>
          <w:sz w:val="24"/>
          <w:lang w:val="en-GB"/>
        </w:rPr>
        <w:t>were</w:t>
      </w:r>
      <w:r w:rsidRPr="00BC0EE9">
        <w:rPr>
          <w:rFonts w:ascii="Times New Roman" w:hAnsi="Times New Roman"/>
          <w:sz w:val="24"/>
          <w:lang w:val="en-GB"/>
        </w:rPr>
        <w:t xml:space="preserve"> encourage</w:t>
      </w:r>
      <w:r>
        <w:rPr>
          <w:rFonts w:ascii="Times New Roman" w:hAnsi="Times New Roman"/>
          <w:sz w:val="24"/>
          <w:lang w:val="en-GB"/>
        </w:rPr>
        <w:t>d to invite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 xml:space="preserve">organizations with expertise on these subjects </w:t>
      </w:r>
      <w:r w:rsidRPr="00BC0EE9">
        <w:rPr>
          <w:rFonts w:ascii="Times New Roman" w:hAnsi="Times New Roman"/>
          <w:sz w:val="24"/>
          <w:lang w:val="en-GB"/>
        </w:rPr>
        <w:t>to participate and provide contributions</w:t>
      </w:r>
      <w:proofErr w:type="gramStart"/>
      <w:r>
        <w:rPr>
          <w:rFonts w:ascii="Times New Roman" w:hAnsi="Times New Roman"/>
          <w:sz w:val="24"/>
          <w:lang w:val="en-GB"/>
        </w:rPr>
        <w:t>.</w:t>
      </w:r>
      <w:r w:rsidRPr="00BC0EE9">
        <w:rPr>
          <w:rFonts w:ascii="Times New Roman" w:hAnsi="Times New Roman"/>
          <w:sz w:val="24"/>
          <w:lang w:val="en-GB"/>
        </w:rPr>
        <w:t>.</w:t>
      </w:r>
      <w:proofErr w:type="gramEnd"/>
    </w:p>
    <w:p w:rsidR="009658A2" w:rsidRPr="00F4619B" w:rsidRDefault="00250A10" w:rsidP="009658A2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expressed </w:t>
      </w:r>
      <w:r w:rsidR="00FF56F8" w:rsidRPr="00BC0EE9">
        <w:rPr>
          <w:rFonts w:ascii="Times New Roman" w:hAnsi="Times New Roman"/>
          <w:sz w:val="24"/>
          <w:lang w:val="en-GB"/>
        </w:rPr>
        <w:t xml:space="preserve">concern </w:t>
      </w:r>
      <w:r w:rsidR="00273BAD" w:rsidRPr="00BC0EE9">
        <w:rPr>
          <w:rFonts w:ascii="Times New Roman" w:hAnsi="Times New Roman"/>
          <w:sz w:val="24"/>
          <w:lang w:val="en-GB"/>
        </w:rPr>
        <w:t xml:space="preserve">over </w:t>
      </w:r>
      <w:r w:rsidR="00FF56F8" w:rsidRPr="00BC0EE9">
        <w:rPr>
          <w:rFonts w:ascii="Times New Roman" w:hAnsi="Times New Roman"/>
          <w:sz w:val="24"/>
          <w:lang w:val="en-GB"/>
        </w:rPr>
        <w:t>some of the conclusions on Internet naming and addressing</w:t>
      </w:r>
      <w:r w:rsidR="00AF5639" w:rsidRPr="00BC0EE9">
        <w:rPr>
          <w:rFonts w:ascii="Times New Roman" w:hAnsi="Times New Roman"/>
          <w:sz w:val="24"/>
          <w:lang w:val="en-GB"/>
        </w:rPr>
        <w:t xml:space="preserve">. </w:t>
      </w:r>
      <w:r w:rsidR="009658A2">
        <w:rPr>
          <w:rFonts w:ascii="Times New Roman" w:hAnsi="Times New Roman"/>
          <w:sz w:val="24"/>
          <w:lang w:val="en-GB"/>
        </w:rPr>
        <w:t>They stated that t</w:t>
      </w:r>
      <w:r w:rsidR="009658A2" w:rsidRPr="00E837FE">
        <w:rPr>
          <w:rFonts w:ascii="Times New Roman" w:hAnsi="Times New Roman"/>
          <w:sz w:val="24"/>
          <w:lang w:val="en-GB"/>
        </w:rPr>
        <w:t xml:space="preserve">he needs based delegation model has been developed by the Internet community and has evolved as the current system of distribution. </w:t>
      </w:r>
      <w:r w:rsidR="009658A2">
        <w:rPr>
          <w:rFonts w:ascii="Times New Roman" w:hAnsi="Times New Roman"/>
          <w:sz w:val="24"/>
          <w:lang w:val="en-GB"/>
        </w:rPr>
        <w:t>With regards to the argument</w:t>
      </w:r>
      <w:r w:rsidR="009658A2" w:rsidRPr="00E837FE">
        <w:rPr>
          <w:rFonts w:ascii="Times New Roman" w:hAnsi="Times New Roman"/>
          <w:sz w:val="24"/>
          <w:lang w:val="en-GB"/>
        </w:rPr>
        <w:t xml:space="preserve"> that IPv4 address and migration to IPv6 may work against late entrants</w:t>
      </w:r>
      <w:r w:rsidR="009658A2">
        <w:rPr>
          <w:rFonts w:ascii="Times New Roman" w:hAnsi="Times New Roman"/>
          <w:sz w:val="24"/>
          <w:lang w:val="en-GB"/>
        </w:rPr>
        <w:t>,</w:t>
      </w:r>
      <w:r w:rsidR="009658A2" w:rsidRPr="00E837FE">
        <w:rPr>
          <w:rFonts w:ascii="Times New Roman" w:hAnsi="Times New Roman"/>
          <w:sz w:val="24"/>
          <w:lang w:val="en-GB"/>
        </w:rPr>
        <w:t xml:space="preserve"> </w:t>
      </w:r>
      <w:r w:rsidR="009658A2">
        <w:rPr>
          <w:rFonts w:ascii="Times New Roman" w:hAnsi="Times New Roman"/>
          <w:sz w:val="24"/>
          <w:lang w:val="en-GB"/>
        </w:rPr>
        <w:t xml:space="preserve">they </w:t>
      </w:r>
      <w:r w:rsidR="009658A2">
        <w:rPr>
          <w:rFonts w:ascii="Times New Roman" w:hAnsi="Times New Roman"/>
          <w:sz w:val="24"/>
          <w:lang w:val="en-GB"/>
        </w:rPr>
        <w:lastRenderedPageBreak/>
        <w:t>further clarified that</w:t>
      </w:r>
      <w:r w:rsidR="009658A2" w:rsidRPr="00E837FE">
        <w:rPr>
          <w:rFonts w:ascii="Times New Roman" w:hAnsi="Times New Roman"/>
          <w:sz w:val="24"/>
          <w:lang w:val="en-GB"/>
        </w:rPr>
        <w:t xml:space="preserve"> </w:t>
      </w:r>
      <w:r w:rsidR="009658A2">
        <w:rPr>
          <w:rFonts w:ascii="Times New Roman" w:hAnsi="Times New Roman"/>
          <w:sz w:val="24"/>
          <w:lang w:val="en-GB"/>
        </w:rPr>
        <w:t>there are</w:t>
      </w:r>
      <w:r w:rsidR="009658A2" w:rsidRPr="00E837FE">
        <w:rPr>
          <w:rFonts w:ascii="Times New Roman" w:hAnsi="Times New Roman"/>
          <w:sz w:val="24"/>
          <w:lang w:val="en-GB"/>
        </w:rPr>
        <w:t xml:space="preserve"> policies </w:t>
      </w:r>
      <w:r w:rsidR="009658A2">
        <w:rPr>
          <w:rFonts w:ascii="Times New Roman" w:hAnsi="Times New Roman"/>
          <w:sz w:val="24"/>
          <w:lang w:val="en-GB"/>
        </w:rPr>
        <w:t>in place that</w:t>
      </w:r>
      <w:r w:rsidR="009658A2" w:rsidRPr="00E837FE">
        <w:rPr>
          <w:rFonts w:ascii="Times New Roman" w:hAnsi="Times New Roman"/>
          <w:sz w:val="24"/>
          <w:lang w:val="en-GB"/>
        </w:rPr>
        <w:t xml:space="preserve"> ensure that some blocks of IPv4 addresses will be available to new networks for many years to come. </w:t>
      </w:r>
    </w:p>
    <w:p w:rsidR="00D21180" w:rsidRPr="00BC0EE9" w:rsidRDefault="00697BF2" w:rsidP="0043120B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Many delegates noted that </w:t>
      </w:r>
      <w:r w:rsidR="009658A2" w:rsidRPr="00E86F06">
        <w:rPr>
          <w:rFonts w:ascii="Times New Roman" w:hAnsi="Times New Roman"/>
          <w:sz w:val="24"/>
          <w:lang w:val="en-GB"/>
        </w:rPr>
        <w:t xml:space="preserve">Correspondence Group 2 of the ITU IPv6 </w:t>
      </w:r>
      <w:r w:rsidR="009658A2">
        <w:rPr>
          <w:rFonts w:ascii="Times New Roman" w:hAnsi="Times New Roman"/>
          <w:sz w:val="24"/>
          <w:lang w:val="en-GB"/>
        </w:rPr>
        <w:t xml:space="preserve">Working </w:t>
      </w:r>
      <w:r w:rsidR="009658A2" w:rsidRPr="00E86F06">
        <w:rPr>
          <w:rFonts w:ascii="Times New Roman" w:hAnsi="Times New Roman"/>
          <w:sz w:val="24"/>
          <w:lang w:val="en-GB"/>
        </w:rPr>
        <w:t>Group was formed to identify concerns and issues with the current IP address management system</w:t>
      </w:r>
      <w:r w:rsidR="0043120B">
        <w:rPr>
          <w:rFonts w:ascii="Times New Roman" w:hAnsi="Times New Roman"/>
          <w:sz w:val="24"/>
          <w:lang w:val="en-GB"/>
        </w:rPr>
        <w:t xml:space="preserve"> and that</w:t>
      </w:r>
      <w:r w:rsidR="009658A2" w:rsidRPr="00E86F06">
        <w:rPr>
          <w:rFonts w:ascii="Times New Roman" w:hAnsi="Times New Roman"/>
          <w:sz w:val="24"/>
          <w:lang w:val="en-GB"/>
        </w:rPr>
        <w:t xml:space="preserve"> during its lifetime, CG 2 received no reports of any problems encountered with current IPv6 or IPv4 allocation mechanisms</w:t>
      </w:r>
      <w:r w:rsidR="009658A2">
        <w:rPr>
          <w:rFonts w:ascii="Times New Roman" w:hAnsi="Times New Roman"/>
          <w:sz w:val="24"/>
          <w:lang w:val="en-GB"/>
        </w:rPr>
        <w:t>.</w:t>
      </w:r>
    </w:p>
    <w:p w:rsidR="00FF56F8" w:rsidRPr="00BC0EE9" w:rsidRDefault="00B83578" w:rsidP="00BF09E2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It was also noted </w:t>
      </w:r>
      <w:r w:rsidR="00D21180" w:rsidRPr="00BC0EE9">
        <w:rPr>
          <w:rFonts w:ascii="Times New Roman" w:hAnsi="Times New Roman"/>
          <w:sz w:val="24"/>
          <w:lang w:val="en-GB"/>
        </w:rPr>
        <w:t xml:space="preserve">that </w:t>
      </w:r>
      <w:r w:rsidRPr="00BC0EE9">
        <w:rPr>
          <w:rFonts w:ascii="Times New Roman" w:hAnsi="Times New Roman"/>
          <w:sz w:val="24"/>
          <w:lang w:val="en-GB"/>
        </w:rPr>
        <w:t xml:space="preserve">ITU-T </w:t>
      </w:r>
      <w:r w:rsidR="00D21180" w:rsidRPr="00BC0EE9">
        <w:rPr>
          <w:rFonts w:ascii="Times New Roman" w:hAnsi="Times New Roman"/>
          <w:sz w:val="24"/>
          <w:lang w:val="en-GB"/>
        </w:rPr>
        <w:t xml:space="preserve">SG 2 also convened a </w:t>
      </w:r>
      <w:r w:rsidR="003B66BD">
        <w:rPr>
          <w:rFonts w:ascii="Times New Roman" w:hAnsi="Times New Roman"/>
          <w:sz w:val="24"/>
          <w:lang w:val="en-GB"/>
        </w:rPr>
        <w:t>C</w:t>
      </w:r>
      <w:r w:rsidR="00D21180" w:rsidRPr="00BC0EE9">
        <w:rPr>
          <w:rFonts w:ascii="Times New Roman" w:hAnsi="Times New Roman"/>
          <w:sz w:val="24"/>
          <w:lang w:val="en-GB"/>
        </w:rPr>
        <w:t xml:space="preserve">orrespondence </w:t>
      </w:r>
      <w:r w:rsidR="003B66BD">
        <w:rPr>
          <w:rFonts w:ascii="Times New Roman" w:hAnsi="Times New Roman"/>
          <w:sz w:val="24"/>
          <w:lang w:val="en-GB"/>
        </w:rPr>
        <w:t>G</w:t>
      </w:r>
      <w:r w:rsidR="00D21180" w:rsidRPr="00BC0EE9">
        <w:rPr>
          <w:rFonts w:ascii="Times New Roman" w:hAnsi="Times New Roman"/>
          <w:sz w:val="24"/>
          <w:lang w:val="en-GB"/>
        </w:rPr>
        <w:t xml:space="preserve">roup on IPv6, which received no inputs, so SG2 </w:t>
      </w:r>
      <w:r w:rsidR="00BF09E2">
        <w:rPr>
          <w:rFonts w:ascii="Times New Roman" w:hAnsi="Times New Roman"/>
          <w:sz w:val="24"/>
          <w:lang w:val="en-GB"/>
        </w:rPr>
        <w:t>concluded their</w:t>
      </w:r>
      <w:r w:rsidR="00D21180" w:rsidRPr="00BC0EE9">
        <w:rPr>
          <w:rFonts w:ascii="Times New Roman" w:hAnsi="Times New Roman"/>
          <w:sz w:val="24"/>
          <w:lang w:val="en-GB"/>
        </w:rPr>
        <w:t xml:space="preserve"> activity that bore those results.</w:t>
      </w:r>
    </w:p>
    <w:p w:rsidR="00FF56F8" w:rsidRPr="00BC0EE9" w:rsidRDefault="00B94DFE" w:rsidP="00B94DFE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One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D21180" w:rsidRPr="00B94DFE">
        <w:rPr>
          <w:rFonts w:ascii="Times New Roman" w:hAnsi="Times New Roman"/>
          <w:sz w:val="24"/>
          <w:lang w:val="en-GB"/>
        </w:rPr>
        <w:t xml:space="preserve">delegate </w:t>
      </w:r>
      <w:r w:rsidR="008B5D54" w:rsidRPr="00B94DFE">
        <w:rPr>
          <w:rFonts w:ascii="Times New Roman" w:hAnsi="Times New Roman"/>
          <w:sz w:val="24"/>
          <w:lang w:val="en-GB"/>
        </w:rPr>
        <w:t xml:space="preserve">raised concerns </w:t>
      </w:r>
      <w:r w:rsidRPr="00B94DFE">
        <w:rPr>
          <w:rFonts w:ascii="Times New Roman" w:hAnsi="Times New Roman"/>
          <w:sz w:val="24"/>
          <w:lang w:val="en-GB"/>
        </w:rPr>
        <w:t>over</w:t>
      </w:r>
      <w:r w:rsidR="00732459">
        <w:rPr>
          <w:rFonts w:ascii="Times New Roman" w:hAnsi="Times New Roman"/>
          <w:sz w:val="24"/>
          <w:lang w:val="en-GB"/>
        </w:rPr>
        <w:t xml:space="preserve"> the statement about </w:t>
      </w:r>
      <w:proofErr w:type="spellStart"/>
      <w:r w:rsidR="00732459">
        <w:rPr>
          <w:rFonts w:ascii="Times New Roman" w:hAnsi="Times New Roman"/>
          <w:sz w:val="24"/>
          <w:lang w:val="en-GB"/>
        </w:rPr>
        <w:t>QoS</w:t>
      </w:r>
      <w:proofErr w:type="spellEnd"/>
      <w:r w:rsidR="00732459">
        <w:rPr>
          <w:rFonts w:ascii="Times New Roman" w:hAnsi="Times New Roman"/>
          <w:sz w:val="24"/>
          <w:lang w:val="en-GB"/>
        </w:rPr>
        <w:t xml:space="preserve"> </w:t>
      </w:r>
      <w:r w:rsidR="0000408C" w:rsidRPr="00B94DFE">
        <w:rPr>
          <w:rFonts w:ascii="Times New Roman" w:hAnsi="Times New Roman"/>
          <w:sz w:val="24"/>
          <w:lang w:val="en-GB"/>
        </w:rPr>
        <w:t>on</w:t>
      </w:r>
      <w:r w:rsidR="008B5D54" w:rsidRPr="00B94DFE">
        <w:rPr>
          <w:rFonts w:ascii="Times New Roman" w:hAnsi="Times New Roman"/>
          <w:sz w:val="24"/>
          <w:lang w:val="en-GB"/>
        </w:rPr>
        <w:t xml:space="preserve"> page</w:t>
      </w:r>
      <w:r w:rsidR="008B5D54" w:rsidRPr="00BC0EE9">
        <w:rPr>
          <w:rFonts w:ascii="Times New Roman" w:hAnsi="Times New Roman"/>
          <w:sz w:val="24"/>
          <w:lang w:val="en-GB"/>
        </w:rPr>
        <w:t xml:space="preserve"> 8</w:t>
      </w:r>
      <w:r>
        <w:rPr>
          <w:rFonts w:ascii="Times New Roman" w:hAnsi="Times New Roman"/>
          <w:sz w:val="24"/>
          <w:lang w:val="en-GB"/>
        </w:rPr>
        <w:t>,</w:t>
      </w:r>
      <w:r w:rsidR="008B5D54" w:rsidRPr="00BC0EE9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8B5D54" w:rsidRPr="00BC0EE9">
        <w:rPr>
          <w:rFonts w:ascii="Times New Roman" w:hAnsi="Times New Roman"/>
          <w:sz w:val="24"/>
          <w:lang w:val="en-GB"/>
        </w:rPr>
        <w:t>para</w:t>
      </w:r>
      <w:proofErr w:type="spellEnd"/>
      <w:r w:rsidR="008B5D54" w:rsidRPr="00BC0EE9">
        <w:rPr>
          <w:rFonts w:ascii="Times New Roman" w:hAnsi="Times New Roman"/>
          <w:sz w:val="24"/>
          <w:lang w:val="en-GB"/>
        </w:rPr>
        <w:t xml:space="preserve"> (f)</w:t>
      </w:r>
      <w:r>
        <w:rPr>
          <w:rFonts w:ascii="Times New Roman" w:hAnsi="Times New Roman"/>
          <w:sz w:val="24"/>
          <w:lang w:val="en-GB"/>
        </w:rPr>
        <w:t>, noting that</w:t>
      </w:r>
      <w:r w:rsidR="00FF56F8" w:rsidRPr="00BC0EE9">
        <w:rPr>
          <w:rFonts w:ascii="Times New Roman" w:hAnsi="Times New Roman"/>
          <w:sz w:val="24"/>
          <w:lang w:val="en-GB"/>
        </w:rPr>
        <w:t xml:space="preserve"> IP-based networks </w:t>
      </w:r>
      <w:r w:rsidR="008B5D54" w:rsidRPr="00BC0EE9">
        <w:rPr>
          <w:rFonts w:ascii="Times New Roman" w:hAnsi="Times New Roman"/>
          <w:sz w:val="24"/>
          <w:lang w:val="en-GB"/>
        </w:rPr>
        <w:t>may be able to</w:t>
      </w:r>
      <w:r w:rsidR="00FF56F8" w:rsidRPr="00BC0EE9">
        <w:rPr>
          <w:rFonts w:ascii="Times New Roman" w:hAnsi="Times New Roman"/>
          <w:sz w:val="24"/>
          <w:lang w:val="en-GB"/>
        </w:rPr>
        <w:t xml:space="preserve"> provide for end-to-end </w:t>
      </w:r>
      <w:proofErr w:type="spellStart"/>
      <w:r w:rsidR="00FF56F8" w:rsidRPr="00BC0EE9">
        <w:rPr>
          <w:rFonts w:ascii="Times New Roman" w:hAnsi="Times New Roman"/>
          <w:sz w:val="24"/>
          <w:lang w:val="en-GB"/>
        </w:rPr>
        <w:t>QoS</w:t>
      </w:r>
      <w:proofErr w:type="spellEnd"/>
      <w:r w:rsidR="00FF56F8" w:rsidRPr="00BC0EE9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if</w:t>
      </w:r>
      <w:r w:rsidR="00FF56F8" w:rsidRPr="00BC0EE9">
        <w:rPr>
          <w:rFonts w:ascii="Times New Roman" w:hAnsi="Times New Roman"/>
          <w:sz w:val="24"/>
          <w:lang w:val="en-GB"/>
        </w:rPr>
        <w:t xml:space="preserve"> they have been engineered to do so.</w:t>
      </w:r>
      <w:r w:rsidR="008B5D54" w:rsidRPr="00BC0EE9">
        <w:rPr>
          <w:rFonts w:ascii="Times New Roman" w:hAnsi="Times New Roman"/>
          <w:sz w:val="24"/>
          <w:lang w:val="en-GB"/>
        </w:rPr>
        <w:t xml:space="preserve"> </w:t>
      </w:r>
      <w:r w:rsidR="00035CA4" w:rsidRPr="00BC0EE9">
        <w:rPr>
          <w:rFonts w:ascii="Times New Roman" w:hAnsi="Times New Roman"/>
          <w:sz w:val="24"/>
          <w:lang w:val="en-GB"/>
        </w:rPr>
        <w:t xml:space="preserve">The delegate also </w:t>
      </w:r>
      <w:r>
        <w:rPr>
          <w:rFonts w:ascii="Times New Roman" w:hAnsi="Times New Roman"/>
          <w:sz w:val="24"/>
          <w:lang w:val="en-GB"/>
        </w:rPr>
        <w:t>drew attention to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8B5D54" w:rsidRPr="00BC0EE9">
        <w:rPr>
          <w:rFonts w:ascii="Times New Roman" w:hAnsi="Times New Roman"/>
          <w:sz w:val="24"/>
          <w:lang w:val="en-GB"/>
        </w:rPr>
        <w:t xml:space="preserve">section 2.3.3.2. </w:t>
      </w:r>
      <w:proofErr w:type="spellStart"/>
      <w:proofErr w:type="gramStart"/>
      <w:r w:rsidR="008B5D54" w:rsidRPr="00BC0EE9">
        <w:rPr>
          <w:rFonts w:ascii="Times New Roman" w:hAnsi="Times New Roman"/>
          <w:sz w:val="24"/>
          <w:lang w:val="en-GB"/>
        </w:rPr>
        <w:t>para</w:t>
      </w:r>
      <w:proofErr w:type="spellEnd"/>
      <w:proofErr w:type="gramEnd"/>
      <w:r w:rsidR="00FF56F8" w:rsidRPr="00BC0EE9">
        <w:rPr>
          <w:rFonts w:ascii="Times New Roman" w:hAnsi="Times New Roman"/>
          <w:sz w:val="24"/>
          <w:lang w:val="en-GB"/>
        </w:rPr>
        <w:t xml:space="preserve"> (d)</w:t>
      </w:r>
      <w:r>
        <w:rPr>
          <w:rFonts w:ascii="Times New Roman" w:hAnsi="Times New Roman"/>
          <w:sz w:val="24"/>
          <w:lang w:val="en-GB"/>
        </w:rPr>
        <w:t>,</w:t>
      </w:r>
      <w:r w:rsidR="00035CA4" w:rsidRPr="00BC0EE9">
        <w:rPr>
          <w:rFonts w:ascii="Times New Roman" w:hAnsi="Times New Roman"/>
          <w:sz w:val="24"/>
          <w:lang w:val="en-GB"/>
        </w:rPr>
        <w:t xml:space="preserve"> stating that </w:t>
      </w:r>
      <w:r w:rsidR="00FF56F8" w:rsidRPr="00BC0EE9">
        <w:rPr>
          <w:rFonts w:ascii="Times New Roman" w:hAnsi="Times New Roman"/>
          <w:sz w:val="24"/>
          <w:lang w:val="en-GB"/>
        </w:rPr>
        <w:t xml:space="preserve"> networks </w:t>
      </w:r>
      <w:r w:rsidR="008B5D54" w:rsidRPr="00BC0EE9">
        <w:rPr>
          <w:rFonts w:ascii="Times New Roman" w:hAnsi="Times New Roman"/>
          <w:sz w:val="24"/>
          <w:lang w:val="en-GB"/>
        </w:rPr>
        <w:t>can use both</w:t>
      </w:r>
      <w:r w:rsidR="00FF56F8" w:rsidRPr="00BC0EE9">
        <w:rPr>
          <w:rFonts w:ascii="Times New Roman" w:hAnsi="Times New Roman"/>
          <w:sz w:val="24"/>
          <w:lang w:val="en-GB"/>
        </w:rPr>
        <w:t xml:space="preserve"> IPv6 </w:t>
      </w:r>
      <w:r w:rsidR="008B5D54" w:rsidRPr="00BC0EE9">
        <w:rPr>
          <w:rFonts w:ascii="Times New Roman" w:hAnsi="Times New Roman"/>
          <w:sz w:val="24"/>
          <w:lang w:val="en-GB"/>
        </w:rPr>
        <w:t>and</w:t>
      </w:r>
      <w:r w:rsidR="00FF56F8" w:rsidRPr="00BC0EE9">
        <w:rPr>
          <w:rFonts w:ascii="Times New Roman" w:hAnsi="Times New Roman"/>
          <w:sz w:val="24"/>
          <w:lang w:val="en-GB"/>
        </w:rPr>
        <w:t xml:space="preserve"> IPv4. </w:t>
      </w:r>
    </w:p>
    <w:p w:rsidR="00FF56F8" w:rsidRDefault="00C06299" w:rsidP="00B879E4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Another delegate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8E7CC7" w:rsidRPr="00BC0EE9">
        <w:rPr>
          <w:rFonts w:ascii="Times New Roman" w:hAnsi="Times New Roman"/>
          <w:sz w:val="24"/>
          <w:lang w:val="en-GB"/>
        </w:rPr>
        <w:t xml:space="preserve">concurred with </w:t>
      </w:r>
      <w:r>
        <w:rPr>
          <w:rFonts w:ascii="Times New Roman" w:hAnsi="Times New Roman"/>
          <w:sz w:val="24"/>
          <w:lang w:val="en-GB"/>
        </w:rPr>
        <w:t xml:space="preserve">the </w:t>
      </w:r>
      <w:r w:rsidR="008E7CC7" w:rsidRPr="00BC0EE9">
        <w:rPr>
          <w:rFonts w:ascii="Times New Roman" w:hAnsi="Times New Roman"/>
          <w:sz w:val="24"/>
          <w:lang w:val="en-GB"/>
        </w:rPr>
        <w:t xml:space="preserve">comments on </w:t>
      </w:r>
      <w:proofErr w:type="spellStart"/>
      <w:r w:rsidR="008E7CC7" w:rsidRPr="00BC0EE9">
        <w:rPr>
          <w:rFonts w:ascii="Times New Roman" w:hAnsi="Times New Roman"/>
          <w:sz w:val="24"/>
          <w:lang w:val="en-GB"/>
        </w:rPr>
        <w:t>QoS</w:t>
      </w:r>
      <w:proofErr w:type="spellEnd"/>
      <w:r w:rsidR="008E7CC7" w:rsidRPr="00BC0EE9">
        <w:rPr>
          <w:rFonts w:ascii="Times New Roman" w:hAnsi="Times New Roman"/>
          <w:sz w:val="24"/>
          <w:lang w:val="en-GB"/>
        </w:rPr>
        <w:t>; the s</w:t>
      </w:r>
      <w:r w:rsidR="00FF56F8" w:rsidRPr="00BC0EE9">
        <w:rPr>
          <w:rFonts w:ascii="Times New Roman" w:hAnsi="Times New Roman"/>
          <w:sz w:val="24"/>
          <w:lang w:val="en-GB"/>
        </w:rPr>
        <w:t xml:space="preserve">mooth </w:t>
      </w:r>
      <w:r w:rsidR="008E7CC7" w:rsidRPr="00BC0EE9">
        <w:rPr>
          <w:rFonts w:ascii="Times New Roman" w:hAnsi="Times New Roman"/>
          <w:sz w:val="24"/>
          <w:lang w:val="en-GB"/>
        </w:rPr>
        <w:t>migration of</w:t>
      </w:r>
      <w:r w:rsidR="00FF56F8" w:rsidRPr="00BC0EE9">
        <w:rPr>
          <w:rFonts w:ascii="Times New Roman" w:hAnsi="Times New Roman"/>
          <w:sz w:val="24"/>
          <w:lang w:val="en-GB"/>
        </w:rPr>
        <w:t xml:space="preserve"> IPv4 to IPv6</w:t>
      </w:r>
      <w:r w:rsidR="008E7CC7" w:rsidRPr="00BC0EE9">
        <w:rPr>
          <w:rFonts w:ascii="Times New Roman" w:hAnsi="Times New Roman"/>
          <w:sz w:val="24"/>
          <w:lang w:val="en-GB"/>
        </w:rPr>
        <w:t xml:space="preserve"> is</w:t>
      </w:r>
      <w:r w:rsidR="00FF56F8" w:rsidRPr="00BC0EE9">
        <w:rPr>
          <w:rFonts w:ascii="Times New Roman" w:hAnsi="Times New Roman"/>
          <w:sz w:val="24"/>
          <w:lang w:val="en-GB"/>
        </w:rPr>
        <w:t xml:space="preserve"> not compatible at layer 3</w:t>
      </w:r>
      <w:r w:rsidR="008E7CC7" w:rsidRPr="00BC0EE9">
        <w:rPr>
          <w:rFonts w:ascii="Times New Roman" w:hAnsi="Times New Roman"/>
          <w:sz w:val="24"/>
          <w:lang w:val="en-GB"/>
        </w:rPr>
        <w:t>,</w:t>
      </w:r>
      <w:r w:rsidR="00FF56F8" w:rsidRPr="00BC0EE9">
        <w:rPr>
          <w:rFonts w:ascii="Times New Roman" w:hAnsi="Times New Roman"/>
          <w:sz w:val="24"/>
          <w:lang w:val="en-GB"/>
        </w:rPr>
        <w:t xml:space="preserve"> but all other layers </w:t>
      </w:r>
      <w:r w:rsidR="008E7CC7" w:rsidRPr="00BC0EE9">
        <w:rPr>
          <w:rFonts w:ascii="Times New Roman" w:hAnsi="Times New Roman"/>
          <w:sz w:val="24"/>
          <w:lang w:val="en-GB"/>
        </w:rPr>
        <w:t>are alright</w:t>
      </w:r>
      <w:r w:rsidR="00FF56F8" w:rsidRPr="00BC0EE9">
        <w:rPr>
          <w:rFonts w:ascii="Times New Roman" w:hAnsi="Times New Roman"/>
          <w:sz w:val="24"/>
          <w:lang w:val="en-GB"/>
        </w:rPr>
        <w:t xml:space="preserve">. </w:t>
      </w:r>
      <w:r w:rsidR="008E7CC7" w:rsidRPr="00BC0EE9">
        <w:rPr>
          <w:rFonts w:ascii="Times New Roman" w:hAnsi="Times New Roman"/>
          <w:sz w:val="24"/>
          <w:lang w:val="en-GB"/>
        </w:rPr>
        <w:t>In reference to Section 2.3.2,</w:t>
      </w:r>
      <w:r w:rsidR="00FF56F8" w:rsidRPr="00BC0EE9">
        <w:rPr>
          <w:rFonts w:ascii="Times New Roman" w:hAnsi="Times New Roman"/>
          <w:sz w:val="24"/>
          <w:lang w:val="en-GB"/>
        </w:rPr>
        <w:t xml:space="preserve"> very few are aware of the charging models build into the Internet and their own ISPs.</w:t>
      </w:r>
      <w:r w:rsidR="008E7CC7" w:rsidRPr="00BC0EE9">
        <w:rPr>
          <w:rFonts w:ascii="Times New Roman" w:hAnsi="Times New Roman"/>
          <w:sz w:val="24"/>
          <w:lang w:val="en-GB"/>
        </w:rPr>
        <w:t xml:space="preserve">  The Chair </w:t>
      </w:r>
      <w:r w:rsidR="00B879E4">
        <w:rPr>
          <w:rFonts w:ascii="Times New Roman" w:hAnsi="Times New Roman"/>
          <w:sz w:val="24"/>
          <w:lang w:val="en-GB"/>
        </w:rPr>
        <w:t xml:space="preserve">asked </w:t>
      </w:r>
      <w:r>
        <w:rPr>
          <w:rFonts w:ascii="Times New Roman" w:hAnsi="Times New Roman"/>
          <w:sz w:val="24"/>
          <w:lang w:val="en-GB"/>
        </w:rPr>
        <w:t>the two delegates</w:t>
      </w:r>
      <w:r w:rsidR="008E7CC7" w:rsidRPr="00BC0EE9">
        <w:rPr>
          <w:rFonts w:ascii="Times New Roman" w:hAnsi="Times New Roman"/>
          <w:sz w:val="24"/>
          <w:lang w:val="en-GB"/>
        </w:rPr>
        <w:t xml:space="preserve"> </w:t>
      </w:r>
      <w:r w:rsidR="00B879E4">
        <w:rPr>
          <w:rFonts w:ascii="Times New Roman" w:hAnsi="Times New Roman"/>
          <w:sz w:val="24"/>
          <w:lang w:val="en-GB"/>
        </w:rPr>
        <w:t>to</w:t>
      </w:r>
      <w:r w:rsidR="00B879E4" w:rsidRPr="00BC0EE9">
        <w:rPr>
          <w:rFonts w:ascii="Times New Roman" w:hAnsi="Times New Roman"/>
          <w:sz w:val="24"/>
          <w:lang w:val="en-GB"/>
        </w:rPr>
        <w:t xml:space="preserve"> </w:t>
      </w:r>
      <w:r w:rsidR="00FF56F8" w:rsidRPr="00BC0EE9">
        <w:rPr>
          <w:rFonts w:ascii="Times New Roman" w:hAnsi="Times New Roman"/>
          <w:sz w:val="24"/>
          <w:lang w:val="en-GB"/>
        </w:rPr>
        <w:t xml:space="preserve">submit </w:t>
      </w:r>
      <w:r w:rsidR="008E7CC7" w:rsidRPr="00BC0EE9">
        <w:rPr>
          <w:rFonts w:ascii="Times New Roman" w:hAnsi="Times New Roman"/>
          <w:sz w:val="24"/>
          <w:lang w:val="en-GB"/>
        </w:rPr>
        <w:t>a</w:t>
      </w:r>
      <w:r w:rsidR="00FF56F8" w:rsidRPr="00BC0EE9">
        <w:rPr>
          <w:rFonts w:ascii="Times New Roman" w:hAnsi="Times New Roman"/>
          <w:sz w:val="24"/>
          <w:lang w:val="en-GB"/>
        </w:rPr>
        <w:t xml:space="preserve"> joint contributi</w:t>
      </w:r>
      <w:r w:rsidR="008E7CC7" w:rsidRPr="00BC0EE9">
        <w:rPr>
          <w:rFonts w:ascii="Times New Roman" w:hAnsi="Times New Roman"/>
          <w:sz w:val="24"/>
          <w:lang w:val="en-GB"/>
        </w:rPr>
        <w:t xml:space="preserve">on to the Secretariat for reflection in </w:t>
      </w:r>
      <w:r w:rsidR="00FF56F8" w:rsidRPr="00BC0EE9">
        <w:rPr>
          <w:rFonts w:ascii="Times New Roman" w:hAnsi="Times New Roman"/>
          <w:sz w:val="24"/>
          <w:lang w:val="en-GB"/>
        </w:rPr>
        <w:t xml:space="preserve">the report. </w:t>
      </w:r>
    </w:p>
    <w:p w:rsidR="00BC0EE9" w:rsidRPr="00BC0EE9" w:rsidRDefault="00BC0EE9" w:rsidP="00BC0EE9">
      <w:pPr>
        <w:pStyle w:val="ListParagraph"/>
        <w:spacing w:before="60" w:after="60"/>
        <w:ind w:left="709"/>
        <w:jc w:val="both"/>
        <w:rPr>
          <w:rFonts w:ascii="Times New Roman" w:hAnsi="Times New Roman"/>
          <w:sz w:val="24"/>
          <w:lang w:val="en-GB"/>
        </w:rPr>
      </w:pPr>
    </w:p>
    <w:p w:rsidR="004A2638" w:rsidRPr="00BC0EE9" w:rsidRDefault="00BC0EE9" w:rsidP="00BC0EE9">
      <w:pPr>
        <w:pStyle w:val="ListParagraph"/>
        <w:numPr>
          <w:ilvl w:val="0"/>
          <w:numId w:val="34"/>
        </w:num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C</w:t>
      </w:r>
      <w:r w:rsidR="00340361" w:rsidRPr="00BC0EE9">
        <w:rPr>
          <w:rFonts w:ascii="Times New Roman" w:hAnsi="Times New Roman"/>
          <w:b/>
          <w:bCs/>
          <w:sz w:val="24"/>
          <w:lang w:val="en-GB"/>
        </w:rPr>
        <w:t>onclusion and o</w:t>
      </w:r>
      <w:r w:rsidR="004A2638" w:rsidRPr="00BC0EE9">
        <w:rPr>
          <w:rFonts w:ascii="Times New Roman" w:hAnsi="Times New Roman"/>
          <w:b/>
          <w:bCs/>
          <w:sz w:val="24"/>
          <w:lang w:val="en-GB"/>
        </w:rPr>
        <w:t>ther matters</w:t>
      </w:r>
    </w:p>
    <w:p w:rsidR="00BC0EE9" w:rsidRPr="00BC0EE9" w:rsidRDefault="00BC0EE9" w:rsidP="00BC0EE9">
      <w:pPr>
        <w:pStyle w:val="ListParagraph"/>
        <w:spacing w:before="60" w:after="60"/>
        <w:ind w:left="360"/>
        <w:jc w:val="both"/>
        <w:rPr>
          <w:rFonts w:ascii="Times New Roman" w:hAnsi="Times New Roman"/>
          <w:b/>
          <w:bCs/>
          <w:sz w:val="24"/>
          <w:lang w:val="en-GB"/>
        </w:rPr>
      </w:pPr>
    </w:p>
    <w:p w:rsidR="00D250AF" w:rsidRPr="00BC0EE9" w:rsidRDefault="00D250AF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 Chair asked delegates to submit their written comments to the Secretariat in order to understand better their verbal comments, which shall be attributed in the next version</w:t>
      </w:r>
      <w:r w:rsidR="001034FD" w:rsidRPr="00BC0EE9">
        <w:rPr>
          <w:rFonts w:ascii="Times New Roman" w:hAnsi="Times New Roman"/>
          <w:sz w:val="24"/>
          <w:lang w:val="en-GB"/>
        </w:rPr>
        <w:t xml:space="preserve"> of the second report</w:t>
      </w:r>
      <w:r w:rsidRPr="00BC0EE9">
        <w:rPr>
          <w:rFonts w:ascii="Times New Roman" w:hAnsi="Times New Roman"/>
          <w:sz w:val="24"/>
          <w:lang w:val="en-GB"/>
        </w:rPr>
        <w:t>.</w:t>
      </w:r>
    </w:p>
    <w:p w:rsidR="005429A9" w:rsidRPr="00BC0EE9" w:rsidRDefault="00B94DFE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Some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5429A9" w:rsidRPr="00BC0EE9">
        <w:rPr>
          <w:rFonts w:ascii="Times New Roman" w:hAnsi="Times New Roman"/>
          <w:sz w:val="24"/>
          <w:lang w:val="en-GB"/>
        </w:rPr>
        <w:t>delegates noted that internal approval and coordination processes are needed, before they can</w:t>
      </w:r>
      <w:r w:rsidR="00D250AF" w:rsidRPr="00BC0EE9">
        <w:rPr>
          <w:rFonts w:ascii="Times New Roman" w:hAnsi="Times New Roman"/>
          <w:sz w:val="24"/>
          <w:lang w:val="en-GB"/>
        </w:rPr>
        <w:t xml:space="preserve"> provide comments on the report. A deadline of 25 June was set for submission of comments</w:t>
      </w:r>
      <w:r w:rsidR="00094B77" w:rsidRPr="00BC0EE9">
        <w:rPr>
          <w:rFonts w:ascii="Times New Roman" w:hAnsi="Times New Roman"/>
          <w:sz w:val="24"/>
          <w:lang w:val="en-GB"/>
        </w:rPr>
        <w:t xml:space="preserve"> by experts</w:t>
      </w:r>
      <w:r>
        <w:rPr>
          <w:rFonts w:ascii="Times New Roman" w:hAnsi="Times New Roman"/>
          <w:sz w:val="24"/>
          <w:lang w:val="en-GB"/>
        </w:rPr>
        <w:t xml:space="preserve"> on the preliminary Second Draft of the Secretary-General’s Report</w:t>
      </w:r>
      <w:r w:rsidR="00D250AF" w:rsidRPr="00BC0EE9">
        <w:rPr>
          <w:rFonts w:ascii="Times New Roman" w:hAnsi="Times New Roman"/>
          <w:sz w:val="24"/>
          <w:lang w:val="en-GB"/>
        </w:rPr>
        <w:t xml:space="preserve">. </w:t>
      </w:r>
    </w:p>
    <w:p w:rsidR="00BF5C34" w:rsidRPr="00BC0EE9" w:rsidRDefault="00BF5C34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delegates requested an additional one-day meeting in October to advance the work of the IEG. Delegates </w:t>
      </w:r>
      <w:r w:rsidRPr="00BC0EE9">
        <w:rPr>
          <w:rFonts w:asciiTheme="majorBidi" w:hAnsiTheme="majorBidi" w:cstheme="majorBidi"/>
          <w:sz w:val="24"/>
        </w:rPr>
        <w:t>agreed that the meeting last two days, as there may be many documents.</w:t>
      </w:r>
    </w:p>
    <w:p w:rsidR="00FF56F8" w:rsidRPr="00BC0EE9" w:rsidRDefault="00FF56F8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</w:t>
      </w:r>
      <w:r w:rsidR="008E7CC7" w:rsidRPr="00BC0EE9">
        <w:rPr>
          <w:rFonts w:ascii="Times New Roman" w:hAnsi="Times New Roman"/>
          <w:sz w:val="24"/>
          <w:lang w:val="en-GB"/>
        </w:rPr>
        <w:t xml:space="preserve"> Secretariat clarified that the</w:t>
      </w:r>
      <w:r w:rsidRPr="00BC0EE9">
        <w:rPr>
          <w:rFonts w:ascii="Times New Roman" w:hAnsi="Times New Roman"/>
          <w:sz w:val="24"/>
          <w:lang w:val="en-GB"/>
        </w:rPr>
        <w:t xml:space="preserve"> Chairman’s report will be available by </w:t>
      </w:r>
      <w:r w:rsidR="008E7CC7" w:rsidRPr="00BC0EE9">
        <w:rPr>
          <w:rFonts w:ascii="Times New Roman" w:hAnsi="Times New Roman"/>
          <w:sz w:val="24"/>
          <w:lang w:val="en-GB"/>
        </w:rPr>
        <w:t>12</w:t>
      </w:r>
      <w:r w:rsidRPr="00BC0EE9">
        <w:rPr>
          <w:rFonts w:ascii="Times New Roman" w:hAnsi="Times New Roman"/>
          <w:sz w:val="24"/>
          <w:lang w:val="en-GB"/>
        </w:rPr>
        <w:t xml:space="preserve"> June</w:t>
      </w:r>
      <w:r w:rsidR="008E7CC7" w:rsidRPr="00BC0EE9">
        <w:rPr>
          <w:rFonts w:ascii="Times New Roman" w:hAnsi="Times New Roman"/>
          <w:sz w:val="24"/>
          <w:lang w:val="en-GB"/>
        </w:rPr>
        <w:t xml:space="preserve"> 2012, and will contain revised time</w:t>
      </w:r>
      <w:r w:rsidRPr="00BC0EE9">
        <w:rPr>
          <w:rFonts w:ascii="Times New Roman" w:hAnsi="Times New Roman"/>
          <w:sz w:val="24"/>
          <w:lang w:val="en-GB"/>
        </w:rPr>
        <w:t>lines including</w:t>
      </w:r>
      <w:r w:rsidR="008E7CC7" w:rsidRPr="00BC0EE9">
        <w:rPr>
          <w:rFonts w:ascii="Times New Roman" w:hAnsi="Times New Roman"/>
          <w:sz w:val="24"/>
          <w:lang w:val="en-GB"/>
        </w:rPr>
        <w:t xml:space="preserve"> </w:t>
      </w:r>
      <w:r w:rsidR="00780950" w:rsidRPr="00BC0EE9">
        <w:rPr>
          <w:rFonts w:ascii="Times New Roman" w:hAnsi="Times New Roman"/>
          <w:sz w:val="24"/>
          <w:lang w:val="en-GB"/>
        </w:rPr>
        <w:t xml:space="preserve">that for the </w:t>
      </w:r>
      <w:r w:rsidR="008E7CC7" w:rsidRPr="00BC0EE9">
        <w:rPr>
          <w:rFonts w:ascii="Times New Roman" w:hAnsi="Times New Roman"/>
          <w:sz w:val="24"/>
          <w:lang w:val="en-GB"/>
        </w:rPr>
        <w:t>October meeting</w:t>
      </w:r>
      <w:r w:rsidR="005429A9" w:rsidRPr="00BC0EE9">
        <w:rPr>
          <w:rFonts w:ascii="Times New Roman" w:hAnsi="Times New Roman"/>
          <w:sz w:val="24"/>
          <w:lang w:val="en-GB"/>
        </w:rPr>
        <w:t>.</w:t>
      </w:r>
      <w:r w:rsidR="00B83578" w:rsidRPr="00BC0EE9">
        <w:rPr>
          <w:rFonts w:ascii="Times New Roman" w:hAnsi="Times New Roman"/>
          <w:sz w:val="24"/>
          <w:lang w:val="en-GB"/>
        </w:rPr>
        <w:t xml:space="preserve"> </w:t>
      </w:r>
    </w:p>
    <w:p w:rsidR="00C21719" w:rsidRPr="00BC0EE9" w:rsidRDefault="00D250AF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Theme="majorBidi" w:hAnsiTheme="majorBidi" w:cstheme="majorBidi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Please note that a revised timeline is proposed in Annex </w:t>
      </w:r>
      <w:r w:rsidR="003846EB" w:rsidRPr="00BC0EE9">
        <w:rPr>
          <w:rFonts w:ascii="Times New Roman" w:hAnsi="Times New Roman"/>
          <w:sz w:val="24"/>
          <w:lang w:val="en-GB"/>
        </w:rPr>
        <w:t>1</w:t>
      </w:r>
      <w:r w:rsidRPr="00BC0EE9">
        <w:rPr>
          <w:rFonts w:ascii="Times New Roman" w:hAnsi="Times New Roman"/>
          <w:sz w:val="24"/>
          <w:lang w:val="en-GB"/>
        </w:rPr>
        <w:t xml:space="preserve"> for comments.</w:t>
      </w:r>
      <w:r w:rsidR="00C21719" w:rsidRPr="00BC0EE9">
        <w:rPr>
          <w:rFonts w:ascii="Times New Roman" w:hAnsi="Times New Roman"/>
          <w:sz w:val="24"/>
          <w:lang w:val="en-GB"/>
        </w:rPr>
        <w:t xml:space="preserve"> </w:t>
      </w:r>
    </w:p>
    <w:p w:rsidR="00C21719" w:rsidRPr="00BC0EE9" w:rsidRDefault="0042339E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Bearing in mind that in accordance with Council 2011 Decision 562, the Policy Forum would discuss all the issues raised in Resolutions 101, 102 and 133 (Rev. Guadalajara, 2010),  t</w:t>
      </w:r>
      <w:r w:rsidR="00C21719" w:rsidRPr="00BC0EE9">
        <w:rPr>
          <w:rFonts w:ascii="Times New Roman" w:hAnsi="Times New Roman"/>
          <w:sz w:val="24"/>
          <w:lang w:val="en-GB"/>
        </w:rPr>
        <w:t xml:space="preserve">he suggested </w:t>
      </w:r>
      <w:r w:rsidRPr="00BC0EE9">
        <w:rPr>
          <w:rFonts w:ascii="Times New Roman" w:hAnsi="Times New Roman"/>
          <w:sz w:val="24"/>
          <w:lang w:val="en-GB"/>
        </w:rPr>
        <w:t xml:space="preserve">broad themes (under which these issues could be raised) </w:t>
      </w:r>
      <w:r w:rsidR="00C21719" w:rsidRPr="00BC0EE9">
        <w:rPr>
          <w:rFonts w:ascii="Times New Roman" w:hAnsi="Times New Roman"/>
          <w:sz w:val="24"/>
          <w:lang w:val="en-GB"/>
        </w:rPr>
        <w:t xml:space="preserve">emerging out of discussions at the 1st </w:t>
      </w:r>
      <w:r w:rsidR="00622C2B" w:rsidRPr="00BC0EE9">
        <w:rPr>
          <w:rFonts w:ascii="Times New Roman" w:hAnsi="Times New Roman"/>
          <w:sz w:val="24"/>
          <w:lang w:val="en-GB"/>
        </w:rPr>
        <w:t xml:space="preserve">IEG </w:t>
      </w:r>
      <w:r w:rsidR="00C21719" w:rsidRPr="00BC0EE9">
        <w:rPr>
          <w:rFonts w:ascii="Times New Roman" w:hAnsi="Times New Roman"/>
          <w:sz w:val="24"/>
          <w:lang w:val="en-GB"/>
        </w:rPr>
        <w:t>meeting are listed again below for the reader’s convenience:</w:t>
      </w:r>
    </w:p>
    <w:p w:rsidR="00C21719" w:rsidRDefault="00C21719" w:rsidP="00C21719">
      <w:pPr>
        <w:pStyle w:val="ListParagraph"/>
        <w:spacing w:before="60" w:after="60"/>
        <w:ind w:left="360"/>
        <w:rPr>
          <w:rFonts w:ascii="Times New Roman" w:hAnsi="Times New Roman"/>
          <w:sz w:val="24"/>
          <w:lang w:val="en-GB"/>
        </w:rPr>
      </w:pPr>
    </w:p>
    <w:p w:rsidR="00C21719" w:rsidRPr="00BC0EE9" w:rsidRDefault="00C21719" w:rsidP="00BC0EE9">
      <w:pPr>
        <w:pStyle w:val="ListParagraph"/>
        <w:numPr>
          <w:ilvl w:val="0"/>
          <w:numId w:val="35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</w:t>
      </w:r>
      <w:proofErr w:type="spellStart"/>
      <w:r w:rsidRPr="00BC0EE9">
        <w:rPr>
          <w:rFonts w:ascii="Times New Roman" w:hAnsi="Times New Roman"/>
          <w:sz w:val="24"/>
          <w:lang w:val="en-GB"/>
        </w:rPr>
        <w:t>multistakeholder</w:t>
      </w:r>
      <w:proofErr w:type="spellEnd"/>
      <w:r w:rsidRPr="00BC0EE9">
        <w:rPr>
          <w:rFonts w:ascii="Times New Roman" w:hAnsi="Times New Roman"/>
          <w:sz w:val="24"/>
          <w:lang w:val="en-GB"/>
        </w:rPr>
        <w:t xml:space="preserve"> model of the management of the Internet</w:t>
      </w:r>
    </w:p>
    <w:p w:rsidR="00C21719" w:rsidRPr="00BC0EE9" w:rsidRDefault="00C21719" w:rsidP="00BC0EE9">
      <w:pPr>
        <w:pStyle w:val="ListParagraph"/>
        <w:numPr>
          <w:ilvl w:val="0"/>
          <w:numId w:val="35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Global Principles for the Governance and Use of the Internet </w:t>
      </w:r>
    </w:p>
    <w:p w:rsidR="00C21719" w:rsidRDefault="00C21719" w:rsidP="00BC0EE9">
      <w:pPr>
        <w:pStyle w:val="ListParagraph"/>
        <w:numPr>
          <w:ilvl w:val="0"/>
          <w:numId w:val="35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Development and Diffusion of ICT Globally</w:t>
      </w:r>
    </w:p>
    <w:p w:rsidR="00B94DFE" w:rsidRPr="00BC0EE9" w:rsidRDefault="00B94DFE" w:rsidP="00B94DFE">
      <w:pPr>
        <w:pStyle w:val="ListParagraph"/>
        <w:numPr>
          <w:ilvl w:val="0"/>
          <w:numId w:val="35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H</w:t>
      </w:r>
      <w:r w:rsidRPr="00B94DFE">
        <w:rPr>
          <w:rFonts w:ascii="Times New Roman" w:hAnsi="Times New Roman"/>
          <w:sz w:val="24"/>
          <w:lang w:val="en-GB"/>
        </w:rPr>
        <w:t xml:space="preserve">ow </w:t>
      </w:r>
      <w:r>
        <w:rPr>
          <w:rFonts w:ascii="Times New Roman" w:hAnsi="Times New Roman"/>
          <w:sz w:val="24"/>
          <w:lang w:val="en-GB"/>
        </w:rPr>
        <w:t>to</w:t>
      </w:r>
      <w:r w:rsidRPr="00B94DFE">
        <w:rPr>
          <w:rFonts w:ascii="Times New Roman" w:hAnsi="Times New Roman"/>
          <w:sz w:val="24"/>
          <w:lang w:val="en-GB"/>
        </w:rPr>
        <w:t xml:space="preserve"> develop an enabling environment for encouraging growth and development of the Internet</w:t>
      </w:r>
      <w:r>
        <w:rPr>
          <w:rFonts w:ascii="Times New Roman" w:hAnsi="Times New Roman"/>
          <w:sz w:val="24"/>
          <w:lang w:val="en-GB"/>
        </w:rPr>
        <w:t>.</w:t>
      </w:r>
    </w:p>
    <w:p w:rsidR="00C21719" w:rsidRPr="0078649A" w:rsidRDefault="00C21719" w:rsidP="00C21719">
      <w:pPr>
        <w:pStyle w:val="ListParagraph"/>
        <w:spacing w:before="60" w:after="60"/>
        <w:jc w:val="both"/>
        <w:rPr>
          <w:rFonts w:asciiTheme="majorBidi" w:hAnsiTheme="majorBidi" w:cstheme="majorBidi"/>
          <w:sz w:val="24"/>
          <w:lang w:val="en-GB"/>
        </w:rPr>
      </w:pPr>
    </w:p>
    <w:p w:rsidR="00FF56F8" w:rsidRPr="0078649A" w:rsidRDefault="00FF56F8" w:rsidP="00063ECC">
      <w:pPr>
        <w:spacing w:before="60" w:after="60"/>
        <w:jc w:val="both"/>
        <w:rPr>
          <w:lang w:val="en-GB"/>
        </w:rPr>
      </w:pPr>
    </w:p>
    <w:p w:rsidR="00734142" w:rsidRDefault="00734142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br w:type="page"/>
      </w:r>
    </w:p>
    <w:p w:rsidR="0078649A" w:rsidRDefault="0078649A" w:rsidP="00063ECC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</w:p>
    <w:p w:rsidR="008E7CC7" w:rsidRDefault="005737A3" w:rsidP="00063ECC">
      <w:pPr>
        <w:pStyle w:val="ListParagraph"/>
        <w:spacing w:before="60" w:after="60"/>
        <w:jc w:val="center"/>
        <w:rPr>
          <w:rFonts w:asciiTheme="majorBidi" w:hAnsiTheme="majorBidi" w:cstheme="majorBidi"/>
          <w:b/>
          <w:bCs/>
          <w:sz w:val="24"/>
          <w:u w:val="single"/>
        </w:rPr>
      </w:pPr>
      <w:r w:rsidRPr="005737A3">
        <w:rPr>
          <w:rFonts w:asciiTheme="majorBidi" w:hAnsiTheme="majorBidi" w:cstheme="majorBidi"/>
          <w:b/>
          <w:bCs/>
          <w:sz w:val="24"/>
          <w:u w:val="single"/>
        </w:rPr>
        <w:t xml:space="preserve">Annex </w:t>
      </w:r>
      <w:r w:rsidR="002F75C0">
        <w:rPr>
          <w:rFonts w:asciiTheme="majorBidi" w:hAnsiTheme="majorBidi" w:cstheme="majorBidi"/>
          <w:b/>
          <w:bCs/>
          <w:sz w:val="24"/>
          <w:u w:val="single"/>
        </w:rPr>
        <w:t>1</w:t>
      </w:r>
      <w:r w:rsidRPr="005737A3">
        <w:rPr>
          <w:rFonts w:asciiTheme="majorBidi" w:hAnsiTheme="majorBidi" w:cstheme="majorBidi"/>
          <w:b/>
          <w:bCs/>
          <w:sz w:val="24"/>
          <w:u w:val="single"/>
        </w:rPr>
        <w:t>: Revised planned schedule for the preparatory process of the fifth WTPF</w:t>
      </w:r>
    </w:p>
    <w:p w:rsidR="005737A3" w:rsidRDefault="005737A3" w:rsidP="00063ECC">
      <w:pPr>
        <w:pStyle w:val="ListParagraph"/>
        <w:spacing w:before="60" w:after="60"/>
        <w:jc w:val="center"/>
        <w:rPr>
          <w:rFonts w:asciiTheme="majorBidi" w:hAnsiTheme="majorBidi" w:cstheme="majorBidi"/>
          <w:b/>
          <w:bCs/>
          <w:sz w:val="24"/>
          <w:u w:val="single"/>
        </w:rPr>
      </w:pPr>
    </w:p>
    <w:p w:rsidR="005737A3" w:rsidRDefault="005737A3" w:rsidP="00063ECC">
      <w:pPr>
        <w:pStyle w:val="ListParagraph"/>
        <w:spacing w:before="60" w:after="60"/>
        <w:rPr>
          <w:rFonts w:asciiTheme="majorBidi" w:hAnsiTheme="majorBidi" w:cstheme="majorBidi"/>
          <w:b/>
          <w:bCs/>
          <w:sz w:val="24"/>
          <w:u w:val="single"/>
        </w:rPr>
      </w:pPr>
    </w:p>
    <w:tbl>
      <w:tblPr>
        <w:tblW w:w="91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446"/>
      </w:tblGrid>
      <w:tr w:rsidR="00EF3D59" w:rsidRPr="00EF3D59" w:rsidTr="00EF3D59">
        <w:trPr>
          <w:trHeight w:val="710"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9 March 2012</w:t>
            </w:r>
          </w:p>
        </w:tc>
        <w:tc>
          <w:tcPr>
            <w:tcW w:w="6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 xml:space="preserve">Deadline for membership to submit materials considered relevant for the first draft of the Secretary-General’s report. 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13 April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Online posting and circulation to membership of the first draft of the Secretary-General’s report (drawn up on the basis of available material).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15 May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 xml:space="preserve">Deadline for receipt of membership comments on the first draft and additional materials for the second draft. </w:t>
            </w:r>
          </w:p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Deadline for nominations for a balanced group of experts, to advise the Secretary-General on the further elaboration of the report and of draft opinions associated with it.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5 June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First meeting of the group of experts.</w:t>
            </w:r>
          </w:p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Preliminary Second draft of the Secretary-General’s report.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25 June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Deadline for receipt of comments on preliminary Second Draft.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3 July 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 xml:space="preserve">Online Posting of Second Draft </w:t>
            </w:r>
            <w:r w:rsidRPr="00EF3D59">
              <w:rPr>
                <w:rFonts w:ascii="Times New Roman" w:hAnsi="Times New Roman"/>
                <w:i/>
                <w:iCs/>
                <w:sz w:val="24"/>
              </w:rPr>
              <w:t>incorporating</w:t>
            </w:r>
            <w:r w:rsidRPr="00EF3D59">
              <w:rPr>
                <w:rFonts w:ascii="Times New Roman" w:hAnsi="Times New Roman"/>
                <w:sz w:val="24"/>
              </w:rPr>
              <w:t xml:space="preserve"> comments received </w:t>
            </w:r>
            <w:r w:rsidRPr="00EF3D59">
              <w:rPr>
                <w:rFonts w:ascii="Times New Roman" w:hAnsi="Times New Roman"/>
                <w:i/>
                <w:iCs/>
                <w:sz w:val="24"/>
              </w:rPr>
              <w:t>(with sources clearly indicated)</w:t>
            </w:r>
          </w:p>
        </w:tc>
      </w:tr>
      <w:tr w:rsidR="00F061E9" w:rsidRPr="00EF3D59" w:rsidTr="00655F81">
        <w:trPr>
          <w:trHeight w:val="349"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9" w:rsidRPr="00EF3D59" w:rsidRDefault="00F061E9" w:rsidP="00655F81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 August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9" w:rsidRDefault="00F061E9" w:rsidP="00F061E9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 xml:space="preserve">Deadline for receipt of comments on </w:t>
            </w:r>
            <w:r>
              <w:rPr>
                <w:rFonts w:ascii="Times New Roman" w:hAnsi="Times New Roman"/>
                <w:sz w:val="24"/>
              </w:rPr>
              <w:t>Second</w:t>
            </w:r>
            <w:r w:rsidRPr="00EF3D59">
              <w:rPr>
                <w:rFonts w:ascii="Times New Roman" w:hAnsi="Times New Roman"/>
                <w:sz w:val="24"/>
              </w:rPr>
              <w:t xml:space="preserve"> Draft</w:t>
            </w:r>
            <w:r>
              <w:rPr>
                <w:rFonts w:ascii="Times New Roman" w:hAnsi="Times New Roman"/>
                <w:sz w:val="24"/>
              </w:rPr>
              <w:t xml:space="preserve"> and request for contribution to develop Third Draft, including </w:t>
            </w:r>
            <w:r w:rsidRPr="00EF3D59">
              <w:rPr>
                <w:rFonts w:ascii="Times New Roman" w:hAnsi="Times New Roman"/>
                <w:sz w:val="24"/>
              </w:rPr>
              <w:t>broad outlines for possible draft opinions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14AD8" w:rsidRDefault="00014AD8" w:rsidP="00F061E9">
            <w:pPr>
              <w:keepNext/>
              <w:spacing w:before="60" w:after="60"/>
              <w:jc w:val="both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6C1E30">
              <w:rPr>
                <w:rFonts w:ascii="Times New Roman" w:hAnsi="Times New Roman"/>
                <w:sz w:val="24"/>
              </w:rPr>
              <w:t xml:space="preserve">Invitation letter </w:t>
            </w:r>
            <w:r>
              <w:rPr>
                <w:rFonts w:ascii="Times New Roman" w:hAnsi="Times New Roman"/>
                <w:sz w:val="24"/>
              </w:rPr>
              <w:t xml:space="preserve">from the Secretary-General </w:t>
            </w:r>
            <w:r w:rsidRPr="006C1E30">
              <w:rPr>
                <w:rFonts w:ascii="Times New Roman" w:hAnsi="Times New Roman"/>
                <w:sz w:val="24"/>
              </w:rPr>
              <w:t>to all stakeholders to participate in the group of experts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F061E9" w:rsidP="00063ECC">
            <w:pPr>
              <w:keepNext/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31</w:t>
            </w:r>
            <w:r w:rsidR="00EF3D59" w:rsidRPr="00EF3D59">
              <w:rPr>
                <w:rFonts w:ascii="Times New Roman" w:hAnsi="Times New Roman"/>
                <w:b/>
                <w:bCs/>
                <w:sz w:val="24"/>
              </w:rPr>
              <w:t xml:space="preserve"> August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Online Posting of Third Draft and broad outlines for possible draft opinions</w:t>
            </w:r>
          </w:p>
        </w:tc>
      </w:tr>
      <w:tr w:rsidR="00EF3D59" w:rsidRPr="00EF3D59" w:rsidTr="00EF3D59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F061E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="00EF3D59" w:rsidRPr="00EF3D59">
              <w:rPr>
                <w:rFonts w:ascii="Times New Roman" w:hAnsi="Times New Roman"/>
                <w:b/>
                <w:bCs/>
                <w:sz w:val="24"/>
              </w:rPr>
              <w:t xml:space="preserve"> September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Deadline for receipt of comments on Third Draft.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CB2E80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="00C84091">
              <w:rPr>
                <w:rFonts w:ascii="Times New Roman" w:hAnsi="Times New Roman"/>
                <w:b/>
                <w:bCs/>
                <w:sz w:val="24"/>
              </w:rPr>
              <w:t>, 11</w:t>
            </w:r>
            <w:r w:rsidR="00DC12A3">
              <w:rPr>
                <w:rFonts w:ascii="Times New Roman" w:hAnsi="Times New Roman"/>
                <w:b/>
                <w:bCs/>
                <w:sz w:val="24"/>
              </w:rPr>
              <w:t>, 12 (am)</w:t>
            </w:r>
            <w:r w:rsidR="00C840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EF3D59">
              <w:rPr>
                <w:rFonts w:ascii="Times New Roman" w:hAnsi="Times New Roman"/>
                <w:b/>
                <w:bCs/>
                <w:sz w:val="24"/>
              </w:rPr>
              <w:t xml:space="preserve"> October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CB2E80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Second meeting</w:t>
            </w:r>
            <w:r w:rsidR="00F061E9">
              <w:rPr>
                <w:rStyle w:val="FootnoteReference"/>
                <w:rFonts w:ascii="Times New Roman" w:hAnsi="Times New Roman"/>
                <w:sz w:val="24"/>
              </w:rPr>
              <w:footnoteReference w:id="1"/>
            </w:r>
            <w:r w:rsidRPr="00EF3D59">
              <w:rPr>
                <w:rFonts w:ascii="Times New Roman" w:hAnsi="Times New Roman"/>
                <w:sz w:val="24"/>
              </w:rPr>
              <w:t xml:space="preserve"> of the group of experts</w:t>
            </w:r>
            <w:r w:rsidR="00B32D9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F061E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F061E9">
              <w:rPr>
                <w:rFonts w:ascii="Times New Roman" w:hAnsi="Times New Roman"/>
                <w:b/>
                <w:bCs/>
                <w:sz w:val="24"/>
              </w:rPr>
              <w:t xml:space="preserve">10 </w:t>
            </w:r>
            <w:r w:rsidR="0000408C" w:rsidRPr="00F061E9">
              <w:rPr>
                <w:rFonts w:ascii="Times New Roman" w:hAnsi="Times New Roman"/>
                <w:b/>
                <w:bCs/>
                <w:sz w:val="24"/>
              </w:rPr>
              <w:t>January  201</w:t>
            </w:r>
            <w:r w:rsidR="00F061E9" w:rsidRPr="00F061E9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Online Posting of Fourth Draft including draft opinions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Feb 2013 (During CWG Cluster</w:t>
            </w:r>
            <w:r w:rsidR="00B20C8B">
              <w:rPr>
                <w:rFonts w:ascii="Times New Roman" w:hAnsi="Times New Roman"/>
                <w:b/>
                <w:bCs/>
                <w:sz w:val="24"/>
              </w:rPr>
              <w:t xml:space="preserve"> of Meetings</w:t>
            </w:r>
            <w:r w:rsidRPr="00EF3D5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Third meeting of the group of experts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 March 2013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Finalizing the Secretary-General’s report, and deadline for its publication.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13 May 2013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Proposed date for Strategic Dialogue.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 xml:space="preserve">Collocated with WSIS Forum 2013 </w:t>
            </w:r>
            <w:r w:rsidRPr="00EF3D59">
              <w:rPr>
                <w:rFonts w:ascii="Times New Roman" w:hAnsi="Times New Roman"/>
                <w:b/>
                <w:bCs/>
                <w:sz w:val="24"/>
              </w:rPr>
              <w:br/>
              <w:t>(14-16 May 2013)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Proposed dates for 5th WTPF on Internet-related public policy issues.</w:t>
            </w:r>
          </w:p>
        </w:tc>
      </w:tr>
    </w:tbl>
    <w:p w:rsidR="00D46E44" w:rsidRPr="005737A3" w:rsidRDefault="00D46E44" w:rsidP="00063ECC">
      <w:pPr>
        <w:pStyle w:val="ListParagraph"/>
        <w:spacing w:before="60" w:after="60"/>
        <w:rPr>
          <w:rFonts w:asciiTheme="majorBidi" w:hAnsiTheme="majorBidi" w:cstheme="majorBidi"/>
          <w:b/>
          <w:bCs/>
          <w:sz w:val="24"/>
          <w:u w:val="single"/>
        </w:rPr>
      </w:pPr>
    </w:p>
    <w:sectPr w:rsidR="00D46E44" w:rsidRPr="005737A3" w:rsidSect="00EC1358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DF" w:rsidRDefault="008305DF">
      <w:r>
        <w:separator/>
      </w:r>
    </w:p>
  </w:endnote>
  <w:endnote w:type="continuationSeparator" w:id="0">
    <w:p w:rsidR="008305DF" w:rsidRDefault="0083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DF" w:rsidRDefault="008305DF">
      <w:r>
        <w:separator/>
      </w:r>
    </w:p>
  </w:footnote>
  <w:footnote w:type="continuationSeparator" w:id="0">
    <w:p w:rsidR="008305DF" w:rsidRDefault="008305DF">
      <w:r>
        <w:continuationSeparator/>
      </w:r>
    </w:p>
  </w:footnote>
  <w:footnote w:id="1">
    <w:p w:rsidR="00F061E9" w:rsidRDefault="00F061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E731F8">
        <w:rPr>
          <w:rFonts w:ascii="Times New Roman" w:hAnsi="Times New Roman"/>
        </w:rPr>
        <w:t>Based on the Third Draft of the Secretary-General’s Report.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85E"/>
    <w:multiLevelType w:val="hybridMultilevel"/>
    <w:tmpl w:val="8FC6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5209"/>
    <w:multiLevelType w:val="multilevel"/>
    <w:tmpl w:val="E79E3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D47F9E"/>
    <w:multiLevelType w:val="hybridMultilevel"/>
    <w:tmpl w:val="E24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647E3"/>
    <w:multiLevelType w:val="multilevel"/>
    <w:tmpl w:val="C2FA87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A014EA"/>
    <w:multiLevelType w:val="hybridMultilevel"/>
    <w:tmpl w:val="1116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33282"/>
    <w:multiLevelType w:val="hybridMultilevel"/>
    <w:tmpl w:val="C50E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00E7"/>
    <w:multiLevelType w:val="hybridMultilevel"/>
    <w:tmpl w:val="3DF2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C7EEC"/>
    <w:multiLevelType w:val="multilevel"/>
    <w:tmpl w:val="5B761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5C81CA4"/>
    <w:multiLevelType w:val="hybridMultilevel"/>
    <w:tmpl w:val="5D9A4CE8"/>
    <w:lvl w:ilvl="0" w:tplc="AA5AD8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7249F"/>
    <w:multiLevelType w:val="hybridMultilevel"/>
    <w:tmpl w:val="4D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70337"/>
    <w:multiLevelType w:val="hybridMultilevel"/>
    <w:tmpl w:val="A000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F11D2"/>
    <w:multiLevelType w:val="hybridMultilevel"/>
    <w:tmpl w:val="B08203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C74B41"/>
    <w:multiLevelType w:val="multilevel"/>
    <w:tmpl w:val="50C2A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3">
    <w:nsid w:val="35FB259B"/>
    <w:multiLevelType w:val="multilevel"/>
    <w:tmpl w:val="CE5A0D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1F58EF"/>
    <w:multiLevelType w:val="hybridMultilevel"/>
    <w:tmpl w:val="F34C6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96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A260D3E"/>
    <w:multiLevelType w:val="multilevel"/>
    <w:tmpl w:val="E31C41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A85029"/>
    <w:multiLevelType w:val="multilevel"/>
    <w:tmpl w:val="80F4B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DA43D1"/>
    <w:multiLevelType w:val="hybridMultilevel"/>
    <w:tmpl w:val="F758B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C400AF"/>
    <w:multiLevelType w:val="hybridMultilevel"/>
    <w:tmpl w:val="01E4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83C21"/>
    <w:multiLevelType w:val="hybridMultilevel"/>
    <w:tmpl w:val="E6748438"/>
    <w:lvl w:ilvl="0" w:tplc="567E72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E02773"/>
    <w:multiLevelType w:val="hybridMultilevel"/>
    <w:tmpl w:val="298E9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B43DA"/>
    <w:multiLevelType w:val="hybridMultilevel"/>
    <w:tmpl w:val="97EE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73EB7"/>
    <w:multiLevelType w:val="hybridMultilevel"/>
    <w:tmpl w:val="7F4E6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042EE5"/>
    <w:multiLevelType w:val="hybridMultilevel"/>
    <w:tmpl w:val="8B9079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7116CF7"/>
    <w:multiLevelType w:val="multilevel"/>
    <w:tmpl w:val="2EF82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097A27"/>
    <w:multiLevelType w:val="hybridMultilevel"/>
    <w:tmpl w:val="F846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66BF9"/>
    <w:multiLevelType w:val="hybridMultilevel"/>
    <w:tmpl w:val="F6604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07632"/>
    <w:multiLevelType w:val="hybridMultilevel"/>
    <w:tmpl w:val="A8E28F2E"/>
    <w:lvl w:ilvl="0" w:tplc="A8CAC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634D30"/>
    <w:multiLevelType w:val="multilevel"/>
    <w:tmpl w:val="C2FA87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A40246"/>
    <w:multiLevelType w:val="hybridMultilevel"/>
    <w:tmpl w:val="C4A0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93C3E"/>
    <w:multiLevelType w:val="hybridMultilevel"/>
    <w:tmpl w:val="D192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C26AB"/>
    <w:multiLevelType w:val="multilevel"/>
    <w:tmpl w:val="63D0C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82D1CEE"/>
    <w:multiLevelType w:val="hybridMultilevel"/>
    <w:tmpl w:val="CFF8D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946C08"/>
    <w:multiLevelType w:val="hybridMultilevel"/>
    <w:tmpl w:val="781A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17"/>
  </w:num>
  <w:num w:numId="5">
    <w:abstractNumId w:val="33"/>
  </w:num>
  <w:num w:numId="6">
    <w:abstractNumId w:val="6"/>
  </w:num>
  <w:num w:numId="7">
    <w:abstractNumId w:val="9"/>
  </w:num>
  <w:num w:numId="8">
    <w:abstractNumId w:val="30"/>
  </w:num>
  <w:num w:numId="9">
    <w:abstractNumId w:val="4"/>
  </w:num>
  <w:num w:numId="10">
    <w:abstractNumId w:val="31"/>
  </w:num>
  <w:num w:numId="11">
    <w:abstractNumId w:val="15"/>
  </w:num>
  <w:num w:numId="12">
    <w:abstractNumId w:val="21"/>
  </w:num>
  <w:num w:numId="13">
    <w:abstractNumId w:val="23"/>
  </w:num>
  <w:num w:numId="14">
    <w:abstractNumId w:val="2"/>
  </w:num>
  <w:num w:numId="15">
    <w:abstractNumId w:val="10"/>
  </w:num>
  <w:num w:numId="16">
    <w:abstractNumId w:val="11"/>
  </w:num>
  <w:num w:numId="17">
    <w:abstractNumId w:val="22"/>
  </w:num>
  <w:num w:numId="18">
    <w:abstractNumId w:val="27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32"/>
  </w:num>
  <w:num w:numId="24">
    <w:abstractNumId w:val="1"/>
  </w:num>
  <w:num w:numId="25">
    <w:abstractNumId w:val="25"/>
  </w:num>
  <w:num w:numId="26">
    <w:abstractNumId w:val="13"/>
  </w:num>
  <w:num w:numId="27">
    <w:abstractNumId w:val="0"/>
  </w:num>
  <w:num w:numId="28">
    <w:abstractNumId w:val="34"/>
  </w:num>
  <w:num w:numId="29">
    <w:abstractNumId w:val="26"/>
  </w:num>
  <w:num w:numId="30">
    <w:abstractNumId w:val="7"/>
  </w:num>
  <w:num w:numId="31">
    <w:abstractNumId w:val="5"/>
  </w:num>
  <w:num w:numId="32">
    <w:abstractNumId w:val="29"/>
  </w:num>
  <w:num w:numId="33">
    <w:abstractNumId w:val="3"/>
  </w:num>
  <w:num w:numId="34">
    <w:abstractNumId w:val="1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C"/>
    <w:rsid w:val="00001F26"/>
    <w:rsid w:val="0000408C"/>
    <w:rsid w:val="00007EAE"/>
    <w:rsid w:val="00011D13"/>
    <w:rsid w:val="000129C1"/>
    <w:rsid w:val="00014AD8"/>
    <w:rsid w:val="00016F9D"/>
    <w:rsid w:val="000212E3"/>
    <w:rsid w:val="00024E8B"/>
    <w:rsid w:val="00025B28"/>
    <w:rsid w:val="00035127"/>
    <w:rsid w:val="00035CA4"/>
    <w:rsid w:val="000413C2"/>
    <w:rsid w:val="00050B0C"/>
    <w:rsid w:val="0005137D"/>
    <w:rsid w:val="000519D5"/>
    <w:rsid w:val="00062AB8"/>
    <w:rsid w:val="00063ECC"/>
    <w:rsid w:val="000664AB"/>
    <w:rsid w:val="00070BF6"/>
    <w:rsid w:val="00082508"/>
    <w:rsid w:val="000825F3"/>
    <w:rsid w:val="000877C5"/>
    <w:rsid w:val="00094B77"/>
    <w:rsid w:val="00096053"/>
    <w:rsid w:val="000A5071"/>
    <w:rsid w:val="000B4510"/>
    <w:rsid w:val="000B46F6"/>
    <w:rsid w:val="000B599A"/>
    <w:rsid w:val="000B689E"/>
    <w:rsid w:val="000B75A2"/>
    <w:rsid w:val="000C1516"/>
    <w:rsid w:val="000E1299"/>
    <w:rsid w:val="000E3A7B"/>
    <w:rsid w:val="000E6A3C"/>
    <w:rsid w:val="000F20B1"/>
    <w:rsid w:val="001034FD"/>
    <w:rsid w:val="00110544"/>
    <w:rsid w:val="00120481"/>
    <w:rsid w:val="00120FCC"/>
    <w:rsid w:val="00125EA8"/>
    <w:rsid w:val="00134BD6"/>
    <w:rsid w:val="00140453"/>
    <w:rsid w:val="00140F6C"/>
    <w:rsid w:val="00145CFB"/>
    <w:rsid w:val="00151063"/>
    <w:rsid w:val="0015110F"/>
    <w:rsid w:val="00155768"/>
    <w:rsid w:val="001567E2"/>
    <w:rsid w:val="00160114"/>
    <w:rsid w:val="00160AC7"/>
    <w:rsid w:val="0016186F"/>
    <w:rsid w:val="00162971"/>
    <w:rsid w:val="00165B17"/>
    <w:rsid w:val="00166561"/>
    <w:rsid w:val="00166B08"/>
    <w:rsid w:val="001800F7"/>
    <w:rsid w:val="001834D7"/>
    <w:rsid w:val="00184D01"/>
    <w:rsid w:val="00185FC0"/>
    <w:rsid w:val="001878CE"/>
    <w:rsid w:val="00187A72"/>
    <w:rsid w:val="001A08A3"/>
    <w:rsid w:val="001A6188"/>
    <w:rsid w:val="001B6406"/>
    <w:rsid w:val="001B77C6"/>
    <w:rsid w:val="001D63FC"/>
    <w:rsid w:val="001E15B4"/>
    <w:rsid w:val="001E2C95"/>
    <w:rsid w:val="001E62D7"/>
    <w:rsid w:val="001E7167"/>
    <w:rsid w:val="0020128A"/>
    <w:rsid w:val="00207123"/>
    <w:rsid w:val="002133D5"/>
    <w:rsid w:val="002162F8"/>
    <w:rsid w:val="002173B2"/>
    <w:rsid w:val="00224C97"/>
    <w:rsid w:val="00232C51"/>
    <w:rsid w:val="00233398"/>
    <w:rsid w:val="00235D24"/>
    <w:rsid w:val="002437D2"/>
    <w:rsid w:val="00245AEE"/>
    <w:rsid w:val="00250A10"/>
    <w:rsid w:val="0025123A"/>
    <w:rsid w:val="00253D26"/>
    <w:rsid w:val="00254EC2"/>
    <w:rsid w:val="00256B60"/>
    <w:rsid w:val="002635D3"/>
    <w:rsid w:val="00265515"/>
    <w:rsid w:val="00273BAD"/>
    <w:rsid w:val="002821D7"/>
    <w:rsid w:val="00290D56"/>
    <w:rsid w:val="00292274"/>
    <w:rsid w:val="002A1CC7"/>
    <w:rsid w:val="002A454C"/>
    <w:rsid w:val="002B03FA"/>
    <w:rsid w:val="002B6B02"/>
    <w:rsid w:val="002B7072"/>
    <w:rsid w:val="002C563A"/>
    <w:rsid w:val="002C5DF6"/>
    <w:rsid w:val="002D1DC0"/>
    <w:rsid w:val="002D2C78"/>
    <w:rsid w:val="002E2374"/>
    <w:rsid w:val="002E3F25"/>
    <w:rsid w:val="002F75C0"/>
    <w:rsid w:val="003009CF"/>
    <w:rsid w:val="00305DE7"/>
    <w:rsid w:val="0031496C"/>
    <w:rsid w:val="00325442"/>
    <w:rsid w:val="0032683D"/>
    <w:rsid w:val="00334A4B"/>
    <w:rsid w:val="00337FB6"/>
    <w:rsid w:val="00340361"/>
    <w:rsid w:val="00351AA4"/>
    <w:rsid w:val="003532D0"/>
    <w:rsid w:val="003634E1"/>
    <w:rsid w:val="00373D27"/>
    <w:rsid w:val="00374340"/>
    <w:rsid w:val="003776EA"/>
    <w:rsid w:val="003805DE"/>
    <w:rsid w:val="00381DE4"/>
    <w:rsid w:val="003837F7"/>
    <w:rsid w:val="003846EB"/>
    <w:rsid w:val="003A23D8"/>
    <w:rsid w:val="003B487C"/>
    <w:rsid w:val="003B521B"/>
    <w:rsid w:val="003B66BD"/>
    <w:rsid w:val="003B6A37"/>
    <w:rsid w:val="003C57BA"/>
    <w:rsid w:val="003D046E"/>
    <w:rsid w:val="003D14FD"/>
    <w:rsid w:val="003D7934"/>
    <w:rsid w:val="003E5E53"/>
    <w:rsid w:val="003F791E"/>
    <w:rsid w:val="0040228A"/>
    <w:rsid w:val="00404B8E"/>
    <w:rsid w:val="00405928"/>
    <w:rsid w:val="00414ADD"/>
    <w:rsid w:val="0042019A"/>
    <w:rsid w:val="0042339E"/>
    <w:rsid w:val="00424AD2"/>
    <w:rsid w:val="0043120B"/>
    <w:rsid w:val="004318C2"/>
    <w:rsid w:val="00437B4D"/>
    <w:rsid w:val="004510FC"/>
    <w:rsid w:val="0046559E"/>
    <w:rsid w:val="00467AA0"/>
    <w:rsid w:val="00471F6C"/>
    <w:rsid w:val="00475C01"/>
    <w:rsid w:val="0047699C"/>
    <w:rsid w:val="004802DE"/>
    <w:rsid w:val="00484699"/>
    <w:rsid w:val="004936BE"/>
    <w:rsid w:val="004A2638"/>
    <w:rsid w:val="004A6249"/>
    <w:rsid w:val="004A6B3C"/>
    <w:rsid w:val="004A792C"/>
    <w:rsid w:val="004B2D45"/>
    <w:rsid w:val="004B5087"/>
    <w:rsid w:val="004C4E36"/>
    <w:rsid w:val="004C565D"/>
    <w:rsid w:val="004D6D26"/>
    <w:rsid w:val="004E713C"/>
    <w:rsid w:val="004F58FD"/>
    <w:rsid w:val="004F641A"/>
    <w:rsid w:val="00500A14"/>
    <w:rsid w:val="00500EDF"/>
    <w:rsid w:val="0050496F"/>
    <w:rsid w:val="0051023D"/>
    <w:rsid w:val="00510973"/>
    <w:rsid w:val="00517679"/>
    <w:rsid w:val="0052001E"/>
    <w:rsid w:val="00520E28"/>
    <w:rsid w:val="0052452F"/>
    <w:rsid w:val="00526DCA"/>
    <w:rsid w:val="00526E4E"/>
    <w:rsid w:val="00527147"/>
    <w:rsid w:val="00530258"/>
    <w:rsid w:val="0053033A"/>
    <w:rsid w:val="00532B3F"/>
    <w:rsid w:val="005334BD"/>
    <w:rsid w:val="00533B86"/>
    <w:rsid w:val="0053747B"/>
    <w:rsid w:val="005429A9"/>
    <w:rsid w:val="00553ADE"/>
    <w:rsid w:val="005570EE"/>
    <w:rsid w:val="00563B6E"/>
    <w:rsid w:val="00571803"/>
    <w:rsid w:val="005737A3"/>
    <w:rsid w:val="0057653D"/>
    <w:rsid w:val="005765A2"/>
    <w:rsid w:val="00580FF6"/>
    <w:rsid w:val="00585658"/>
    <w:rsid w:val="00585863"/>
    <w:rsid w:val="00594A7F"/>
    <w:rsid w:val="005951BF"/>
    <w:rsid w:val="005A4C88"/>
    <w:rsid w:val="005B4785"/>
    <w:rsid w:val="005B69DA"/>
    <w:rsid w:val="005C73B8"/>
    <w:rsid w:val="005E33CC"/>
    <w:rsid w:val="005E3D0E"/>
    <w:rsid w:val="005F4E3C"/>
    <w:rsid w:val="005F7B64"/>
    <w:rsid w:val="00602090"/>
    <w:rsid w:val="006023A0"/>
    <w:rsid w:val="00604296"/>
    <w:rsid w:val="00611B06"/>
    <w:rsid w:val="00622C2B"/>
    <w:rsid w:val="00626CC7"/>
    <w:rsid w:val="00632896"/>
    <w:rsid w:val="00636608"/>
    <w:rsid w:val="006412AB"/>
    <w:rsid w:val="006515D1"/>
    <w:rsid w:val="0065278E"/>
    <w:rsid w:val="00654DC1"/>
    <w:rsid w:val="00655C5F"/>
    <w:rsid w:val="006603FB"/>
    <w:rsid w:val="0066204B"/>
    <w:rsid w:val="00671870"/>
    <w:rsid w:val="006740C2"/>
    <w:rsid w:val="006848C9"/>
    <w:rsid w:val="00684CB0"/>
    <w:rsid w:val="00690D58"/>
    <w:rsid w:val="00697BF2"/>
    <w:rsid w:val="006A245D"/>
    <w:rsid w:val="006A2F0C"/>
    <w:rsid w:val="006B5841"/>
    <w:rsid w:val="006C0C3E"/>
    <w:rsid w:val="006C28B4"/>
    <w:rsid w:val="006D231B"/>
    <w:rsid w:val="006D29B4"/>
    <w:rsid w:val="006D36C5"/>
    <w:rsid w:val="006F0379"/>
    <w:rsid w:val="007034F8"/>
    <w:rsid w:val="0070395A"/>
    <w:rsid w:val="00710E97"/>
    <w:rsid w:val="00721A82"/>
    <w:rsid w:val="00732459"/>
    <w:rsid w:val="00734142"/>
    <w:rsid w:val="00744817"/>
    <w:rsid w:val="00744A40"/>
    <w:rsid w:val="0074564E"/>
    <w:rsid w:val="00745DBA"/>
    <w:rsid w:val="007517D4"/>
    <w:rsid w:val="007553A7"/>
    <w:rsid w:val="007679A6"/>
    <w:rsid w:val="00772450"/>
    <w:rsid w:val="00775A12"/>
    <w:rsid w:val="00780356"/>
    <w:rsid w:val="00780950"/>
    <w:rsid w:val="007809F8"/>
    <w:rsid w:val="00782330"/>
    <w:rsid w:val="0078649A"/>
    <w:rsid w:val="0078690A"/>
    <w:rsid w:val="0079596F"/>
    <w:rsid w:val="007A5F95"/>
    <w:rsid w:val="007B52F4"/>
    <w:rsid w:val="007B54EA"/>
    <w:rsid w:val="007B6C0F"/>
    <w:rsid w:val="007C28E3"/>
    <w:rsid w:val="007C5064"/>
    <w:rsid w:val="007D42B8"/>
    <w:rsid w:val="007D7305"/>
    <w:rsid w:val="007E33CE"/>
    <w:rsid w:val="007E7B8E"/>
    <w:rsid w:val="007F1C71"/>
    <w:rsid w:val="008031E3"/>
    <w:rsid w:val="0081159C"/>
    <w:rsid w:val="00814C95"/>
    <w:rsid w:val="00821CBD"/>
    <w:rsid w:val="00826A10"/>
    <w:rsid w:val="008305DF"/>
    <w:rsid w:val="0084548D"/>
    <w:rsid w:val="00857525"/>
    <w:rsid w:val="008650E8"/>
    <w:rsid w:val="008672F6"/>
    <w:rsid w:val="008760FC"/>
    <w:rsid w:val="00883F8D"/>
    <w:rsid w:val="00892BEE"/>
    <w:rsid w:val="00894238"/>
    <w:rsid w:val="00894678"/>
    <w:rsid w:val="008A31FB"/>
    <w:rsid w:val="008B1F7B"/>
    <w:rsid w:val="008B4E9D"/>
    <w:rsid w:val="008B5D54"/>
    <w:rsid w:val="008C1F9C"/>
    <w:rsid w:val="008D0AB7"/>
    <w:rsid w:val="008E0844"/>
    <w:rsid w:val="008E0B1C"/>
    <w:rsid w:val="008E1B1B"/>
    <w:rsid w:val="008E315A"/>
    <w:rsid w:val="008E37DF"/>
    <w:rsid w:val="008E7CC7"/>
    <w:rsid w:val="008F0021"/>
    <w:rsid w:val="00901D82"/>
    <w:rsid w:val="00905D45"/>
    <w:rsid w:val="009063D7"/>
    <w:rsid w:val="00911D01"/>
    <w:rsid w:val="00917BA4"/>
    <w:rsid w:val="00922F97"/>
    <w:rsid w:val="00923BEA"/>
    <w:rsid w:val="00925E6C"/>
    <w:rsid w:val="009302D2"/>
    <w:rsid w:val="00943C0A"/>
    <w:rsid w:val="00944EFD"/>
    <w:rsid w:val="009658A2"/>
    <w:rsid w:val="00972087"/>
    <w:rsid w:val="009741C3"/>
    <w:rsid w:val="00974DAB"/>
    <w:rsid w:val="00985CA1"/>
    <w:rsid w:val="0099224D"/>
    <w:rsid w:val="009948DC"/>
    <w:rsid w:val="009970C8"/>
    <w:rsid w:val="009B2888"/>
    <w:rsid w:val="009C117C"/>
    <w:rsid w:val="009C5D75"/>
    <w:rsid w:val="009D1ACE"/>
    <w:rsid w:val="009F22D3"/>
    <w:rsid w:val="009F43B0"/>
    <w:rsid w:val="009F52F1"/>
    <w:rsid w:val="009F6474"/>
    <w:rsid w:val="00A01C42"/>
    <w:rsid w:val="00A03706"/>
    <w:rsid w:val="00A0676D"/>
    <w:rsid w:val="00A203AC"/>
    <w:rsid w:val="00A23E28"/>
    <w:rsid w:val="00A308A8"/>
    <w:rsid w:val="00A31195"/>
    <w:rsid w:val="00A34D90"/>
    <w:rsid w:val="00A37145"/>
    <w:rsid w:val="00A51ACA"/>
    <w:rsid w:val="00A60F5B"/>
    <w:rsid w:val="00A6188D"/>
    <w:rsid w:val="00A64CB0"/>
    <w:rsid w:val="00A705F9"/>
    <w:rsid w:val="00A70CB6"/>
    <w:rsid w:val="00A77321"/>
    <w:rsid w:val="00A842CA"/>
    <w:rsid w:val="00A87D52"/>
    <w:rsid w:val="00A94CE3"/>
    <w:rsid w:val="00AA26BF"/>
    <w:rsid w:val="00AA2E16"/>
    <w:rsid w:val="00AA6D99"/>
    <w:rsid w:val="00AB0C63"/>
    <w:rsid w:val="00AC0AD4"/>
    <w:rsid w:val="00AD7CC5"/>
    <w:rsid w:val="00AE66F3"/>
    <w:rsid w:val="00AE7D29"/>
    <w:rsid w:val="00AF5639"/>
    <w:rsid w:val="00B033B1"/>
    <w:rsid w:val="00B038C1"/>
    <w:rsid w:val="00B111A6"/>
    <w:rsid w:val="00B13067"/>
    <w:rsid w:val="00B15B9E"/>
    <w:rsid w:val="00B20C8B"/>
    <w:rsid w:val="00B2527D"/>
    <w:rsid w:val="00B32D93"/>
    <w:rsid w:val="00B34F3B"/>
    <w:rsid w:val="00B35BB2"/>
    <w:rsid w:val="00B362F7"/>
    <w:rsid w:val="00B371C1"/>
    <w:rsid w:val="00B429AC"/>
    <w:rsid w:val="00B47A7A"/>
    <w:rsid w:val="00B52870"/>
    <w:rsid w:val="00B619AE"/>
    <w:rsid w:val="00B63F68"/>
    <w:rsid w:val="00B66A06"/>
    <w:rsid w:val="00B83578"/>
    <w:rsid w:val="00B84C05"/>
    <w:rsid w:val="00B870FF"/>
    <w:rsid w:val="00B879E4"/>
    <w:rsid w:val="00B9252D"/>
    <w:rsid w:val="00B94DFE"/>
    <w:rsid w:val="00BA52B0"/>
    <w:rsid w:val="00BA61B8"/>
    <w:rsid w:val="00BB1D13"/>
    <w:rsid w:val="00BB7263"/>
    <w:rsid w:val="00BC0D16"/>
    <w:rsid w:val="00BC0EE9"/>
    <w:rsid w:val="00BD6A9A"/>
    <w:rsid w:val="00BF09E2"/>
    <w:rsid w:val="00BF4A73"/>
    <w:rsid w:val="00BF5C34"/>
    <w:rsid w:val="00BF7FAC"/>
    <w:rsid w:val="00C04235"/>
    <w:rsid w:val="00C06299"/>
    <w:rsid w:val="00C10CA8"/>
    <w:rsid w:val="00C14369"/>
    <w:rsid w:val="00C21719"/>
    <w:rsid w:val="00C4106C"/>
    <w:rsid w:val="00C56589"/>
    <w:rsid w:val="00C67E3F"/>
    <w:rsid w:val="00C75782"/>
    <w:rsid w:val="00C776B5"/>
    <w:rsid w:val="00C77F3E"/>
    <w:rsid w:val="00C84091"/>
    <w:rsid w:val="00C87563"/>
    <w:rsid w:val="00C95BBF"/>
    <w:rsid w:val="00CA2BB9"/>
    <w:rsid w:val="00CA3E63"/>
    <w:rsid w:val="00CA4ADA"/>
    <w:rsid w:val="00CB192C"/>
    <w:rsid w:val="00CB2E80"/>
    <w:rsid w:val="00CB47F5"/>
    <w:rsid w:val="00CB5C56"/>
    <w:rsid w:val="00CB5E3A"/>
    <w:rsid w:val="00CC178A"/>
    <w:rsid w:val="00CC3229"/>
    <w:rsid w:val="00CC5D48"/>
    <w:rsid w:val="00CF5865"/>
    <w:rsid w:val="00D115A6"/>
    <w:rsid w:val="00D149BA"/>
    <w:rsid w:val="00D17E2C"/>
    <w:rsid w:val="00D21180"/>
    <w:rsid w:val="00D222FF"/>
    <w:rsid w:val="00D250AF"/>
    <w:rsid w:val="00D2517E"/>
    <w:rsid w:val="00D2553E"/>
    <w:rsid w:val="00D26EF7"/>
    <w:rsid w:val="00D421D5"/>
    <w:rsid w:val="00D46D96"/>
    <w:rsid w:val="00D46E44"/>
    <w:rsid w:val="00D53AA8"/>
    <w:rsid w:val="00D55BDC"/>
    <w:rsid w:val="00D653FE"/>
    <w:rsid w:val="00D67FAE"/>
    <w:rsid w:val="00D740F7"/>
    <w:rsid w:val="00D76FD5"/>
    <w:rsid w:val="00D80EB6"/>
    <w:rsid w:val="00D944DF"/>
    <w:rsid w:val="00DA6747"/>
    <w:rsid w:val="00DA711F"/>
    <w:rsid w:val="00DB15DA"/>
    <w:rsid w:val="00DB3D99"/>
    <w:rsid w:val="00DB493E"/>
    <w:rsid w:val="00DB4D52"/>
    <w:rsid w:val="00DC12A3"/>
    <w:rsid w:val="00DC1CE5"/>
    <w:rsid w:val="00DC3CD2"/>
    <w:rsid w:val="00DC6296"/>
    <w:rsid w:val="00DD0395"/>
    <w:rsid w:val="00DD20BB"/>
    <w:rsid w:val="00DD520B"/>
    <w:rsid w:val="00DE0B1E"/>
    <w:rsid w:val="00DE4707"/>
    <w:rsid w:val="00DE5FDE"/>
    <w:rsid w:val="00DF0275"/>
    <w:rsid w:val="00DF6D43"/>
    <w:rsid w:val="00E0051B"/>
    <w:rsid w:val="00E023F8"/>
    <w:rsid w:val="00E03416"/>
    <w:rsid w:val="00E04C29"/>
    <w:rsid w:val="00E04D25"/>
    <w:rsid w:val="00E13B73"/>
    <w:rsid w:val="00E153E5"/>
    <w:rsid w:val="00E2087B"/>
    <w:rsid w:val="00E20B57"/>
    <w:rsid w:val="00E22D9B"/>
    <w:rsid w:val="00E31457"/>
    <w:rsid w:val="00E33DAC"/>
    <w:rsid w:val="00E364F0"/>
    <w:rsid w:val="00E37ADF"/>
    <w:rsid w:val="00E40AA6"/>
    <w:rsid w:val="00E43E31"/>
    <w:rsid w:val="00E43E40"/>
    <w:rsid w:val="00E46D21"/>
    <w:rsid w:val="00E501B9"/>
    <w:rsid w:val="00E52097"/>
    <w:rsid w:val="00E529FB"/>
    <w:rsid w:val="00E53119"/>
    <w:rsid w:val="00E53A3C"/>
    <w:rsid w:val="00E54985"/>
    <w:rsid w:val="00E56C4D"/>
    <w:rsid w:val="00E6127C"/>
    <w:rsid w:val="00E71728"/>
    <w:rsid w:val="00E731F8"/>
    <w:rsid w:val="00E7394C"/>
    <w:rsid w:val="00E77673"/>
    <w:rsid w:val="00E86E53"/>
    <w:rsid w:val="00EA578A"/>
    <w:rsid w:val="00EB06EC"/>
    <w:rsid w:val="00EB2943"/>
    <w:rsid w:val="00EB3F6A"/>
    <w:rsid w:val="00EB4276"/>
    <w:rsid w:val="00EC1358"/>
    <w:rsid w:val="00EE5B7C"/>
    <w:rsid w:val="00EF17D9"/>
    <w:rsid w:val="00EF3D59"/>
    <w:rsid w:val="00EF67A2"/>
    <w:rsid w:val="00F05A43"/>
    <w:rsid w:val="00F05F42"/>
    <w:rsid w:val="00F061E9"/>
    <w:rsid w:val="00F20902"/>
    <w:rsid w:val="00F21F56"/>
    <w:rsid w:val="00F23443"/>
    <w:rsid w:val="00F23921"/>
    <w:rsid w:val="00F31743"/>
    <w:rsid w:val="00F331EA"/>
    <w:rsid w:val="00F36C3C"/>
    <w:rsid w:val="00F42D43"/>
    <w:rsid w:val="00F45DC4"/>
    <w:rsid w:val="00F47483"/>
    <w:rsid w:val="00F477B7"/>
    <w:rsid w:val="00F902B9"/>
    <w:rsid w:val="00F90D8A"/>
    <w:rsid w:val="00F91073"/>
    <w:rsid w:val="00F974EC"/>
    <w:rsid w:val="00FA188C"/>
    <w:rsid w:val="00FB487D"/>
    <w:rsid w:val="00FB7F69"/>
    <w:rsid w:val="00FC42DE"/>
    <w:rsid w:val="00FD25AC"/>
    <w:rsid w:val="00FE085D"/>
    <w:rsid w:val="00FF29DB"/>
    <w:rsid w:val="00FF3A74"/>
    <w:rsid w:val="00FF56F8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D58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35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EC1358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A1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24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22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3B8"/>
    <w:pPr>
      <w:ind w:left="720"/>
      <w:contextualSpacing/>
    </w:pPr>
  </w:style>
  <w:style w:type="paragraph" w:customStyle="1" w:styleId="HPMbodytext">
    <w:name w:val="HPMbodytext"/>
    <w:basedOn w:val="Normal"/>
    <w:rsid w:val="002173B2"/>
    <w:pPr>
      <w:spacing w:before="120" w:after="120"/>
    </w:pPr>
    <w:rPr>
      <w:sz w:val="24"/>
      <w:szCs w:val="20"/>
    </w:rPr>
  </w:style>
  <w:style w:type="character" w:styleId="FollowedHyperlink">
    <w:name w:val="FollowedHyperlink"/>
    <w:basedOn w:val="DefaultParagraphFont"/>
    <w:rsid w:val="008B5D5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809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09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80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09F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809F8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rsid w:val="00F061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61E9"/>
    <w:rPr>
      <w:rFonts w:ascii="Arial" w:hAnsi="Arial"/>
    </w:rPr>
  </w:style>
  <w:style w:type="character" w:styleId="FootnoteReference">
    <w:name w:val="footnote reference"/>
    <w:basedOn w:val="DefaultParagraphFont"/>
    <w:rsid w:val="00F061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D58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35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EC1358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A1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24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22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3B8"/>
    <w:pPr>
      <w:ind w:left="720"/>
      <w:contextualSpacing/>
    </w:pPr>
  </w:style>
  <w:style w:type="paragraph" w:customStyle="1" w:styleId="HPMbodytext">
    <w:name w:val="HPMbodytext"/>
    <w:basedOn w:val="Normal"/>
    <w:rsid w:val="002173B2"/>
    <w:pPr>
      <w:spacing w:before="120" w:after="120"/>
    </w:pPr>
    <w:rPr>
      <w:sz w:val="24"/>
      <w:szCs w:val="20"/>
    </w:rPr>
  </w:style>
  <w:style w:type="character" w:styleId="FollowedHyperlink">
    <w:name w:val="FollowedHyperlink"/>
    <w:basedOn w:val="DefaultParagraphFont"/>
    <w:rsid w:val="008B5D5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809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09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80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09F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809F8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rsid w:val="00F061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61E9"/>
    <w:rPr>
      <w:rFonts w:ascii="Arial" w:hAnsi="Arial"/>
    </w:rPr>
  </w:style>
  <w:style w:type="character" w:styleId="FootnoteReference">
    <w:name w:val="footnote reference"/>
    <w:basedOn w:val="DefaultParagraphFont"/>
    <w:rsid w:val="00F06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2-WTPF13PREP-R-0001/en" TargetMode="External"/><Relationship Id="rId18" Type="http://schemas.openxmlformats.org/officeDocument/2006/relationships/hyperlink" Target="http://www.itu.int/md/S12-WTPF13PREP-C-0006/en" TargetMode="External"/><Relationship Id="rId26" Type="http://schemas.openxmlformats.org/officeDocument/2006/relationships/hyperlink" Target="http://www.itu.int/md/S12-WTPF13PREP-C-000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S12-WTPF13PREP-C-0009/en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2-CL-C-0027/en" TargetMode="External"/><Relationship Id="rId17" Type="http://schemas.openxmlformats.org/officeDocument/2006/relationships/hyperlink" Target="http://www.itu.int/md/meetingdoc.asp?lang=en&amp;parent=S12-WTPF13PREP-C&amp;source=Caribbean%20Telecommunications%20Union" TargetMode="External"/><Relationship Id="rId25" Type="http://schemas.openxmlformats.org/officeDocument/2006/relationships/hyperlink" Target="http://www.itu.int/md/S12-WTPF13PREP-C-0010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S12-WTPF13PREP-C&amp;source=Internet%20Society" TargetMode="External"/><Relationship Id="rId20" Type="http://schemas.openxmlformats.org/officeDocument/2006/relationships/hyperlink" Target="http://www.itu.int/md/S12-WTPF13PREP-C-0005/en" TargetMode="External"/><Relationship Id="rId29" Type="http://schemas.openxmlformats.org/officeDocument/2006/relationships/hyperlink" Target="http://www.itu.int/md/S12-WTPF13PREP-C-001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2-DM-CIR-01003/en" TargetMode="External"/><Relationship Id="rId24" Type="http://schemas.openxmlformats.org/officeDocument/2006/relationships/hyperlink" Target="http://www.itu.int/md/S12-WTPF13PREP-C-0008/en" TargetMode="External"/><Relationship Id="rId32" Type="http://schemas.openxmlformats.org/officeDocument/2006/relationships/hyperlink" Target="http://www.itu.int/md/S12-WTPF13PREP-R-0002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meetingdoc.asp?lang=en&amp;parent=S12-WTPF13PREP-C&amp;source=United%20Kingdom%20of%20Great%20Britain%20and%20Northern%20Ireland" TargetMode="External"/><Relationship Id="rId23" Type="http://schemas.openxmlformats.org/officeDocument/2006/relationships/hyperlink" Target="http://www.itu.int/md/S12-WTPF13PREP-C-0007/en" TargetMode="External"/><Relationship Id="rId28" Type="http://schemas.openxmlformats.org/officeDocument/2006/relationships/hyperlink" Target="http://www.itu.int/md/S12-WTPF13PREP-C-0007/en" TargetMode="External"/><Relationship Id="rId10" Type="http://schemas.openxmlformats.org/officeDocument/2006/relationships/hyperlink" Target="http://www.itu.int/md/S12-WTPF13IEG1-C-0001/en" TargetMode="External"/><Relationship Id="rId19" Type="http://schemas.openxmlformats.org/officeDocument/2006/relationships/hyperlink" Target="http://www.itu.int/md/meetingdoc.asp?lang=en&amp;parent=S12-WTPF13PREP-C&amp;source=Montenegro%20(Republic%20of)" TargetMode="External"/><Relationship Id="rId31" Type="http://schemas.openxmlformats.org/officeDocument/2006/relationships/hyperlink" Target="http://www.itu.int/md/S12-WTPF13PREP-R-0002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S12-WTPF13IEG1-C-0001/en" TargetMode="External"/><Relationship Id="rId14" Type="http://schemas.openxmlformats.org/officeDocument/2006/relationships/hyperlink" Target="http://www.itu.int/md/S12-DM-CIR-01003/en" TargetMode="External"/><Relationship Id="rId22" Type="http://schemas.openxmlformats.org/officeDocument/2006/relationships/hyperlink" Target="http://www.itu.int/md/S12-WTPF13PREP-C-0010/en" TargetMode="External"/><Relationship Id="rId27" Type="http://schemas.openxmlformats.org/officeDocument/2006/relationships/hyperlink" Target="http://www.itu.int/md/S12-WTPF13PREP-C-0008/en" TargetMode="External"/><Relationship Id="rId30" Type="http://schemas.openxmlformats.org/officeDocument/2006/relationships/hyperlink" Target="http://www.itu.int/md/S12-DM-CIR-0100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C502-1049-4EFF-8B8C-8BDC9F73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2801</Words>
  <Characters>17030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ITU</dc:creator>
  <cp:lastModifiedBy>Janin, Patricia</cp:lastModifiedBy>
  <cp:revision>2</cp:revision>
  <cp:lastPrinted>2008-07-30T07:18:00Z</cp:lastPrinted>
  <dcterms:created xsi:type="dcterms:W3CDTF">2012-07-13T13:57:00Z</dcterms:created>
  <dcterms:modified xsi:type="dcterms:W3CDTF">2012-07-13T13:57:00Z</dcterms:modified>
</cp:coreProperties>
</file>