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7636AE" w:rsidRDefault="007636AE" w:rsidP="00E22C9B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ascii="Calibri" w:eastAsia="ヒラギノ角ゴ Pro W3" w:hAnsi="Calibri"/>
                <w:w w:val="110"/>
                <w:rtl/>
              </w:rPr>
              <w:t>المؤتمر العالمي للاتصالات الدولية</w:t>
            </w:r>
            <w:r>
              <w:rPr>
                <w:rFonts w:ascii="Calibri" w:eastAsia="ヒラギノ角ゴ Pro W3" w:hAnsi="Calibri"/>
                <w:w w:val="110"/>
                <w:rtl/>
              </w:rPr>
              <w:br/>
              <w:t xml:space="preserve">لعام 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>
              <w:rPr>
                <w:rFonts w:ascii="Calibri" w:hAnsi="Calibri"/>
                <w:w w:val="110"/>
              </w:rPr>
              <w:br/>
            </w:r>
            <w:r>
              <w:rPr>
                <w:sz w:val="34"/>
                <w:szCs w:val="34"/>
                <w:rtl/>
              </w:rPr>
              <w:t>دبي،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>
              <w:rPr>
                <w:rFonts w:asciiTheme="minorHAnsi" w:hAnsiTheme="minorHAnsi" w:cs="Times New Roman"/>
                <w:sz w:val="25"/>
                <w:szCs w:val="25"/>
                <w:rtl/>
              </w:rPr>
              <w:t xml:space="preserve"> </w:t>
            </w:r>
            <w:r>
              <w:rPr>
                <w:sz w:val="34"/>
                <w:szCs w:val="34"/>
                <w:rtl/>
              </w:rPr>
              <w:t>ديسمبر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B0AE3CA" wp14:editId="5BD188A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</w:pP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BD6EF3" w:rsidRDefault="00280E04" w:rsidP="009A7E73">
            <w:pPr>
              <w:pStyle w:val="Committee"/>
              <w:framePr w:hSpace="0" w:wrap="auto" w:yAlign="inline"/>
              <w:rPr>
                <w:rtl/>
              </w:rPr>
            </w:pPr>
            <w:r w:rsidRPr="007610E7">
              <w:rPr>
                <w:rFonts w:ascii="Traditional Arabic" w:eastAsia="SimSun" w:hAnsi="Traditional Arabic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280E04" w:rsidRPr="008A0278" w:rsidRDefault="00090875" w:rsidP="008A0278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  <w:rtl/>
              </w:rPr>
            </w:pPr>
            <w:r>
              <w:rPr>
                <w:rFonts w:ascii="Calibri" w:hAnsi="Calibri" w:hint="cs"/>
                <w:sz w:val="22"/>
                <w:rtl/>
              </w:rPr>
              <w:t xml:space="preserve">المراجعة </w:t>
            </w:r>
            <w:r>
              <w:rPr>
                <w:rFonts w:ascii="Calibri" w:hAnsi="Calibri"/>
                <w:sz w:val="22"/>
              </w:rPr>
              <w:t>1</w:t>
            </w:r>
            <w:r w:rsidR="008A0278">
              <w:rPr>
                <w:rFonts w:ascii="Calibri" w:hAnsi="Calibri"/>
                <w:sz w:val="22"/>
                <w:rtl/>
                <w:lang w:bidi="ar-SY"/>
              </w:rPr>
              <w:br/>
            </w:r>
            <w:r>
              <w:rPr>
                <w:rFonts w:ascii="Calibri" w:hAnsi="Calibri" w:hint="cs"/>
                <w:sz w:val="22"/>
                <w:rtl/>
              </w:rPr>
              <w:t>ل</w:t>
            </w:r>
            <w:r w:rsidR="00902077" w:rsidRPr="00B130AC">
              <w:rPr>
                <w:rFonts w:ascii="Calibri" w:hAnsi="Calibri"/>
                <w:sz w:val="22"/>
                <w:rtl/>
              </w:rPr>
              <w:t xml:space="preserve">لوثيقة </w:t>
            </w:r>
            <w:r w:rsidR="00F4704D">
              <w:rPr>
                <w:rFonts w:ascii="Calibri" w:hAnsi="Calibri"/>
                <w:sz w:val="22"/>
              </w:rPr>
              <w:t>27</w:t>
            </w:r>
            <w:r w:rsidR="00902077">
              <w:rPr>
                <w:rFonts w:ascii="Calibri" w:hAnsi="Calibri"/>
                <w:sz w:val="22"/>
              </w:rPr>
              <w:t>-A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232325" w:rsidRDefault="00280E04" w:rsidP="00232325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336C1A" w:rsidRDefault="00CA51A4" w:rsidP="00CA51A4">
            <w:pPr>
              <w:pStyle w:val="Adress"/>
              <w:framePr w:hSpace="0" w:wrap="auto" w:xAlign="left" w:yAlign="inline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="Calibri" w:hAnsi="Calibri"/>
                <w:sz w:val="22"/>
              </w:rPr>
              <w:t>17</w:t>
            </w:r>
            <w:r w:rsidRPr="00B130AC">
              <w:rPr>
                <w:rFonts w:ascii="Calibri" w:hAnsi="Calibri"/>
                <w:sz w:val="22"/>
                <w:rtl/>
              </w:rPr>
              <w:t xml:space="preserve"> </w:t>
            </w:r>
            <w:r w:rsidR="00270DB8">
              <w:rPr>
                <w:rFonts w:ascii="Calibri" w:hAnsi="Calibri" w:hint="cs"/>
                <w:sz w:val="22"/>
                <w:rtl/>
              </w:rPr>
              <w:t>نوفمبر</w:t>
            </w:r>
            <w:r w:rsidR="00902077" w:rsidRPr="00B130AC">
              <w:rPr>
                <w:rFonts w:ascii="Calibri" w:hAnsi="Calibri"/>
                <w:sz w:val="22"/>
                <w:rtl/>
              </w:rPr>
              <w:t xml:space="preserve"> </w:t>
            </w:r>
            <w:r w:rsidR="00902077">
              <w:rPr>
                <w:rFonts w:ascii="Calibri" w:hAnsi="Calibri"/>
                <w:sz w:val="22"/>
              </w:rPr>
              <w:t>2012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CF7D53" w:rsidRDefault="00902077" w:rsidP="00336C1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F7D53">
              <w:rPr>
                <w:rFonts w:ascii="Calibri" w:hAnsi="Calibri"/>
                <w:sz w:val="22"/>
                <w:rtl/>
              </w:rPr>
              <w:t>الأصل: بالروسية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6B037C" w:rsidRDefault="00280E04" w:rsidP="00336C1A">
            <w:pPr>
              <w:pStyle w:val="Adress"/>
              <w:framePr w:hSpace="0" w:wrap="auto" w:xAlign="left" w:yAlign="inline"/>
              <w:rPr>
                <w:rFonts w:asciiTheme="minorHAnsi" w:eastAsia="SimSun" w:hAnsiTheme="minorHAnsi"/>
              </w:rPr>
            </w:pPr>
          </w:p>
        </w:tc>
      </w:tr>
      <w:tr w:rsidR="00902077" w:rsidTr="00336C1A">
        <w:trPr>
          <w:cantSplit/>
        </w:trPr>
        <w:tc>
          <w:tcPr>
            <w:tcW w:w="9889" w:type="dxa"/>
            <w:gridSpan w:val="2"/>
          </w:tcPr>
          <w:p w:rsidR="00902077" w:rsidRPr="00E621A3" w:rsidRDefault="00CF7D53" w:rsidP="00203012">
            <w:pPr>
              <w:pStyle w:val="Source"/>
              <w:spacing w:before="720"/>
              <w:rPr>
                <w:rtl/>
              </w:rPr>
            </w:pPr>
            <w:r>
              <w:rPr>
                <w:rFonts w:ascii="Traditional Arabic" w:eastAsia="SimSun" w:hAnsi="Traditional Arabic" w:hint="cs"/>
                <w:rtl/>
              </w:rPr>
              <w:t>الاتحاد الروسي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BD6EF3" w:rsidRDefault="00280E04" w:rsidP="006914E0">
            <w:pPr>
              <w:pStyle w:val="Title1"/>
              <w:spacing w:before="240"/>
              <w:rPr>
                <w:rtl/>
              </w:rPr>
            </w:pPr>
            <w:r w:rsidRPr="008204AC">
              <w:rPr>
                <w:rFonts w:ascii="Traditional Arabic" w:eastAsia="SimSun" w:hAnsi="Traditional Arabic"/>
                <w:rtl/>
              </w:rPr>
              <w:t>مقترحات بشأن أعمال المؤتمر</w:t>
            </w:r>
          </w:p>
        </w:tc>
      </w:tr>
      <w:tr w:rsidR="008A0278" w:rsidTr="00AC76A2">
        <w:trPr>
          <w:cantSplit/>
          <w:trHeight w:val="80"/>
        </w:trPr>
        <w:tc>
          <w:tcPr>
            <w:tcW w:w="9889" w:type="dxa"/>
            <w:gridSpan w:val="2"/>
          </w:tcPr>
          <w:p w:rsidR="008A0278" w:rsidRPr="000F0A3B" w:rsidRDefault="008A0278" w:rsidP="000F0A3B">
            <w:pPr>
              <w:pStyle w:val="Agendaitem"/>
            </w:pPr>
          </w:p>
        </w:tc>
      </w:tr>
    </w:tbl>
    <w:p w:rsidR="00543E6D" w:rsidRPr="002E5CE6" w:rsidRDefault="00543E6D" w:rsidP="00D57344">
      <w:pPr>
        <w:pStyle w:val="Normalaftertitle"/>
        <w:jc w:val="both"/>
        <w:rPr>
          <w:rtl/>
          <w:lang w:bidi="ar-EG"/>
        </w:rPr>
      </w:pPr>
      <w:r w:rsidRPr="002E5CE6">
        <w:rPr>
          <w:rFonts w:hint="cs"/>
          <w:rtl/>
        </w:rPr>
        <w:t xml:space="preserve">إن أحد الاتجاهات الرئيسية في </w:t>
      </w:r>
      <w:r w:rsidR="00A73161" w:rsidRPr="002E5CE6">
        <w:rPr>
          <w:rFonts w:hint="cs"/>
          <w:rtl/>
        </w:rPr>
        <w:t xml:space="preserve">تطور </w:t>
      </w:r>
      <w:r w:rsidRPr="002E5CE6">
        <w:rPr>
          <w:rFonts w:hint="cs"/>
          <w:rtl/>
        </w:rPr>
        <w:t>مجتمع المعلومات الحالي هو النمو</w:t>
      </w:r>
      <w:r w:rsidR="00417764" w:rsidRPr="002E5CE6">
        <w:rPr>
          <w:rFonts w:hint="cs"/>
          <w:rtl/>
          <w:lang w:bidi="ar-EG"/>
        </w:rPr>
        <w:t xml:space="preserve"> المستمر</w:t>
      </w:r>
      <w:r w:rsidRPr="002E5CE6">
        <w:rPr>
          <w:rFonts w:hint="cs"/>
          <w:rtl/>
        </w:rPr>
        <w:t xml:space="preserve"> المتصاعد في دور الإنترنت</w:t>
      </w:r>
      <w:r w:rsidR="00527610" w:rsidRPr="002E5CE6">
        <w:rPr>
          <w:rFonts w:hint="cs"/>
          <w:rtl/>
        </w:rPr>
        <w:t xml:space="preserve"> في إطار نظام الاتصالات الدولي</w:t>
      </w:r>
      <w:r w:rsidRPr="002E5CE6">
        <w:rPr>
          <w:rFonts w:hint="cs"/>
          <w:rtl/>
        </w:rPr>
        <w:t>.</w:t>
      </w:r>
    </w:p>
    <w:p w:rsidR="00174864" w:rsidRPr="002E5CE6" w:rsidRDefault="00174864" w:rsidP="00752439">
      <w:pPr>
        <w:spacing w:line="180" w:lineRule="auto"/>
        <w:jc w:val="both"/>
        <w:rPr>
          <w:rtl/>
          <w:lang w:bidi="ar-EG"/>
        </w:rPr>
      </w:pPr>
      <w:r w:rsidRPr="002E5CE6">
        <w:rPr>
          <w:rFonts w:hint="cs"/>
          <w:rtl/>
        </w:rPr>
        <w:t xml:space="preserve">وتهدف الإضافات التالية </w:t>
      </w:r>
      <w:r w:rsidR="00DB1807" w:rsidRPr="002E5CE6">
        <w:rPr>
          <w:rFonts w:hint="cs"/>
          <w:rtl/>
        </w:rPr>
        <w:t xml:space="preserve">المقترحة </w:t>
      </w:r>
      <w:r w:rsidRPr="002E5CE6">
        <w:rPr>
          <w:rFonts w:hint="cs"/>
          <w:rtl/>
        </w:rPr>
        <w:t xml:space="preserve">للوائح الاتصالات الدولية إلى صياغة </w:t>
      </w:r>
      <w:r w:rsidR="008A2E6C" w:rsidRPr="002E5CE6">
        <w:rPr>
          <w:rFonts w:hint="cs"/>
          <w:rtl/>
        </w:rPr>
        <w:t>نهج</w:t>
      </w:r>
      <w:r w:rsidRPr="002E5CE6">
        <w:rPr>
          <w:rFonts w:hint="cs"/>
          <w:rtl/>
        </w:rPr>
        <w:t xml:space="preserve"> ينظر إلى الإنترنت على أنها بنية تحتية عالمية </w:t>
      </w:r>
      <w:r w:rsidR="00F94FF6" w:rsidRPr="002E5CE6">
        <w:rPr>
          <w:rFonts w:hint="cs"/>
          <w:rtl/>
          <w:lang w:bidi="ar-EG"/>
        </w:rPr>
        <w:t xml:space="preserve">جديدة </w:t>
      </w:r>
      <w:r w:rsidRPr="002E5CE6">
        <w:rPr>
          <w:rFonts w:hint="cs"/>
          <w:rtl/>
        </w:rPr>
        <w:t>للاتصالات، علاوة</w:t>
      </w:r>
      <w:r w:rsidR="008A0278" w:rsidRPr="002E5CE6">
        <w:rPr>
          <w:rFonts w:hint="cs"/>
          <w:rtl/>
        </w:rPr>
        <w:t>ً</w:t>
      </w:r>
      <w:r w:rsidRPr="002E5CE6">
        <w:rPr>
          <w:rFonts w:hint="cs"/>
          <w:rtl/>
        </w:rPr>
        <w:t xml:space="preserve"> على كونها جزءاً من البنية التحتية الوطنية للاتصالات لكل </w:t>
      </w:r>
      <w:r w:rsidR="008A2E6C" w:rsidRPr="002E5CE6">
        <w:rPr>
          <w:rFonts w:hint="cs"/>
          <w:rtl/>
        </w:rPr>
        <w:t>دولة من الدول الأعضاء، وبالتالي</w:t>
      </w:r>
      <w:r w:rsidR="007E3B49" w:rsidRPr="002E5CE6">
        <w:rPr>
          <w:rFonts w:hint="cs"/>
          <w:rtl/>
        </w:rPr>
        <w:t xml:space="preserve"> إلى ضمان اعتبار</w:t>
      </w:r>
      <w:r w:rsidR="00F52070" w:rsidRPr="002E5CE6">
        <w:rPr>
          <w:rFonts w:hint="cs"/>
          <w:rtl/>
        </w:rPr>
        <w:t xml:space="preserve"> موارد</w:t>
      </w:r>
      <w:r w:rsidR="007E3B49" w:rsidRPr="002E5CE6">
        <w:rPr>
          <w:rFonts w:hint="cs"/>
          <w:rtl/>
        </w:rPr>
        <w:t xml:space="preserve"> الترقيم والتسمية و</w:t>
      </w:r>
      <w:r w:rsidR="008A2E6C" w:rsidRPr="002E5CE6">
        <w:rPr>
          <w:rFonts w:hint="cs"/>
          <w:rtl/>
        </w:rPr>
        <w:t xml:space="preserve">العنونة الخاصة بالإنترنت </w:t>
      </w:r>
      <w:r w:rsidR="00F52070" w:rsidRPr="002E5CE6">
        <w:rPr>
          <w:rFonts w:hint="cs"/>
          <w:rtl/>
        </w:rPr>
        <w:t xml:space="preserve">مورداً </w:t>
      </w:r>
      <w:r w:rsidR="007E3B49" w:rsidRPr="002E5CE6">
        <w:rPr>
          <w:rFonts w:hint="cs"/>
          <w:rtl/>
        </w:rPr>
        <w:t>دولي</w:t>
      </w:r>
      <w:r w:rsidR="00F52070" w:rsidRPr="002E5CE6">
        <w:rPr>
          <w:rFonts w:hint="cs"/>
          <w:rtl/>
        </w:rPr>
        <w:t>ا</w:t>
      </w:r>
      <w:r w:rsidR="008A0278" w:rsidRPr="002E5CE6">
        <w:rPr>
          <w:rFonts w:hint="cs"/>
          <w:rtl/>
        </w:rPr>
        <w:t>ً</w:t>
      </w:r>
      <w:r w:rsidR="008A2E6C" w:rsidRPr="002E5CE6">
        <w:rPr>
          <w:rFonts w:hint="cs"/>
          <w:rtl/>
        </w:rPr>
        <w:t>.</w:t>
      </w:r>
    </w:p>
    <w:p w:rsidR="00902077" w:rsidRPr="002E5CE6" w:rsidRDefault="00902077" w:rsidP="00902077">
      <w:pPr>
        <w:pStyle w:val="ArtNo"/>
        <w:rPr>
          <w:rFonts w:ascii="Times New Roman" w:hAnsi="Times New Roman"/>
          <w:rtl/>
        </w:rPr>
      </w:pPr>
      <w:r w:rsidRPr="002E5CE6">
        <w:rPr>
          <w:rFonts w:ascii="Times New Roman" w:hAnsi="Times New Roman" w:hint="cs"/>
          <w:rtl/>
        </w:rPr>
        <w:t xml:space="preserve">المـادة </w:t>
      </w:r>
      <w:r w:rsidRPr="002E5CE6">
        <w:rPr>
          <w:rFonts w:ascii="Times New Roman" w:hAnsi="Times New Roman"/>
        </w:rPr>
        <w:t>2</w:t>
      </w:r>
    </w:p>
    <w:p w:rsidR="00C04A5A" w:rsidRPr="002E5CE6" w:rsidRDefault="00902077" w:rsidP="00203012">
      <w:pPr>
        <w:pStyle w:val="Arttitle"/>
        <w:rPr>
          <w:rFonts w:ascii="Times New Roman" w:hAnsi="Times New Roman"/>
        </w:rPr>
      </w:pPr>
      <w:r w:rsidRPr="002E5CE6">
        <w:rPr>
          <w:rFonts w:ascii="Times New Roman" w:hAnsi="Times New Roman" w:hint="cs"/>
          <w:rtl/>
        </w:rPr>
        <w:t>تعريفات</w:t>
      </w:r>
    </w:p>
    <w:p w:rsidR="00C04A5A" w:rsidRPr="002E5CE6" w:rsidRDefault="00C04A5A" w:rsidP="00585760">
      <w:pPr>
        <w:pStyle w:val="Proposal"/>
      </w:pPr>
      <w:r w:rsidRPr="002E5CE6">
        <w:t>ADD</w:t>
      </w:r>
      <w:r w:rsidRPr="002E5CE6">
        <w:tab/>
      </w:r>
      <w:r w:rsidRPr="002E5CE6">
        <w:rPr>
          <w:b w:val="0"/>
        </w:rPr>
        <w:t>RUS/27/</w:t>
      </w:r>
      <w:r w:rsidR="00585760" w:rsidRPr="002E5CE6">
        <w:rPr>
          <w:b w:val="0"/>
        </w:rPr>
        <w:t>1</w:t>
      </w:r>
      <w:r w:rsidRPr="002E5CE6">
        <w:rPr>
          <w:vanish/>
          <w:color w:val="7F7F7F" w:themeColor="text1" w:themeTint="80"/>
          <w:vertAlign w:val="superscript"/>
        </w:rPr>
        <w:t>#10987</w:t>
      </w:r>
    </w:p>
    <w:p w:rsidR="00C04A5A" w:rsidRPr="002E5CE6" w:rsidRDefault="00C04A5A" w:rsidP="008A0278">
      <w:pPr>
        <w:keepLines/>
        <w:spacing w:line="180" w:lineRule="auto"/>
        <w:jc w:val="both"/>
        <w:rPr>
          <w:rtl/>
          <w:lang w:val="fr-CH"/>
        </w:rPr>
      </w:pPr>
      <w:r w:rsidRPr="002E5CE6">
        <w:rPr>
          <w:rStyle w:val="Artdef"/>
          <w:rFonts w:ascii="Times New Roman" w:hAnsi="Times New Roman"/>
          <w:lang w:val="es-ES"/>
        </w:rPr>
        <w:t>27A</w:t>
      </w:r>
      <w:r w:rsidRPr="002E5CE6">
        <w:rPr>
          <w:rtl/>
          <w:lang w:val="fr-CH"/>
        </w:rPr>
        <w:tab/>
      </w:r>
      <w:r w:rsidRPr="002E5CE6">
        <w:rPr>
          <w:lang w:val="es-ES"/>
        </w:rPr>
        <w:t>11.2</w:t>
      </w:r>
      <w:r w:rsidRPr="002E5CE6">
        <w:rPr>
          <w:rFonts w:hint="cs"/>
          <w:rtl/>
          <w:lang w:val="es-ES"/>
        </w:rPr>
        <w:tab/>
      </w:r>
      <w:r w:rsidR="0022581A" w:rsidRPr="002E5CE6">
        <w:rPr>
          <w:rFonts w:hint="cs"/>
          <w:i/>
          <w:iCs/>
          <w:rtl/>
          <w:lang w:val="es-ES"/>
        </w:rPr>
        <w:t>الإنترنت</w:t>
      </w:r>
      <w:r w:rsidRPr="002E5CE6">
        <w:rPr>
          <w:rtl/>
          <w:lang w:val="es-ES"/>
        </w:rPr>
        <w:t xml:space="preserve">: </w:t>
      </w:r>
      <w:r w:rsidR="0022581A" w:rsidRPr="002E5CE6">
        <w:rPr>
          <w:rFonts w:hint="cs"/>
          <w:rtl/>
          <w:lang w:val="es-ES"/>
        </w:rPr>
        <w:t xml:space="preserve">تكتل </w:t>
      </w:r>
      <w:r w:rsidR="00A73161" w:rsidRPr="002E5CE6">
        <w:rPr>
          <w:rFonts w:hint="cs"/>
          <w:rtl/>
          <w:lang w:val="es-ES"/>
        </w:rPr>
        <w:t xml:space="preserve">دولي </w:t>
      </w:r>
      <w:r w:rsidR="0022581A" w:rsidRPr="002E5CE6">
        <w:rPr>
          <w:rFonts w:hint="cs"/>
          <w:rtl/>
          <w:lang w:val="es-ES"/>
        </w:rPr>
        <w:t xml:space="preserve">من شبكات </w:t>
      </w:r>
      <w:r w:rsidR="00146B18" w:rsidRPr="002E5CE6">
        <w:rPr>
          <w:rFonts w:hint="cs"/>
          <w:rtl/>
          <w:lang w:val="es-ES"/>
        </w:rPr>
        <w:t xml:space="preserve">اتصالات </w:t>
      </w:r>
      <w:r w:rsidR="0071303A" w:rsidRPr="002E5CE6">
        <w:rPr>
          <w:rFonts w:hint="cs"/>
          <w:rtl/>
          <w:lang w:val="es-ES"/>
        </w:rPr>
        <w:t>متصلة بينيّاً</w:t>
      </w:r>
      <w:r w:rsidR="0022581A" w:rsidRPr="002E5CE6">
        <w:rPr>
          <w:rFonts w:hint="cs"/>
          <w:rtl/>
          <w:lang w:val="es-ES"/>
        </w:rPr>
        <w:t xml:space="preserve"> توفر إمكانية التفاعل بين أنظمة المعلومات </w:t>
      </w:r>
      <w:r w:rsidR="00AE234C" w:rsidRPr="002E5CE6">
        <w:rPr>
          <w:rFonts w:hint="cs"/>
          <w:rtl/>
          <w:lang w:val="es-ES"/>
        </w:rPr>
        <w:t>الموص</w:t>
      </w:r>
      <w:r w:rsidR="000413F9" w:rsidRPr="002E5CE6">
        <w:rPr>
          <w:rFonts w:hint="cs"/>
          <w:rtl/>
          <w:lang w:val="es-ES"/>
        </w:rPr>
        <w:t>و</w:t>
      </w:r>
      <w:r w:rsidR="00AE234C" w:rsidRPr="002E5CE6">
        <w:rPr>
          <w:rFonts w:hint="cs"/>
          <w:rtl/>
          <w:lang w:val="es-ES"/>
        </w:rPr>
        <w:t>لة</w:t>
      </w:r>
      <w:r w:rsidR="0022581A" w:rsidRPr="002E5CE6">
        <w:rPr>
          <w:rFonts w:hint="cs"/>
          <w:rtl/>
          <w:lang w:val="es-ES"/>
        </w:rPr>
        <w:t xml:space="preserve"> و</w:t>
      </w:r>
      <w:r w:rsidR="00A73161" w:rsidRPr="002E5CE6">
        <w:rPr>
          <w:rFonts w:hint="cs"/>
          <w:rtl/>
          <w:lang w:val="es-ES"/>
        </w:rPr>
        <w:t>مستعمل</w:t>
      </w:r>
      <w:r w:rsidR="0022581A" w:rsidRPr="002E5CE6">
        <w:rPr>
          <w:rFonts w:hint="cs"/>
          <w:rtl/>
          <w:lang w:val="es-ES"/>
        </w:rPr>
        <w:t xml:space="preserve">يها، عن طريق حمل حركة </w:t>
      </w:r>
      <w:r w:rsidR="00266147" w:rsidRPr="002E5CE6">
        <w:rPr>
          <w:rFonts w:hint="cs"/>
          <w:rtl/>
          <w:lang w:val="es-ES"/>
        </w:rPr>
        <w:t>هذه ال</w:t>
      </w:r>
      <w:r w:rsidR="00146B18" w:rsidRPr="002E5CE6">
        <w:rPr>
          <w:rFonts w:hint="cs"/>
          <w:rtl/>
          <w:lang w:val="es-ES"/>
        </w:rPr>
        <w:t>أنظمة</w:t>
      </w:r>
      <w:r w:rsidR="00266147" w:rsidRPr="002E5CE6">
        <w:rPr>
          <w:rFonts w:hint="cs"/>
          <w:rtl/>
          <w:lang w:val="es-ES"/>
        </w:rPr>
        <w:t xml:space="preserve"> وال</w:t>
      </w:r>
      <w:r w:rsidR="00A73161" w:rsidRPr="002E5CE6">
        <w:rPr>
          <w:rFonts w:hint="cs"/>
          <w:rtl/>
          <w:lang w:val="es-ES"/>
        </w:rPr>
        <w:t>مستعمل</w:t>
      </w:r>
      <w:r w:rsidR="00266147" w:rsidRPr="002E5CE6">
        <w:rPr>
          <w:rFonts w:hint="cs"/>
          <w:rtl/>
          <w:lang w:val="es-ES"/>
        </w:rPr>
        <w:t>ين</w:t>
      </w:r>
      <w:r w:rsidR="0022581A" w:rsidRPr="002E5CE6">
        <w:rPr>
          <w:rFonts w:hint="cs"/>
          <w:rtl/>
          <w:lang w:val="es-ES"/>
        </w:rPr>
        <w:t xml:space="preserve"> </w:t>
      </w:r>
      <w:r w:rsidR="00C477DA" w:rsidRPr="002E5CE6">
        <w:rPr>
          <w:rFonts w:hint="cs"/>
          <w:rtl/>
          <w:lang w:val="es-ES"/>
        </w:rPr>
        <w:t xml:space="preserve">باستخدام نظام موحد للترقيم والتسمية والعنونة </w:t>
      </w:r>
      <w:r w:rsidR="002633AF" w:rsidRPr="002E5CE6">
        <w:rPr>
          <w:rFonts w:hint="cs"/>
          <w:rtl/>
          <w:lang w:val="es-ES"/>
        </w:rPr>
        <w:t xml:space="preserve">وتعرف </w:t>
      </w:r>
      <w:r w:rsidR="00C477DA" w:rsidRPr="002E5CE6">
        <w:rPr>
          <w:rFonts w:hint="cs"/>
          <w:rtl/>
          <w:lang w:val="es-ES"/>
        </w:rPr>
        <w:t>الهوية والبروت</w:t>
      </w:r>
      <w:r w:rsidR="00081B8F" w:rsidRPr="002E5CE6">
        <w:rPr>
          <w:rFonts w:hint="cs"/>
          <w:rtl/>
          <w:lang w:val="es-ES"/>
        </w:rPr>
        <w:t>و</w:t>
      </w:r>
      <w:r w:rsidR="00C477DA" w:rsidRPr="002E5CE6">
        <w:rPr>
          <w:rFonts w:hint="cs"/>
          <w:rtl/>
          <w:lang w:val="es-ES"/>
        </w:rPr>
        <w:t>كولات والإجراءات التي تحددها معايير الإنترنت</w:t>
      </w:r>
      <w:r w:rsidRPr="002E5CE6">
        <w:rPr>
          <w:rtl/>
          <w:lang w:val="es-ES"/>
        </w:rPr>
        <w:t>.</w:t>
      </w:r>
    </w:p>
    <w:p w:rsidR="00C04A5A" w:rsidRPr="002E5CE6" w:rsidRDefault="0030043B" w:rsidP="0071303A">
      <w:pPr>
        <w:pStyle w:val="Reasons"/>
        <w:spacing w:line="180" w:lineRule="auto"/>
        <w:jc w:val="both"/>
        <w:rPr>
          <w:b w:val="0"/>
          <w:bCs w:val="0"/>
          <w:rtl/>
          <w:lang w:val="es-ES"/>
        </w:rPr>
      </w:pPr>
      <w:r w:rsidRPr="002E5CE6">
        <w:rPr>
          <w:b w:val="0"/>
          <w:rtl/>
        </w:rPr>
        <w:t>الأسباب:</w:t>
      </w:r>
      <w:r w:rsidRPr="002E5CE6">
        <w:rPr>
          <w:b w:val="0"/>
        </w:rPr>
        <w:tab/>
      </w:r>
      <w:r w:rsidR="00AF0332" w:rsidRPr="002E5CE6">
        <w:rPr>
          <w:rFonts w:hint="cs"/>
          <w:b w:val="0"/>
          <w:bCs w:val="0"/>
          <w:rtl/>
          <w:lang w:val="es-ES"/>
        </w:rPr>
        <w:t>المعيار</w:t>
      </w:r>
      <w:r w:rsidR="00AF0332" w:rsidRPr="002E5CE6">
        <w:rPr>
          <w:rFonts w:hint="cs"/>
          <w:b w:val="0"/>
          <w:rtl/>
        </w:rPr>
        <w:t xml:space="preserve"> </w:t>
      </w:r>
      <w:r w:rsidRPr="002E5CE6">
        <w:rPr>
          <w:b w:val="0"/>
        </w:rPr>
        <w:t>IETF RFC 2418</w:t>
      </w:r>
      <w:r w:rsidR="001845FB">
        <w:rPr>
          <w:rFonts w:hint="cs"/>
          <w:b w:val="0"/>
          <w:rtl/>
        </w:rPr>
        <w:t>،</w:t>
      </w:r>
      <w:r w:rsidRPr="002E5CE6">
        <w:rPr>
          <w:rFonts w:hint="cs"/>
          <w:b w:val="0"/>
          <w:bCs w:val="0"/>
          <w:rtl/>
          <w:lang w:bidi="ar-SY"/>
        </w:rPr>
        <w:t xml:space="preserve"> مع الأخذ في </w:t>
      </w:r>
      <w:r w:rsidRPr="002E5CE6">
        <w:rPr>
          <w:rFonts w:hint="cs"/>
          <w:b w:val="0"/>
          <w:bCs w:val="0"/>
          <w:rtl/>
          <w:lang w:val="es-ES"/>
        </w:rPr>
        <w:t xml:space="preserve">الحسبان </w:t>
      </w:r>
      <w:r w:rsidRPr="002E5CE6">
        <w:rPr>
          <w:b w:val="0"/>
          <w:bCs w:val="0"/>
          <w:rtl/>
          <w:lang w:val="es-ES"/>
        </w:rPr>
        <w:t xml:space="preserve">المصطلحات والتعاريف </w:t>
      </w:r>
      <w:r w:rsidR="003C265A" w:rsidRPr="002E5CE6">
        <w:rPr>
          <w:rFonts w:hint="cs"/>
          <w:b w:val="0"/>
          <w:bCs w:val="0"/>
          <w:rtl/>
          <w:lang w:val="es-ES" w:bidi="ar-EG"/>
        </w:rPr>
        <w:t xml:space="preserve">الواردة </w:t>
      </w:r>
      <w:r w:rsidRPr="002E5CE6">
        <w:rPr>
          <w:b w:val="0"/>
          <w:bCs w:val="0"/>
          <w:rtl/>
          <w:lang w:val="es-ES"/>
        </w:rPr>
        <w:t>في دستور الاتحاد واتفاقيته</w:t>
      </w:r>
      <w:r w:rsidRPr="002E5CE6">
        <w:rPr>
          <w:rFonts w:hint="cs"/>
          <w:b w:val="0"/>
          <w:bCs w:val="0"/>
          <w:rtl/>
          <w:lang w:val="es-ES"/>
        </w:rPr>
        <w:t xml:space="preserve"> ووثائق مخرجات </w:t>
      </w:r>
      <w:r w:rsidRPr="002E5CE6">
        <w:rPr>
          <w:rFonts w:hint="cs"/>
          <w:b w:val="0"/>
          <w:bCs w:val="0"/>
          <w:rtl/>
          <w:lang w:bidi="ar-EG"/>
        </w:rPr>
        <w:t>القمة العالمية لمجتمع المعلومات</w:t>
      </w:r>
      <w:r w:rsidR="001845FB">
        <w:rPr>
          <w:rFonts w:hint="cs"/>
          <w:b w:val="0"/>
          <w:bCs w:val="0"/>
          <w:rtl/>
          <w:lang w:bidi="ar-EG"/>
        </w:rPr>
        <w:t xml:space="preserve"> </w:t>
      </w:r>
      <w:r w:rsidR="001845FB">
        <w:rPr>
          <w:b w:val="0"/>
          <w:bCs w:val="0"/>
          <w:lang w:bidi="ar-EG"/>
        </w:rPr>
        <w:t>(WSIS)</w:t>
      </w:r>
      <w:r w:rsidR="00C73A66" w:rsidRPr="002E5CE6">
        <w:rPr>
          <w:rFonts w:hint="cs"/>
          <w:b w:val="0"/>
          <w:bCs w:val="0"/>
          <w:rtl/>
          <w:lang w:bidi="ar-EG"/>
        </w:rPr>
        <w:t xml:space="preserve"> (</w:t>
      </w:r>
      <w:r w:rsidRPr="002E5CE6">
        <w:rPr>
          <w:rFonts w:hint="cs"/>
          <w:b w:val="0"/>
          <w:bCs w:val="0"/>
          <w:rtl/>
          <w:lang w:bidi="ar-EG"/>
        </w:rPr>
        <w:t xml:space="preserve">جنيف </w:t>
      </w:r>
      <w:r w:rsidRPr="002E5CE6">
        <w:rPr>
          <w:b w:val="0"/>
          <w:bCs w:val="0"/>
          <w:lang w:bidi="ar-EG"/>
        </w:rPr>
        <w:t>2003</w:t>
      </w:r>
      <w:r w:rsidRPr="002E5CE6">
        <w:rPr>
          <w:rFonts w:hint="cs"/>
          <w:b w:val="0"/>
          <w:bCs w:val="0"/>
          <w:rtl/>
          <w:lang w:bidi="ar-EG"/>
        </w:rPr>
        <w:t xml:space="preserve"> </w:t>
      </w:r>
      <w:r w:rsidR="0071303A" w:rsidRPr="002E5CE6">
        <w:rPr>
          <w:rFonts w:hint="cs"/>
          <w:b w:val="0"/>
          <w:bCs w:val="0"/>
          <w:rtl/>
          <w:lang w:bidi="ar-EG"/>
        </w:rPr>
        <w:t>-</w:t>
      </w:r>
      <w:r w:rsidRPr="002E5CE6">
        <w:rPr>
          <w:rFonts w:hint="cs"/>
          <w:b w:val="0"/>
          <w:bCs w:val="0"/>
          <w:rtl/>
          <w:lang w:bidi="ar-EG"/>
        </w:rPr>
        <w:t xml:space="preserve"> تونس </w:t>
      </w:r>
      <w:r w:rsidRPr="002E5CE6">
        <w:rPr>
          <w:b w:val="0"/>
          <w:bCs w:val="0"/>
          <w:lang w:bidi="ar-EG"/>
        </w:rPr>
        <w:t>2005</w:t>
      </w:r>
      <w:r w:rsidR="00C73A66" w:rsidRPr="002E5CE6">
        <w:rPr>
          <w:rFonts w:hint="cs"/>
          <w:b w:val="0"/>
          <w:bCs w:val="0"/>
          <w:rtl/>
          <w:lang w:bidi="ar-EG"/>
        </w:rPr>
        <w:t>)</w:t>
      </w:r>
    </w:p>
    <w:p w:rsidR="00C04A5A" w:rsidRPr="002E5CE6" w:rsidRDefault="00C04A5A" w:rsidP="008A0278">
      <w:pPr>
        <w:pStyle w:val="Proposal"/>
        <w:spacing w:line="180" w:lineRule="auto"/>
        <w:rPr>
          <w:rtl/>
          <w:lang w:bidi="ar-SY"/>
        </w:rPr>
      </w:pPr>
      <w:r w:rsidRPr="002E5CE6">
        <w:t>ADD</w:t>
      </w:r>
      <w:r w:rsidRPr="002E5CE6">
        <w:tab/>
      </w:r>
      <w:r w:rsidRPr="002E5CE6">
        <w:rPr>
          <w:b w:val="0"/>
        </w:rPr>
        <w:t>RUS/27/</w:t>
      </w:r>
      <w:r w:rsidR="00585760" w:rsidRPr="002E5CE6">
        <w:rPr>
          <w:b w:val="0"/>
        </w:rPr>
        <w:t>2</w:t>
      </w:r>
      <w:r w:rsidRPr="002E5CE6">
        <w:rPr>
          <w:vanish/>
          <w:color w:val="7F7F7F" w:themeColor="text1" w:themeTint="80"/>
          <w:vertAlign w:val="superscript"/>
        </w:rPr>
        <w:t>#10989</w:t>
      </w:r>
    </w:p>
    <w:p w:rsidR="00C04A5A" w:rsidRPr="002E5CE6" w:rsidRDefault="00C04A5A" w:rsidP="008A0278">
      <w:pPr>
        <w:spacing w:line="180" w:lineRule="auto"/>
        <w:jc w:val="both"/>
        <w:rPr>
          <w:rtl/>
          <w:lang w:val="fr-CH"/>
        </w:rPr>
      </w:pPr>
      <w:r w:rsidRPr="002E5CE6">
        <w:rPr>
          <w:rStyle w:val="Artdef"/>
          <w:rFonts w:ascii="Times New Roman" w:hAnsi="Times New Roman"/>
        </w:rPr>
        <w:t>27B</w:t>
      </w:r>
      <w:r w:rsidRPr="002E5CE6">
        <w:rPr>
          <w:rFonts w:hint="cs"/>
          <w:rtl/>
          <w:lang w:val="fr-CH"/>
        </w:rPr>
        <w:tab/>
      </w:r>
      <w:r w:rsidRPr="002E5CE6">
        <w:t>12.2</w:t>
      </w:r>
      <w:r w:rsidRPr="002E5CE6">
        <w:rPr>
          <w:rFonts w:hint="cs"/>
          <w:rtl/>
          <w:lang w:val="fr-CH"/>
        </w:rPr>
        <w:tab/>
      </w:r>
      <w:r w:rsidR="00266147" w:rsidRPr="002E5CE6">
        <w:rPr>
          <w:rFonts w:hint="cs"/>
          <w:i/>
          <w:iCs/>
          <w:rtl/>
          <w:lang w:val="fr-CH" w:bidi="ar-EG"/>
        </w:rPr>
        <w:t>حركة الإنترنت</w:t>
      </w:r>
      <w:r w:rsidRPr="002E5CE6">
        <w:rPr>
          <w:rFonts w:hint="cs"/>
          <w:rtl/>
          <w:lang w:val="fr-CH"/>
        </w:rPr>
        <w:t xml:space="preserve">: </w:t>
      </w:r>
      <w:r w:rsidR="00AE234C" w:rsidRPr="002E5CE6">
        <w:rPr>
          <w:rFonts w:hint="cs"/>
          <w:rtl/>
          <w:lang w:val="fr-CH"/>
        </w:rPr>
        <w:t xml:space="preserve">الحركة </w:t>
      </w:r>
      <w:r w:rsidR="004C3EBB" w:rsidRPr="002E5CE6">
        <w:rPr>
          <w:rFonts w:hint="cs"/>
          <w:rtl/>
          <w:lang w:val="fr-CH"/>
        </w:rPr>
        <w:t>التي تولدها</w:t>
      </w:r>
      <w:r w:rsidR="00AE234C" w:rsidRPr="002E5CE6">
        <w:rPr>
          <w:rFonts w:hint="cs"/>
          <w:rtl/>
          <w:lang w:val="fr-CH"/>
        </w:rPr>
        <w:t xml:space="preserve"> أنظمة المعلومات المتفاعلة </w:t>
      </w:r>
      <w:r w:rsidR="004C3EBB" w:rsidRPr="002E5CE6">
        <w:rPr>
          <w:rFonts w:hint="cs"/>
          <w:rtl/>
          <w:lang w:val="fr-CH"/>
        </w:rPr>
        <w:t>والموصولة</w:t>
      </w:r>
      <w:r w:rsidR="00AE234C" w:rsidRPr="002E5CE6">
        <w:rPr>
          <w:rFonts w:hint="cs"/>
          <w:rtl/>
          <w:lang w:val="fr-CH"/>
        </w:rPr>
        <w:t xml:space="preserve"> بشبكات الاتصالات التي تشكل الإنترنت</w:t>
      </w:r>
      <w:r w:rsidRPr="002E5CE6">
        <w:rPr>
          <w:rFonts w:hint="cs"/>
          <w:rtl/>
          <w:lang w:val="fr-CH"/>
        </w:rPr>
        <w:t>.</w:t>
      </w:r>
    </w:p>
    <w:p w:rsidR="008A0278" w:rsidRPr="002E5CE6" w:rsidRDefault="008A0278" w:rsidP="008A0278">
      <w:pPr>
        <w:pStyle w:val="Reasons"/>
        <w:rPr>
          <w:rtl/>
          <w:lang w:bidi="ar-SY"/>
        </w:rPr>
      </w:pPr>
    </w:p>
    <w:p w:rsidR="003B65BB" w:rsidRPr="002E5CE6" w:rsidRDefault="003B65BB" w:rsidP="003B65BB">
      <w:pPr>
        <w:pStyle w:val="Proposal"/>
        <w:spacing w:line="180" w:lineRule="auto"/>
        <w:rPr>
          <w:b w:val="0"/>
          <w:bCs w:val="0"/>
          <w:rtl/>
          <w:lang w:bidi="ar-SY"/>
        </w:rPr>
      </w:pPr>
      <w:r w:rsidRPr="002E5CE6">
        <w:lastRenderedPageBreak/>
        <w:t>ADD</w:t>
      </w:r>
      <w:r w:rsidRPr="002E5CE6">
        <w:tab/>
      </w:r>
      <w:r w:rsidRPr="002E5CE6">
        <w:rPr>
          <w:b w:val="0"/>
          <w:bCs w:val="0"/>
        </w:rPr>
        <w:t>RUS/27/3</w:t>
      </w:r>
    </w:p>
    <w:p w:rsidR="007943D3" w:rsidRPr="002E5CE6" w:rsidRDefault="007943D3" w:rsidP="008A0278">
      <w:pPr>
        <w:jc w:val="both"/>
        <w:rPr>
          <w:rtl/>
          <w:lang w:val="fr-CH"/>
        </w:rPr>
      </w:pPr>
      <w:r w:rsidRPr="002E5CE6">
        <w:rPr>
          <w:rStyle w:val="Artdef"/>
          <w:rFonts w:ascii="Times New Roman" w:hAnsi="Times New Roman"/>
        </w:rPr>
        <w:t>27C</w:t>
      </w:r>
      <w:r w:rsidRPr="002E5CE6">
        <w:rPr>
          <w:rFonts w:hint="cs"/>
          <w:rtl/>
          <w:lang w:val="fr-CH"/>
        </w:rPr>
        <w:tab/>
      </w:r>
      <w:r w:rsidRPr="002E5CE6">
        <w:t>13.2</w:t>
      </w:r>
      <w:r w:rsidRPr="002E5CE6">
        <w:rPr>
          <w:rFonts w:hint="cs"/>
          <w:rtl/>
        </w:rPr>
        <w:tab/>
      </w:r>
      <w:r w:rsidR="002343C8" w:rsidRPr="002E5CE6">
        <w:rPr>
          <w:rFonts w:hint="cs"/>
          <w:i/>
          <w:iCs/>
          <w:rtl/>
          <w:lang w:bidi="ar-EG"/>
        </w:rPr>
        <w:t>النفاذ إلى ا</w:t>
      </w:r>
      <w:r w:rsidRPr="002E5CE6">
        <w:rPr>
          <w:rFonts w:hint="cs"/>
          <w:i/>
          <w:iCs/>
          <w:rtl/>
        </w:rPr>
        <w:t>لإنترنت</w:t>
      </w:r>
      <w:r w:rsidRPr="002E5CE6">
        <w:rPr>
          <w:rFonts w:hint="cs"/>
          <w:rtl/>
        </w:rPr>
        <w:t xml:space="preserve">: </w:t>
      </w:r>
      <w:r w:rsidR="002343C8" w:rsidRPr="002E5CE6">
        <w:rPr>
          <w:rFonts w:hint="cs"/>
          <w:rtl/>
        </w:rPr>
        <w:t>ال</w:t>
      </w:r>
      <w:r w:rsidR="006857C8" w:rsidRPr="002E5CE6">
        <w:rPr>
          <w:rFonts w:hint="cs"/>
          <w:rtl/>
        </w:rPr>
        <w:t>م</w:t>
      </w:r>
      <w:r w:rsidR="002343C8" w:rsidRPr="002E5CE6">
        <w:rPr>
          <w:rFonts w:hint="cs"/>
          <w:rtl/>
        </w:rPr>
        <w:t>قدرة على التفاعل عن طريق تبادل حركة الإنترنت مع أي أنظمة معلومات موصولة بشبكات الاتصالات التي تشكل الإنترنت.</w:t>
      </w:r>
    </w:p>
    <w:p w:rsidR="007943D3" w:rsidRPr="002E5CE6" w:rsidRDefault="007943D3" w:rsidP="008A0278">
      <w:pPr>
        <w:pStyle w:val="Reasons"/>
        <w:rPr>
          <w:rtl/>
          <w:lang w:bidi="ar-SY"/>
        </w:rPr>
      </w:pPr>
    </w:p>
    <w:p w:rsidR="00C04A5A" w:rsidRPr="002E5CE6" w:rsidRDefault="00C04A5A" w:rsidP="002612FD">
      <w:pPr>
        <w:pStyle w:val="Proposal"/>
      </w:pPr>
      <w:r w:rsidRPr="002E5CE6">
        <w:t>ADD</w:t>
      </w:r>
      <w:r w:rsidRPr="002E5CE6">
        <w:tab/>
      </w:r>
      <w:r w:rsidRPr="002E5CE6">
        <w:rPr>
          <w:b w:val="0"/>
        </w:rPr>
        <w:t>RUS/27/</w:t>
      </w:r>
      <w:r w:rsidR="002612FD" w:rsidRPr="002E5CE6">
        <w:rPr>
          <w:b w:val="0"/>
        </w:rPr>
        <w:t>4</w:t>
      </w:r>
      <w:r w:rsidRPr="002E5CE6">
        <w:rPr>
          <w:vanish/>
          <w:color w:val="7F7F7F" w:themeColor="text1" w:themeTint="80"/>
          <w:vertAlign w:val="superscript"/>
        </w:rPr>
        <w:t>#10997</w:t>
      </w:r>
    </w:p>
    <w:p w:rsidR="00C04A5A" w:rsidRPr="002E5CE6" w:rsidRDefault="007943D3" w:rsidP="008A0278">
      <w:pPr>
        <w:jc w:val="both"/>
        <w:rPr>
          <w:rtl/>
          <w:lang w:val="fr-CH"/>
        </w:rPr>
      </w:pPr>
      <w:r w:rsidRPr="002E5CE6">
        <w:rPr>
          <w:rStyle w:val="Artdef"/>
          <w:rFonts w:ascii="Times New Roman" w:hAnsi="Times New Roman"/>
        </w:rPr>
        <w:t>27D</w:t>
      </w:r>
      <w:r w:rsidR="00C04A5A" w:rsidRPr="002E5CE6">
        <w:rPr>
          <w:rFonts w:hint="cs"/>
          <w:rtl/>
          <w:lang w:val="fr-CH"/>
        </w:rPr>
        <w:tab/>
      </w:r>
      <w:r w:rsidRPr="002E5CE6">
        <w:t>14</w:t>
      </w:r>
      <w:r w:rsidR="00C04A5A" w:rsidRPr="002E5CE6">
        <w:t>.2</w:t>
      </w:r>
      <w:r w:rsidR="00C04A5A" w:rsidRPr="002E5CE6">
        <w:rPr>
          <w:rFonts w:hint="cs"/>
          <w:rtl/>
        </w:rPr>
        <w:tab/>
      </w:r>
      <w:r w:rsidRPr="002E5CE6">
        <w:rPr>
          <w:rFonts w:hint="cs"/>
          <w:i/>
          <w:iCs/>
          <w:rtl/>
          <w:lang w:bidi="ar-EG"/>
        </w:rPr>
        <w:t>البنية التحتية</w:t>
      </w:r>
      <w:r w:rsidRPr="002E5CE6">
        <w:rPr>
          <w:rFonts w:hint="cs"/>
          <w:i/>
          <w:iCs/>
          <w:rtl/>
        </w:rPr>
        <w:t xml:space="preserve"> </w:t>
      </w:r>
      <w:r w:rsidR="000F119C" w:rsidRPr="002E5CE6">
        <w:rPr>
          <w:rFonts w:hint="cs"/>
          <w:i/>
          <w:iCs/>
          <w:rtl/>
        </w:rPr>
        <w:t>الأساسي</w:t>
      </w:r>
      <w:r w:rsidRPr="002E5CE6">
        <w:rPr>
          <w:rFonts w:hint="cs"/>
          <w:i/>
          <w:iCs/>
          <w:rtl/>
        </w:rPr>
        <w:t>ة</w:t>
      </w:r>
      <w:r w:rsidR="000F119C" w:rsidRPr="002E5CE6">
        <w:rPr>
          <w:rFonts w:hint="cs"/>
          <w:i/>
          <w:iCs/>
          <w:rtl/>
        </w:rPr>
        <w:t xml:space="preserve"> للإنترنت</w:t>
      </w:r>
      <w:r w:rsidR="00C04A5A" w:rsidRPr="002E5CE6">
        <w:rPr>
          <w:rFonts w:hint="cs"/>
          <w:rtl/>
        </w:rPr>
        <w:t xml:space="preserve">: </w:t>
      </w:r>
      <w:r w:rsidR="009A2593" w:rsidRPr="002E5CE6">
        <w:rPr>
          <w:rFonts w:hint="cs"/>
          <w:rtl/>
        </w:rPr>
        <w:t xml:space="preserve">مرافق </w:t>
      </w:r>
      <w:r w:rsidR="00377F67" w:rsidRPr="002E5CE6">
        <w:rPr>
          <w:rFonts w:hint="cs"/>
          <w:rtl/>
        </w:rPr>
        <w:t xml:space="preserve">الاتصالات وأنظمة المعلومات، التي هي حيوية للغاية لضمان سلامة الإنترنت وتشغيلها </w:t>
      </w:r>
      <w:r w:rsidR="00A94644" w:rsidRPr="002E5CE6">
        <w:rPr>
          <w:rFonts w:hint="cs"/>
          <w:rtl/>
        </w:rPr>
        <w:t xml:space="preserve">الموثوق </w:t>
      </w:r>
      <w:r w:rsidR="00377F67" w:rsidRPr="002E5CE6">
        <w:rPr>
          <w:rFonts w:hint="cs"/>
          <w:rtl/>
        </w:rPr>
        <w:t>وأمنها</w:t>
      </w:r>
      <w:r w:rsidR="00C04A5A" w:rsidRPr="002E5CE6">
        <w:rPr>
          <w:rFonts w:hint="cs"/>
          <w:rtl/>
        </w:rPr>
        <w:t>.</w:t>
      </w:r>
    </w:p>
    <w:p w:rsidR="008A2448" w:rsidRPr="002E5CE6" w:rsidRDefault="008A2448" w:rsidP="00C04A5A">
      <w:pPr>
        <w:pStyle w:val="Reasons"/>
        <w:rPr>
          <w:rtl/>
          <w:lang w:bidi="ar-SY"/>
        </w:rPr>
      </w:pPr>
    </w:p>
    <w:p w:rsidR="00C04A5A" w:rsidRPr="002E5CE6" w:rsidRDefault="00C04A5A" w:rsidP="002612FD">
      <w:pPr>
        <w:pStyle w:val="Proposal"/>
      </w:pPr>
      <w:r w:rsidRPr="002E5CE6">
        <w:t>ADD</w:t>
      </w:r>
      <w:r w:rsidRPr="002E5CE6">
        <w:tab/>
      </w:r>
      <w:r w:rsidRPr="002E5CE6">
        <w:rPr>
          <w:b w:val="0"/>
        </w:rPr>
        <w:t>RUS/27/</w:t>
      </w:r>
      <w:r w:rsidR="002612FD" w:rsidRPr="002E5CE6">
        <w:rPr>
          <w:b w:val="0"/>
        </w:rPr>
        <w:t>5</w:t>
      </w:r>
      <w:r w:rsidRPr="002E5CE6">
        <w:rPr>
          <w:b w:val="0"/>
          <w:vanish/>
          <w:color w:val="7F7F7F" w:themeColor="text1" w:themeTint="80"/>
          <w:vertAlign w:val="superscript"/>
        </w:rPr>
        <w:t>#10972</w:t>
      </w:r>
    </w:p>
    <w:p w:rsidR="00C04A5A" w:rsidRPr="002E5CE6" w:rsidRDefault="002612FD" w:rsidP="008A0278">
      <w:pPr>
        <w:jc w:val="both"/>
        <w:rPr>
          <w:spacing w:val="-4"/>
          <w:rtl/>
          <w:lang w:val="fr-CH"/>
        </w:rPr>
      </w:pPr>
      <w:r w:rsidRPr="002E5CE6">
        <w:rPr>
          <w:rStyle w:val="Artdef"/>
          <w:rFonts w:ascii="Times New Roman" w:hAnsi="Times New Roman"/>
        </w:rPr>
        <w:t>27E</w:t>
      </w:r>
      <w:r w:rsidR="00C04A5A" w:rsidRPr="002E5CE6">
        <w:rPr>
          <w:rFonts w:hint="cs"/>
          <w:rtl/>
          <w:lang w:val="fr-CH"/>
        </w:rPr>
        <w:tab/>
      </w:r>
      <w:r w:rsidRPr="002E5CE6">
        <w:rPr>
          <w:spacing w:val="-4"/>
          <w:lang w:val="fr-CH"/>
        </w:rPr>
        <w:t>15</w:t>
      </w:r>
      <w:r w:rsidR="00C04A5A" w:rsidRPr="002E5CE6">
        <w:rPr>
          <w:spacing w:val="-4"/>
          <w:lang w:val="fr-CH"/>
        </w:rPr>
        <w:t>.2</w:t>
      </w:r>
      <w:r w:rsidR="00C04A5A" w:rsidRPr="002E5CE6">
        <w:rPr>
          <w:rFonts w:hint="cs"/>
          <w:i/>
          <w:iCs/>
          <w:spacing w:val="-4"/>
          <w:rtl/>
          <w:lang w:val="fr-CH"/>
        </w:rPr>
        <w:tab/>
      </w:r>
      <w:r w:rsidR="00925B55" w:rsidRPr="002E5CE6">
        <w:rPr>
          <w:rFonts w:hint="cs"/>
          <w:i/>
          <w:iCs/>
          <w:spacing w:val="-4"/>
          <w:rtl/>
          <w:lang w:val="fr-CH"/>
        </w:rPr>
        <w:t>قطاع الإنترنت الوطني</w:t>
      </w:r>
      <w:r w:rsidR="00C04A5A" w:rsidRPr="002E5CE6">
        <w:rPr>
          <w:spacing w:val="-4"/>
          <w:rtl/>
          <w:lang w:val="fr-CH"/>
        </w:rPr>
        <w:t>:</w:t>
      </w:r>
      <w:r w:rsidR="009D702F" w:rsidRPr="002E5CE6">
        <w:rPr>
          <w:rFonts w:hint="cs"/>
          <w:spacing w:val="-4"/>
          <w:rtl/>
          <w:lang w:val="fr-CH"/>
        </w:rPr>
        <w:t xml:space="preserve"> شبكات الاتصالات أو الأجزاء من تلك الشبكات الواقعة داخل أراضي الدولة المعنية والتي ت</w:t>
      </w:r>
      <w:r w:rsidR="0071303A" w:rsidRPr="002E5CE6">
        <w:rPr>
          <w:rFonts w:hint="cs"/>
          <w:spacing w:val="-4"/>
          <w:rtl/>
          <w:lang w:val="fr-CH"/>
        </w:rPr>
        <w:t>ُ</w:t>
      </w:r>
      <w:r w:rsidR="009D702F" w:rsidRPr="002E5CE6">
        <w:rPr>
          <w:rFonts w:hint="cs"/>
          <w:spacing w:val="-4"/>
          <w:rtl/>
          <w:lang w:val="fr-CH"/>
        </w:rPr>
        <w:t>ستخدم في حمل حركة الإنترنت و/أو توفير النفاذ إلى الإنترنت.</w:t>
      </w:r>
    </w:p>
    <w:p w:rsidR="009D702F" w:rsidRPr="002E5CE6" w:rsidRDefault="009D702F" w:rsidP="008A0278">
      <w:pPr>
        <w:pStyle w:val="Reasons"/>
        <w:rPr>
          <w:rtl/>
          <w:lang w:bidi="ar-SY"/>
        </w:rPr>
      </w:pPr>
    </w:p>
    <w:p w:rsidR="00C04A5A" w:rsidRPr="002E5CE6" w:rsidRDefault="00C04A5A" w:rsidP="00CC1CAE">
      <w:pPr>
        <w:pStyle w:val="Proposal"/>
      </w:pPr>
      <w:r w:rsidRPr="002E5CE6">
        <w:t>ADD</w:t>
      </w:r>
      <w:r w:rsidRPr="002E5CE6">
        <w:tab/>
      </w:r>
      <w:r w:rsidRPr="002E5CE6">
        <w:rPr>
          <w:b w:val="0"/>
        </w:rPr>
        <w:t>RUS/27/</w:t>
      </w:r>
      <w:r w:rsidR="00CC1CAE" w:rsidRPr="002E5CE6">
        <w:rPr>
          <w:b w:val="0"/>
        </w:rPr>
        <w:t>6</w:t>
      </w:r>
      <w:r w:rsidRPr="002E5CE6">
        <w:rPr>
          <w:b w:val="0"/>
          <w:vanish/>
          <w:color w:val="7F7F7F" w:themeColor="text1" w:themeTint="80"/>
          <w:vertAlign w:val="superscript"/>
        </w:rPr>
        <w:t>#10981</w:t>
      </w:r>
    </w:p>
    <w:p w:rsidR="00902077" w:rsidRPr="002E5CE6" w:rsidRDefault="00902077" w:rsidP="00E56738">
      <w:pPr>
        <w:pStyle w:val="ArtNo"/>
        <w:keepNext/>
        <w:keepLines/>
        <w:rPr>
          <w:rFonts w:ascii="Times New Roman" w:hAnsi="Times New Roman"/>
          <w:rtl/>
        </w:rPr>
      </w:pPr>
      <w:r w:rsidRPr="002E5CE6">
        <w:rPr>
          <w:rFonts w:ascii="Times New Roman" w:hAnsi="Times New Roman" w:hint="cs"/>
          <w:rtl/>
        </w:rPr>
        <w:t xml:space="preserve">المـادة </w:t>
      </w:r>
      <w:r w:rsidRPr="002E5CE6">
        <w:rPr>
          <w:rFonts w:ascii="Times New Roman" w:hAnsi="Times New Roman"/>
        </w:rPr>
        <w:t>3</w:t>
      </w:r>
      <w:r w:rsidR="00BD6ABB" w:rsidRPr="002E5CE6">
        <w:rPr>
          <w:rFonts w:ascii="Times New Roman" w:hAnsi="Times New Roman"/>
        </w:rPr>
        <w:t>A</w:t>
      </w:r>
    </w:p>
    <w:p w:rsidR="00902077" w:rsidRPr="002E5CE6" w:rsidRDefault="00BA1B46" w:rsidP="003873A0">
      <w:pPr>
        <w:pStyle w:val="Arttitle"/>
        <w:keepNext/>
        <w:keepLines/>
        <w:rPr>
          <w:rFonts w:ascii="Times New Roman" w:hAnsi="Times New Roman"/>
          <w:rtl/>
        </w:rPr>
      </w:pPr>
      <w:r w:rsidRPr="002E5CE6">
        <w:rPr>
          <w:rFonts w:ascii="Times New Roman" w:hAnsi="Times New Roman" w:hint="cs"/>
          <w:rtl/>
        </w:rPr>
        <w:t>الإنترنت</w:t>
      </w:r>
    </w:p>
    <w:p w:rsidR="00203012" w:rsidRPr="002E5CE6" w:rsidRDefault="00203012" w:rsidP="00203012">
      <w:pPr>
        <w:pStyle w:val="Reasons"/>
        <w:rPr>
          <w:rtl/>
          <w:lang w:bidi="ar-SY"/>
        </w:rPr>
      </w:pPr>
    </w:p>
    <w:p w:rsidR="00902077" w:rsidRPr="002E5CE6" w:rsidRDefault="00902077" w:rsidP="00A055B1">
      <w:pPr>
        <w:pStyle w:val="Proposal"/>
      </w:pPr>
      <w:r w:rsidRPr="002E5CE6">
        <w:t>ADD</w:t>
      </w:r>
      <w:r w:rsidRPr="002E5CE6">
        <w:tab/>
      </w:r>
      <w:r w:rsidR="00C04A5A" w:rsidRPr="002E5CE6">
        <w:rPr>
          <w:b w:val="0"/>
        </w:rPr>
        <w:t>RUS</w:t>
      </w:r>
      <w:r w:rsidRPr="002E5CE6">
        <w:rPr>
          <w:b w:val="0"/>
        </w:rPr>
        <w:t>/</w:t>
      </w:r>
      <w:r w:rsidR="00C04A5A" w:rsidRPr="002E5CE6">
        <w:rPr>
          <w:b w:val="0"/>
        </w:rPr>
        <w:t>27</w:t>
      </w:r>
      <w:r w:rsidRPr="002E5CE6">
        <w:rPr>
          <w:b w:val="0"/>
        </w:rPr>
        <w:t>/</w:t>
      </w:r>
      <w:r w:rsidR="004A53C3" w:rsidRPr="002E5CE6">
        <w:rPr>
          <w:b w:val="0"/>
        </w:rPr>
        <w:t>7</w:t>
      </w:r>
      <w:r w:rsidRPr="002E5CE6">
        <w:rPr>
          <w:vanish/>
          <w:color w:val="7F7F7F" w:themeColor="text1" w:themeTint="80"/>
          <w:vertAlign w:val="superscript"/>
        </w:rPr>
        <w:t>#11045</w:t>
      </w:r>
    </w:p>
    <w:p w:rsidR="00902077" w:rsidRPr="002E5CE6" w:rsidRDefault="00A055B1" w:rsidP="008A0278">
      <w:pPr>
        <w:jc w:val="both"/>
        <w:rPr>
          <w:rtl/>
          <w:lang w:bidi="ar-EG"/>
        </w:rPr>
      </w:pPr>
      <w:r w:rsidRPr="002E5CE6">
        <w:rPr>
          <w:rStyle w:val="Artdef"/>
          <w:rFonts w:ascii="Times New Roman" w:hAnsi="Times New Roman"/>
        </w:rPr>
        <w:t>31A</w:t>
      </w:r>
      <w:r w:rsidR="00902077" w:rsidRPr="002E5CE6">
        <w:rPr>
          <w:rFonts w:hint="cs"/>
          <w:rtl/>
        </w:rPr>
        <w:tab/>
      </w:r>
      <w:r w:rsidRPr="002E5CE6">
        <w:t>1</w:t>
      </w:r>
      <w:r w:rsidR="001241BA" w:rsidRPr="002E5CE6">
        <w:t>.3A</w:t>
      </w:r>
      <w:r w:rsidR="00902077" w:rsidRPr="002E5CE6">
        <w:rPr>
          <w:rFonts w:hint="cs"/>
          <w:rtl/>
        </w:rPr>
        <w:tab/>
      </w:r>
      <w:r w:rsidR="003E0EC9" w:rsidRPr="002E5CE6">
        <w:rPr>
          <w:rFonts w:hint="cs"/>
          <w:rtl/>
          <w:lang w:bidi="ar-EG"/>
        </w:rPr>
        <w:t xml:space="preserve">يجري </w:t>
      </w:r>
      <w:r w:rsidR="00621C4E" w:rsidRPr="002E5CE6">
        <w:rPr>
          <w:rFonts w:hint="cs"/>
          <w:rtl/>
          <w:lang w:bidi="ar-EG"/>
        </w:rPr>
        <w:t>تفعيل</w:t>
      </w:r>
      <w:r w:rsidR="003E0EC9" w:rsidRPr="002E5CE6">
        <w:rPr>
          <w:rFonts w:hint="cs"/>
          <w:rtl/>
          <w:lang w:bidi="ar-EG"/>
        </w:rPr>
        <w:t xml:space="preserve"> </w:t>
      </w:r>
      <w:proofErr w:type="spellStart"/>
      <w:r w:rsidR="003E0EC9" w:rsidRPr="002E5CE6">
        <w:rPr>
          <w:rFonts w:hint="cs"/>
          <w:rtl/>
          <w:lang w:bidi="ar-EG"/>
        </w:rPr>
        <w:t>حوكمة</w:t>
      </w:r>
      <w:proofErr w:type="spellEnd"/>
      <w:r w:rsidR="003E0EC9" w:rsidRPr="002E5CE6">
        <w:rPr>
          <w:rFonts w:hint="cs"/>
          <w:rtl/>
          <w:lang w:bidi="ar-EG"/>
        </w:rPr>
        <w:t xml:space="preserve"> الإنترنت عن طريق قيام الحكومات والقطاع الخاص والمجتمع المدني بتطوير وتطبيق المبادئ والمعايير والقواعد المشتركة وإجراءات اتخاذ القرارات والبرامج التي تحدد شكل تطور الإنترنت واستعمالها</w:t>
      </w:r>
      <w:r w:rsidR="00255754" w:rsidRPr="002E5CE6">
        <w:rPr>
          <w:rFonts w:hint="cs"/>
          <w:rtl/>
          <w:lang w:bidi="ar-EG"/>
        </w:rPr>
        <w:t>.</w:t>
      </w:r>
    </w:p>
    <w:p w:rsidR="00EA2308" w:rsidRPr="002E5CE6" w:rsidRDefault="00902077" w:rsidP="0071303A">
      <w:pPr>
        <w:pStyle w:val="Reasons"/>
        <w:jc w:val="both"/>
        <w:rPr>
          <w:b w:val="0"/>
          <w:bCs w:val="0"/>
          <w:rtl/>
          <w:lang w:bidi="ar-EG"/>
        </w:rPr>
      </w:pPr>
      <w:r w:rsidRPr="002E5CE6">
        <w:rPr>
          <w:rtl/>
        </w:rPr>
        <w:t>الأسباب:</w:t>
      </w:r>
      <w:r w:rsidRPr="002E5CE6">
        <w:tab/>
      </w:r>
      <w:r w:rsidR="00B64E44" w:rsidRPr="002E5CE6">
        <w:rPr>
          <w:rFonts w:hint="cs"/>
          <w:b w:val="0"/>
          <w:bCs w:val="0"/>
          <w:rtl/>
          <w:lang w:bidi="ar-EG"/>
        </w:rPr>
        <w:t xml:space="preserve">الفقرة </w:t>
      </w:r>
      <w:r w:rsidR="00772F45" w:rsidRPr="002E5CE6">
        <w:rPr>
          <w:b w:val="0"/>
          <w:bCs w:val="0"/>
          <w:lang w:bidi="ar-EG"/>
        </w:rPr>
        <w:t>34</w:t>
      </w:r>
      <w:r w:rsidR="00772F45" w:rsidRPr="002E5CE6">
        <w:rPr>
          <w:rFonts w:hint="cs"/>
          <w:b w:val="0"/>
          <w:bCs w:val="0"/>
          <w:rtl/>
          <w:lang w:bidi="ar-EG"/>
        </w:rPr>
        <w:t xml:space="preserve"> </w:t>
      </w:r>
      <w:r w:rsidR="00B64E44" w:rsidRPr="002E5CE6">
        <w:rPr>
          <w:rFonts w:hint="cs"/>
          <w:b w:val="0"/>
          <w:bCs w:val="0"/>
          <w:rtl/>
          <w:lang w:bidi="ar-EG"/>
        </w:rPr>
        <w:t xml:space="preserve">من </w:t>
      </w:r>
      <w:r w:rsidR="002A0F51" w:rsidRPr="002E5CE6">
        <w:rPr>
          <w:rFonts w:hint="cs"/>
          <w:b w:val="0"/>
          <w:bCs w:val="0"/>
          <w:rtl/>
          <w:lang w:bidi="ar-EG"/>
        </w:rPr>
        <w:t>برنامج عمل تونس بشأن مجتمع المعلومات</w:t>
      </w:r>
      <w:r w:rsidR="00B64E44" w:rsidRPr="002E5CE6">
        <w:rPr>
          <w:rFonts w:hint="cs"/>
          <w:b w:val="0"/>
          <w:bCs w:val="0"/>
          <w:rtl/>
          <w:lang w:bidi="ar-EG"/>
        </w:rPr>
        <w:t xml:space="preserve">، القمة العالمية لمجتمع المعلومات، جنيف </w:t>
      </w:r>
      <w:r w:rsidR="00B64E44" w:rsidRPr="002E5CE6">
        <w:rPr>
          <w:b w:val="0"/>
          <w:bCs w:val="0"/>
          <w:lang w:bidi="ar-EG"/>
        </w:rPr>
        <w:t>2003</w:t>
      </w:r>
      <w:r w:rsidR="00B64E44" w:rsidRPr="002E5CE6">
        <w:rPr>
          <w:rFonts w:hint="cs"/>
          <w:b w:val="0"/>
          <w:bCs w:val="0"/>
          <w:rtl/>
          <w:lang w:bidi="ar-EG"/>
        </w:rPr>
        <w:t xml:space="preserve"> </w:t>
      </w:r>
      <w:r w:rsidR="0071303A" w:rsidRPr="002E5CE6">
        <w:rPr>
          <w:rFonts w:hint="cs"/>
          <w:b w:val="0"/>
          <w:bCs w:val="0"/>
          <w:rtl/>
          <w:lang w:bidi="ar-EG"/>
        </w:rPr>
        <w:t>-</w:t>
      </w:r>
      <w:r w:rsidR="00B64E44" w:rsidRPr="002E5CE6">
        <w:rPr>
          <w:rFonts w:hint="cs"/>
          <w:b w:val="0"/>
          <w:bCs w:val="0"/>
          <w:rtl/>
          <w:lang w:bidi="ar-EG"/>
        </w:rPr>
        <w:t xml:space="preserve"> تونس </w:t>
      </w:r>
      <w:r w:rsidR="00B64E44" w:rsidRPr="002E5CE6">
        <w:rPr>
          <w:b w:val="0"/>
          <w:bCs w:val="0"/>
          <w:lang w:bidi="ar-EG"/>
        </w:rPr>
        <w:t>2005</w:t>
      </w:r>
      <w:r w:rsidR="00B64E44" w:rsidRPr="002E5CE6">
        <w:rPr>
          <w:rFonts w:hint="cs"/>
          <w:b w:val="0"/>
          <w:bCs w:val="0"/>
          <w:rtl/>
          <w:lang w:bidi="ar-EG"/>
        </w:rPr>
        <w:t>.</w:t>
      </w:r>
    </w:p>
    <w:p w:rsidR="00EA2308" w:rsidRPr="002E5CE6" w:rsidRDefault="004A53C3" w:rsidP="004706D2">
      <w:pPr>
        <w:pStyle w:val="Proposal"/>
        <w:rPr>
          <w:rtl/>
        </w:rPr>
      </w:pPr>
      <w:r w:rsidRPr="004706D2">
        <w:rPr>
          <w:rFonts w:hAnsi="Times New Roman Bold" w:cstheme="majorBidi"/>
          <w:bCs w:val="0"/>
          <w:szCs w:val="22"/>
        </w:rPr>
        <w:t>ADD</w:t>
      </w:r>
      <w:r w:rsidRPr="002E5CE6">
        <w:tab/>
      </w:r>
      <w:r w:rsidRPr="004706D2">
        <w:rPr>
          <w:rFonts w:hAnsi="Times New Roman Bold" w:cstheme="majorBidi"/>
          <w:b w:val="0"/>
          <w:szCs w:val="22"/>
        </w:rPr>
        <w:t>RUS/27/8</w:t>
      </w:r>
    </w:p>
    <w:p w:rsidR="00EA2308" w:rsidRPr="002E5CE6" w:rsidRDefault="0043543C" w:rsidP="00862CB4">
      <w:pPr>
        <w:jc w:val="both"/>
        <w:rPr>
          <w:b/>
          <w:bCs/>
          <w:rtl/>
        </w:rPr>
      </w:pPr>
      <w:r w:rsidRPr="002E5CE6">
        <w:rPr>
          <w:rStyle w:val="Artdef"/>
          <w:rFonts w:ascii="Times New Roman" w:hAnsi="Times New Roman"/>
        </w:rPr>
        <w:t>31B</w:t>
      </w:r>
      <w:r w:rsidR="004A53C3" w:rsidRPr="002E5CE6">
        <w:rPr>
          <w:rFonts w:hint="cs"/>
          <w:rtl/>
        </w:rPr>
        <w:tab/>
      </w:r>
      <w:r w:rsidRPr="00A534DA">
        <w:t>2</w:t>
      </w:r>
      <w:r w:rsidR="001241BA" w:rsidRPr="00A534DA">
        <w:t>.3A</w:t>
      </w:r>
      <w:r w:rsidR="004A53C3" w:rsidRPr="00A534DA">
        <w:rPr>
          <w:rFonts w:hint="cs"/>
          <w:rtl/>
        </w:rPr>
        <w:tab/>
      </w:r>
      <w:r w:rsidR="0019201E" w:rsidRPr="00A534DA">
        <w:rPr>
          <w:rFonts w:hint="cs"/>
          <w:rtl/>
        </w:rPr>
        <w:t xml:space="preserve">للدول الأعضاء حقوق متساوية في إدارة الإنترنت، بما في ذلك ما يتعلق بتخصيص وتعيين </w:t>
      </w:r>
      <w:r w:rsidR="00DB34D7" w:rsidRPr="00A534DA">
        <w:rPr>
          <w:rFonts w:hint="cs"/>
          <w:rtl/>
        </w:rPr>
        <w:t>واستعادة</w:t>
      </w:r>
      <w:r w:rsidR="00056245" w:rsidRPr="00A534DA">
        <w:rPr>
          <w:rFonts w:hint="cs"/>
          <w:rtl/>
        </w:rPr>
        <w:t xml:space="preserve"> موارد الترقيم والتسمية والعنونة </w:t>
      </w:r>
      <w:r w:rsidR="006914E0" w:rsidRPr="00A534DA">
        <w:rPr>
          <w:rFonts w:hint="cs"/>
          <w:rtl/>
        </w:rPr>
        <w:t>وتعرف</w:t>
      </w:r>
      <w:r w:rsidR="00056245" w:rsidRPr="00A534DA">
        <w:rPr>
          <w:rFonts w:hint="cs"/>
          <w:rtl/>
        </w:rPr>
        <w:t xml:space="preserve"> الهوية الخاصة بالإنترنت وفي الدعم المتعلق بتشغيل وتطوير البنية التحتية الأساسية</w:t>
      </w:r>
      <w:r w:rsidR="003B65BB" w:rsidRPr="00A534DA">
        <w:rPr>
          <w:rFonts w:hint="eastAsia"/>
          <w:rtl/>
        </w:rPr>
        <w:t> </w:t>
      </w:r>
      <w:r w:rsidR="00056245" w:rsidRPr="00A534DA">
        <w:rPr>
          <w:rFonts w:hint="cs"/>
          <w:rtl/>
        </w:rPr>
        <w:t>للإنترنت</w:t>
      </w:r>
      <w:r w:rsidR="00B64E44" w:rsidRPr="00A534DA">
        <w:rPr>
          <w:rFonts w:hint="cs"/>
          <w:rtl/>
        </w:rPr>
        <w:t>.</w:t>
      </w:r>
    </w:p>
    <w:p w:rsidR="00EA2308" w:rsidRPr="002E5CE6" w:rsidRDefault="00FB284D" w:rsidP="0071303A">
      <w:pPr>
        <w:pStyle w:val="Reasons"/>
        <w:jc w:val="both"/>
        <w:rPr>
          <w:b w:val="0"/>
          <w:bCs w:val="0"/>
          <w:rtl/>
        </w:rPr>
      </w:pPr>
      <w:r w:rsidRPr="002E5CE6">
        <w:rPr>
          <w:rtl/>
        </w:rPr>
        <w:t>الأسباب:</w:t>
      </w:r>
      <w:r w:rsidRPr="002E5CE6">
        <w:tab/>
      </w:r>
      <w:r w:rsidRPr="002E5CE6">
        <w:rPr>
          <w:rFonts w:hint="cs"/>
          <w:b w:val="0"/>
          <w:bCs w:val="0"/>
          <w:rtl/>
        </w:rPr>
        <w:t xml:space="preserve">الفقرات </w:t>
      </w:r>
      <w:r w:rsidRPr="002E5CE6">
        <w:rPr>
          <w:b w:val="0"/>
          <w:bCs w:val="0"/>
        </w:rPr>
        <w:t>38</w:t>
      </w:r>
      <w:r w:rsidRPr="002E5CE6">
        <w:rPr>
          <w:rFonts w:hint="cs"/>
          <w:b w:val="0"/>
          <w:bCs w:val="0"/>
          <w:rtl/>
        </w:rPr>
        <w:t xml:space="preserve"> و</w:t>
      </w:r>
      <w:r w:rsidRPr="002E5CE6">
        <w:rPr>
          <w:b w:val="0"/>
          <w:bCs w:val="0"/>
        </w:rPr>
        <w:t>52</w:t>
      </w:r>
      <w:r w:rsidRPr="002E5CE6">
        <w:rPr>
          <w:rFonts w:hint="cs"/>
          <w:b w:val="0"/>
          <w:bCs w:val="0"/>
          <w:rtl/>
        </w:rPr>
        <w:t xml:space="preserve"> و</w:t>
      </w:r>
      <w:r w:rsidRPr="002E5CE6">
        <w:rPr>
          <w:b w:val="0"/>
          <w:bCs w:val="0"/>
        </w:rPr>
        <w:t>53</w:t>
      </w:r>
      <w:r w:rsidRPr="002E5CE6">
        <w:rPr>
          <w:rFonts w:hint="cs"/>
          <w:b w:val="0"/>
          <w:bCs w:val="0"/>
          <w:rtl/>
        </w:rPr>
        <w:t xml:space="preserve"> من </w:t>
      </w:r>
      <w:r w:rsidR="002A0F51" w:rsidRPr="002E5CE6">
        <w:rPr>
          <w:rFonts w:hint="cs"/>
          <w:b w:val="0"/>
          <w:bCs w:val="0"/>
          <w:rtl/>
        </w:rPr>
        <w:t>برنامج عمل تونس بشأن مجتمع المعلومات</w:t>
      </w:r>
      <w:r w:rsidRPr="002E5CE6">
        <w:rPr>
          <w:rFonts w:hint="cs"/>
          <w:b w:val="0"/>
          <w:bCs w:val="0"/>
          <w:rtl/>
        </w:rPr>
        <w:t>، القمة العالمية لمجتمع المعلومات، جنيف</w:t>
      </w:r>
      <w:r w:rsidR="0071303A" w:rsidRPr="002E5CE6">
        <w:rPr>
          <w:rFonts w:hint="eastAsia"/>
          <w:b w:val="0"/>
          <w:bCs w:val="0"/>
          <w:rtl/>
        </w:rPr>
        <w:t> </w:t>
      </w:r>
      <w:r w:rsidRPr="002E5CE6">
        <w:rPr>
          <w:b w:val="0"/>
          <w:bCs w:val="0"/>
        </w:rPr>
        <w:t>2003</w:t>
      </w:r>
      <w:r w:rsidRPr="002E5CE6">
        <w:rPr>
          <w:rFonts w:hint="cs"/>
          <w:b w:val="0"/>
          <w:bCs w:val="0"/>
          <w:rtl/>
        </w:rPr>
        <w:t xml:space="preserve"> </w:t>
      </w:r>
      <w:r w:rsidR="0071303A" w:rsidRPr="002E5CE6">
        <w:rPr>
          <w:rFonts w:hint="cs"/>
          <w:b w:val="0"/>
          <w:bCs w:val="0"/>
          <w:rtl/>
        </w:rPr>
        <w:t>-</w:t>
      </w:r>
      <w:r w:rsidRPr="002E5CE6">
        <w:rPr>
          <w:rFonts w:hint="cs"/>
          <w:b w:val="0"/>
          <w:bCs w:val="0"/>
          <w:rtl/>
        </w:rPr>
        <w:t xml:space="preserve"> تونس </w:t>
      </w:r>
      <w:r w:rsidRPr="002E5CE6">
        <w:rPr>
          <w:b w:val="0"/>
          <w:bCs w:val="0"/>
        </w:rPr>
        <w:t>2005</w:t>
      </w:r>
      <w:r w:rsidRPr="002E5CE6">
        <w:rPr>
          <w:rFonts w:hint="cs"/>
          <w:b w:val="0"/>
          <w:bCs w:val="0"/>
          <w:rtl/>
        </w:rPr>
        <w:t>.</w:t>
      </w:r>
    </w:p>
    <w:p w:rsidR="00EA2308" w:rsidRPr="004706D2" w:rsidRDefault="00902077" w:rsidP="000B1A95">
      <w:pPr>
        <w:pStyle w:val="Proposal"/>
        <w:keepLines/>
        <w:rPr>
          <w:rFonts w:hAnsi="Times New Roman Bold" w:cstheme="majorBidi"/>
          <w:b w:val="0"/>
          <w:szCs w:val="22"/>
          <w:rtl/>
        </w:rPr>
      </w:pPr>
      <w:r w:rsidRPr="004706D2">
        <w:rPr>
          <w:rFonts w:hAnsi="Times New Roman Bold" w:cstheme="majorBidi"/>
          <w:bCs w:val="0"/>
          <w:szCs w:val="22"/>
        </w:rPr>
        <w:lastRenderedPageBreak/>
        <w:t>ADD</w:t>
      </w:r>
      <w:r w:rsidRPr="004706D2">
        <w:rPr>
          <w:rFonts w:hAnsi="Times New Roman Bold" w:cstheme="majorBidi"/>
          <w:b w:val="0"/>
          <w:szCs w:val="22"/>
        </w:rPr>
        <w:tab/>
      </w:r>
      <w:r w:rsidR="00C04A5A" w:rsidRPr="004706D2">
        <w:rPr>
          <w:rFonts w:hAnsi="Times New Roman Bold" w:cstheme="majorBidi"/>
          <w:b w:val="0"/>
          <w:szCs w:val="22"/>
        </w:rPr>
        <w:t>RUS</w:t>
      </w:r>
      <w:r w:rsidRPr="004706D2">
        <w:rPr>
          <w:rFonts w:hAnsi="Times New Roman Bold" w:cstheme="majorBidi"/>
          <w:b w:val="0"/>
          <w:szCs w:val="22"/>
        </w:rPr>
        <w:t>/</w:t>
      </w:r>
      <w:r w:rsidR="00C04A5A" w:rsidRPr="004706D2">
        <w:rPr>
          <w:rFonts w:hAnsi="Times New Roman Bold" w:cstheme="majorBidi"/>
          <w:b w:val="0"/>
          <w:szCs w:val="22"/>
        </w:rPr>
        <w:t>27</w:t>
      </w:r>
      <w:r w:rsidRPr="004706D2">
        <w:rPr>
          <w:rFonts w:hAnsi="Times New Roman Bold" w:cstheme="majorBidi"/>
          <w:b w:val="0"/>
          <w:szCs w:val="22"/>
        </w:rPr>
        <w:t>/</w:t>
      </w:r>
      <w:r w:rsidR="004A53C3" w:rsidRPr="004706D2">
        <w:rPr>
          <w:rFonts w:hAnsi="Times New Roman Bold" w:cstheme="majorBidi"/>
          <w:b w:val="0"/>
          <w:szCs w:val="22"/>
        </w:rPr>
        <w:t>9</w:t>
      </w:r>
    </w:p>
    <w:p w:rsidR="00902077" w:rsidRPr="00A534DA" w:rsidRDefault="00910442" w:rsidP="000B1A95">
      <w:pPr>
        <w:keepNext/>
        <w:keepLines/>
        <w:jc w:val="both"/>
        <w:rPr>
          <w:rtl/>
        </w:rPr>
      </w:pPr>
      <w:r w:rsidRPr="002E5CE6">
        <w:rPr>
          <w:rStyle w:val="Artdef"/>
          <w:rFonts w:ascii="Times New Roman" w:hAnsi="Times New Roman"/>
        </w:rPr>
        <w:t>31C</w:t>
      </w:r>
      <w:r w:rsidR="00902077" w:rsidRPr="00A534DA">
        <w:rPr>
          <w:rFonts w:hint="cs"/>
          <w:rtl/>
        </w:rPr>
        <w:tab/>
      </w:r>
      <w:r w:rsidRPr="00A534DA">
        <w:rPr>
          <w:lang w:bidi="ar-EG"/>
        </w:rPr>
        <w:t>3</w:t>
      </w:r>
      <w:r w:rsidR="001241BA" w:rsidRPr="00A534DA">
        <w:rPr>
          <w:lang w:bidi="ar-EG"/>
        </w:rPr>
        <w:t>.3A</w:t>
      </w:r>
      <w:r w:rsidR="00902077" w:rsidRPr="00A534DA">
        <w:rPr>
          <w:rFonts w:hint="cs"/>
          <w:rtl/>
        </w:rPr>
        <w:tab/>
      </w:r>
      <w:r w:rsidR="00E06E24" w:rsidRPr="00A534DA">
        <w:rPr>
          <w:rFonts w:hint="cs"/>
          <w:rtl/>
        </w:rPr>
        <w:t xml:space="preserve">للدول الأعضاء الحق السيادي في وضع وتنفيذ السياسة العامة، بما في ذلك السياسة الدولية، الخاصة بأمور </w:t>
      </w:r>
      <w:proofErr w:type="spellStart"/>
      <w:r w:rsidR="00E06E24" w:rsidRPr="00A534DA">
        <w:rPr>
          <w:rFonts w:hint="cs"/>
          <w:rtl/>
        </w:rPr>
        <w:t>حوكمة</w:t>
      </w:r>
      <w:proofErr w:type="spellEnd"/>
      <w:r w:rsidR="00E06E24" w:rsidRPr="00A534DA">
        <w:rPr>
          <w:rFonts w:hint="cs"/>
          <w:rtl/>
        </w:rPr>
        <w:t xml:space="preserve"> الإنترنت </w:t>
      </w:r>
      <w:r w:rsidR="001E0C3D" w:rsidRPr="00A534DA">
        <w:rPr>
          <w:rFonts w:hint="cs"/>
          <w:rtl/>
        </w:rPr>
        <w:t xml:space="preserve">وفي تنظيم قطاع الإنترنت الوطني، </w:t>
      </w:r>
      <w:r w:rsidR="00C44E6F" w:rsidRPr="00A534DA">
        <w:rPr>
          <w:rFonts w:hint="cs"/>
          <w:rtl/>
        </w:rPr>
        <w:t>إلى جانب الأنشطة التي تمارسها</w:t>
      </w:r>
      <w:r w:rsidR="00B92334" w:rsidRPr="00A534DA">
        <w:rPr>
          <w:rFonts w:hint="cs"/>
          <w:rtl/>
        </w:rPr>
        <w:t xml:space="preserve"> داخل أراضيها</w:t>
      </w:r>
      <w:r w:rsidR="001E0C3D" w:rsidRPr="00A534DA">
        <w:rPr>
          <w:rFonts w:hint="cs"/>
          <w:rtl/>
        </w:rPr>
        <w:t xml:space="preserve"> وكالات التشغيل التي توفر النفاذ إلى الإنترنت أو تحمل حركة الإنترنت</w:t>
      </w:r>
      <w:r w:rsidR="00743264" w:rsidRPr="00A534DA">
        <w:rPr>
          <w:rFonts w:hint="cs"/>
          <w:rtl/>
        </w:rPr>
        <w:t>.</w:t>
      </w:r>
    </w:p>
    <w:p w:rsidR="00FB2CC3" w:rsidRPr="002E5CE6" w:rsidRDefault="00FB2CC3" w:rsidP="000B1A95">
      <w:pPr>
        <w:pStyle w:val="Reasons"/>
        <w:keepNext/>
        <w:keepLines/>
        <w:jc w:val="both"/>
        <w:rPr>
          <w:b w:val="0"/>
          <w:bCs w:val="0"/>
        </w:rPr>
      </w:pPr>
      <w:r w:rsidRPr="002E5CE6">
        <w:rPr>
          <w:rtl/>
        </w:rPr>
        <w:t>الأسباب:</w:t>
      </w:r>
      <w:r w:rsidRPr="002E5CE6">
        <w:tab/>
      </w:r>
      <w:r w:rsidRPr="002E5CE6">
        <w:rPr>
          <w:rFonts w:hint="cs"/>
          <w:b w:val="0"/>
          <w:bCs w:val="0"/>
          <w:rtl/>
          <w:lang w:bidi="ar-EG"/>
        </w:rPr>
        <w:t>تمهيد</w:t>
      </w:r>
      <w:r w:rsidRPr="002E5CE6">
        <w:rPr>
          <w:rFonts w:hint="cs"/>
          <w:b w:val="0"/>
          <w:bCs w:val="0"/>
          <w:rtl/>
        </w:rPr>
        <w:t xml:space="preserve"> دستور الاتحاد</w:t>
      </w:r>
      <w:r w:rsidRPr="002E5CE6">
        <w:rPr>
          <w:rFonts w:hint="cs"/>
          <w:b w:val="0"/>
          <w:bCs w:val="0"/>
          <w:rtl/>
          <w:lang w:bidi="ar-EG"/>
        </w:rPr>
        <w:t xml:space="preserve"> والفقرات</w:t>
      </w:r>
      <w:r w:rsidRPr="002E5CE6">
        <w:rPr>
          <w:rFonts w:hint="cs"/>
          <w:b w:val="0"/>
          <w:bCs w:val="0"/>
          <w:rtl/>
        </w:rPr>
        <w:t xml:space="preserve"> </w:t>
      </w:r>
      <w:r w:rsidRPr="002E5CE6">
        <w:rPr>
          <w:b w:val="0"/>
          <w:bCs w:val="0"/>
        </w:rPr>
        <w:t>35a</w:t>
      </w:r>
      <w:r w:rsidRPr="002E5CE6">
        <w:rPr>
          <w:rFonts w:hint="cs"/>
          <w:b w:val="0"/>
          <w:bCs w:val="0"/>
          <w:rtl/>
        </w:rPr>
        <w:t xml:space="preserve"> و</w:t>
      </w:r>
      <w:r w:rsidRPr="002E5CE6">
        <w:rPr>
          <w:b w:val="0"/>
          <w:bCs w:val="0"/>
        </w:rPr>
        <w:t>58</w:t>
      </w:r>
      <w:r w:rsidRPr="002E5CE6">
        <w:rPr>
          <w:rFonts w:hint="cs"/>
          <w:b w:val="0"/>
          <w:bCs w:val="0"/>
          <w:rtl/>
        </w:rPr>
        <w:t xml:space="preserve"> و</w:t>
      </w:r>
      <w:r w:rsidRPr="002E5CE6">
        <w:rPr>
          <w:b w:val="0"/>
          <w:bCs w:val="0"/>
        </w:rPr>
        <w:t>64</w:t>
      </w:r>
      <w:r w:rsidRPr="002E5CE6">
        <w:rPr>
          <w:rFonts w:hint="cs"/>
          <w:b w:val="0"/>
          <w:bCs w:val="0"/>
          <w:rtl/>
          <w:lang w:bidi="ar-EG"/>
        </w:rPr>
        <w:t xml:space="preserve"> و</w:t>
      </w:r>
      <w:r w:rsidRPr="002E5CE6">
        <w:rPr>
          <w:b w:val="0"/>
          <w:bCs w:val="0"/>
          <w:lang w:bidi="ar-EG"/>
        </w:rPr>
        <w:t>65</w:t>
      </w:r>
      <w:r w:rsidRPr="002E5CE6">
        <w:rPr>
          <w:rFonts w:hint="cs"/>
          <w:b w:val="0"/>
          <w:bCs w:val="0"/>
          <w:rtl/>
          <w:lang w:bidi="ar-EG"/>
        </w:rPr>
        <w:t xml:space="preserve"> </w:t>
      </w:r>
      <w:r w:rsidRPr="002E5CE6">
        <w:rPr>
          <w:rFonts w:hint="cs"/>
          <w:b w:val="0"/>
          <w:bCs w:val="0"/>
          <w:rtl/>
        </w:rPr>
        <w:t>و</w:t>
      </w:r>
      <w:r w:rsidRPr="002E5CE6">
        <w:rPr>
          <w:b w:val="0"/>
          <w:bCs w:val="0"/>
        </w:rPr>
        <w:t>68</w:t>
      </w:r>
      <w:r w:rsidRPr="002E5CE6">
        <w:rPr>
          <w:rFonts w:hint="cs"/>
          <w:b w:val="0"/>
          <w:bCs w:val="0"/>
          <w:rtl/>
          <w:lang w:bidi="ar-EG"/>
        </w:rPr>
        <w:t xml:space="preserve"> و</w:t>
      </w:r>
      <w:r w:rsidRPr="002E5CE6">
        <w:rPr>
          <w:b w:val="0"/>
          <w:bCs w:val="0"/>
          <w:lang w:bidi="ar-EG"/>
        </w:rPr>
        <w:t>69</w:t>
      </w:r>
      <w:r w:rsidRPr="002E5CE6">
        <w:rPr>
          <w:rFonts w:hint="cs"/>
          <w:b w:val="0"/>
          <w:bCs w:val="0"/>
          <w:rtl/>
          <w:lang w:bidi="ar-EG"/>
        </w:rPr>
        <w:t xml:space="preserve"> من </w:t>
      </w:r>
      <w:r w:rsidR="002A0F51" w:rsidRPr="002E5CE6">
        <w:rPr>
          <w:rFonts w:hint="cs"/>
          <w:b w:val="0"/>
          <w:bCs w:val="0"/>
          <w:rtl/>
          <w:lang w:bidi="ar-EG"/>
        </w:rPr>
        <w:t>برنامج عمل تونس بشأن مجتمع المعلومات</w:t>
      </w:r>
      <w:r w:rsidRPr="002E5CE6">
        <w:rPr>
          <w:rFonts w:hint="cs"/>
          <w:b w:val="0"/>
          <w:bCs w:val="0"/>
          <w:rtl/>
          <w:lang w:bidi="ar-EG"/>
        </w:rPr>
        <w:t xml:space="preserve">، القمة العالمية لمجتمع المعلومات، جنيف </w:t>
      </w:r>
      <w:r w:rsidRPr="002E5CE6">
        <w:rPr>
          <w:b w:val="0"/>
          <w:bCs w:val="0"/>
          <w:lang w:bidi="ar-EG"/>
        </w:rPr>
        <w:t>2003</w:t>
      </w:r>
      <w:r w:rsidRPr="002E5CE6">
        <w:rPr>
          <w:rFonts w:hint="cs"/>
          <w:b w:val="0"/>
          <w:bCs w:val="0"/>
          <w:rtl/>
          <w:lang w:bidi="ar-EG"/>
        </w:rPr>
        <w:t xml:space="preserve"> </w:t>
      </w:r>
      <w:r w:rsidR="0071303A" w:rsidRPr="002E5CE6">
        <w:rPr>
          <w:rFonts w:hint="cs"/>
          <w:b w:val="0"/>
          <w:bCs w:val="0"/>
          <w:rtl/>
          <w:lang w:bidi="ar-EG"/>
        </w:rPr>
        <w:t>-</w:t>
      </w:r>
      <w:r w:rsidRPr="002E5CE6">
        <w:rPr>
          <w:rFonts w:hint="cs"/>
          <w:b w:val="0"/>
          <w:bCs w:val="0"/>
          <w:rtl/>
          <w:lang w:bidi="ar-EG"/>
        </w:rPr>
        <w:t xml:space="preserve"> تونس </w:t>
      </w:r>
      <w:r w:rsidRPr="002E5CE6">
        <w:rPr>
          <w:b w:val="0"/>
          <w:bCs w:val="0"/>
          <w:lang w:bidi="ar-EG"/>
        </w:rPr>
        <w:t>2005</w:t>
      </w:r>
      <w:r w:rsidRPr="002E5CE6">
        <w:rPr>
          <w:rFonts w:hint="cs"/>
          <w:b w:val="0"/>
          <w:bCs w:val="0"/>
          <w:rtl/>
          <w:lang w:bidi="ar-EG"/>
        </w:rPr>
        <w:t>.</w:t>
      </w:r>
    </w:p>
    <w:p w:rsidR="00A52A7C" w:rsidRPr="002E5CE6" w:rsidRDefault="00085ACB" w:rsidP="006B037C">
      <w:pPr>
        <w:pStyle w:val="Proposal"/>
        <w:keepLines/>
      </w:pPr>
      <w:r w:rsidRPr="002E5CE6">
        <w:t>ADD</w:t>
      </w:r>
      <w:r w:rsidR="00A52A7C" w:rsidRPr="002E5CE6">
        <w:tab/>
      </w:r>
      <w:r w:rsidR="00A52A7C" w:rsidRPr="002E5CE6">
        <w:rPr>
          <w:b w:val="0"/>
        </w:rPr>
        <w:t>RUS/27/</w:t>
      </w:r>
      <w:r w:rsidR="005C0321" w:rsidRPr="002E5CE6">
        <w:rPr>
          <w:b w:val="0"/>
        </w:rPr>
        <w:t>10</w:t>
      </w:r>
    </w:p>
    <w:p w:rsidR="00A52A7C" w:rsidRPr="002E5CE6" w:rsidRDefault="00A52A7C" w:rsidP="008A0278">
      <w:pPr>
        <w:keepNext/>
        <w:keepLines/>
        <w:jc w:val="both"/>
        <w:rPr>
          <w:rtl/>
          <w:lang w:bidi="ar-EG"/>
        </w:rPr>
      </w:pPr>
      <w:r w:rsidRPr="002E5CE6">
        <w:rPr>
          <w:rStyle w:val="Artdef"/>
          <w:rFonts w:ascii="Times New Roman" w:hAnsi="Times New Roman"/>
        </w:rPr>
        <w:t>31D</w:t>
      </w:r>
      <w:r w:rsidRPr="002E5CE6">
        <w:rPr>
          <w:rFonts w:hint="cs"/>
          <w:rtl/>
        </w:rPr>
        <w:tab/>
      </w:r>
      <w:r w:rsidRPr="002E5CE6">
        <w:t>4.3A</w:t>
      </w:r>
      <w:r w:rsidRPr="002E5CE6">
        <w:rPr>
          <w:rFonts w:hint="cs"/>
          <w:rtl/>
        </w:rPr>
        <w:tab/>
      </w:r>
      <w:r w:rsidR="00417639" w:rsidRPr="002E5CE6">
        <w:rPr>
          <w:rFonts w:hint="cs"/>
          <w:rtl/>
          <w:lang w:bidi="ar-EG"/>
        </w:rPr>
        <w:t>ينبغ</w:t>
      </w:r>
      <w:r w:rsidR="006914E0" w:rsidRPr="002E5CE6">
        <w:rPr>
          <w:rFonts w:hint="cs"/>
          <w:rtl/>
          <w:lang w:bidi="ar-EG"/>
        </w:rPr>
        <w:t>ي</w:t>
      </w:r>
      <w:r w:rsidR="00417639" w:rsidRPr="002E5CE6">
        <w:rPr>
          <w:rFonts w:hint="cs"/>
          <w:rtl/>
          <w:lang w:bidi="ar-EG"/>
        </w:rPr>
        <w:t xml:space="preserve"> ل</w:t>
      </w:r>
      <w:r w:rsidRPr="002E5CE6">
        <w:rPr>
          <w:rFonts w:hint="cs"/>
          <w:rtl/>
          <w:lang w:bidi="ar-EG"/>
        </w:rPr>
        <w:t>لدول الأعضاء أن تسعى جاهدة في وضع سياسات تهدف إلى تلبية المتطلبات العامة المتعلقة بالنفاذ إلى الإنترنت واستعمالها، وتقديم المساعدة، بما في ذلك</w:t>
      </w:r>
      <w:r w:rsidR="009D7501" w:rsidRPr="002E5CE6">
        <w:rPr>
          <w:rFonts w:hint="cs"/>
          <w:rtl/>
          <w:lang w:bidi="ar-EG"/>
        </w:rPr>
        <w:t xml:space="preserve"> المساعدة عن طريق</w:t>
      </w:r>
      <w:r w:rsidRPr="002E5CE6">
        <w:rPr>
          <w:rFonts w:hint="cs"/>
          <w:rtl/>
          <w:lang w:bidi="ar-EG"/>
        </w:rPr>
        <w:t xml:space="preserve"> التعاون الدولي، </w:t>
      </w:r>
      <w:r w:rsidR="000841B5" w:rsidRPr="002E5CE6">
        <w:rPr>
          <w:rFonts w:hint="cs"/>
          <w:rtl/>
          <w:lang w:bidi="ar-EG"/>
        </w:rPr>
        <w:t>إلى الإدارات ووكالات التشغيل في دعم تشغيل وتطوير الإنترنت</w:t>
      </w:r>
      <w:r w:rsidRPr="002E5CE6">
        <w:rPr>
          <w:rFonts w:hint="cs"/>
          <w:rtl/>
        </w:rPr>
        <w:t>.</w:t>
      </w:r>
    </w:p>
    <w:p w:rsidR="00902077" w:rsidRPr="002E5CE6" w:rsidRDefault="00902077" w:rsidP="00317789">
      <w:pPr>
        <w:pStyle w:val="Reasons"/>
        <w:jc w:val="both"/>
        <w:rPr>
          <w:b w:val="0"/>
          <w:bCs w:val="0"/>
        </w:rPr>
      </w:pPr>
      <w:r w:rsidRPr="002E5CE6">
        <w:rPr>
          <w:rtl/>
        </w:rPr>
        <w:t>الأسباب:</w:t>
      </w:r>
      <w:r w:rsidRPr="002E5CE6">
        <w:tab/>
      </w:r>
      <w:r w:rsidR="00FC59D7" w:rsidRPr="002E5CE6">
        <w:rPr>
          <w:rFonts w:hint="cs"/>
          <w:b w:val="0"/>
          <w:bCs w:val="0"/>
          <w:rtl/>
          <w:lang w:bidi="ar-EG"/>
        </w:rPr>
        <w:t>ال</w:t>
      </w:r>
      <w:r w:rsidR="001F6C84" w:rsidRPr="002E5CE6">
        <w:rPr>
          <w:rFonts w:hint="cs"/>
          <w:b w:val="0"/>
          <w:bCs w:val="0"/>
          <w:rtl/>
          <w:lang w:bidi="ar-EG"/>
        </w:rPr>
        <w:t xml:space="preserve">مادة </w:t>
      </w:r>
      <w:r w:rsidR="001F6C84" w:rsidRPr="002E5CE6">
        <w:rPr>
          <w:b w:val="0"/>
          <w:bCs w:val="0"/>
          <w:lang w:bidi="ar-EG"/>
        </w:rPr>
        <w:t>33</w:t>
      </w:r>
      <w:r w:rsidR="001F6C84" w:rsidRPr="002E5CE6">
        <w:rPr>
          <w:rFonts w:hint="cs"/>
          <w:b w:val="0"/>
          <w:bCs w:val="0"/>
          <w:rtl/>
        </w:rPr>
        <w:t xml:space="preserve"> من دستور الاتحاد</w:t>
      </w:r>
      <w:r w:rsidR="001F6C84" w:rsidRPr="002E5CE6">
        <w:rPr>
          <w:rFonts w:hint="cs"/>
          <w:b w:val="0"/>
          <w:bCs w:val="0"/>
          <w:rtl/>
          <w:lang w:bidi="ar-EG"/>
        </w:rPr>
        <w:t xml:space="preserve"> وال</w:t>
      </w:r>
      <w:r w:rsidR="00FC59D7" w:rsidRPr="002E5CE6">
        <w:rPr>
          <w:rFonts w:hint="cs"/>
          <w:b w:val="0"/>
          <w:bCs w:val="0"/>
          <w:rtl/>
          <w:lang w:bidi="ar-EG"/>
        </w:rPr>
        <w:t>فقرات</w:t>
      </w:r>
      <w:r w:rsidR="00C44E6F" w:rsidRPr="002E5CE6">
        <w:rPr>
          <w:rFonts w:hint="cs"/>
          <w:b w:val="0"/>
          <w:bCs w:val="0"/>
          <w:rtl/>
        </w:rPr>
        <w:t xml:space="preserve"> </w:t>
      </w:r>
      <w:r w:rsidR="001F6C84" w:rsidRPr="002E5CE6">
        <w:rPr>
          <w:b w:val="0"/>
          <w:bCs w:val="0"/>
        </w:rPr>
        <w:t>31</w:t>
      </w:r>
      <w:r w:rsidR="00C44E6F" w:rsidRPr="002E5CE6">
        <w:rPr>
          <w:rFonts w:hint="cs"/>
          <w:b w:val="0"/>
          <w:bCs w:val="0"/>
          <w:rtl/>
        </w:rPr>
        <w:t xml:space="preserve"> و</w:t>
      </w:r>
      <w:r w:rsidR="001F6C84" w:rsidRPr="002E5CE6">
        <w:rPr>
          <w:b w:val="0"/>
          <w:bCs w:val="0"/>
        </w:rPr>
        <w:t>37</w:t>
      </w:r>
      <w:r w:rsidR="00C44E6F" w:rsidRPr="002E5CE6">
        <w:rPr>
          <w:rFonts w:hint="cs"/>
          <w:b w:val="0"/>
          <w:bCs w:val="0"/>
          <w:rtl/>
        </w:rPr>
        <w:t xml:space="preserve"> و</w:t>
      </w:r>
      <w:r w:rsidR="001F6C84" w:rsidRPr="002E5CE6">
        <w:rPr>
          <w:b w:val="0"/>
          <w:bCs w:val="0"/>
        </w:rPr>
        <w:t>49</w:t>
      </w:r>
      <w:r w:rsidR="00C44E6F" w:rsidRPr="002E5CE6">
        <w:rPr>
          <w:rFonts w:hint="cs"/>
          <w:b w:val="0"/>
          <w:bCs w:val="0"/>
          <w:rtl/>
          <w:lang w:bidi="ar-EG"/>
        </w:rPr>
        <w:t xml:space="preserve"> </w:t>
      </w:r>
      <w:r w:rsidR="001F6C84" w:rsidRPr="002E5CE6">
        <w:rPr>
          <w:rFonts w:hint="cs"/>
          <w:b w:val="0"/>
          <w:bCs w:val="0"/>
          <w:rtl/>
          <w:lang w:bidi="ar-EG"/>
        </w:rPr>
        <w:t>و</w:t>
      </w:r>
      <w:r w:rsidR="001F6C84" w:rsidRPr="002E5CE6">
        <w:rPr>
          <w:b w:val="0"/>
          <w:bCs w:val="0"/>
          <w:lang w:bidi="ar-EG"/>
        </w:rPr>
        <w:t>50</w:t>
      </w:r>
      <w:r w:rsidR="001F6C84" w:rsidRPr="002E5CE6">
        <w:rPr>
          <w:rFonts w:hint="cs"/>
          <w:b w:val="0"/>
          <w:bCs w:val="0"/>
          <w:rtl/>
          <w:lang w:bidi="ar-EG"/>
        </w:rPr>
        <w:t xml:space="preserve"> </w:t>
      </w:r>
      <w:r w:rsidR="00F50DA2" w:rsidRPr="002E5CE6">
        <w:rPr>
          <w:rFonts w:hint="cs"/>
          <w:b w:val="0"/>
          <w:bCs w:val="0"/>
          <w:rtl/>
          <w:lang w:bidi="ar-EG"/>
        </w:rPr>
        <w:t xml:space="preserve">من </w:t>
      </w:r>
      <w:r w:rsidR="002A0F51" w:rsidRPr="002E5CE6">
        <w:rPr>
          <w:rFonts w:hint="cs"/>
          <w:b w:val="0"/>
          <w:bCs w:val="0"/>
          <w:rtl/>
          <w:lang w:bidi="ar-EG"/>
        </w:rPr>
        <w:t>برنامج عمل تونس بشأن مجتمع المعلومات</w:t>
      </w:r>
      <w:r w:rsidR="00F50DA2" w:rsidRPr="002E5CE6">
        <w:rPr>
          <w:rFonts w:hint="cs"/>
          <w:b w:val="0"/>
          <w:bCs w:val="0"/>
          <w:rtl/>
          <w:lang w:bidi="ar-EG"/>
        </w:rPr>
        <w:t>، القمة</w:t>
      </w:r>
      <w:r w:rsidR="00317789">
        <w:rPr>
          <w:rFonts w:hint="eastAsia"/>
          <w:b w:val="0"/>
          <w:bCs w:val="0"/>
          <w:rtl/>
          <w:lang w:bidi="ar-EG"/>
        </w:rPr>
        <w:t> </w:t>
      </w:r>
      <w:r w:rsidR="00F50DA2" w:rsidRPr="002E5CE6">
        <w:rPr>
          <w:rFonts w:hint="cs"/>
          <w:b w:val="0"/>
          <w:bCs w:val="0"/>
          <w:rtl/>
          <w:lang w:bidi="ar-EG"/>
        </w:rPr>
        <w:t xml:space="preserve">العالمية لمجتمع المعلومات، جنيف </w:t>
      </w:r>
      <w:r w:rsidR="00F50DA2" w:rsidRPr="002E5CE6">
        <w:rPr>
          <w:b w:val="0"/>
          <w:bCs w:val="0"/>
          <w:lang w:bidi="ar-EG"/>
        </w:rPr>
        <w:t>2003</w:t>
      </w:r>
      <w:r w:rsidR="00F50DA2" w:rsidRPr="002E5CE6">
        <w:rPr>
          <w:rFonts w:hint="cs"/>
          <w:b w:val="0"/>
          <w:bCs w:val="0"/>
          <w:rtl/>
          <w:lang w:bidi="ar-EG"/>
        </w:rPr>
        <w:t xml:space="preserve"> </w:t>
      </w:r>
      <w:r w:rsidR="0071303A" w:rsidRPr="002E5CE6">
        <w:rPr>
          <w:rFonts w:hint="cs"/>
          <w:b w:val="0"/>
          <w:bCs w:val="0"/>
          <w:rtl/>
          <w:lang w:bidi="ar-EG"/>
        </w:rPr>
        <w:t>-</w:t>
      </w:r>
      <w:r w:rsidR="00F50DA2" w:rsidRPr="002E5CE6">
        <w:rPr>
          <w:rFonts w:hint="cs"/>
          <w:b w:val="0"/>
          <w:bCs w:val="0"/>
          <w:rtl/>
          <w:lang w:bidi="ar-EG"/>
        </w:rPr>
        <w:t xml:space="preserve"> تونس </w:t>
      </w:r>
      <w:r w:rsidR="00F50DA2" w:rsidRPr="002E5CE6">
        <w:rPr>
          <w:b w:val="0"/>
          <w:bCs w:val="0"/>
          <w:lang w:bidi="ar-EG"/>
        </w:rPr>
        <w:t>2005</w:t>
      </w:r>
      <w:r w:rsidR="00F50DA2" w:rsidRPr="002E5CE6">
        <w:rPr>
          <w:rFonts w:hint="cs"/>
          <w:b w:val="0"/>
          <w:bCs w:val="0"/>
          <w:rtl/>
          <w:lang w:bidi="ar-EG"/>
        </w:rPr>
        <w:t>.</w:t>
      </w:r>
    </w:p>
    <w:p w:rsidR="00B21B4A" w:rsidRPr="002E5CE6" w:rsidRDefault="00B21B4A" w:rsidP="006B037C">
      <w:pPr>
        <w:pStyle w:val="Proposal"/>
        <w:keepLines/>
      </w:pPr>
      <w:r w:rsidRPr="002E5CE6">
        <w:t>ADD</w:t>
      </w:r>
      <w:r w:rsidRPr="002E5CE6">
        <w:tab/>
      </w:r>
      <w:r w:rsidRPr="002E5CE6">
        <w:rPr>
          <w:b w:val="0"/>
        </w:rPr>
        <w:t>RUS/27/</w:t>
      </w:r>
      <w:r w:rsidR="005C0321" w:rsidRPr="002E5CE6">
        <w:rPr>
          <w:b w:val="0"/>
        </w:rPr>
        <w:t>11</w:t>
      </w:r>
    </w:p>
    <w:p w:rsidR="00B21B4A" w:rsidRPr="002E5CE6" w:rsidRDefault="00B21B4A" w:rsidP="00400123">
      <w:pPr>
        <w:keepNext/>
        <w:keepLines/>
        <w:jc w:val="both"/>
        <w:rPr>
          <w:rtl/>
          <w:lang w:bidi="ar-EG"/>
        </w:rPr>
      </w:pPr>
      <w:r w:rsidRPr="002E5CE6">
        <w:rPr>
          <w:rStyle w:val="Artdef"/>
          <w:rFonts w:ascii="Times New Roman" w:hAnsi="Times New Roman"/>
        </w:rPr>
        <w:t>31E</w:t>
      </w:r>
      <w:r w:rsidRPr="002E5CE6">
        <w:rPr>
          <w:rFonts w:hint="cs"/>
          <w:rtl/>
        </w:rPr>
        <w:tab/>
      </w:r>
      <w:r w:rsidR="001241BA" w:rsidRPr="002E5CE6">
        <w:t>5.3A</w:t>
      </w:r>
      <w:r w:rsidRPr="002E5CE6">
        <w:rPr>
          <w:rFonts w:hint="cs"/>
          <w:rtl/>
        </w:rPr>
        <w:tab/>
      </w:r>
      <w:r w:rsidR="00D377C1" w:rsidRPr="002E5CE6">
        <w:rPr>
          <w:rFonts w:hint="cs"/>
          <w:rtl/>
          <w:lang w:bidi="ar-EG"/>
        </w:rPr>
        <w:t xml:space="preserve">ينبغي </w:t>
      </w:r>
      <w:r w:rsidR="00417639" w:rsidRPr="002E5CE6">
        <w:rPr>
          <w:rFonts w:hint="cs"/>
          <w:rtl/>
          <w:lang w:bidi="ar-EG"/>
        </w:rPr>
        <w:t>ل</w:t>
      </w:r>
      <w:r w:rsidR="00D377C1" w:rsidRPr="002E5CE6">
        <w:rPr>
          <w:rFonts w:hint="cs"/>
          <w:rtl/>
          <w:lang w:bidi="ar-EG"/>
        </w:rPr>
        <w:t xml:space="preserve">لدول الأعضاء </w:t>
      </w:r>
      <w:r w:rsidR="00D377C1" w:rsidRPr="002E5CE6">
        <w:rPr>
          <w:rFonts w:hint="cs"/>
          <w:rtl/>
        </w:rPr>
        <w:t>أن تضمن تعاون الإدارات و</w:t>
      </w:r>
      <w:r w:rsidR="00AE454D" w:rsidRPr="002E5CE6">
        <w:rPr>
          <w:rFonts w:hint="cs"/>
          <w:rtl/>
        </w:rPr>
        <w:t>و</w:t>
      </w:r>
      <w:r w:rsidR="00D377C1" w:rsidRPr="002E5CE6">
        <w:rPr>
          <w:rFonts w:hint="cs"/>
          <w:rtl/>
        </w:rPr>
        <w:t xml:space="preserve">كالات التشغيل </w:t>
      </w:r>
      <w:r w:rsidR="001E0A84" w:rsidRPr="002E5CE6">
        <w:rPr>
          <w:rFonts w:hint="cs"/>
          <w:rtl/>
        </w:rPr>
        <w:t>من أجل</w:t>
      </w:r>
      <w:r w:rsidR="00D377C1" w:rsidRPr="002E5CE6">
        <w:rPr>
          <w:rFonts w:hint="cs"/>
          <w:rtl/>
        </w:rPr>
        <w:t xml:space="preserve"> ضمان سلامة </w:t>
      </w:r>
      <w:r w:rsidR="001E0A84" w:rsidRPr="002E5CE6">
        <w:rPr>
          <w:rFonts w:hint="cs"/>
          <w:rtl/>
        </w:rPr>
        <w:t xml:space="preserve">قطاع الإنترنت الوطني </w:t>
      </w:r>
      <w:r w:rsidR="00D377C1" w:rsidRPr="002E5CE6">
        <w:rPr>
          <w:rFonts w:hint="cs"/>
          <w:rtl/>
        </w:rPr>
        <w:t>و</w:t>
      </w:r>
      <w:r w:rsidR="001E0A84" w:rsidRPr="002E5CE6">
        <w:rPr>
          <w:rFonts w:hint="cs"/>
          <w:rtl/>
        </w:rPr>
        <w:t>تشغيله الموثوق</w:t>
      </w:r>
      <w:r w:rsidR="00D377C1" w:rsidRPr="002E5CE6">
        <w:rPr>
          <w:rFonts w:hint="cs"/>
          <w:rtl/>
        </w:rPr>
        <w:t xml:space="preserve"> وأمن</w:t>
      </w:r>
      <w:r w:rsidR="001E0A84" w:rsidRPr="002E5CE6">
        <w:rPr>
          <w:rFonts w:hint="cs"/>
          <w:rtl/>
        </w:rPr>
        <w:t>ه،</w:t>
      </w:r>
      <w:r w:rsidR="00D377C1" w:rsidRPr="002E5CE6">
        <w:rPr>
          <w:rFonts w:hint="cs"/>
          <w:rtl/>
        </w:rPr>
        <w:t xml:space="preserve"> وتوجيه </w:t>
      </w:r>
      <w:r w:rsidR="001E0A84" w:rsidRPr="002E5CE6">
        <w:rPr>
          <w:rFonts w:hint="cs"/>
          <w:rtl/>
          <w:lang w:bidi="ar-EG"/>
        </w:rPr>
        <w:t xml:space="preserve">العلاقات المتعلقة بحمل حركة </w:t>
      </w:r>
      <w:r w:rsidR="00400123">
        <w:rPr>
          <w:rFonts w:hint="cs"/>
          <w:rtl/>
          <w:lang w:bidi="ar-EG"/>
        </w:rPr>
        <w:t>الإنترنت والبنية التحتية الأساسية</w:t>
      </w:r>
      <w:r w:rsidR="001E0A84" w:rsidRPr="002E5CE6">
        <w:rPr>
          <w:rFonts w:hint="cs"/>
          <w:rtl/>
          <w:lang w:bidi="ar-EG"/>
        </w:rPr>
        <w:t xml:space="preserve"> للإنترنت.</w:t>
      </w:r>
    </w:p>
    <w:p w:rsidR="003B65BB" w:rsidRPr="002E5CE6" w:rsidRDefault="00B21B4A" w:rsidP="00BF00D5">
      <w:pPr>
        <w:pStyle w:val="Reasons"/>
        <w:jc w:val="both"/>
        <w:rPr>
          <w:rtl/>
        </w:rPr>
      </w:pPr>
      <w:r w:rsidRPr="002E5CE6">
        <w:rPr>
          <w:rtl/>
        </w:rPr>
        <w:t>الأسباب</w:t>
      </w:r>
      <w:r w:rsidRPr="002E5CE6">
        <w:rPr>
          <w:b w:val="0"/>
          <w:bCs w:val="0"/>
          <w:rtl/>
        </w:rPr>
        <w:t>:</w:t>
      </w:r>
      <w:r w:rsidRPr="002E5CE6">
        <w:tab/>
      </w:r>
      <w:r w:rsidR="006D2418" w:rsidRPr="002E5CE6">
        <w:rPr>
          <w:rFonts w:hint="cs"/>
          <w:b w:val="0"/>
          <w:bCs w:val="0"/>
          <w:rtl/>
          <w:lang w:bidi="ar-EG"/>
        </w:rPr>
        <w:t xml:space="preserve">المادة </w:t>
      </w:r>
      <w:r w:rsidR="006D2418" w:rsidRPr="002E5CE6">
        <w:rPr>
          <w:b w:val="0"/>
          <w:bCs w:val="0"/>
          <w:lang w:bidi="ar-EG"/>
        </w:rPr>
        <w:t>38</w:t>
      </w:r>
      <w:r w:rsidR="006D2418" w:rsidRPr="002E5CE6">
        <w:rPr>
          <w:rFonts w:hint="cs"/>
          <w:b w:val="0"/>
          <w:bCs w:val="0"/>
          <w:rtl/>
        </w:rPr>
        <w:t xml:space="preserve"> من دستور الاتحاد</w:t>
      </w:r>
      <w:r w:rsidR="006D2418" w:rsidRPr="002E5CE6">
        <w:rPr>
          <w:rFonts w:hint="cs"/>
          <w:b w:val="0"/>
          <w:bCs w:val="0"/>
          <w:rtl/>
          <w:lang w:bidi="ar-EG"/>
        </w:rPr>
        <w:t xml:space="preserve"> والفقرات</w:t>
      </w:r>
      <w:r w:rsidR="006D2418" w:rsidRPr="002E5CE6">
        <w:rPr>
          <w:rFonts w:hint="cs"/>
          <w:b w:val="0"/>
          <w:bCs w:val="0"/>
          <w:rtl/>
        </w:rPr>
        <w:t xml:space="preserve"> </w:t>
      </w:r>
      <w:r w:rsidR="006D2418" w:rsidRPr="002E5CE6">
        <w:rPr>
          <w:b w:val="0"/>
          <w:bCs w:val="0"/>
        </w:rPr>
        <w:t>39</w:t>
      </w:r>
      <w:r w:rsidR="006D2418" w:rsidRPr="002E5CE6">
        <w:rPr>
          <w:rFonts w:hint="cs"/>
          <w:b w:val="0"/>
          <w:bCs w:val="0"/>
          <w:rtl/>
          <w:lang w:bidi="ar-EG"/>
        </w:rPr>
        <w:t>-</w:t>
      </w:r>
      <w:r w:rsidR="006D2418" w:rsidRPr="002E5CE6">
        <w:rPr>
          <w:b w:val="0"/>
          <w:bCs w:val="0"/>
          <w:lang w:bidi="ar-EG"/>
        </w:rPr>
        <w:t>41</w:t>
      </w:r>
      <w:r w:rsidR="006D2418" w:rsidRPr="002E5CE6">
        <w:rPr>
          <w:rFonts w:hint="cs"/>
          <w:b w:val="0"/>
          <w:bCs w:val="0"/>
          <w:rtl/>
        </w:rPr>
        <w:t xml:space="preserve"> و</w:t>
      </w:r>
      <w:r w:rsidR="006D2418" w:rsidRPr="002E5CE6">
        <w:rPr>
          <w:b w:val="0"/>
          <w:bCs w:val="0"/>
        </w:rPr>
        <w:t>44</w:t>
      </w:r>
      <w:r w:rsidR="006D2418" w:rsidRPr="002E5CE6">
        <w:rPr>
          <w:rFonts w:hint="cs"/>
          <w:b w:val="0"/>
          <w:bCs w:val="0"/>
          <w:rtl/>
        </w:rPr>
        <w:t xml:space="preserve"> و</w:t>
      </w:r>
      <w:r w:rsidR="006D2418" w:rsidRPr="002E5CE6">
        <w:rPr>
          <w:b w:val="0"/>
          <w:bCs w:val="0"/>
        </w:rPr>
        <w:t>45</w:t>
      </w:r>
      <w:r w:rsidR="006D2418" w:rsidRPr="002E5CE6">
        <w:rPr>
          <w:rFonts w:hint="cs"/>
          <w:b w:val="0"/>
          <w:bCs w:val="0"/>
          <w:rtl/>
          <w:lang w:bidi="ar-EG"/>
        </w:rPr>
        <w:t xml:space="preserve"> من برنامج </w:t>
      </w:r>
      <w:r w:rsidR="004B5905" w:rsidRPr="002E5CE6">
        <w:rPr>
          <w:rFonts w:hint="cs"/>
          <w:b w:val="0"/>
          <w:bCs w:val="0"/>
          <w:rtl/>
          <w:lang w:bidi="ar-EG"/>
        </w:rPr>
        <w:t>عمل تونس بشأن مج</w:t>
      </w:r>
      <w:r w:rsidR="006D2418" w:rsidRPr="002E5CE6">
        <w:rPr>
          <w:rFonts w:hint="cs"/>
          <w:b w:val="0"/>
          <w:bCs w:val="0"/>
          <w:rtl/>
          <w:lang w:bidi="ar-EG"/>
        </w:rPr>
        <w:t>تمع المعلومات، القمة</w:t>
      </w:r>
      <w:r w:rsidR="00613F3A">
        <w:rPr>
          <w:rFonts w:hint="eastAsia"/>
          <w:b w:val="0"/>
          <w:bCs w:val="0"/>
          <w:rtl/>
          <w:lang w:bidi="ar-EG"/>
        </w:rPr>
        <w:t> </w:t>
      </w:r>
      <w:r w:rsidR="006D2418" w:rsidRPr="002E5CE6">
        <w:rPr>
          <w:rFonts w:hint="cs"/>
          <w:b w:val="0"/>
          <w:bCs w:val="0"/>
          <w:rtl/>
          <w:lang w:bidi="ar-EG"/>
        </w:rPr>
        <w:t xml:space="preserve">العالمية لمجتمع المعلومات، جنيف </w:t>
      </w:r>
      <w:r w:rsidR="006D2418" w:rsidRPr="002E5CE6">
        <w:rPr>
          <w:b w:val="0"/>
          <w:bCs w:val="0"/>
          <w:lang w:bidi="ar-EG"/>
        </w:rPr>
        <w:t>2003</w:t>
      </w:r>
      <w:r w:rsidR="006D2418" w:rsidRPr="002E5CE6">
        <w:rPr>
          <w:rFonts w:hint="cs"/>
          <w:b w:val="0"/>
          <w:bCs w:val="0"/>
          <w:rtl/>
          <w:lang w:bidi="ar-EG"/>
        </w:rPr>
        <w:t xml:space="preserve"> </w:t>
      </w:r>
      <w:r w:rsidR="0071303A" w:rsidRPr="002E5CE6">
        <w:rPr>
          <w:rFonts w:hint="cs"/>
          <w:b w:val="0"/>
          <w:bCs w:val="0"/>
          <w:rtl/>
          <w:lang w:bidi="ar-EG"/>
        </w:rPr>
        <w:t>-</w:t>
      </w:r>
      <w:r w:rsidR="006D2418" w:rsidRPr="002E5CE6">
        <w:rPr>
          <w:rFonts w:hint="cs"/>
          <w:b w:val="0"/>
          <w:bCs w:val="0"/>
          <w:rtl/>
          <w:lang w:bidi="ar-EG"/>
        </w:rPr>
        <w:t xml:space="preserve"> تونس </w:t>
      </w:r>
      <w:r w:rsidR="006D2418" w:rsidRPr="002E5CE6">
        <w:rPr>
          <w:b w:val="0"/>
          <w:bCs w:val="0"/>
          <w:lang w:bidi="ar-EG"/>
        </w:rPr>
        <w:t>2005</w:t>
      </w:r>
      <w:r w:rsidR="00351928" w:rsidRPr="002E5CE6">
        <w:rPr>
          <w:rFonts w:hint="cs"/>
          <w:b w:val="0"/>
          <w:bCs w:val="0"/>
          <w:rtl/>
          <w:lang w:bidi="ar-EG"/>
        </w:rPr>
        <w:t>.</w:t>
      </w:r>
    </w:p>
    <w:p w:rsidR="00902077" w:rsidRPr="002E5CE6" w:rsidRDefault="00902077" w:rsidP="00BF00D5">
      <w:pPr>
        <w:spacing w:before="480" w:line="240" w:lineRule="auto"/>
        <w:jc w:val="center"/>
      </w:pPr>
      <w:bookmarkStart w:id="1" w:name="_GoBack"/>
      <w:r w:rsidRPr="002E5CE6">
        <w:rPr>
          <w:rFonts w:hint="cs"/>
          <w:rtl/>
        </w:rPr>
        <w:t>___________</w:t>
      </w:r>
      <w:bookmarkEnd w:id="1"/>
    </w:p>
    <w:sectPr w:rsidR="00902077" w:rsidRPr="002E5CE6">
      <w:headerReference w:type="even" r:id="rId10"/>
      <w:headerReference w:type="default" r:id="rId11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32" w:rsidRDefault="00AF0332" w:rsidP="002919E1">
      <w:r>
        <w:separator/>
      </w:r>
    </w:p>
    <w:p w:rsidR="00AF0332" w:rsidRDefault="00AF0332" w:rsidP="002919E1"/>
    <w:p w:rsidR="00AF0332" w:rsidRDefault="00AF0332" w:rsidP="002919E1"/>
    <w:p w:rsidR="00AF0332" w:rsidRDefault="00AF0332"/>
  </w:endnote>
  <w:endnote w:type="continuationSeparator" w:id="0">
    <w:p w:rsidR="00AF0332" w:rsidRDefault="00AF0332" w:rsidP="002919E1">
      <w:r>
        <w:continuationSeparator/>
      </w:r>
    </w:p>
    <w:p w:rsidR="00AF0332" w:rsidRDefault="00AF0332" w:rsidP="002919E1"/>
    <w:p w:rsidR="00AF0332" w:rsidRDefault="00AF0332" w:rsidP="002919E1"/>
    <w:p w:rsidR="00AF0332" w:rsidRDefault="00AF0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32" w:rsidRDefault="00AF0332" w:rsidP="002919E1">
      <w:r>
        <w:t>___________________</w:t>
      </w:r>
    </w:p>
  </w:footnote>
  <w:footnote w:type="continuationSeparator" w:id="0">
    <w:p w:rsidR="00AF0332" w:rsidRDefault="00AF0332" w:rsidP="002919E1">
      <w:r>
        <w:continuationSeparator/>
      </w:r>
    </w:p>
    <w:p w:rsidR="00AF0332" w:rsidRDefault="00AF0332" w:rsidP="002919E1"/>
    <w:p w:rsidR="00AF0332" w:rsidRDefault="00AF0332" w:rsidP="002919E1"/>
    <w:p w:rsidR="00AF0332" w:rsidRDefault="00AF03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32" w:rsidRDefault="00AF0332" w:rsidP="002919E1"/>
  <w:p w:rsidR="00AF0332" w:rsidRDefault="00AF0332" w:rsidP="002919E1"/>
  <w:p w:rsidR="00AF0332" w:rsidRDefault="00AF03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32" w:rsidRPr="0088384B" w:rsidRDefault="00AF0332" w:rsidP="003B65BB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F00D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 w:rsidR="00BF00D5">
      <w:rPr>
        <w:rStyle w:val="PageNumber"/>
      </w:rPr>
      <w:t>/</w:t>
    </w:r>
    <w:r w:rsidR="00BF00D5">
      <w:rPr>
        <w:rStyle w:val="PageNumber"/>
      </w:rPr>
      <w:fldChar w:fldCharType="begin"/>
    </w:r>
    <w:r w:rsidR="00BF00D5">
      <w:rPr>
        <w:rStyle w:val="PageNumber"/>
      </w:rPr>
      <w:instrText xml:space="preserve"> NUMPAGES   \* MERGEFORMAT </w:instrText>
    </w:r>
    <w:r w:rsidR="00BF00D5">
      <w:rPr>
        <w:rStyle w:val="PageNumber"/>
      </w:rPr>
      <w:fldChar w:fldCharType="separate"/>
    </w:r>
    <w:r w:rsidR="00BF00D5">
      <w:rPr>
        <w:rStyle w:val="PageNumber"/>
        <w:noProof/>
      </w:rPr>
      <w:t>3</w:t>
    </w:r>
    <w:r w:rsidR="00BF00D5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WCIT</w:t>
    </w:r>
    <w:r w:rsidRPr="0088384B">
      <w:rPr>
        <w:rStyle w:val="PageNumber"/>
      </w:rPr>
      <w:t>12/</w:t>
    </w:r>
    <w:r>
      <w:rPr>
        <w:rStyle w:val="PageNumber"/>
      </w:rPr>
      <w:t>27</w:t>
    </w:r>
    <w:r w:rsidR="003B65BB">
      <w:rPr>
        <w:rStyle w:val="PageNumber"/>
      </w:rPr>
      <w:t>(Rev.</w:t>
    </w:r>
    <w:r w:rsidR="00414D75">
      <w:rPr>
        <w:rStyle w:val="PageNumber"/>
      </w:rPr>
      <w:t>1</w:t>
    </w:r>
    <w:r w:rsidR="003B65BB"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0E9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526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062E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047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00CB5"/>
    <w:rsid w:val="00011021"/>
    <w:rsid w:val="000114EC"/>
    <w:rsid w:val="00011F8C"/>
    <w:rsid w:val="00012BB7"/>
    <w:rsid w:val="0001747F"/>
    <w:rsid w:val="000249C6"/>
    <w:rsid w:val="00024CAB"/>
    <w:rsid w:val="0003481E"/>
    <w:rsid w:val="00040C94"/>
    <w:rsid w:val="000413F9"/>
    <w:rsid w:val="000425FC"/>
    <w:rsid w:val="00044D43"/>
    <w:rsid w:val="0004692E"/>
    <w:rsid w:val="00051907"/>
    <w:rsid w:val="00056245"/>
    <w:rsid w:val="0007119E"/>
    <w:rsid w:val="0007263D"/>
    <w:rsid w:val="00075A3F"/>
    <w:rsid w:val="00081B8F"/>
    <w:rsid w:val="000841B5"/>
    <w:rsid w:val="00085ACB"/>
    <w:rsid w:val="00090875"/>
    <w:rsid w:val="000967F2"/>
    <w:rsid w:val="000A1B16"/>
    <w:rsid w:val="000B1A95"/>
    <w:rsid w:val="000B5404"/>
    <w:rsid w:val="000C0141"/>
    <w:rsid w:val="000C0DF8"/>
    <w:rsid w:val="000D1708"/>
    <w:rsid w:val="000D4290"/>
    <w:rsid w:val="000E0857"/>
    <w:rsid w:val="000E279A"/>
    <w:rsid w:val="000E2AFC"/>
    <w:rsid w:val="000E6194"/>
    <w:rsid w:val="000E6D30"/>
    <w:rsid w:val="000F05F5"/>
    <w:rsid w:val="000F0A3B"/>
    <w:rsid w:val="000F119C"/>
    <w:rsid w:val="000F125A"/>
    <w:rsid w:val="000F2308"/>
    <w:rsid w:val="000F3841"/>
    <w:rsid w:val="000F518F"/>
    <w:rsid w:val="0010081C"/>
    <w:rsid w:val="001013E3"/>
    <w:rsid w:val="00103293"/>
    <w:rsid w:val="00103D52"/>
    <w:rsid w:val="001059CB"/>
    <w:rsid w:val="00116E8F"/>
    <w:rsid w:val="00117103"/>
    <w:rsid w:val="00117230"/>
    <w:rsid w:val="001241BA"/>
    <w:rsid w:val="00126A56"/>
    <w:rsid w:val="00134494"/>
    <w:rsid w:val="00135A86"/>
    <w:rsid w:val="001464F2"/>
    <w:rsid w:val="00146B18"/>
    <w:rsid w:val="0014711E"/>
    <w:rsid w:val="00167364"/>
    <w:rsid w:val="00170902"/>
    <w:rsid w:val="00174864"/>
    <w:rsid w:val="00175581"/>
    <w:rsid w:val="001845FB"/>
    <w:rsid w:val="001903B2"/>
    <w:rsid w:val="00190F7F"/>
    <w:rsid w:val="00191A9A"/>
    <w:rsid w:val="0019201E"/>
    <w:rsid w:val="00194822"/>
    <w:rsid w:val="001A1FD0"/>
    <w:rsid w:val="001A36EC"/>
    <w:rsid w:val="001B2A50"/>
    <w:rsid w:val="001B38E6"/>
    <w:rsid w:val="001D055B"/>
    <w:rsid w:val="001D6D86"/>
    <w:rsid w:val="001E0A84"/>
    <w:rsid w:val="001E0C3D"/>
    <w:rsid w:val="001E190C"/>
    <w:rsid w:val="001E54F6"/>
    <w:rsid w:val="001E5A8C"/>
    <w:rsid w:val="001F6C84"/>
    <w:rsid w:val="00201A0A"/>
    <w:rsid w:val="00203012"/>
    <w:rsid w:val="002075D4"/>
    <w:rsid w:val="002112B5"/>
    <w:rsid w:val="00211B2A"/>
    <w:rsid w:val="00222B05"/>
    <w:rsid w:val="0022371C"/>
    <w:rsid w:val="0022581A"/>
    <w:rsid w:val="00232325"/>
    <w:rsid w:val="00233301"/>
    <w:rsid w:val="002333A0"/>
    <w:rsid w:val="002343C8"/>
    <w:rsid w:val="00245C49"/>
    <w:rsid w:val="00250100"/>
    <w:rsid w:val="002543CF"/>
    <w:rsid w:val="00255754"/>
    <w:rsid w:val="0025779C"/>
    <w:rsid w:val="0026062E"/>
    <w:rsid w:val="00260F50"/>
    <w:rsid w:val="002612FD"/>
    <w:rsid w:val="00261EF7"/>
    <w:rsid w:val="002633AF"/>
    <w:rsid w:val="00266147"/>
    <w:rsid w:val="0027069F"/>
    <w:rsid w:val="00270DB8"/>
    <w:rsid w:val="00280E04"/>
    <w:rsid w:val="00281F5F"/>
    <w:rsid w:val="002843E4"/>
    <w:rsid w:val="002919E1"/>
    <w:rsid w:val="00295917"/>
    <w:rsid w:val="00296071"/>
    <w:rsid w:val="0029791D"/>
    <w:rsid w:val="002A0F51"/>
    <w:rsid w:val="002A25E2"/>
    <w:rsid w:val="002A2EF5"/>
    <w:rsid w:val="002A4572"/>
    <w:rsid w:val="002A7E2E"/>
    <w:rsid w:val="002B152F"/>
    <w:rsid w:val="002B16D8"/>
    <w:rsid w:val="002D5F64"/>
    <w:rsid w:val="002D6FBF"/>
    <w:rsid w:val="002E48BF"/>
    <w:rsid w:val="002E5CE6"/>
    <w:rsid w:val="002E61C2"/>
    <w:rsid w:val="002E6C7D"/>
    <w:rsid w:val="002E789B"/>
    <w:rsid w:val="002F1E0F"/>
    <w:rsid w:val="002F45EC"/>
    <w:rsid w:val="002F56F7"/>
    <w:rsid w:val="0030043B"/>
    <w:rsid w:val="003056D9"/>
    <w:rsid w:val="003059B5"/>
    <w:rsid w:val="00317789"/>
    <w:rsid w:val="00324669"/>
    <w:rsid w:val="00336C1A"/>
    <w:rsid w:val="003438C9"/>
    <w:rsid w:val="00351928"/>
    <w:rsid w:val="00354CCA"/>
    <w:rsid w:val="003569E1"/>
    <w:rsid w:val="00357E86"/>
    <w:rsid w:val="00367378"/>
    <w:rsid w:val="00370FD8"/>
    <w:rsid w:val="0037119E"/>
    <w:rsid w:val="00377F67"/>
    <w:rsid w:val="00380A40"/>
    <w:rsid w:val="003815E2"/>
    <w:rsid w:val="00381FAD"/>
    <w:rsid w:val="003820C1"/>
    <w:rsid w:val="003873A0"/>
    <w:rsid w:val="003923B1"/>
    <w:rsid w:val="00393F36"/>
    <w:rsid w:val="003965FE"/>
    <w:rsid w:val="003A5AB0"/>
    <w:rsid w:val="003B27AD"/>
    <w:rsid w:val="003B27EA"/>
    <w:rsid w:val="003B4F23"/>
    <w:rsid w:val="003B559A"/>
    <w:rsid w:val="003B65BB"/>
    <w:rsid w:val="003B6AB2"/>
    <w:rsid w:val="003C12F6"/>
    <w:rsid w:val="003C265A"/>
    <w:rsid w:val="003C3A13"/>
    <w:rsid w:val="003D0B9E"/>
    <w:rsid w:val="003D3F8A"/>
    <w:rsid w:val="003E02EF"/>
    <w:rsid w:val="003E0EC9"/>
    <w:rsid w:val="003E1D90"/>
    <w:rsid w:val="003F30E7"/>
    <w:rsid w:val="00400123"/>
    <w:rsid w:val="00400CD4"/>
    <w:rsid w:val="004147B9"/>
    <w:rsid w:val="00414D75"/>
    <w:rsid w:val="00417639"/>
    <w:rsid w:val="00417764"/>
    <w:rsid w:val="00421734"/>
    <w:rsid w:val="00422C04"/>
    <w:rsid w:val="00423EE6"/>
    <w:rsid w:val="0042487B"/>
    <w:rsid w:val="00426144"/>
    <w:rsid w:val="004339CE"/>
    <w:rsid w:val="0043543C"/>
    <w:rsid w:val="0045113F"/>
    <w:rsid w:val="004706D2"/>
    <w:rsid w:val="00470CBD"/>
    <w:rsid w:val="0047578A"/>
    <w:rsid w:val="00475AAE"/>
    <w:rsid w:val="004843D3"/>
    <w:rsid w:val="004909DD"/>
    <w:rsid w:val="00491221"/>
    <w:rsid w:val="0049523A"/>
    <w:rsid w:val="004A05E6"/>
    <w:rsid w:val="004A12E6"/>
    <w:rsid w:val="004A288E"/>
    <w:rsid w:val="004A34A8"/>
    <w:rsid w:val="004A53C3"/>
    <w:rsid w:val="004A5A16"/>
    <w:rsid w:val="004A6C66"/>
    <w:rsid w:val="004A7AA0"/>
    <w:rsid w:val="004B52F4"/>
    <w:rsid w:val="004B5905"/>
    <w:rsid w:val="004B5AA0"/>
    <w:rsid w:val="004C0854"/>
    <w:rsid w:val="004C11BC"/>
    <w:rsid w:val="004C3EBB"/>
    <w:rsid w:val="004D04C0"/>
    <w:rsid w:val="004D0D88"/>
    <w:rsid w:val="004D4AE6"/>
    <w:rsid w:val="004D4B1D"/>
    <w:rsid w:val="004E1928"/>
    <w:rsid w:val="004E5B5A"/>
    <w:rsid w:val="004F496C"/>
    <w:rsid w:val="004F63E2"/>
    <w:rsid w:val="00505FCA"/>
    <w:rsid w:val="00513C7B"/>
    <w:rsid w:val="00514F29"/>
    <w:rsid w:val="00515022"/>
    <w:rsid w:val="005169F4"/>
    <w:rsid w:val="005210D1"/>
    <w:rsid w:val="00523146"/>
    <w:rsid w:val="00523275"/>
    <w:rsid w:val="00524992"/>
    <w:rsid w:val="00527610"/>
    <w:rsid w:val="00531DC7"/>
    <w:rsid w:val="005350B0"/>
    <w:rsid w:val="00537B6E"/>
    <w:rsid w:val="00537C17"/>
    <w:rsid w:val="00543E6D"/>
    <w:rsid w:val="00546A99"/>
    <w:rsid w:val="00553411"/>
    <w:rsid w:val="00557301"/>
    <w:rsid w:val="00564746"/>
    <w:rsid w:val="0056512C"/>
    <w:rsid w:val="005661B6"/>
    <w:rsid w:val="00566561"/>
    <w:rsid w:val="00576D0A"/>
    <w:rsid w:val="00583D68"/>
    <w:rsid w:val="00584333"/>
    <w:rsid w:val="00585760"/>
    <w:rsid w:val="0059174E"/>
    <w:rsid w:val="005953EC"/>
    <w:rsid w:val="005A7484"/>
    <w:rsid w:val="005B00A1"/>
    <w:rsid w:val="005B7021"/>
    <w:rsid w:val="005C0321"/>
    <w:rsid w:val="005C29C8"/>
    <w:rsid w:val="005C5D25"/>
    <w:rsid w:val="005C6E5C"/>
    <w:rsid w:val="005D72A4"/>
    <w:rsid w:val="005E2E8A"/>
    <w:rsid w:val="005F05CC"/>
    <w:rsid w:val="005F65DE"/>
    <w:rsid w:val="0060333F"/>
    <w:rsid w:val="00605B01"/>
    <w:rsid w:val="00606C67"/>
    <w:rsid w:val="00611F7A"/>
    <w:rsid w:val="00612F1D"/>
    <w:rsid w:val="00613F3A"/>
    <w:rsid w:val="00615DD1"/>
    <w:rsid w:val="0062004D"/>
    <w:rsid w:val="00621C4E"/>
    <w:rsid w:val="00631130"/>
    <w:rsid w:val="006315B5"/>
    <w:rsid w:val="00632916"/>
    <w:rsid w:val="006342C6"/>
    <w:rsid w:val="00642AE0"/>
    <w:rsid w:val="00643BEC"/>
    <w:rsid w:val="0065562F"/>
    <w:rsid w:val="00662D6C"/>
    <w:rsid w:val="006663AE"/>
    <w:rsid w:val="006668EF"/>
    <w:rsid w:val="006706E0"/>
    <w:rsid w:val="006762EE"/>
    <w:rsid w:val="00680A66"/>
    <w:rsid w:val="00681391"/>
    <w:rsid w:val="006848E3"/>
    <w:rsid w:val="006857C8"/>
    <w:rsid w:val="006914E0"/>
    <w:rsid w:val="006A12AC"/>
    <w:rsid w:val="006A2162"/>
    <w:rsid w:val="006B037C"/>
    <w:rsid w:val="006B4823"/>
    <w:rsid w:val="006B4B90"/>
    <w:rsid w:val="006B658C"/>
    <w:rsid w:val="006C05A6"/>
    <w:rsid w:val="006C2309"/>
    <w:rsid w:val="006C34F4"/>
    <w:rsid w:val="006D2418"/>
    <w:rsid w:val="006D2674"/>
    <w:rsid w:val="006D5C19"/>
    <w:rsid w:val="006D5F56"/>
    <w:rsid w:val="006E38D0"/>
    <w:rsid w:val="006E465B"/>
    <w:rsid w:val="006F70BF"/>
    <w:rsid w:val="00705DC6"/>
    <w:rsid w:val="00707D28"/>
    <w:rsid w:val="0071303A"/>
    <w:rsid w:val="00716B1D"/>
    <w:rsid w:val="0072381C"/>
    <w:rsid w:val="007248EC"/>
    <w:rsid w:val="00731150"/>
    <w:rsid w:val="00732BE8"/>
    <w:rsid w:val="00736DCC"/>
    <w:rsid w:val="007372AB"/>
    <w:rsid w:val="00741855"/>
    <w:rsid w:val="00741D11"/>
    <w:rsid w:val="00742B73"/>
    <w:rsid w:val="00743264"/>
    <w:rsid w:val="00751251"/>
    <w:rsid w:val="00752439"/>
    <w:rsid w:val="00756832"/>
    <w:rsid w:val="007610E7"/>
    <w:rsid w:val="007636AE"/>
    <w:rsid w:val="00771F7E"/>
    <w:rsid w:val="00772F45"/>
    <w:rsid w:val="00773E9C"/>
    <w:rsid w:val="00776F6B"/>
    <w:rsid w:val="00777694"/>
    <w:rsid w:val="00786A7E"/>
    <w:rsid w:val="007943D3"/>
    <w:rsid w:val="00795DE2"/>
    <w:rsid w:val="007A0802"/>
    <w:rsid w:val="007B1FCA"/>
    <w:rsid w:val="007B7DF6"/>
    <w:rsid w:val="007C0A57"/>
    <w:rsid w:val="007C2C12"/>
    <w:rsid w:val="007C3CFA"/>
    <w:rsid w:val="007C7D8E"/>
    <w:rsid w:val="007C7DC0"/>
    <w:rsid w:val="007E0E8B"/>
    <w:rsid w:val="007E3B49"/>
    <w:rsid w:val="007F08CA"/>
    <w:rsid w:val="007F23D3"/>
    <w:rsid w:val="007F7FC3"/>
    <w:rsid w:val="0080752A"/>
    <w:rsid w:val="00810482"/>
    <w:rsid w:val="00817568"/>
    <w:rsid w:val="008204AC"/>
    <w:rsid w:val="008236E7"/>
    <w:rsid w:val="008238AD"/>
    <w:rsid w:val="00825E64"/>
    <w:rsid w:val="008261C2"/>
    <w:rsid w:val="00826A5C"/>
    <w:rsid w:val="008272B7"/>
    <w:rsid w:val="00830D96"/>
    <w:rsid w:val="008361AF"/>
    <w:rsid w:val="00840F55"/>
    <w:rsid w:val="008417E8"/>
    <w:rsid w:val="0085569D"/>
    <w:rsid w:val="00855B59"/>
    <w:rsid w:val="00855EB9"/>
    <w:rsid w:val="00857D84"/>
    <w:rsid w:val="00862CB4"/>
    <w:rsid w:val="008633DA"/>
    <w:rsid w:val="008657CB"/>
    <w:rsid w:val="008673BA"/>
    <w:rsid w:val="00876930"/>
    <w:rsid w:val="00877E8E"/>
    <w:rsid w:val="0088132F"/>
    <w:rsid w:val="0088384B"/>
    <w:rsid w:val="0088477C"/>
    <w:rsid w:val="00893E53"/>
    <w:rsid w:val="008A0278"/>
    <w:rsid w:val="008A1137"/>
    <w:rsid w:val="008A1788"/>
    <w:rsid w:val="008A2448"/>
    <w:rsid w:val="008A2E6C"/>
    <w:rsid w:val="008A38EC"/>
    <w:rsid w:val="008A4185"/>
    <w:rsid w:val="008A6552"/>
    <w:rsid w:val="008B4E93"/>
    <w:rsid w:val="008D6ACC"/>
    <w:rsid w:val="008D7AF0"/>
    <w:rsid w:val="008E32DD"/>
    <w:rsid w:val="008F4626"/>
    <w:rsid w:val="009004DF"/>
    <w:rsid w:val="00902077"/>
    <w:rsid w:val="00904AA5"/>
    <w:rsid w:val="00905365"/>
    <w:rsid w:val="00910442"/>
    <w:rsid w:val="00925B55"/>
    <w:rsid w:val="00941C91"/>
    <w:rsid w:val="0095123F"/>
    <w:rsid w:val="00951718"/>
    <w:rsid w:val="00960962"/>
    <w:rsid w:val="00965BBC"/>
    <w:rsid w:val="00972CE0"/>
    <w:rsid w:val="00973170"/>
    <w:rsid w:val="0099247B"/>
    <w:rsid w:val="00994454"/>
    <w:rsid w:val="0099633B"/>
    <w:rsid w:val="009A2593"/>
    <w:rsid w:val="009A3D30"/>
    <w:rsid w:val="009A7E73"/>
    <w:rsid w:val="009B0E0E"/>
    <w:rsid w:val="009B2168"/>
    <w:rsid w:val="009B5469"/>
    <w:rsid w:val="009C7262"/>
    <w:rsid w:val="009D2162"/>
    <w:rsid w:val="009D254D"/>
    <w:rsid w:val="009D6348"/>
    <w:rsid w:val="009D702F"/>
    <w:rsid w:val="009D7501"/>
    <w:rsid w:val="009E613F"/>
    <w:rsid w:val="009F042B"/>
    <w:rsid w:val="009F1AEC"/>
    <w:rsid w:val="00A03FD6"/>
    <w:rsid w:val="00A055B1"/>
    <w:rsid w:val="00A10369"/>
    <w:rsid w:val="00A116A8"/>
    <w:rsid w:val="00A22AE9"/>
    <w:rsid w:val="00A236C8"/>
    <w:rsid w:val="00A26758"/>
    <w:rsid w:val="00A269AF"/>
    <w:rsid w:val="00A26D0E"/>
    <w:rsid w:val="00A278E9"/>
    <w:rsid w:val="00A3079E"/>
    <w:rsid w:val="00A3451F"/>
    <w:rsid w:val="00A36268"/>
    <w:rsid w:val="00A409B1"/>
    <w:rsid w:val="00A40B2C"/>
    <w:rsid w:val="00A45658"/>
    <w:rsid w:val="00A45BD3"/>
    <w:rsid w:val="00A52A7C"/>
    <w:rsid w:val="00A534DA"/>
    <w:rsid w:val="00A56AAE"/>
    <w:rsid w:val="00A61B95"/>
    <w:rsid w:val="00A62C05"/>
    <w:rsid w:val="00A658F9"/>
    <w:rsid w:val="00A66D2B"/>
    <w:rsid w:val="00A73161"/>
    <w:rsid w:val="00A81D9F"/>
    <w:rsid w:val="00A870AD"/>
    <w:rsid w:val="00A94644"/>
    <w:rsid w:val="00A9645C"/>
    <w:rsid w:val="00AA26C0"/>
    <w:rsid w:val="00AA564F"/>
    <w:rsid w:val="00AB2A33"/>
    <w:rsid w:val="00AB42FE"/>
    <w:rsid w:val="00AB52CA"/>
    <w:rsid w:val="00AC1275"/>
    <w:rsid w:val="00AC6B84"/>
    <w:rsid w:val="00AC7395"/>
    <w:rsid w:val="00AC76A2"/>
    <w:rsid w:val="00AD0DD3"/>
    <w:rsid w:val="00AD690F"/>
    <w:rsid w:val="00AD69DD"/>
    <w:rsid w:val="00AE1E7B"/>
    <w:rsid w:val="00AE234C"/>
    <w:rsid w:val="00AE454D"/>
    <w:rsid w:val="00AF0332"/>
    <w:rsid w:val="00AF41D1"/>
    <w:rsid w:val="00B01623"/>
    <w:rsid w:val="00B033DF"/>
    <w:rsid w:val="00B05EB1"/>
    <w:rsid w:val="00B07CEE"/>
    <w:rsid w:val="00B12661"/>
    <w:rsid w:val="00B16458"/>
    <w:rsid w:val="00B1714C"/>
    <w:rsid w:val="00B21B4A"/>
    <w:rsid w:val="00B35583"/>
    <w:rsid w:val="00B357E9"/>
    <w:rsid w:val="00B4164D"/>
    <w:rsid w:val="00B425C1"/>
    <w:rsid w:val="00B518CC"/>
    <w:rsid w:val="00B53CFC"/>
    <w:rsid w:val="00B54BED"/>
    <w:rsid w:val="00B60210"/>
    <w:rsid w:val="00B606BA"/>
    <w:rsid w:val="00B64E44"/>
    <w:rsid w:val="00B6615D"/>
    <w:rsid w:val="00B66817"/>
    <w:rsid w:val="00B71E3B"/>
    <w:rsid w:val="00B721D5"/>
    <w:rsid w:val="00B81CB5"/>
    <w:rsid w:val="00B8351F"/>
    <w:rsid w:val="00B84A6C"/>
    <w:rsid w:val="00B86C44"/>
    <w:rsid w:val="00B92334"/>
    <w:rsid w:val="00BA1B46"/>
    <w:rsid w:val="00BA7D44"/>
    <w:rsid w:val="00BD6ABB"/>
    <w:rsid w:val="00BD6EF3"/>
    <w:rsid w:val="00BE0786"/>
    <w:rsid w:val="00BE69C3"/>
    <w:rsid w:val="00BE7295"/>
    <w:rsid w:val="00BF00D5"/>
    <w:rsid w:val="00BF4684"/>
    <w:rsid w:val="00C04A5A"/>
    <w:rsid w:val="00C057D0"/>
    <w:rsid w:val="00C1165E"/>
    <w:rsid w:val="00C22074"/>
    <w:rsid w:val="00C2377B"/>
    <w:rsid w:val="00C238FD"/>
    <w:rsid w:val="00C3693C"/>
    <w:rsid w:val="00C44E6F"/>
    <w:rsid w:val="00C477DA"/>
    <w:rsid w:val="00C52C12"/>
    <w:rsid w:val="00C53F6F"/>
    <w:rsid w:val="00C5489D"/>
    <w:rsid w:val="00C569D3"/>
    <w:rsid w:val="00C71759"/>
    <w:rsid w:val="00C738C5"/>
    <w:rsid w:val="00C73A66"/>
    <w:rsid w:val="00C8199C"/>
    <w:rsid w:val="00C84112"/>
    <w:rsid w:val="00C841EB"/>
    <w:rsid w:val="00C85F1E"/>
    <w:rsid w:val="00C8665F"/>
    <w:rsid w:val="00C917B5"/>
    <w:rsid w:val="00C94DFA"/>
    <w:rsid w:val="00CA298C"/>
    <w:rsid w:val="00CA51A4"/>
    <w:rsid w:val="00CA75E3"/>
    <w:rsid w:val="00CB2BF9"/>
    <w:rsid w:val="00CB2FDA"/>
    <w:rsid w:val="00CB4300"/>
    <w:rsid w:val="00CB454E"/>
    <w:rsid w:val="00CB4E93"/>
    <w:rsid w:val="00CC030E"/>
    <w:rsid w:val="00CC1CAE"/>
    <w:rsid w:val="00CC68C4"/>
    <w:rsid w:val="00CC79A4"/>
    <w:rsid w:val="00CD0FDE"/>
    <w:rsid w:val="00CD1C49"/>
    <w:rsid w:val="00CD33FC"/>
    <w:rsid w:val="00CE0E68"/>
    <w:rsid w:val="00CE482C"/>
    <w:rsid w:val="00CE5BA4"/>
    <w:rsid w:val="00CF7D53"/>
    <w:rsid w:val="00D0567B"/>
    <w:rsid w:val="00D25120"/>
    <w:rsid w:val="00D25C8D"/>
    <w:rsid w:val="00D3156B"/>
    <w:rsid w:val="00D317B6"/>
    <w:rsid w:val="00D3563C"/>
    <w:rsid w:val="00D377C1"/>
    <w:rsid w:val="00D419CB"/>
    <w:rsid w:val="00D44E3F"/>
    <w:rsid w:val="00D525F5"/>
    <w:rsid w:val="00D535D0"/>
    <w:rsid w:val="00D54313"/>
    <w:rsid w:val="00D57344"/>
    <w:rsid w:val="00D741B6"/>
    <w:rsid w:val="00D81703"/>
    <w:rsid w:val="00D82929"/>
    <w:rsid w:val="00D84214"/>
    <w:rsid w:val="00D86763"/>
    <w:rsid w:val="00D92F0E"/>
    <w:rsid w:val="00D943E5"/>
    <w:rsid w:val="00DA0564"/>
    <w:rsid w:val="00DA1AE0"/>
    <w:rsid w:val="00DB1807"/>
    <w:rsid w:val="00DB34D7"/>
    <w:rsid w:val="00DB6E40"/>
    <w:rsid w:val="00DC29DD"/>
    <w:rsid w:val="00DC481A"/>
    <w:rsid w:val="00DC7C0E"/>
    <w:rsid w:val="00DD11E1"/>
    <w:rsid w:val="00DD39E1"/>
    <w:rsid w:val="00DD7081"/>
    <w:rsid w:val="00DE6E38"/>
    <w:rsid w:val="00DE726D"/>
    <w:rsid w:val="00DE7753"/>
    <w:rsid w:val="00DE7EC6"/>
    <w:rsid w:val="00DF2A6A"/>
    <w:rsid w:val="00DF3B72"/>
    <w:rsid w:val="00DF7A16"/>
    <w:rsid w:val="00E06E24"/>
    <w:rsid w:val="00E134F9"/>
    <w:rsid w:val="00E150D2"/>
    <w:rsid w:val="00E17851"/>
    <w:rsid w:val="00E22C9B"/>
    <w:rsid w:val="00E2489D"/>
    <w:rsid w:val="00E25D32"/>
    <w:rsid w:val="00E26520"/>
    <w:rsid w:val="00E343A3"/>
    <w:rsid w:val="00E51BFA"/>
    <w:rsid w:val="00E5311C"/>
    <w:rsid w:val="00E56738"/>
    <w:rsid w:val="00E621A3"/>
    <w:rsid w:val="00E634EA"/>
    <w:rsid w:val="00E72567"/>
    <w:rsid w:val="00E833BC"/>
    <w:rsid w:val="00E8580E"/>
    <w:rsid w:val="00EA1B76"/>
    <w:rsid w:val="00EA2308"/>
    <w:rsid w:val="00EA77D7"/>
    <w:rsid w:val="00EB385C"/>
    <w:rsid w:val="00EC09B9"/>
    <w:rsid w:val="00EC1882"/>
    <w:rsid w:val="00ED048C"/>
    <w:rsid w:val="00ED7262"/>
    <w:rsid w:val="00EE1856"/>
    <w:rsid w:val="00EE6C40"/>
    <w:rsid w:val="00EE71B5"/>
    <w:rsid w:val="00EF38AF"/>
    <w:rsid w:val="00EF49BB"/>
    <w:rsid w:val="00EF53E0"/>
    <w:rsid w:val="00EF71BA"/>
    <w:rsid w:val="00F00D89"/>
    <w:rsid w:val="00F0451A"/>
    <w:rsid w:val="00F055F8"/>
    <w:rsid w:val="00F072EE"/>
    <w:rsid w:val="00F10CB4"/>
    <w:rsid w:val="00F11B3D"/>
    <w:rsid w:val="00F14763"/>
    <w:rsid w:val="00F16212"/>
    <w:rsid w:val="00F16602"/>
    <w:rsid w:val="00F25B80"/>
    <w:rsid w:val="00F2685F"/>
    <w:rsid w:val="00F30E85"/>
    <w:rsid w:val="00F350C8"/>
    <w:rsid w:val="00F4704D"/>
    <w:rsid w:val="00F50DA2"/>
    <w:rsid w:val="00F52070"/>
    <w:rsid w:val="00F52D9F"/>
    <w:rsid w:val="00F74F35"/>
    <w:rsid w:val="00F8654D"/>
    <w:rsid w:val="00F900C9"/>
    <w:rsid w:val="00F92C96"/>
    <w:rsid w:val="00F94FF6"/>
    <w:rsid w:val="00FA0D4E"/>
    <w:rsid w:val="00FB0753"/>
    <w:rsid w:val="00FB284D"/>
    <w:rsid w:val="00FB2CC3"/>
    <w:rsid w:val="00FB4C63"/>
    <w:rsid w:val="00FB5CC8"/>
    <w:rsid w:val="00FC2CD0"/>
    <w:rsid w:val="00FC59D7"/>
    <w:rsid w:val="00FD0594"/>
    <w:rsid w:val="00FD1A1B"/>
    <w:rsid w:val="00FD4236"/>
    <w:rsid w:val="00FE1191"/>
    <w:rsid w:val="00FE11B7"/>
    <w:rsid w:val="00FE3653"/>
    <w:rsid w:val="00FE41E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No List" w:uiPriority="99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DA"/>
    <w:pPr>
      <w:tabs>
        <w:tab w:val="left" w:pos="1134"/>
        <w:tab w:val="left" w:pos="1871"/>
        <w:tab w:val="left" w:pos="2268"/>
      </w:tabs>
      <w:bidi/>
      <w:spacing w:before="120" w:line="192" w:lineRule="auto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paragraph" w:customStyle="1" w:styleId="ArtTitle0">
    <w:name w:val="Art_Title"/>
    <w:basedOn w:val="Normal"/>
    <w:qFormat/>
    <w:rsid w:val="00E2693A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Heading2Char">
    <w:name w:val="Heading 2 Char"/>
    <w:basedOn w:val="DefaultParagraphFont"/>
    <w:link w:val="Heading2"/>
    <w:rsid w:val="00902077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styleId="CommentReference">
    <w:name w:val="annotation reference"/>
    <w:basedOn w:val="DefaultParagraphFont"/>
    <w:semiHidden/>
    <w:unhideWhenUsed/>
    <w:rsid w:val="00CA51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5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51A4"/>
    <w:rPr>
      <w:rFonts w:asciiTheme="minorHAnsi" w:hAnsiTheme="minorHAnsi" w:cs="Traditional Arab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1A4"/>
    <w:rPr>
      <w:rFonts w:asciiTheme="minorHAnsi" w:hAnsiTheme="minorHAnsi" w:cs="Traditional Arabic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No List" w:uiPriority="99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DA"/>
    <w:pPr>
      <w:tabs>
        <w:tab w:val="left" w:pos="1134"/>
        <w:tab w:val="left" w:pos="1871"/>
        <w:tab w:val="left" w:pos="2268"/>
      </w:tabs>
      <w:bidi/>
      <w:spacing w:before="120" w:line="192" w:lineRule="auto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paragraph" w:customStyle="1" w:styleId="ArtTitle0">
    <w:name w:val="Art_Title"/>
    <w:basedOn w:val="Normal"/>
    <w:qFormat/>
    <w:rsid w:val="00E2693A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Heading2Char">
    <w:name w:val="Heading 2 Char"/>
    <w:basedOn w:val="DefaultParagraphFont"/>
    <w:link w:val="Heading2"/>
    <w:rsid w:val="00902077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styleId="CommentReference">
    <w:name w:val="annotation reference"/>
    <w:basedOn w:val="DefaultParagraphFont"/>
    <w:semiHidden/>
    <w:unhideWhenUsed/>
    <w:rsid w:val="00CA51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5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51A4"/>
    <w:rPr>
      <w:rFonts w:asciiTheme="minorHAnsi" w:hAnsiTheme="minorHAnsi" w:cs="Traditional Arab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1A4"/>
    <w:rPr>
      <w:rFonts w:asciiTheme="minorHAnsi" w:hAnsiTheme="minorHAnsi" w:cs="Traditional Arab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69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0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3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C175-9DB3-4CA7-8146-86CE48BB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PA_WCIT12</Template>
  <TotalTime>0</TotalTime>
  <Pages>3</Pages>
  <Words>576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S12-WCIT12-C-0014!A1!MSW-A</vt:lpstr>
    </vt:vector>
  </TitlesOfParts>
  <Manager>General Secretariat - Pool</Manager>
  <Company>International Telecommunication Union (ITU)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S12-WCIT12-C-0014!A1!MSW-A</dc:title>
  <dc:subject>World Conference on International Telecommunications (WCIT)</dc:subject>
  <dc:creator>Documents Proposals Manager (DPM)</dc:creator>
  <cp:keywords>DPM_v5.3.0.0_prod</cp:keywords>
  <cp:lastModifiedBy>Bhandary</cp:lastModifiedBy>
  <cp:revision>2</cp:revision>
  <cp:lastPrinted>2012-11-21T17:54:00Z</cp:lastPrinted>
  <dcterms:created xsi:type="dcterms:W3CDTF">2012-11-22T06:26:00Z</dcterms:created>
  <dcterms:modified xsi:type="dcterms:W3CDTF">2012-11-22T06:26:00Z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