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bookmarkStart w:id="0" w:name="_GoBack"/>
            <w:bookmarkEnd w:id="0"/>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1" w:name="ditulogo"/>
            <w:bookmarkEnd w:id="1"/>
            <w:r w:rsidRPr="00D96B4B">
              <w:rPr>
                <w:rFonts w:cstheme="minorHAnsi"/>
                <w:noProof/>
                <w:lang w:val="en-US" w:eastAsia="zh-CN"/>
              </w:rPr>
              <w:drawing>
                <wp:inline distT="0" distB="0" distL="0" distR="0" wp14:anchorId="1DBA2690" wp14:editId="0966264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2"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AA666F">
            <w:pPr>
              <w:tabs>
                <w:tab w:val="left" w:pos="851"/>
              </w:tabs>
              <w:spacing w:before="0" w:line="240" w:lineRule="atLeast"/>
              <w:rPr>
                <w:rFonts w:cstheme="minorHAnsi"/>
                <w:b/>
                <w:szCs w:val="24"/>
              </w:rPr>
            </w:pPr>
            <w:bookmarkStart w:id="3" w:name="dnum" w:colFirst="1" w:colLast="1"/>
            <w:bookmarkStart w:id="4" w:name="dmeeting" w:colFirst="0" w:colLast="0"/>
            <w:bookmarkEnd w:id="2"/>
            <w:r w:rsidRPr="00D96B4B">
              <w:rPr>
                <w:rFonts w:cstheme="minorHAnsi"/>
                <w:b/>
                <w:szCs w:val="24"/>
              </w:rPr>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Document 8</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3 August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English</w:t>
            </w:r>
          </w:p>
        </w:tc>
      </w:tr>
      <w:tr w:rsidR="00A066F1" w:rsidRPr="00C324A8" w:rsidTr="00025864">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025864">
        <w:trPr>
          <w:cantSplit/>
          <w:trHeight w:val="23"/>
        </w:trPr>
        <w:tc>
          <w:tcPr>
            <w:tcW w:w="10031" w:type="dxa"/>
            <w:gridSpan w:val="2"/>
            <w:shd w:val="clear" w:color="auto" w:fill="auto"/>
          </w:tcPr>
          <w:p w:rsidR="00E55816" w:rsidRDefault="00E55816" w:rsidP="00E55816">
            <w:pPr>
              <w:pStyle w:val="Source"/>
            </w:pPr>
            <w:r>
              <w:t>Indonesia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7D5320" w:rsidP="00E55816">
            <w:pPr>
              <w:pStyle w:val="Title2"/>
            </w:pPr>
            <w:r>
              <w:t>PROPOSAL FOR REVISING ARTICLE 1 AND ARTICLE 3 IN "BUILDING CONFIDENCE AND SECURITY IN THE USE OF INFORMATION AND COMMUNICATION TECHNOLOGIES"</w:t>
            </w:r>
          </w:p>
        </w:tc>
      </w:tr>
      <w:tr w:rsidR="00A538A6" w:rsidRPr="00C324A8" w:rsidTr="00025864">
        <w:trPr>
          <w:cantSplit/>
          <w:trHeight w:val="23"/>
        </w:trPr>
        <w:tc>
          <w:tcPr>
            <w:tcW w:w="10031" w:type="dxa"/>
            <w:gridSpan w:val="2"/>
            <w:shd w:val="clear" w:color="auto" w:fill="auto"/>
          </w:tcPr>
          <w:p w:rsidR="00A538A6" w:rsidRPr="00477217" w:rsidRDefault="00A538A6" w:rsidP="004B13CB">
            <w:pPr>
              <w:pStyle w:val="Agendaitem"/>
              <w:rPr>
                <w:lang w:val="en-US"/>
              </w:rPr>
            </w:pPr>
          </w:p>
        </w:tc>
      </w:tr>
    </w:tbl>
    <w:bookmarkEnd w:id="7"/>
    <w:bookmarkEnd w:id="8"/>
    <w:p w:rsidR="00477217" w:rsidRPr="002A6D39" w:rsidRDefault="00477217" w:rsidP="00477217">
      <w:pPr>
        <w:pStyle w:val="Heading2"/>
        <w:rPr>
          <w:lang w:val="en-US"/>
        </w:rPr>
      </w:pPr>
      <w:r>
        <w:rPr>
          <w:lang w:val="en-US"/>
        </w:rPr>
        <w:t>Introduction</w:t>
      </w:r>
    </w:p>
    <w:p w:rsidR="00477217" w:rsidRDefault="00477217" w:rsidP="00477217">
      <w:pPr>
        <w:rPr>
          <w:rFonts w:cs="Calibri"/>
          <w:bCs/>
          <w:szCs w:val="24"/>
          <w:lang w:val="id-ID" w:eastAsia="zh-CN"/>
        </w:rPr>
      </w:pPr>
      <w:bookmarkStart w:id="9" w:name="Article_1"/>
      <w:bookmarkEnd w:id="9"/>
      <w:r>
        <w:rPr>
          <w:lang w:val="en-US"/>
        </w:rPr>
        <w:t xml:space="preserve">The Preamble of the ITU </w:t>
      </w:r>
      <w:proofErr w:type="spellStart"/>
      <w:r>
        <w:rPr>
          <w:lang w:val="en-US"/>
        </w:rPr>
        <w:t>Constution</w:t>
      </w:r>
      <w:proofErr w:type="spellEnd"/>
      <w:r w:rsidRPr="00F45EC4">
        <w:rPr>
          <w:lang w:val="en-US"/>
        </w:rPr>
        <w:t xml:space="preserve"> </w:t>
      </w:r>
      <w:r>
        <w:rPr>
          <w:lang w:val="en-US"/>
        </w:rPr>
        <w:t xml:space="preserve">fully </w:t>
      </w:r>
      <w:proofErr w:type="gramStart"/>
      <w:r w:rsidRPr="00F45EC4">
        <w:rPr>
          <w:lang w:val="en-US"/>
        </w:rPr>
        <w:t>recognized</w:t>
      </w:r>
      <w:r>
        <w:rPr>
          <w:lang w:val="en-US"/>
        </w:rPr>
        <w:t xml:space="preserve"> </w:t>
      </w:r>
      <w:r w:rsidRPr="003E2731">
        <w:rPr>
          <w:lang w:val="id-ID"/>
        </w:rPr>
        <w:t xml:space="preserve"> the</w:t>
      </w:r>
      <w:proofErr w:type="gramEnd"/>
      <w:r w:rsidRPr="003E2731">
        <w:rPr>
          <w:lang w:val="id-ID"/>
        </w:rPr>
        <w:t xml:space="preserve"> sovereign right of each country to regulate its </w:t>
      </w:r>
      <w:r>
        <w:rPr>
          <w:lang w:val="id-ID"/>
        </w:rPr>
        <w:t>cybersecurity legal frameworks</w:t>
      </w:r>
      <w:r>
        <w:rPr>
          <w:lang w:val="en-US"/>
        </w:rPr>
        <w:t>, and reiterated in the Preamble of the existing International Telecommunication Regulations (ITRs).</w:t>
      </w:r>
    </w:p>
    <w:p w:rsidR="00477217" w:rsidRDefault="00477217" w:rsidP="00477217">
      <w:pPr>
        <w:rPr>
          <w:lang w:val="en-US"/>
        </w:rPr>
      </w:pPr>
      <w:r>
        <w:rPr>
          <w:lang w:val="en-US"/>
        </w:rPr>
        <w:t xml:space="preserve">The global community would be best served if the sovereign right of each country could be harmonized on the regulatory side that it would </w:t>
      </w:r>
      <w:proofErr w:type="spellStart"/>
      <w:r>
        <w:rPr>
          <w:lang w:val="en-US"/>
        </w:rPr>
        <w:t>eminate</w:t>
      </w:r>
      <w:proofErr w:type="spellEnd"/>
      <w:r>
        <w:rPr>
          <w:lang w:val="en-US"/>
        </w:rPr>
        <w:t xml:space="preserve"> in an acceptable and fair solution for all stakeholders. Due considerations should be taken into account, that service providers, parties and other stakeholders should gain benefit from each ICT development (nationally and or globally)  causing direct or indirect global implications. Endeavors for business opportunities ignoring a fair distribution of revenue making </w:t>
      </w:r>
      <w:r w:rsidRPr="00F479F1">
        <w:rPr>
          <w:lang w:val="en-US"/>
        </w:rPr>
        <w:t>and</w:t>
      </w:r>
      <w:r>
        <w:rPr>
          <w:lang w:val="en-US"/>
        </w:rPr>
        <w:t xml:space="preserve"> or</w:t>
      </w:r>
      <w:r>
        <w:rPr>
          <w:lang w:val="id-ID"/>
        </w:rPr>
        <w:t xml:space="preserve"> fail in</w:t>
      </w:r>
      <w:r>
        <w:rPr>
          <w:lang w:val="en-US"/>
        </w:rPr>
        <w:t xml:space="preserve"> providing acceptable security measures and as far as possible recognizing the diverse national regulatory requirements, would jeopardize </w:t>
      </w:r>
      <w:proofErr w:type="spellStart"/>
      <w:r>
        <w:rPr>
          <w:lang w:val="en-US"/>
        </w:rPr>
        <w:t>interalia</w:t>
      </w:r>
      <w:proofErr w:type="spellEnd"/>
      <w:r>
        <w:rPr>
          <w:lang w:val="en-US"/>
        </w:rPr>
        <w:t xml:space="preserve"> the spirit of mutual cooperation and hence defeat the global </w:t>
      </w:r>
      <w:proofErr w:type="spellStart"/>
      <w:r>
        <w:rPr>
          <w:lang w:val="en-US"/>
        </w:rPr>
        <w:t>cybersecurity</w:t>
      </w:r>
      <w:proofErr w:type="spellEnd"/>
      <w:r>
        <w:rPr>
          <w:lang w:val="en-US"/>
        </w:rPr>
        <w:t xml:space="preserve"> and efforts in combating cybercrime.</w:t>
      </w:r>
    </w:p>
    <w:p w:rsidR="00477217" w:rsidRPr="00123854" w:rsidRDefault="00477217" w:rsidP="00477217">
      <w:pPr>
        <w:pStyle w:val="Heading2"/>
        <w:rPr>
          <w:lang w:val="en-US"/>
        </w:rPr>
      </w:pPr>
      <w:r>
        <w:rPr>
          <w:lang w:val="en-US"/>
        </w:rPr>
        <w:t xml:space="preserve">Urgency of </w:t>
      </w:r>
      <w:proofErr w:type="gramStart"/>
      <w:r>
        <w:rPr>
          <w:lang w:val="en-US"/>
        </w:rPr>
        <w:t>Strengthening</w:t>
      </w:r>
      <w:proofErr w:type="gramEnd"/>
      <w:r>
        <w:rPr>
          <w:lang w:val="en-US"/>
        </w:rPr>
        <w:t xml:space="preserve"> the weakest links of the Global Chain </w:t>
      </w:r>
    </w:p>
    <w:p w:rsidR="00477217" w:rsidRDefault="00477217" w:rsidP="00477217">
      <w:pPr>
        <w:rPr>
          <w:lang w:val="en-US"/>
        </w:rPr>
      </w:pPr>
      <w:r>
        <w:rPr>
          <w:lang w:val="en-US"/>
        </w:rPr>
        <w:t xml:space="preserve">We all are aware that the strength and security of the overall global chain would depend on the strength </w:t>
      </w:r>
      <w:proofErr w:type="gramStart"/>
      <w:r>
        <w:rPr>
          <w:lang w:val="en-US"/>
        </w:rPr>
        <w:t>and  security</w:t>
      </w:r>
      <w:proofErr w:type="gramEnd"/>
      <w:r>
        <w:rPr>
          <w:lang w:val="en-US"/>
        </w:rPr>
        <w:t xml:space="preserve"> of the weakest link. Hence, the least denominator would be the developing countries and the least developed ones in particular.</w:t>
      </w:r>
    </w:p>
    <w:p w:rsidR="00477217" w:rsidRDefault="00477217" w:rsidP="00477217">
      <w:pPr>
        <w:rPr>
          <w:lang w:val="en-US"/>
        </w:rPr>
      </w:pPr>
      <w:r>
        <w:rPr>
          <w:lang w:val="en-US"/>
        </w:rPr>
        <w:t xml:space="preserve">Minimum regulatory text should be added to the new ITRs in capturing this noble spirit of mutual cooperation in enhancing </w:t>
      </w:r>
      <w:r w:rsidRPr="006D6244">
        <w:rPr>
          <w:lang w:val="en-US"/>
        </w:rPr>
        <w:t xml:space="preserve">global </w:t>
      </w:r>
      <w:proofErr w:type="spellStart"/>
      <w:r w:rsidRPr="006D6244">
        <w:rPr>
          <w:lang w:val="en-US"/>
        </w:rPr>
        <w:t>cybersecurity</w:t>
      </w:r>
      <w:proofErr w:type="spellEnd"/>
      <w:r w:rsidRPr="006D6244">
        <w:rPr>
          <w:lang w:val="en-US"/>
        </w:rPr>
        <w:t xml:space="preserve"> </w:t>
      </w:r>
      <w:r>
        <w:rPr>
          <w:lang w:val="en-US"/>
        </w:rPr>
        <w:t xml:space="preserve">and </w:t>
      </w:r>
      <w:r w:rsidRPr="006D6244">
        <w:rPr>
          <w:lang w:val="en-US"/>
        </w:rPr>
        <w:t>combating cybercrime</w:t>
      </w:r>
      <w:r>
        <w:rPr>
          <w:lang w:val="en-US"/>
        </w:rPr>
        <w:t xml:space="preserve"> among administrations, service providers and or other stakeholders.  </w:t>
      </w:r>
    </w:p>
    <w:p w:rsidR="00477217" w:rsidRDefault="00477217" w:rsidP="00477217">
      <w:pPr>
        <w:rPr>
          <w:lang w:val="id-ID"/>
        </w:rPr>
      </w:pPr>
      <w:r>
        <w:rPr>
          <w:lang w:val="en-US"/>
        </w:rPr>
        <w:t>This noble thrust would not only support however also provide the needed spirit for strengthening the implementation of</w:t>
      </w:r>
      <w:r>
        <w:rPr>
          <w:lang w:val="id-ID"/>
        </w:rPr>
        <w:t xml:space="preserve"> </w:t>
      </w:r>
      <w:r w:rsidRPr="00CC6FFB">
        <w:rPr>
          <w:lang w:val="id-ID"/>
        </w:rPr>
        <w:t xml:space="preserve">Resolution 130 (Rev. Guadalajara, 2010), </w:t>
      </w:r>
      <w:r w:rsidRPr="00E06318">
        <w:rPr>
          <w:lang w:val="id-ID"/>
        </w:rPr>
        <w:t>UN Resolutions</w:t>
      </w:r>
      <w:r>
        <w:rPr>
          <w:lang w:val="id-ID"/>
        </w:rPr>
        <w:t xml:space="preserve"> 55/63 (2000) and </w:t>
      </w:r>
      <w:r>
        <w:rPr>
          <w:lang w:val="en-US"/>
        </w:rPr>
        <w:t xml:space="preserve">Resolution </w:t>
      </w:r>
      <w:r>
        <w:rPr>
          <w:lang w:val="id-ID"/>
        </w:rPr>
        <w:t>56/121 (2001) on</w:t>
      </w:r>
      <w:r w:rsidRPr="00E06318">
        <w:rPr>
          <w:lang w:val="id-ID"/>
        </w:rPr>
        <w:t xml:space="preserve"> Combating the Criminal Misuse of Information Technologies</w:t>
      </w:r>
      <w:r>
        <w:rPr>
          <w:lang w:val="id-ID"/>
        </w:rPr>
        <w:t xml:space="preserve"> </w:t>
      </w:r>
      <w:r>
        <w:rPr>
          <w:lang w:val="en-US"/>
        </w:rPr>
        <w:t>where</w:t>
      </w:r>
      <w:r>
        <w:rPr>
          <w:lang w:val="id-ID"/>
        </w:rPr>
        <w:t xml:space="preserve"> </w:t>
      </w:r>
      <w:r w:rsidRPr="00BF5960">
        <w:rPr>
          <w:lang w:val="id-ID"/>
        </w:rPr>
        <w:t xml:space="preserve">the need for cooperation </w:t>
      </w:r>
      <w:r>
        <w:rPr>
          <w:lang w:val="en-US"/>
        </w:rPr>
        <w:t xml:space="preserve">and coordination </w:t>
      </w:r>
      <w:r w:rsidRPr="00BF5960">
        <w:rPr>
          <w:lang w:val="id-ID"/>
        </w:rPr>
        <w:t xml:space="preserve">between States </w:t>
      </w:r>
      <w:r>
        <w:rPr>
          <w:lang w:val="en-US"/>
        </w:rPr>
        <w:t>is considered crucial</w:t>
      </w:r>
      <w:r>
        <w:rPr>
          <w:lang w:val="id-ID"/>
        </w:rPr>
        <w:t xml:space="preserve">. </w:t>
      </w:r>
    </w:p>
    <w:p w:rsidR="00477217" w:rsidRPr="00BF5960" w:rsidRDefault="00477217" w:rsidP="00477217">
      <w:pPr>
        <w:spacing w:before="60"/>
        <w:rPr>
          <w:color w:val="000000"/>
          <w:lang w:val="id-ID"/>
        </w:rPr>
      </w:pPr>
    </w:p>
    <w:p w:rsidR="00477217" w:rsidRPr="002A6D39" w:rsidRDefault="00477217" w:rsidP="00477217">
      <w:pPr>
        <w:pStyle w:val="Heading2"/>
      </w:pPr>
      <w:r>
        <w:t>Proposals</w:t>
      </w:r>
    </w:p>
    <w:p w:rsidR="00477217" w:rsidRDefault="00477217" w:rsidP="00477217">
      <w:pPr>
        <w:jc w:val="both"/>
      </w:pPr>
      <w:r>
        <w:t xml:space="preserve">In meeting the minimum regulatory mechanism, </w:t>
      </w:r>
      <w:r>
        <w:rPr>
          <w:lang w:val="id-ID"/>
        </w:rPr>
        <w:t>Indonesia</w:t>
      </w:r>
      <w:r>
        <w:t xml:space="preserve"> propose</w:t>
      </w:r>
      <w:r>
        <w:rPr>
          <w:lang w:val="id-ID"/>
        </w:rPr>
        <w:t>s</w:t>
      </w:r>
      <w:r>
        <w:t xml:space="preserve"> that the WCIT-12 should adopt new point</w:t>
      </w:r>
      <w:r>
        <w:rPr>
          <w:lang w:val="id-ID"/>
        </w:rPr>
        <w:t>s</w:t>
      </w:r>
      <w:r>
        <w:t xml:space="preserve"> in Article 1</w:t>
      </w:r>
      <w:r>
        <w:rPr>
          <w:lang w:val="id-ID"/>
        </w:rPr>
        <w:t xml:space="preserve"> on</w:t>
      </w:r>
      <w:r>
        <w:t xml:space="preserve"> “</w:t>
      </w:r>
      <w:r w:rsidRPr="006D6244">
        <w:t>Purpose and Scope of the Regulations</w:t>
      </w:r>
      <w:r>
        <w:t>”</w:t>
      </w:r>
      <w:r w:rsidRPr="006D6244" w:rsidDel="00EA6649">
        <w:t xml:space="preserve"> </w:t>
      </w:r>
      <w:r>
        <w:rPr>
          <w:lang w:val="id-ID"/>
        </w:rPr>
        <w:t xml:space="preserve">and Article 3 on “International Network” </w:t>
      </w:r>
      <w:r>
        <w:t xml:space="preserve">for </w:t>
      </w:r>
      <w:r>
        <w:rPr>
          <w:lang w:val="en-US"/>
        </w:rPr>
        <w:t>b</w:t>
      </w:r>
      <w:proofErr w:type="spellStart"/>
      <w:r w:rsidRPr="00CC6FFB">
        <w:t>uilding</w:t>
      </w:r>
      <w:proofErr w:type="spellEnd"/>
      <w:r w:rsidRPr="00CC6FFB">
        <w:t xml:space="preserve"> confidence and security in the use of information and communication technologies (ICTs)</w:t>
      </w:r>
      <w:r>
        <w:t>.</w:t>
      </w:r>
    </w:p>
    <w:p w:rsidR="00477217" w:rsidRPr="005F122C" w:rsidRDefault="00477217" w:rsidP="00477217">
      <w:pPr>
        <w:pStyle w:val="ArtNo"/>
      </w:pPr>
      <w:r w:rsidRPr="005F122C">
        <w:t>Article 1</w:t>
      </w:r>
    </w:p>
    <w:p w:rsidR="00477217" w:rsidRPr="005F122C" w:rsidRDefault="00477217" w:rsidP="00477217">
      <w:pPr>
        <w:pStyle w:val="Arttitle"/>
      </w:pPr>
      <w:r w:rsidRPr="005F122C">
        <w:t>Purpose and Scope of the Regulations</w:t>
      </w:r>
    </w:p>
    <w:p w:rsidR="00BF7A40" w:rsidRDefault="00205546">
      <w:pPr>
        <w:pStyle w:val="Proposal"/>
      </w:pPr>
      <w:r>
        <w:rPr>
          <w:b/>
        </w:rPr>
        <w:t>ADD</w:t>
      </w:r>
      <w:r>
        <w:tab/>
        <w:t>INS/8/1</w:t>
      </w:r>
    </w:p>
    <w:p w:rsidR="00BF7A40" w:rsidRDefault="00477217">
      <w:r w:rsidRPr="00477217">
        <w:rPr>
          <w:rStyle w:val="Artdef"/>
        </w:rPr>
        <w:t>12A</w:t>
      </w:r>
      <w:r>
        <w:tab/>
        <w:t>1.8A</w:t>
      </w:r>
      <w:r>
        <w:tab/>
      </w:r>
      <w:r w:rsidRPr="00A306B8">
        <w:rPr>
          <w:color w:val="000000"/>
        </w:rPr>
        <w:t xml:space="preserve">Member States </w:t>
      </w:r>
      <w:r>
        <w:rPr>
          <w:color w:val="000000"/>
        </w:rPr>
        <w:t>shall cooperate in establishing</w:t>
      </w:r>
      <w:r w:rsidRPr="00A306B8">
        <w:rPr>
          <w:color w:val="000000"/>
        </w:rPr>
        <w:t xml:space="preserve">  </w:t>
      </w:r>
      <w:r>
        <w:rPr>
          <w:color w:val="000000"/>
        </w:rPr>
        <w:t xml:space="preserve"> a</w:t>
      </w:r>
      <w:r w:rsidRPr="00A306B8">
        <w:rPr>
          <w:color w:val="000000"/>
        </w:rPr>
        <w:t xml:space="preserve"> global </w:t>
      </w:r>
      <w:r>
        <w:rPr>
          <w:color w:val="000000"/>
          <w:lang w:val="id-ID"/>
        </w:rPr>
        <w:t xml:space="preserve">legal framework </w:t>
      </w:r>
      <w:r w:rsidRPr="00A306B8">
        <w:rPr>
          <w:color w:val="000000"/>
        </w:rPr>
        <w:t xml:space="preserve"> based on </w:t>
      </w:r>
      <w:r>
        <w:rPr>
          <w:color w:val="000000"/>
          <w:lang w:val="en-US"/>
        </w:rPr>
        <w:t xml:space="preserve">a mutual spirit </w:t>
      </w:r>
      <w:r>
        <w:rPr>
          <w:color w:val="000000"/>
          <w:lang w:val="id-ID"/>
        </w:rPr>
        <w:t xml:space="preserve"> </w:t>
      </w:r>
      <w:r w:rsidRPr="00EA6649">
        <w:rPr>
          <w:color w:val="000000"/>
        </w:rPr>
        <w:t xml:space="preserve">for </w:t>
      </w:r>
      <w:r w:rsidRPr="00EA6649">
        <w:rPr>
          <w:color w:val="000000"/>
          <w:lang w:val="en-US"/>
        </w:rPr>
        <w:t>b</w:t>
      </w:r>
      <w:proofErr w:type="spellStart"/>
      <w:r w:rsidRPr="00EA6649">
        <w:rPr>
          <w:color w:val="000000"/>
        </w:rPr>
        <w:t>uilding</w:t>
      </w:r>
      <w:proofErr w:type="spellEnd"/>
      <w:r w:rsidRPr="00EA6649">
        <w:rPr>
          <w:color w:val="000000"/>
        </w:rPr>
        <w:t xml:space="preserve"> confidence and security in the use of information and communication technologies</w:t>
      </w:r>
      <w:r>
        <w:rPr>
          <w:color w:val="000000"/>
          <w:lang w:val="id-ID"/>
        </w:rPr>
        <w:t xml:space="preserve"> (ICTs)</w:t>
      </w:r>
      <w:r w:rsidRPr="00EA6649">
        <w:rPr>
          <w:color w:val="000000"/>
        </w:rPr>
        <w:t xml:space="preserve"> </w:t>
      </w:r>
      <w:r>
        <w:rPr>
          <w:color w:val="000000"/>
          <w:lang w:val="id-ID"/>
        </w:rPr>
        <w:t>for cybersecurity</w:t>
      </w:r>
      <w:r w:rsidRPr="00A306B8">
        <w:rPr>
          <w:color w:val="000000"/>
        </w:rPr>
        <w:t xml:space="preserve"> that </w:t>
      </w:r>
      <w:r w:rsidRPr="000E4C4F">
        <w:rPr>
          <w:color w:val="000000"/>
        </w:rPr>
        <w:t>reduce illicit use of ICT</w:t>
      </w:r>
      <w:r>
        <w:rPr>
          <w:color w:val="000000"/>
          <w:lang w:val="id-ID"/>
        </w:rPr>
        <w:t>s</w:t>
      </w:r>
      <w:r w:rsidRPr="000E4C4F">
        <w:rPr>
          <w:color w:val="000000"/>
        </w:rPr>
        <w:t>, including combating cybercrime</w:t>
      </w:r>
      <w:r>
        <w:rPr>
          <w:color w:val="000000"/>
          <w:lang w:val="id-ID"/>
        </w:rPr>
        <w:t xml:space="preserve"> and </w:t>
      </w:r>
      <w:proofErr w:type="spellStart"/>
      <w:r>
        <w:rPr>
          <w:rFonts w:cs="Calibri"/>
          <w:color w:val="000000"/>
          <w:szCs w:val="24"/>
          <w:lang w:eastAsia="zh-CN"/>
        </w:rPr>
        <w:t>protecti</w:t>
      </w:r>
      <w:proofErr w:type="spellEnd"/>
      <w:r>
        <w:rPr>
          <w:rFonts w:cs="Calibri"/>
          <w:color w:val="000000"/>
          <w:szCs w:val="24"/>
          <w:lang w:val="id-ID" w:eastAsia="zh-CN"/>
        </w:rPr>
        <w:t>ng</w:t>
      </w:r>
      <w:r w:rsidRPr="00DC544F">
        <w:rPr>
          <w:rFonts w:cs="Calibri"/>
          <w:color w:val="000000"/>
          <w:szCs w:val="24"/>
          <w:lang w:eastAsia="zh-CN"/>
        </w:rPr>
        <w:t xml:space="preserve"> against </w:t>
      </w:r>
      <w:proofErr w:type="spellStart"/>
      <w:r w:rsidRPr="00DC544F">
        <w:rPr>
          <w:rFonts w:cs="Calibri"/>
          <w:color w:val="000000"/>
          <w:szCs w:val="24"/>
          <w:lang w:eastAsia="zh-CN"/>
        </w:rPr>
        <w:t>cyberthreats</w:t>
      </w:r>
      <w:proofErr w:type="spellEnd"/>
      <w:r w:rsidR="00863B88">
        <w:rPr>
          <w:rFonts w:cs="Calibri"/>
          <w:color w:val="000000"/>
          <w:szCs w:val="24"/>
          <w:lang w:eastAsia="zh-CN"/>
        </w:rPr>
        <w:t>.</w:t>
      </w:r>
    </w:p>
    <w:p w:rsidR="00BF7A40" w:rsidRPr="00863B88" w:rsidRDefault="00477217">
      <w:pPr>
        <w:pStyle w:val="Reasons"/>
      </w:pPr>
      <w:r w:rsidRPr="00863B88">
        <w:rPr>
          <w:b/>
          <w:bCs/>
        </w:rPr>
        <w:t>Reasons:</w:t>
      </w:r>
      <w:r>
        <w:t xml:space="preserve"> </w:t>
      </w:r>
      <w:r w:rsidR="00863B88" w:rsidRPr="00863B88">
        <w:t xml:space="preserve">While recognizing the </w:t>
      </w:r>
      <w:proofErr w:type="spellStart"/>
      <w:r w:rsidR="00863B88" w:rsidRPr="00863B88">
        <w:t>souvereign</w:t>
      </w:r>
      <w:proofErr w:type="spellEnd"/>
      <w:r w:rsidR="00863B88" w:rsidRPr="00863B88">
        <w:t xml:space="preserve"> right of each Member, it also embraces the spirit of mutual cooperation among Member States in establishing a harmonious global environment for the benefit of all Nations in “Building confidence and security in the use of information and communication technologies”.</w:t>
      </w:r>
    </w:p>
    <w:p w:rsidR="00863B88" w:rsidRPr="005F122C" w:rsidRDefault="00863B88" w:rsidP="00863B88">
      <w:pPr>
        <w:pStyle w:val="ArtNo"/>
      </w:pPr>
      <w:r w:rsidRPr="005F122C">
        <w:t>Article 3</w:t>
      </w:r>
    </w:p>
    <w:p w:rsidR="00863B88" w:rsidRPr="005F122C" w:rsidRDefault="00863B88" w:rsidP="00863B88">
      <w:pPr>
        <w:pStyle w:val="Arttitle"/>
      </w:pPr>
      <w:r w:rsidRPr="005F122C">
        <w:t>International Network</w:t>
      </w:r>
    </w:p>
    <w:p w:rsidR="00BF7A40" w:rsidRDefault="00205546">
      <w:pPr>
        <w:pStyle w:val="Proposal"/>
      </w:pPr>
      <w:r>
        <w:rPr>
          <w:b/>
        </w:rPr>
        <w:t>ADD</w:t>
      </w:r>
      <w:r>
        <w:tab/>
        <w:t>INS/8/2</w:t>
      </w:r>
    </w:p>
    <w:p w:rsidR="00863B88" w:rsidRDefault="00863B88" w:rsidP="00863B88">
      <w:r>
        <w:rPr>
          <w:rStyle w:val="Artdef"/>
        </w:rPr>
        <w:t>31</w:t>
      </w:r>
      <w:r w:rsidRPr="00477217">
        <w:rPr>
          <w:rStyle w:val="Artdef"/>
        </w:rPr>
        <w:t>A</w:t>
      </w:r>
      <w:r>
        <w:tab/>
        <w:t>3.4A</w:t>
      </w:r>
      <w:r>
        <w:tab/>
      </w:r>
      <w:r w:rsidRPr="003D18B8">
        <w:t>Recognizing</w:t>
      </w:r>
      <w:r>
        <w:t xml:space="preserve"> the </w:t>
      </w:r>
      <w:proofErr w:type="spellStart"/>
      <w:r>
        <w:t>souve</w:t>
      </w:r>
      <w:proofErr w:type="spellEnd"/>
      <w:r>
        <w:rPr>
          <w:lang w:val="id-ID"/>
        </w:rPr>
        <w:t>re</w:t>
      </w:r>
      <w:proofErr w:type="spellStart"/>
      <w:r>
        <w:t>ign</w:t>
      </w:r>
      <w:proofErr w:type="spellEnd"/>
      <w:r>
        <w:t xml:space="preserve"> right of each Member, </w:t>
      </w:r>
      <w:proofErr w:type="spellStart"/>
      <w:r>
        <w:t>interalia</w:t>
      </w:r>
      <w:proofErr w:type="spellEnd"/>
      <w:r>
        <w:t xml:space="preserve"> in regulating the degree of acceptability of </w:t>
      </w:r>
      <w:r>
        <w:rPr>
          <w:lang w:val="id-ID"/>
        </w:rPr>
        <w:t xml:space="preserve">information </w:t>
      </w:r>
      <w:r>
        <w:t>within</w:t>
      </w:r>
      <w:r>
        <w:rPr>
          <w:lang w:val="id-ID"/>
        </w:rPr>
        <w:t xml:space="preserve"> their countries</w:t>
      </w:r>
      <w:r>
        <w:t>, administrations and service providers engaged with international network shall take due considerations in their cooperation in solving their diverse interests and their implications to the degree of cybercrime.</w:t>
      </w:r>
    </w:p>
    <w:p w:rsidR="00863B88" w:rsidRPr="00863B88" w:rsidRDefault="00863B88" w:rsidP="00863B88">
      <w:pPr>
        <w:pStyle w:val="Reasons"/>
      </w:pPr>
      <w:r w:rsidRPr="00863B88">
        <w:rPr>
          <w:b/>
          <w:bCs/>
        </w:rPr>
        <w:t>Reasons:</w:t>
      </w:r>
      <w:r>
        <w:t xml:space="preserve"> This is a minimum regulatory mechanism in obligating administrations and service </w:t>
      </w:r>
      <w:proofErr w:type="spellStart"/>
      <w:r>
        <w:t>prov</w:t>
      </w:r>
      <w:proofErr w:type="spellEnd"/>
      <w:r>
        <w:rPr>
          <w:lang w:val="id-ID"/>
        </w:rPr>
        <w:t>i</w:t>
      </w:r>
      <w:proofErr w:type="spellStart"/>
      <w:r>
        <w:t>ders</w:t>
      </w:r>
      <w:proofErr w:type="spellEnd"/>
      <w:r>
        <w:t xml:space="preserve"> in taking into account the necessary conducive measures in solving issues between the various degrees on acceptance for child pornography and other issues on cybercrime</w:t>
      </w:r>
      <w:r w:rsidRPr="00863B88">
        <w:t>.</w:t>
      </w:r>
    </w:p>
    <w:p w:rsidR="00BF7A40" w:rsidRPr="00863B88" w:rsidRDefault="00863B88" w:rsidP="00863B88">
      <w:pPr>
        <w:spacing w:before="960"/>
        <w:jc w:val="center"/>
        <w:rPr>
          <w:u w:val="single"/>
        </w:rPr>
      </w:pPr>
      <w:r>
        <w:rPr>
          <w:u w:val="single"/>
        </w:rPr>
        <w:t>                            </w:t>
      </w:r>
    </w:p>
    <w:sectPr w:rsidR="00BF7A40" w:rsidRPr="00863B88"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28" w:rsidRDefault="00832828">
      <w:r>
        <w:separator/>
      </w:r>
    </w:p>
  </w:endnote>
  <w:endnote w:type="continuationSeparator" w:id="0">
    <w:p w:rsidR="00832828" w:rsidRDefault="0083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05546">
      <w:rPr>
        <w:noProof/>
        <w:lang w:val="en-US"/>
      </w:rPr>
      <w:t>P:\SPM\GBS\wcit-12\doc\008e_ins.docx</w:t>
    </w:r>
    <w:r>
      <w:fldChar w:fldCharType="end"/>
    </w:r>
    <w:r w:rsidRPr="0041348E">
      <w:rPr>
        <w:lang w:val="en-US"/>
      </w:rPr>
      <w:tab/>
    </w:r>
    <w:r>
      <w:fldChar w:fldCharType="begin"/>
    </w:r>
    <w:r>
      <w:instrText xml:space="preserve"> SAVEDATE \@ DD.MM.YY </w:instrText>
    </w:r>
    <w:r>
      <w:fldChar w:fldCharType="separate"/>
    </w:r>
    <w:r w:rsidR="00205546">
      <w:rPr>
        <w:noProof/>
      </w:rPr>
      <w:t>06.08.12</w:t>
    </w:r>
    <w:r>
      <w:fldChar w:fldCharType="end"/>
    </w:r>
    <w:r w:rsidRPr="0041348E">
      <w:rPr>
        <w:lang w:val="en-US"/>
      </w:rPr>
      <w:tab/>
    </w:r>
    <w:r>
      <w:fldChar w:fldCharType="begin"/>
    </w:r>
    <w:r>
      <w:instrText xml:space="preserve"> PRINTDATE \@ DD.MM.YY </w:instrText>
    </w:r>
    <w:r>
      <w:fldChar w:fldCharType="separate"/>
    </w:r>
    <w:r w:rsidR="00205546">
      <w:rPr>
        <w:noProof/>
      </w:rPr>
      <w:t>06.08.12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F21A1D">
    <w:pPr>
      <w:pStyle w:val="Footer"/>
      <w:tabs>
        <w:tab w:val="clear" w:pos="567"/>
        <w:tab w:val="clear" w:pos="1701"/>
        <w:tab w:val="clear" w:pos="2835"/>
      </w:tabs>
    </w:pPr>
    <w:r>
      <w:fldChar w:fldCharType="begin"/>
    </w:r>
    <w:r w:rsidRPr="0041348E">
      <w:rPr>
        <w:lang w:val="en-US"/>
      </w:rPr>
      <w:instrText xml:space="preserve"> FILENAME \p  \* MERGEFORMAT </w:instrText>
    </w:r>
    <w:r>
      <w:fldChar w:fldCharType="separate"/>
    </w:r>
    <w:r w:rsidR="00205546">
      <w:rPr>
        <w:lang w:val="en-US"/>
      </w:rPr>
      <w:t>P:\SPM\GBS\wcit-12\doc\008e_ins.docx</w:t>
    </w:r>
    <w:r>
      <w:fldChar w:fldCharType="end"/>
    </w:r>
    <w:r w:rsidRPr="0041348E">
      <w:rPr>
        <w:lang w:val="en-US"/>
      </w:rPr>
      <w:tab/>
    </w:r>
    <w:r>
      <w:fldChar w:fldCharType="begin"/>
    </w:r>
    <w:r>
      <w:instrText xml:space="preserve"> SAVEDATE \@ DD.MM.YY </w:instrText>
    </w:r>
    <w:r>
      <w:fldChar w:fldCharType="separate"/>
    </w:r>
    <w:r w:rsidR="00205546">
      <w:t>06.08.12</w:t>
    </w:r>
    <w:r>
      <w:fldChar w:fldCharType="end"/>
    </w:r>
    <w:r w:rsidRPr="0041348E">
      <w:rPr>
        <w:lang w:val="en-US"/>
      </w:rPr>
      <w:tab/>
    </w:r>
    <w:r>
      <w:fldChar w:fldCharType="begin"/>
    </w:r>
    <w:r>
      <w:instrText xml:space="preserve"> PRINTDATE \@ DD.MM.YY </w:instrText>
    </w:r>
    <w:r>
      <w:fldChar w:fldCharType="separate"/>
    </w:r>
    <w:r w:rsidR="00205546">
      <w:t>06.08.12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F21A1D">
    <w:pPr>
      <w:pStyle w:val="Footer"/>
      <w:tabs>
        <w:tab w:val="clear" w:pos="567"/>
        <w:tab w:val="clear" w:pos="1701"/>
        <w:tab w:val="clear" w:pos="2835"/>
      </w:tabs>
      <w:rPr>
        <w:lang w:val="en-US"/>
      </w:rPr>
    </w:pPr>
    <w:r>
      <w:fldChar w:fldCharType="begin"/>
    </w:r>
    <w:r w:rsidRPr="0041348E">
      <w:rPr>
        <w:lang w:val="en-US"/>
      </w:rPr>
      <w:instrText xml:space="preserve"> FILENAME \p  \* MERGEFORMAT </w:instrText>
    </w:r>
    <w:r>
      <w:fldChar w:fldCharType="separate"/>
    </w:r>
    <w:r w:rsidR="00205546">
      <w:rPr>
        <w:lang w:val="en-US"/>
      </w:rPr>
      <w:t>P:\SPM\GBS\wcit-12\doc\008e_ins.docx</w:t>
    </w:r>
    <w:r>
      <w:fldChar w:fldCharType="end"/>
    </w:r>
    <w:r w:rsidRPr="0041348E">
      <w:rPr>
        <w:lang w:val="en-US"/>
      </w:rPr>
      <w:tab/>
    </w:r>
    <w:r>
      <w:fldChar w:fldCharType="begin"/>
    </w:r>
    <w:r>
      <w:instrText xml:space="preserve"> SAVEDATE \@ DD.MM.YY </w:instrText>
    </w:r>
    <w:r>
      <w:fldChar w:fldCharType="separate"/>
    </w:r>
    <w:r w:rsidR="00205546">
      <w:t>06.08.12</w:t>
    </w:r>
    <w:r>
      <w:fldChar w:fldCharType="end"/>
    </w:r>
    <w:r w:rsidRPr="0041348E">
      <w:rPr>
        <w:lang w:val="en-US"/>
      </w:rPr>
      <w:tab/>
    </w:r>
    <w:r>
      <w:fldChar w:fldCharType="begin"/>
    </w:r>
    <w:r>
      <w:instrText xml:space="preserve"> PRINTDATE \@ DD.MM.YY </w:instrText>
    </w:r>
    <w:r>
      <w:fldChar w:fldCharType="separate"/>
    </w:r>
    <w:r w:rsidR="00205546">
      <w:t>06.08.12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28" w:rsidRDefault="00832828">
      <w:r>
        <w:rPr>
          <w:b/>
        </w:rPr>
        <w:t>_______________</w:t>
      </w:r>
    </w:p>
  </w:footnote>
  <w:footnote w:type="continuationSeparator" w:id="0">
    <w:p w:rsidR="00832828" w:rsidRDefault="00832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205546">
      <w:rPr>
        <w:noProof/>
      </w:rPr>
      <w:t>2</w:t>
    </w:r>
    <w:r>
      <w:fldChar w:fldCharType="end"/>
    </w:r>
  </w:p>
  <w:p w:rsidR="00A066F1" w:rsidRPr="00A066F1" w:rsidRDefault="00D96B4B" w:rsidP="00F21A1D">
    <w:pPr>
      <w:pStyle w:val="Header"/>
      <w:ind w:left="567" w:hanging="567"/>
    </w:pPr>
    <w:r>
      <w:t>WCI</w:t>
    </w:r>
    <w:r>
      <w:rPr>
        <w:lang w:val="en-US"/>
      </w:rPr>
      <w:t>T</w:t>
    </w:r>
    <w:r w:rsidR="00187BD9">
      <w:t>12</w:t>
    </w:r>
    <w:r w:rsidR="00F21A1D">
      <w:t>/</w:t>
    </w:r>
    <w:bookmarkStart w:id="10" w:name="OLE_LINK1"/>
    <w:bookmarkStart w:id="11" w:name="OLE_LINK2"/>
    <w:bookmarkStart w:id="12" w:name="OLE_LINK3"/>
    <w:r w:rsidR="00F21A1D">
      <w:t>8</w:t>
    </w:r>
    <w:bookmarkEnd w:id="10"/>
    <w:bookmarkEnd w:id="11"/>
    <w:bookmarkEnd w:id="12"/>
    <w:r w:rsidR="00F21A1D">
      <w:t>-</w:t>
    </w:r>
    <w:r w:rsidR="00F21A1D"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809440"/>
    <w:lvl w:ilvl="0">
      <w:start w:val="1"/>
      <w:numFmt w:val="decimal"/>
      <w:lvlText w:val="%1."/>
      <w:lvlJc w:val="left"/>
      <w:pPr>
        <w:tabs>
          <w:tab w:val="num" w:pos="1492"/>
        </w:tabs>
        <w:ind w:left="1492" w:hanging="360"/>
      </w:pPr>
    </w:lvl>
  </w:abstractNum>
  <w:abstractNum w:abstractNumId="1">
    <w:nsid w:val="FFFFFF7D"/>
    <w:multiLevelType w:val="singleLevel"/>
    <w:tmpl w:val="9E72136A"/>
    <w:lvl w:ilvl="0">
      <w:start w:val="1"/>
      <w:numFmt w:val="decimal"/>
      <w:lvlText w:val="%1."/>
      <w:lvlJc w:val="left"/>
      <w:pPr>
        <w:tabs>
          <w:tab w:val="num" w:pos="1209"/>
        </w:tabs>
        <w:ind w:left="1209" w:hanging="360"/>
      </w:pPr>
    </w:lvl>
  </w:abstractNum>
  <w:abstractNum w:abstractNumId="2">
    <w:nsid w:val="FFFFFF7E"/>
    <w:multiLevelType w:val="singleLevel"/>
    <w:tmpl w:val="D3DC1C30"/>
    <w:lvl w:ilvl="0">
      <w:start w:val="1"/>
      <w:numFmt w:val="decimal"/>
      <w:lvlText w:val="%1."/>
      <w:lvlJc w:val="left"/>
      <w:pPr>
        <w:tabs>
          <w:tab w:val="num" w:pos="926"/>
        </w:tabs>
        <w:ind w:left="926" w:hanging="360"/>
      </w:pPr>
    </w:lvl>
  </w:abstractNum>
  <w:abstractNum w:abstractNumId="3">
    <w:nsid w:val="FFFFFF7F"/>
    <w:multiLevelType w:val="singleLevel"/>
    <w:tmpl w:val="69A087F2"/>
    <w:lvl w:ilvl="0">
      <w:start w:val="1"/>
      <w:numFmt w:val="decimal"/>
      <w:lvlText w:val="%1."/>
      <w:lvlJc w:val="left"/>
      <w:pPr>
        <w:tabs>
          <w:tab w:val="num" w:pos="643"/>
        </w:tabs>
        <w:ind w:left="643" w:hanging="360"/>
      </w:pPr>
    </w:lvl>
  </w:abstractNum>
  <w:abstractNum w:abstractNumId="4">
    <w:nsid w:val="FFFFFF80"/>
    <w:multiLevelType w:val="singleLevel"/>
    <w:tmpl w:val="C3BEE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C461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A8C0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70C7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56AD78"/>
    <w:lvl w:ilvl="0">
      <w:start w:val="1"/>
      <w:numFmt w:val="decimal"/>
      <w:lvlText w:val="%1."/>
      <w:lvlJc w:val="left"/>
      <w:pPr>
        <w:tabs>
          <w:tab w:val="num" w:pos="360"/>
        </w:tabs>
        <w:ind w:left="360" w:hanging="360"/>
      </w:pPr>
    </w:lvl>
  </w:abstractNum>
  <w:abstractNum w:abstractNumId="9">
    <w:nsid w:val="FFFFFF89"/>
    <w:multiLevelType w:val="singleLevel"/>
    <w:tmpl w:val="E6D06BB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6491"/>
    <w:rsid w:val="00091346"/>
    <w:rsid w:val="000F73FF"/>
    <w:rsid w:val="00114CF7"/>
    <w:rsid w:val="00123B68"/>
    <w:rsid w:val="00126F2E"/>
    <w:rsid w:val="00146F6F"/>
    <w:rsid w:val="00152957"/>
    <w:rsid w:val="00187BD9"/>
    <w:rsid w:val="00190B55"/>
    <w:rsid w:val="00194CFB"/>
    <w:rsid w:val="001C3B5F"/>
    <w:rsid w:val="001D058F"/>
    <w:rsid w:val="002009EA"/>
    <w:rsid w:val="00202CA0"/>
    <w:rsid w:val="00205546"/>
    <w:rsid w:val="002154A6"/>
    <w:rsid w:val="002255B3"/>
    <w:rsid w:val="00271316"/>
    <w:rsid w:val="002D58BE"/>
    <w:rsid w:val="00377BD3"/>
    <w:rsid w:val="00384088"/>
    <w:rsid w:val="0039169B"/>
    <w:rsid w:val="003A7F8C"/>
    <w:rsid w:val="003B532E"/>
    <w:rsid w:val="003B6F14"/>
    <w:rsid w:val="003D0F8B"/>
    <w:rsid w:val="0041348E"/>
    <w:rsid w:val="00447308"/>
    <w:rsid w:val="004765FF"/>
    <w:rsid w:val="00477217"/>
    <w:rsid w:val="00492075"/>
    <w:rsid w:val="004969AD"/>
    <w:rsid w:val="004B13CB"/>
    <w:rsid w:val="004B4FDF"/>
    <w:rsid w:val="004D5D5C"/>
    <w:rsid w:val="0050139F"/>
    <w:rsid w:val="00521223"/>
    <w:rsid w:val="0055140B"/>
    <w:rsid w:val="005964AB"/>
    <w:rsid w:val="005C099A"/>
    <w:rsid w:val="005C31A5"/>
    <w:rsid w:val="005E10C9"/>
    <w:rsid w:val="005E61DD"/>
    <w:rsid w:val="006023DF"/>
    <w:rsid w:val="00657DE0"/>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32828"/>
    <w:rsid w:val="00863B88"/>
    <w:rsid w:val="00872FC8"/>
    <w:rsid w:val="008845D0"/>
    <w:rsid w:val="008B43F2"/>
    <w:rsid w:val="008B6CFF"/>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639E9"/>
    <w:rsid w:val="00B817CD"/>
    <w:rsid w:val="00BB3A95"/>
    <w:rsid w:val="00BF7A40"/>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B4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customStyle="1" w:styleId="05-Formal">
    <w:name w:val="05-Formal"/>
    <w:basedOn w:val="Normal"/>
    <w:rsid w:val="00477217"/>
    <w:pPr>
      <w:jc w:val="both"/>
    </w:pPr>
    <w:rPr>
      <w:rFonts w:ascii="Calibri" w:hAnsi="Calibri"/>
      <w:color w:val="000000"/>
    </w:rPr>
  </w:style>
  <w:style w:type="paragraph" w:customStyle="1" w:styleId="06-Normal">
    <w:name w:val="06-Normal"/>
    <w:basedOn w:val="05-Formal"/>
    <w:rsid w:val="00477217"/>
    <w:pPr>
      <w:ind w:firstLine="5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B4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customStyle="1" w:styleId="05-Formal">
    <w:name w:val="05-Formal"/>
    <w:basedOn w:val="Normal"/>
    <w:rsid w:val="00477217"/>
    <w:pPr>
      <w:jc w:val="both"/>
    </w:pPr>
    <w:rPr>
      <w:rFonts w:ascii="Calibri" w:hAnsi="Calibri"/>
      <w:color w:val="000000"/>
    </w:rPr>
  </w:style>
  <w:style w:type="paragraph" w:customStyle="1" w:styleId="06-Normal">
    <w:name w:val="06-Normal"/>
    <w:basedOn w:val="05-Formal"/>
    <w:rsid w:val="00477217"/>
    <w:pPr>
      <w:ind w:firstLine="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Dropbox\WRC_Sharing\Templates\PE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F750-B3F2-4E18-B599-DE53AF8F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PE_WRC12.dotm</Template>
  <TotalTime>1</TotalTime>
  <Pages>2</Pages>
  <Words>621</Words>
  <Characters>3424</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4017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DPM_v5.0.2_prod</cp:keywords>
  <dc:description/>
  <cp:lastModifiedBy>Janin, Patricia</cp:lastModifiedBy>
  <cp:revision>3</cp:revision>
  <cp:lastPrinted>2012-08-06T15:16:00Z</cp:lastPrinted>
  <dcterms:created xsi:type="dcterms:W3CDTF">2012-08-06T15:12:00Z</dcterms:created>
  <dcterms:modified xsi:type="dcterms:W3CDTF">2012-08-06T15:16:00Z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