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FB" w:rsidRPr="0062183C" w:rsidRDefault="00C8486F" w:rsidP="002F12FB">
      <w:pPr>
        <w:pBdr>
          <w:bottom w:val="single" w:sz="6" w:space="1" w:color="auto"/>
        </w:pBdr>
        <w:rPr>
          <w:b/>
          <w:bCs/>
          <w:color w:val="FF0000"/>
          <w:sz w:val="28"/>
          <w:szCs w:val="28"/>
          <w:lang w:val="en-GB"/>
        </w:rPr>
      </w:pPr>
      <w:r w:rsidRPr="0062183C">
        <w:rPr>
          <w:b/>
          <w:bCs/>
          <w:color w:val="FF0000"/>
          <w:sz w:val="28"/>
          <w:szCs w:val="28"/>
          <w:lang w:val="en-GB"/>
        </w:rPr>
        <w:t>A: UNIVERSAL TIME SCALE (UTC)</w:t>
      </w:r>
    </w:p>
    <w:p w:rsidR="00C8486F" w:rsidRDefault="00C8486F" w:rsidP="002F12FB">
      <w:pPr>
        <w:pBdr>
          <w:bottom w:val="single" w:sz="6" w:space="1" w:color="auto"/>
        </w:pBdr>
        <w:rPr>
          <w:lang w:val="en-GB"/>
        </w:rPr>
      </w:pPr>
    </w:p>
    <w:p w:rsidR="00200271" w:rsidRDefault="00200271" w:rsidP="000A77FE">
      <w:pPr>
        <w:rPr>
          <w:b/>
          <w:bCs/>
          <w:sz w:val="28"/>
          <w:szCs w:val="28"/>
        </w:rPr>
      </w:pPr>
    </w:p>
    <w:p w:rsidR="00F16822" w:rsidRDefault="008D2E99" w:rsidP="000A77FE">
      <w:pPr>
        <w:rPr>
          <w:b/>
          <w:bCs/>
          <w:sz w:val="28"/>
          <w:szCs w:val="28"/>
        </w:rPr>
      </w:pPr>
      <w:r>
        <w:rPr>
          <w:b/>
          <w:bCs/>
          <w:sz w:val="28"/>
          <w:szCs w:val="28"/>
        </w:rPr>
        <w:t xml:space="preserve">Question: What does UTC </w:t>
      </w:r>
      <w:r w:rsidR="00F16822">
        <w:rPr>
          <w:b/>
          <w:bCs/>
          <w:sz w:val="28"/>
          <w:szCs w:val="28"/>
        </w:rPr>
        <w:t>stand for</w:t>
      </w:r>
      <w:r w:rsidR="00B34BA2">
        <w:rPr>
          <w:b/>
          <w:bCs/>
          <w:sz w:val="28"/>
          <w:szCs w:val="28"/>
        </w:rPr>
        <w:t xml:space="preserve"> and what </w:t>
      </w:r>
      <w:r w:rsidR="000A77FE">
        <w:rPr>
          <w:b/>
          <w:bCs/>
          <w:sz w:val="28"/>
          <w:szCs w:val="28"/>
        </w:rPr>
        <w:t>does it mean</w:t>
      </w:r>
      <w:r w:rsidR="00FB4E75">
        <w:rPr>
          <w:b/>
          <w:bCs/>
          <w:sz w:val="28"/>
          <w:szCs w:val="28"/>
        </w:rPr>
        <w:t>?</w:t>
      </w:r>
    </w:p>
    <w:p w:rsidR="00F16822" w:rsidRDefault="00F16822" w:rsidP="001A3C10">
      <w:pPr>
        <w:rPr>
          <w:b/>
          <w:bCs/>
          <w:sz w:val="28"/>
          <w:szCs w:val="28"/>
        </w:rPr>
      </w:pPr>
    </w:p>
    <w:p w:rsidR="00895A12" w:rsidRPr="004F6CC0" w:rsidRDefault="00E96680" w:rsidP="00895A12">
      <w:pPr>
        <w:rPr>
          <w:rFonts w:asciiTheme="minorHAnsi" w:hAnsiTheme="minorHAnsi" w:cs="Arial"/>
          <w:b/>
          <w:bCs/>
          <w:color w:val="000000"/>
          <w:lang w:val="en"/>
        </w:rPr>
      </w:pPr>
      <w:r w:rsidRPr="004F6CC0">
        <w:rPr>
          <w:rFonts w:asciiTheme="minorHAnsi" w:hAnsiTheme="minorHAnsi" w:cs="Arial"/>
          <w:b/>
          <w:bCs/>
          <w:color w:val="000000"/>
          <w:lang w:val="en"/>
        </w:rPr>
        <w:t>Coordinated Universal Time</w:t>
      </w:r>
      <w:r w:rsidR="00CF77AE" w:rsidRPr="004F6CC0">
        <w:rPr>
          <w:rFonts w:asciiTheme="minorHAnsi" w:hAnsiTheme="minorHAnsi" w:cs="Arial"/>
          <w:b/>
          <w:bCs/>
          <w:color w:val="000000"/>
          <w:lang w:val="en"/>
        </w:rPr>
        <w:t xml:space="preserve"> (UTC)</w:t>
      </w:r>
      <w:r w:rsidR="00B34BA2" w:rsidRPr="004F6CC0">
        <w:rPr>
          <w:rFonts w:asciiTheme="minorHAnsi" w:hAnsiTheme="minorHAnsi" w:cs="Arial"/>
          <w:b/>
          <w:bCs/>
          <w:color w:val="000000"/>
          <w:lang w:val="en"/>
        </w:rPr>
        <w:t xml:space="preserve"> </w:t>
      </w:r>
      <w:r w:rsidR="00B34BA2" w:rsidRPr="004F6CC0">
        <w:rPr>
          <w:rFonts w:asciiTheme="minorHAnsi" w:hAnsiTheme="minorHAnsi" w:cs="Arial"/>
          <w:color w:val="000000"/>
          <w:lang w:val="en"/>
        </w:rPr>
        <w:t xml:space="preserve">is the primary time standard </w:t>
      </w:r>
      <w:r w:rsidR="00864563" w:rsidRPr="004F6CC0">
        <w:rPr>
          <w:rFonts w:asciiTheme="minorHAnsi" w:hAnsiTheme="minorHAnsi" w:cs="Arial"/>
          <w:color w:val="000000"/>
          <w:lang w:val="en"/>
        </w:rPr>
        <w:t xml:space="preserve">or international time scale </w:t>
      </w:r>
      <w:r w:rsidR="00B34BA2" w:rsidRPr="004F6CC0">
        <w:rPr>
          <w:rFonts w:asciiTheme="minorHAnsi" w:hAnsiTheme="minorHAnsi" w:cs="Arial"/>
          <w:color w:val="000000"/>
          <w:lang w:val="en"/>
        </w:rPr>
        <w:t>by which the world regulates clocks and time.</w:t>
      </w:r>
    </w:p>
    <w:p w:rsidR="00420C56" w:rsidRDefault="00420C56" w:rsidP="007F4DC5">
      <w:pPr>
        <w:pBdr>
          <w:bottom w:val="single" w:sz="6" w:space="1" w:color="auto"/>
        </w:pBdr>
        <w:rPr>
          <w:rFonts w:asciiTheme="minorHAnsi" w:hAnsiTheme="minorHAnsi"/>
          <w:strike/>
          <w:sz w:val="20"/>
          <w:szCs w:val="20"/>
          <w:lang w:val="en"/>
        </w:rPr>
      </w:pPr>
    </w:p>
    <w:p w:rsidR="00E765B0" w:rsidRDefault="00E765B0" w:rsidP="00673CE6">
      <w:pPr>
        <w:pBdr>
          <w:bottom w:val="single" w:sz="6" w:space="1" w:color="auto"/>
        </w:pBdr>
        <w:rPr>
          <w:rFonts w:ascii="Arial" w:eastAsia="Times New Roman" w:hAnsi="Arial" w:cs="Arial"/>
          <w:sz w:val="20"/>
          <w:szCs w:val="20"/>
          <w:lang w:eastAsia="en-US"/>
        </w:rPr>
      </w:pPr>
      <w:r w:rsidRPr="00FC1FCF">
        <w:rPr>
          <w:rFonts w:ascii="Arial" w:eastAsia="Times New Roman" w:hAnsi="Arial" w:cs="Arial"/>
          <w:sz w:val="20"/>
          <w:szCs w:val="20"/>
          <w:lang w:eastAsia="en-US"/>
        </w:rPr>
        <w:t xml:space="preserve">The international time scale used by </w:t>
      </w:r>
      <w:r w:rsidR="009F273C">
        <w:rPr>
          <w:rFonts w:ascii="Arial" w:eastAsia="Times New Roman" w:hAnsi="Arial" w:cs="Arial"/>
          <w:sz w:val="20"/>
          <w:szCs w:val="20"/>
          <w:lang w:eastAsia="en-US"/>
        </w:rPr>
        <w:t xml:space="preserve">distributed </w:t>
      </w:r>
      <w:r w:rsidRPr="00FC1FCF">
        <w:rPr>
          <w:rFonts w:ascii="Arial" w:eastAsia="Times New Roman" w:hAnsi="Arial" w:cs="Arial"/>
          <w:sz w:val="20"/>
          <w:szCs w:val="20"/>
          <w:lang w:eastAsia="en-US"/>
        </w:rPr>
        <w:t>services throughout the world known as Coordinated Universal Time (UTC)</w:t>
      </w:r>
      <w:r w:rsidR="009F273C">
        <w:rPr>
          <w:rFonts w:ascii="Arial" w:eastAsia="Times New Roman" w:hAnsi="Arial" w:cs="Arial"/>
          <w:sz w:val="20"/>
          <w:szCs w:val="20"/>
          <w:lang w:eastAsia="en-US"/>
        </w:rPr>
        <w:t xml:space="preserve"> </w:t>
      </w:r>
      <w:r w:rsidR="009F273C" w:rsidRPr="00FC1FCF">
        <w:rPr>
          <w:rFonts w:ascii="Arial" w:eastAsia="Times New Roman" w:hAnsi="Arial" w:cs="Arial"/>
          <w:sz w:val="20"/>
          <w:szCs w:val="20"/>
          <w:lang w:eastAsia="en-US"/>
        </w:rPr>
        <w:t>is a stepped atomic time scale</w:t>
      </w:r>
      <w:r w:rsidRPr="00FC1FCF">
        <w:rPr>
          <w:rFonts w:ascii="Arial" w:eastAsia="Times New Roman" w:hAnsi="Arial" w:cs="Arial"/>
          <w:sz w:val="20"/>
          <w:szCs w:val="20"/>
          <w:lang w:eastAsia="en-US"/>
        </w:rPr>
        <w:t xml:space="preserve">, which is defined by the </w:t>
      </w:r>
      <w:hyperlink r:id="rId9" w:history="1">
        <w:r w:rsidRPr="00626582">
          <w:rPr>
            <w:rStyle w:val="Hyperlink"/>
            <w:rFonts w:ascii="Arial" w:eastAsia="Times New Roman" w:hAnsi="Arial" w:cs="Arial"/>
            <w:sz w:val="20"/>
            <w:szCs w:val="20"/>
            <w:lang w:eastAsia="en-US"/>
          </w:rPr>
          <w:t>ITU</w:t>
        </w:r>
      </w:hyperlink>
      <w:r w:rsidRPr="00FC1FCF">
        <w:rPr>
          <w:rFonts w:ascii="Arial" w:eastAsia="Times New Roman" w:hAnsi="Arial" w:cs="Arial"/>
          <w:sz w:val="20"/>
          <w:szCs w:val="20"/>
          <w:lang w:eastAsia="en-US"/>
        </w:rPr>
        <w:t xml:space="preserve"> and determined by the International Bureau of Weights and Measures (</w:t>
      </w:r>
      <w:hyperlink r:id="rId10" w:history="1">
        <w:r w:rsidRPr="002E6474">
          <w:rPr>
            <w:rStyle w:val="Hyperlink"/>
            <w:rFonts w:ascii="Arial" w:eastAsia="Times New Roman" w:hAnsi="Arial" w:cs="Arial"/>
            <w:sz w:val="20"/>
            <w:szCs w:val="20"/>
            <w:lang w:eastAsia="en-US"/>
          </w:rPr>
          <w:t>BIPM</w:t>
        </w:r>
      </w:hyperlink>
      <w:r w:rsidRPr="00FC1FCF">
        <w:rPr>
          <w:rFonts w:ascii="Arial" w:eastAsia="Times New Roman" w:hAnsi="Arial" w:cs="Arial"/>
          <w:sz w:val="20"/>
          <w:szCs w:val="20"/>
          <w:lang w:eastAsia="en-US"/>
        </w:rPr>
        <w:t>) in cooperation with the International Earth reference and Rotation Service (</w:t>
      </w:r>
      <w:hyperlink r:id="rId11" w:history="1">
        <w:r w:rsidRPr="00B40783">
          <w:rPr>
            <w:rStyle w:val="Hyperlink"/>
            <w:rFonts w:ascii="Arial" w:eastAsia="Times New Roman" w:hAnsi="Arial" w:cs="Arial"/>
            <w:sz w:val="20"/>
            <w:szCs w:val="20"/>
            <w:lang w:eastAsia="en-US"/>
          </w:rPr>
          <w:t>IERS</w:t>
        </w:r>
      </w:hyperlink>
      <w:r w:rsidRPr="00FC1FCF">
        <w:rPr>
          <w:rFonts w:ascii="Arial" w:eastAsia="Times New Roman" w:hAnsi="Arial" w:cs="Arial"/>
          <w:sz w:val="20"/>
          <w:szCs w:val="20"/>
          <w:lang w:eastAsia="en-US"/>
        </w:rPr>
        <w:t>)</w:t>
      </w:r>
    </w:p>
    <w:p w:rsidR="00E765B0" w:rsidRPr="00EE2E5F" w:rsidRDefault="00E765B0" w:rsidP="007F4DC5">
      <w:pPr>
        <w:pBdr>
          <w:bottom w:val="single" w:sz="6" w:space="1" w:color="auto"/>
        </w:pBdr>
        <w:rPr>
          <w:rFonts w:asciiTheme="minorHAnsi" w:hAnsiTheme="minorHAnsi"/>
          <w:strike/>
          <w:sz w:val="20"/>
          <w:szCs w:val="20"/>
          <w:lang w:val="en"/>
        </w:rPr>
      </w:pPr>
    </w:p>
    <w:p w:rsidR="00200271" w:rsidRDefault="00200271" w:rsidP="00420C56">
      <w:pPr>
        <w:rPr>
          <w:b/>
          <w:bCs/>
          <w:sz w:val="28"/>
          <w:szCs w:val="28"/>
        </w:rPr>
      </w:pPr>
    </w:p>
    <w:p w:rsidR="00420C56" w:rsidRPr="00AD0004" w:rsidRDefault="00420C56" w:rsidP="00420C56">
      <w:pPr>
        <w:rPr>
          <w:b/>
          <w:bCs/>
          <w:sz w:val="28"/>
          <w:szCs w:val="28"/>
        </w:rPr>
      </w:pPr>
      <w:r w:rsidRPr="00AD0004">
        <w:rPr>
          <w:b/>
          <w:bCs/>
          <w:sz w:val="28"/>
          <w:szCs w:val="28"/>
        </w:rPr>
        <w:t xml:space="preserve">Question: What is </w:t>
      </w:r>
      <w:r w:rsidR="008D2E99">
        <w:rPr>
          <w:b/>
          <w:bCs/>
          <w:sz w:val="28"/>
          <w:szCs w:val="28"/>
        </w:rPr>
        <w:t>the Vocabulary of terms for UTC?</w:t>
      </w:r>
    </w:p>
    <w:p w:rsidR="00420C56" w:rsidRDefault="00420C56" w:rsidP="00420C56">
      <w:pPr>
        <w:rPr>
          <w:i/>
          <w:iCs/>
          <w:sz w:val="24"/>
          <w:szCs w:val="24"/>
        </w:rPr>
      </w:pPr>
    </w:p>
    <w:p w:rsidR="00D70037" w:rsidRPr="00E415B9" w:rsidRDefault="00D70037" w:rsidP="00D70037">
      <w:pPr>
        <w:rPr>
          <w:rFonts w:asciiTheme="minorHAnsi" w:hAnsiTheme="minorHAnsi"/>
        </w:rPr>
      </w:pPr>
      <w:r w:rsidRPr="00E415B9">
        <w:rPr>
          <w:rFonts w:asciiTheme="minorHAnsi" w:hAnsiTheme="minorHAnsi"/>
          <w:b/>
          <w:bCs/>
        </w:rPr>
        <w:t>Universal time (UT)</w:t>
      </w:r>
      <w:r w:rsidRPr="00E415B9">
        <w:rPr>
          <w:rFonts w:asciiTheme="minorHAnsi" w:hAnsiTheme="minorHAnsi"/>
        </w:rPr>
        <w:t xml:space="preserve"> is the general designation of time scales based on the rotation of the Earth.</w:t>
      </w:r>
    </w:p>
    <w:p w:rsidR="00D70037" w:rsidRPr="00E415B9" w:rsidRDefault="00D70037" w:rsidP="00D70037">
      <w:pPr>
        <w:rPr>
          <w:rFonts w:asciiTheme="minorHAnsi" w:hAnsiTheme="minorHAnsi"/>
        </w:rPr>
      </w:pPr>
    </w:p>
    <w:p w:rsidR="00D70037" w:rsidRPr="00E415B9" w:rsidRDefault="00D70037" w:rsidP="00D70037">
      <w:pPr>
        <w:rPr>
          <w:rFonts w:asciiTheme="minorHAnsi" w:hAnsiTheme="minorHAnsi"/>
        </w:rPr>
      </w:pPr>
      <w:r w:rsidRPr="00E415B9">
        <w:rPr>
          <w:rFonts w:asciiTheme="minorHAnsi" w:hAnsiTheme="minorHAnsi"/>
        </w:rPr>
        <w:t>In applications in which an imprecision of a few hundredths of a second cannot be tolerated, it is necessary to specify the form of UT which should be used:</w:t>
      </w:r>
    </w:p>
    <w:p w:rsidR="00D70037" w:rsidRPr="00E415B9" w:rsidRDefault="00D70037" w:rsidP="00D70037">
      <w:pPr>
        <w:pStyle w:val="enumlev1"/>
        <w:tabs>
          <w:tab w:val="left" w:pos="851"/>
        </w:tabs>
        <w:rPr>
          <w:rFonts w:asciiTheme="minorHAnsi" w:hAnsiTheme="minorHAnsi"/>
          <w:sz w:val="22"/>
          <w:szCs w:val="22"/>
          <w:lang w:val="en-US"/>
        </w:rPr>
      </w:pPr>
      <w:r w:rsidRPr="00E415B9">
        <w:rPr>
          <w:rFonts w:asciiTheme="minorHAnsi" w:hAnsiTheme="minorHAnsi"/>
          <w:sz w:val="22"/>
          <w:szCs w:val="22"/>
          <w:lang w:val="en-US"/>
        </w:rPr>
        <w:t>UT0</w:t>
      </w:r>
      <w:r w:rsidRPr="00E415B9">
        <w:rPr>
          <w:rFonts w:asciiTheme="minorHAnsi" w:hAnsiTheme="minorHAnsi"/>
          <w:sz w:val="22"/>
          <w:szCs w:val="22"/>
          <w:lang w:val="en-US"/>
        </w:rPr>
        <w:tab/>
        <w:t>is the mean solar time of the prime meridian obtained from direct astronomical observation;</w:t>
      </w:r>
    </w:p>
    <w:p w:rsidR="00D70037" w:rsidRPr="00E415B9" w:rsidRDefault="00D70037" w:rsidP="00D70037">
      <w:pPr>
        <w:pStyle w:val="enumlev1"/>
        <w:tabs>
          <w:tab w:val="left" w:pos="851"/>
        </w:tabs>
        <w:rPr>
          <w:rFonts w:asciiTheme="minorHAnsi" w:hAnsiTheme="minorHAnsi"/>
          <w:sz w:val="22"/>
          <w:szCs w:val="22"/>
          <w:lang w:val="en-US"/>
        </w:rPr>
      </w:pPr>
      <w:r w:rsidRPr="00E415B9">
        <w:rPr>
          <w:rFonts w:asciiTheme="minorHAnsi" w:hAnsiTheme="minorHAnsi"/>
          <w:sz w:val="22"/>
          <w:szCs w:val="22"/>
          <w:lang w:val="en-US"/>
        </w:rPr>
        <w:t>UT1</w:t>
      </w:r>
      <w:r w:rsidRPr="00E415B9">
        <w:rPr>
          <w:rFonts w:asciiTheme="minorHAnsi" w:hAnsiTheme="minorHAnsi"/>
          <w:sz w:val="22"/>
          <w:szCs w:val="22"/>
          <w:lang w:val="en-US"/>
        </w:rPr>
        <w:tab/>
        <w:t xml:space="preserve">is UT0 corrected for the effects of small movements of the Earth relative to the axis of rotation (polar variation); </w:t>
      </w:r>
    </w:p>
    <w:p w:rsidR="00D70037" w:rsidRPr="00E415B9" w:rsidRDefault="00D70037" w:rsidP="00D70037">
      <w:pPr>
        <w:pStyle w:val="enumlev1"/>
        <w:tabs>
          <w:tab w:val="left" w:pos="851"/>
        </w:tabs>
        <w:rPr>
          <w:rFonts w:asciiTheme="minorHAnsi" w:hAnsiTheme="minorHAnsi"/>
          <w:sz w:val="22"/>
          <w:szCs w:val="22"/>
          <w:lang w:val="en-US"/>
        </w:rPr>
      </w:pPr>
      <w:r w:rsidRPr="00E415B9">
        <w:rPr>
          <w:rFonts w:asciiTheme="minorHAnsi" w:hAnsiTheme="minorHAnsi"/>
          <w:sz w:val="22"/>
          <w:szCs w:val="22"/>
          <w:lang w:val="en-US"/>
        </w:rPr>
        <w:t>UT2</w:t>
      </w:r>
      <w:r w:rsidRPr="00E415B9">
        <w:rPr>
          <w:rFonts w:asciiTheme="minorHAnsi" w:hAnsiTheme="minorHAnsi"/>
          <w:sz w:val="22"/>
          <w:szCs w:val="22"/>
          <w:lang w:val="en-US"/>
        </w:rPr>
        <w:tab/>
        <w:t xml:space="preserve">is UT1 corrected for the effects of a small seasonal fluctuation in the rate of rotation of the Earth; </w:t>
      </w:r>
    </w:p>
    <w:p w:rsidR="002901B9" w:rsidRPr="00E415B9" w:rsidRDefault="00D70037" w:rsidP="00CC7A78">
      <w:pPr>
        <w:pStyle w:val="enumlev1"/>
        <w:tabs>
          <w:tab w:val="left" w:pos="851"/>
        </w:tabs>
        <w:rPr>
          <w:rFonts w:asciiTheme="minorHAnsi" w:hAnsiTheme="minorHAnsi"/>
          <w:sz w:val="22"/>
          <w:szCs w:val="22"/>
          <w:lang w:val="en-US"/>
        </w:rPr>
      </w:pPr>
      <w:r w:rsidRPr="00E415B9">
        <w:rPr>
          <w:rFonts w:asciiTheme="minorHAnsi" w:hAnsiTheme="minorHAnsi"/>
          <w:sz w:val="22"/>
          <w:szCs w:val="22"/>
          <w:lang w:val="en-US"/>
        </w:rPr>
        <w:t>UT1</w:t>
      </w:r>
      <w:r w:rsidRPr="00E415B9">
        <w:rPr>
          <w:rFonts w:asciiTheme="minorHAnsi" w:hAnsiTheme="minorHAnsi"/>
          <w:sz w:val="22"/>
          <w:szCs w:val="22"/>
          <w:lang w:val="en-US"/>
        </w:rPr>
        <w:tab/>
        <w:t>corresponds directly with the angular position of the Earth around its axis of diurnal rotation.</w:t>
      </w:r>
    </w:p>
    <w:p w:rsidR="00D51B81" w:rsidRPr="00E415B9" w:rsidRDefault="009F4D17" w:rsidP="00844A45">
      <w:pPr>
        <w:rPr>
          <w:rFonts w:asciiTheme="minorHAnsi" w:hAnsiTheme="minorHAnsi"/>
        </w:rPr>
      </w:pPr>
      <w:r>
        <w:rPr>
          <w:rFonts w:asciiTheme="minorHAnsi" w:hAnsiTheme="minorHAnsi"/>
        </w:rPr>
        <w:br/>
      </w:r>
      <w:r w:rsidR="00D51B81" w:rsidRPr="00D51B81">
        <w:rPr>
          <w:rFonts w:asciiTheme="minorHAnsi" w:hAnsiTheme="minorHAnsi"/>
        </w:rPr>
        <w:t xml:space="preserve">This Vocabulary is defined in Recommendation </w:t>
      </w:r>
      <w:hyperlink r:id="rId12" w:history="1">
        <w:r w:rsidR="00D51B81" w:rsidRPr="00D51B81">
          <w:rPr>
            <w:rStyle w:val="Hyperlink"/>
            <w:rFonts w:asciiTheme="minorHAnsi" w:hAnsiTheme="minorHAnsi"/>
          </w:rPr>
          <w:t>ITU-R TF.460-6</w:t>
        </w:r>
      </w:hyperlink>
      <w:r w:rsidR="00D51B81" w:rsidRPr="00D51B81">
        <w:rPr>
          <w:rFonts w:asciiTheme="minorHAnsi" w:hAnsiTheme="minorHAnsi"/>
        </w:rPr>
        <w:t xml:space="preserve"> : Standard-frequency and time-signal emissions</w:t>
      </w:r>
      <w:r w:rsidR="00D51B81">
        <w:rPr>
          <w:rFonts w:asciiTheme="minorHAnsi" w:hAnsiTheme="minorHAnsi"/>
        </w:rPr>
        <w:t>.</w:t>
      </w:r>
    </w:p>
    <w:p w:rsidR="00D70037" w:rsidRPr="00E415B9" w:rsidRDefault="00D70037" w:rsidP="00D70037">
      <w:pPr>
        <w:rPr>
          <w:rFonts w:asciiTheme="minorHAnsi" w:hAnsiTheme="minorHAnsi"/>
        </w:rPr>
      </w:pPr>
    </w:p>
    <w:p w:rsidR="00D70037" w:rsidRPr="00D70037" w:rsidRDefault="00D70037" w:rsidP="00D70037">
      <w:pPr>
        <w:rPr>
          <w:b/>
          <w:bCs/>
        </w:rPr>
      </w:pPr>
      <w:r w:rsidRPr="00D70037">
        <w:rPr>
          <w:b/>
          <w:bCs/>
        </w:rPr>
        <w:t xml:space="preserve">International atomic time (TAI) </w:t>
      </w:r>
    </w:p>
    <w:p w:rsidR="00D70037" w:rsidRDefault="00D70037" w:rsidP="00496C7A">
      <w:pPr>
        <w:rPr>
          <w:rFonts w:asciiTheme="minorHAnsi" w:hAnsiTheme="minorHAnsi" w:cs="Arial"/>
        </w:rPr>
      </w:pPr>
    </w:p>
    <w:p w:rsidR="00D70037" w:rsidRDefault="00D70037" w:rsidP="00D70037">
      <w:r>
        <w:t>The international reference scale of atomic time (TAI), based on the second (SI), as realized on the rotating geoid, is formed by the BIPM on the basis of clock data supplied by cooperating establishments. It is in the form of a continuous scale, e.g. in days, hours, minutes and seconds from the origin 1 January 1958 (adopted by the CGPM 1971).</w:t>
      </w:r>
    </w:p>
    <w:p w:rsidR="00D70037" w:rsidRDefault="00D70037" w:rsidP="00496C7A">
      <w:pPr>
        <w:rPr>
          <w:rFonts w:asciiTheme="minorHAnsi" w:hAnsiTheme="minorHAnsi" w:cs="Arial"/>
        </w:rPr>
      </w:pPr>
    </w:p>
    <w:p w:rsidR="00D70037" w:rsidRPr="00686699" w:rsidRDefault="00686699" w:rsidP="00496C7A">
      <w:pPr>
        <w:rPr>
          <w:b/>
          <w:bCs/>
        </w:rPr>
      </w:pPr>
      <w:r w:rsidRPr="00686699">
        <w:rPr>
          <w:b/>
          <w:bCs/>
        </w:rPr>
        <w:t>Coordinated universal time (UTC)</w:t>
      </w:r>
    </w:p>
    <w:p w:rsidR="00686699" w:rsidRPr="00D04195" w:rsidRDefault="00686699" w:rsidP="00496C7A">
      <w:pPr>
        <w:rPr>
          <w:rFonts w:asciiTheme="minorHAnsi" w:hAnsiTheme="minorHAnsi" w:cs="Arial"/>
        </w:rPr>
      </w:pPr>
    </w:p>
    <w:p w:rsidR="00686699" w:rsidRDefault="00686699" w:rsidP="00686699">
      <w:pPr>
        <w:rPr>
          <w:rFonts w:asciiTheme="minorHAnsi" w:hAnsiTheme="minorHAnsi"/>
        </w:rPr>
      </w:pPr>
      <w:r w:rsidRPr="00D04195">
        <w:rPr>
          <w:rFonts w:asciiTheme="minorHAnsi" w:hAnsiTheme="minorHAnsi"/>
        </w:rPr>
        <w:t xml:space="preserve">UTC is the time-scale maintained by the </w:t>
      </w:r>
      <w:hyperlink r:id="rId13" w:history="1">
        <w:r w:rsidRPr="00F60989">
          <w:rPr>
            <w:rStyle w:val="Hyperlink"/>
            <w:rFonts w:asciiTheme="minorHAnsi" w:hAnsiTheme="minorHAnsi"/>
          </w:rPr>
          <w:t>BIPM</w:t>
        </w:r>
      </w:hyperlink>
      <w:r w:rsidRPr="00D04195">
        <w:rPr>
          <w:rFonts w:asciiTheme="minorHAnsi" w:hAnsiTheme="minorHAnsi"/>
        </w:rPr>
        <w:t xml:space="preserve">, with assistance from the </w:t>
      </w:r>
      <w:hyperlink r:id="rId14" w:history="1">
        <w:r w:rsidRPr="00C922B8">
          <w:rPr>
            <w:rStyle w:val="Hyperlink"/>
            <w:rFonts w:asciiTheme="minorHAnsi" w:hAnsiTheme="minorHAnsi"/>
          </w:rPr>
          <w:t>IERS</w:t>
        </w:r>
      </w:hyperlink>
      <w:r w:rsidRPr="00D04195">
        <w:rPr>
          <w:rFonts w:asciiTheme="minorHAnsi" w:hAnsiTheme="minorHAnsi"/>
        </w:rPr>
        <w:t>, which forms the basis of a coordinated dissemination of standard frequencies and time signals. It corresponds exactly in rate with TAI but differs from it by an integer number of seconds.</w:t>
      </w:r>
    </w:p>
    <w:p w:rsidR="00C922B8" w:rsidRPr="00D04195" w:rsidRDefault="00C922B8" w:rsidP="00686699">
      <w:pPr>
        <w:rPr>
          <w:rFonts w:asciiTheme="minorHAnsi" w:hAnsiTheme="minorHAnsi"/>
        </w:rPr>
      </w:pPr>
    </w:p>
    <w:p w:rsidR="00686699" w:rsidRPr="00D04195" w:rsidRDefault="00686699" w:rsidP="00686699">
      <w:pPr>
        <w:rPr>
          <w:rFonts w:asciiTheme="minorHAnsi" w:hAnsiTheme="minorHAnsi"/>
        </w:rPr>
      </w:pPr>
      <w:r w:rsidRPr="00D04195">
        <w:rPr>
          <w:rFonts w:asciiTheme="minorHAnsi" w:hAnsiTheme="minorHAnsi"/>
        </w:rPr>
        <w:lastRenderedPageBreak/>
        <w:t>The UTC scale is adjusted by the insertion or deletion of seconds (positive or negative leap-seconds) to ensure approximate agreement with UT1.</w:t>
      </w:r>
    </w:p>
    <w:p w:rsidR="00B65EA7" w:rsidRPr="00D04195" w:rsidRDefault="00B65EA7" w:rsidP="00496C7A">
      <w:pPr>
        <w:rPr>
          <w:rFonts w:asciiTheme="minorHAnsi" w:hAnsiTheme="minorHAnsi" w:cs="Arial"/>
          <w:b/>
          <w:bCs/>
        </w:rPr>
      </w:pPr>
      <w:r w:rsidRPr="00D04195">
        <w:rPr>
          <w:rFonts w:asciiTheme="minorHAnsi" w:hAnsiTheme="minorHAnsi" w:cs="Arial"/>
          <w:b/>
          <w:bCs/>
        </w:rPr>
        <w:t>DUT1</w:t>
      </w:r>
    </w:p>
    <w:p w:rsidR="0084013F" w:rsidRDefault="0084013F" w:rsidP="00B37E43"/>
    <w:p w:rsidR="00B37E43" w:rsidRDefault="00B37E43" w:rsidP="00B37E43">
      <w:r>
        <w:t>The value of the predicted difference UT1 – UTC, as disseminated with the time signals is denoted DUT1; thus DUT1 </w:t>
      </w:r>
      <w:r>
        <w:rPr>
          <w:rFonts w:ascii="Symbol" w:hAnsi="Symbol"/>
        </w:rPr>
        <w:t></w:t>
      </w:r>
      <w:r>
        <w:t> UT1 – UTC. DUT1 may be regarded as a correction to be added to UTC to obtain a better approximation to UT1.</w:t>
      </w:r>
    </w:p>
    <w:p w:rsidR="007B2338" w:rsidRDefault="007B2338" w:rsidP="00B37E43"/>
    <w:p w:rsidR="00B37E43" w:rsidRDefault="00B37E43" w:rsidP="00B37E43">
      <w:r>
        <w:t xml:space="preserve">The values of DUT1 are given by the </w:t>
      </w:r>
      <w:hyperlink r:id="rId15" w:history="1">
        <w:r w:rsidRPr="004D524E">
          <w:rPr>
            <w:rStyle w:val="Hyperlink"/>
          </w:rPr>
          <w:t>IERS</w:t>
        </w:r>
      </w:hyperlink>
      <w:r>
        <w:t xml:space="preserve"> in multiples of 0.1 s.</w:t>
      </w:r>
    </w:p>
    <w:p w:rsidR="007B2338" w:rsidRPr="00D04195" w:rsidRDefault="007B2338" w:rsidP="00496C7A">
      <w:pPr>
        <w:rPr>
          <w:rFonts w:asciiTheme="minorHAnsi" w:hAnsiTheme="minorHAnsi" w:cs="Arial"/>
        </w:rPr>
      </w:pPr>
    </w:p>
    <w:p w:rsidR="00C549C9" w:rsidRPr="0062183C" w:rsidRDefault="00C549C9" w:rsidP="00C549C9">
      <w:pPr>
        <w:pBdr>
          <w:bottom w:val="single" w:sz="6" w:space="1" w:color="auto"/>
        </w:pBdr>
        <w:rPr>
          <w:b/>
          <w:bCs/>
          <w:color w:val="FF0000"/>
          <w:sz w:val="28"/>
          <w:szCs w:val="28"/>
          <w:lang w:val="en-GB"/>
        </w:rPr>
      </w:pPr>
      <w:r w:rsidRPr="0062183C">
        <w:rPr>
          <w:b/>
          <w:bCs/>
          <w:color w:val="FF0000"/>
          <w:sz w:val="28"/>
          <w:szCs w:val="28"/>
          <w:lang w:val="en-GB"/>
        </w:rPr>
        <w:t>B: THE LEAP SECOND</w:t>
      </w:r>
    </w:p>
    <w:p w:rsidR="00325BE4" w:rsidRPr="00EE2E5F" w:rsidRDefault="00325BE4" w:rsidP="00325BE4">
      <w:pPr>
        <w:pBdr>
          <w:bottom w:val="single" w:sz="6" w:space="1" w:color="auto"/>
        </w:pBdr>
        <w:rPr>
          <w:rFonts w:asciiTheme="minorHAnsi" w:hAnsiTheme="minorHAnsi"/>
          <w:strike/>
          <w:sz w:val="20"/>
          <w:szCs w:val="20"/>
          <w:lang w:val="en"/>
        </w:rPr>
      </w:pPr>
    </w:p>
    <w:p w:rsidR="00200271" w:rsidRDefault="00200271" w:rsidP="00EB0D92">
      <w:pPr>
        <w:pStyle w:val="PlainText"/>
        <w:rPr>
          <w:b/>
          <w:bCs/>
          <w:sz w:val="28"/>
          <w:szCs w:val="28"/>
        </w:rPr>
      </w:pPr>
    </w:p>
    <w:p w:rsidR="00A52A09" w:rsidRPr="00A52A09" w:rsidRDefault="00A52A09" w:rsidP="002B6168">
      <w:pPr>
        <w:pBdr>
          <w:bottom w:val="single" w:sz="6" w:space="1" w:color="auto"/>
        </w:pBdr>
        <w:rPr>
          <w:rFonts w:asciiTheme="minorHAnsi" w:hAnsiTheme="minorHAnsi"/>
          <w:b/>
          <w:bCs/>
          <w:sz w:val="28"/>
          <w:szCs w:val="24"/>
        </w:rPr>
      </w:pPr>
      <w:r w:rsidRPr="00A52A09">
        <w:rPr>
          <w:rFonts w:asciiTheme="minorHAnsi" w:hAnsiTheme="minorHAnsi"/>
          <w:b/>
          <w:bCs/>
          <w:sz w:val="28"/>
          <w:szCs w:val="24"/>
        </w:rPr>
        <w:t>Why did the RA-12 decide to postpone the decision on the ‘Leap Second’?</w:t>
      </w:r>
    </w:p>
    <w:p w:rsidR="00A52A09" w:rsidRDefault="00A52A09" w:rsidP="002B6168">
      <w:pPr>
        <w:pBdr>
          <w:bottom w:val="single" w:sz="6" w:space="1" w:color="auto"/>
        </w:pBdr>
        <w:rPr>
          <w:rFonts w:asciiTheme="minorHAnsi" w:hAnsiTheme="minorHAnsi"/>
          <w:b/>
          <w:bCs/>
          <w:sz w:val="24"/>
          <w:szCs w:val="24"/>
        </w:rPr>
      </w:pPr>
    </w:p>
    <w:p w:rsidR="002B6168" w:rsidRPr="00861EBC" w:rsidRDefault="002B6168" w:rsidP="002B6168">
      <w:pPr>
        <w:pBdr>
          <w:bottom w:val="single" w:sz="6" w:space="1" w:color="auto"/>
        </w:pBdr>
        <w:rPr>
          <w:rFonts w:asciiTheme="minorHAnsi" w:hAnsiTheme="minorHAnsi"/>
        </w:rPr>
      </w:pPr>
      <w:r>
        <w:rPr>
          <w:rFonts w:asciiTheme="minorHAnsi" w:hAnsiTheme="minorHAnsi"/>
          <w:b/>
          <w:bCs/>
          <w:sz w:val="24"/>
          <w:szCs w:val="24"/>
        </w:rPr>
        <w:t xml:space="preserve">See </w:t>
      </w:r>
      <w:r w:rsidRPr="00723CE6">
        <w:rPr>
          <w:rFonts w:asciiTheme="minorHAnsi" w:hAnsiTheme="minorHAnsi"/>
          <w:b/>
          <w:bCs/>
          <w:sz w:val="24"/>
          <w:szCs w:val="24"/>
        </w:rPr>
        <w:t xml:space="preserve">ITU </w:t>
      </w:r>
      <w:hyperlink r:id="rId16" w:history="1">
        <w:r w:rsidRPr="00723CE6">
          <w:rPr>
            <w:rStyle w:val="Hyperlink"/>
            <w:rFonts w:asciiTheme="minorHAnsi" w:hAnsiTheme="minorHAnsi"/>
            <w:b/>
            <w:bCs/>
            <w:sz w:val="24"/>
            <w:szCs w:val="24"/>
          </w:rPr>
          <w:t>Press Release</w:t>
        </w:r>
      </w:hyperlink>
      <w:r w:rsidRPr="00723CE6">
        <w:rPr>
          <w:rFonts w:asciiTheme="minorHAnsi" w:hAnsiTheme="minorHAnsi"/>
          <w:b/>
          <w:bCs/>
          <w:sz w:val="24"/>
          <w:szCs w:val="24"/>
        </w:rPr>
        <w:t xml:space="preserve"> of 19 January 2012 </w:t>
      </w:r>
      <w:r>
        <w:rPr>
          <w:rFonts w:asciiTheme="minorHAnsi" w:hAnsiTheme="minorHAnsi"/>
          <w:b/>
          <w:bCs/>
          <w:sz w:val="24"/>
          <w:szCs w:val="24"/>
        </w:rPr>
        <w:t>–</w:t>
      </w:r>
      <w:r w:rsidRPr="00723CE6">
        <w:rPr>
          <w:rFonts w:asciiTheme="minorHAnsi" w:hAnsiTheme="minorHAnsi"/>
          <w:b/>
          <w:bCs/>
          <w:sz w:val="24"/>
          <w:szCs w:val="24"/>
        </w:rPr>
        <w:t xml:space="preserve"> </w:t>
      </w:r>
      <w:r>
        <w:rPr>
          <w:rFonts w:asciiTheme="minorHAnsi" w:hAnsiTheme="minorHAnsi"/>
          <w:b/>
          <w:bCs/>
          <w:sz w:val="24"/>
          <w:szCs w:val="24"/>
        </w:rPr>
        <w:t>‘</w:t>
      </w:r>
      <w:r w:rsidRPr="00723CE6">
        <w:rPr>
          <w:rStyle w:val="Strong"/>
          <w:rFonts w:asciiTheme="minorHAnsi" w:hAnsiTheme="minorHAnsi"/>
          <w:b w:val="0"/>
          <w:bCs w:val="0"/>
          <w:color w:val="000000"/>
          <w:kern w:val="36"/>
          <w:sz w:val="24"/>
          <w:szCs w:val="24"/>
        </w:rPr>
        <w:t xml:space="preserve">ITU </w:t>
      </w:r>
      <w:proofErr w:type="spellStart"/>
      <w:r w:rsidRPr="00723CE6">
        <w:rPr>
          <w:rStyle w:val="Strong"/>
          <w:rFonts w:asciiTheme="minorHAnsi" w:hAnsiTheme="minorHAnsi"/>
          <w:b w:val="0"/>
          <w:bCs w:val="0"/>
          <w:color w:val="000000"/>
          <w:kern w:val="36"/>
          <w:sz w:val="24"/>
          <w:szCs w:val="24"/>
        </w:rPr>
        <w:t>Radiocommunication</w:t>
      </w:r>
      <w:proofErr w:type="spellEnd"/>
      <w:r w:rsidRPr="00723CE6">
        <w:rPr>
          <w:rStyle w:val="Strong"/>
          <w:rFonts w:asciiTheme="minorHAnsi" w:hAnsiTheme="minorHAnsi"/>
          <w:b w:val="0"/>
          <w:bCs w:val="0"/>
          <w:color w:val="000000"/>
          <w:kern w:val="36"/>
          <w:sz w:val="24"/>
          <w:szCs w:val="24"/>
        </w:rPr>
        <w:t xml:space="preserve"> Assembly defers decision to eliminate the leap</w:t>
      </w:r>
      <w:r>
        <w:rPr>
          <w:rStyle w:val="Strong"/>
          <w:rFonts w:asciiTheme="minorHAnsi" w:hAnsiTheme="minorHAnsi"/>
          <w:b w:val="0"/>
          <w:bCs w:val="0"/>
          <w:color w:val="000000"/>
          <w:kern w:val="36"/>
          <w:sz w:val="24"/>
          <w:szCs w:val="24"/>
        </w:rPr>
        <w:t xml:space="preserve"> second’.</w:t>
      </w:r>
    </w:p>
    <w:p w:rsidR="002B6168" w:rsidRDefault="002B6168" w:rsidP="006216FA">
      <w:pPr>
        <w:pBdr>
          <w:bottom w:val="single" w:sz="6" w:space="1" w:color="auto"/>
        </w:pBdr>
        <w:rPr>
          <w:rFonts w:asciiTheme="minorHAnsi" w:hAnsiTheme="minorHAnsi"/>
        </w:rPr>
      </w:pPr>
    </w:p>
    <w:p w:rsidR="006216FA" w:rsidRPr="00861EBC" w:rsidRDefault="006216FA" w:rsidP="00E719C4">
      <w:pPr>
        <w:pBdr>
          <w:bottom w:val="single" w:sz="6" w:space="1" w:color="auto"/>
        </w:pBdr>
        <w:rPr>
          <w:rFonts w:asciiTheme="minorHAnsi" w:hAnsiTheme="minorHAnsi"/>
        </w:rPr>
      </w:pPr>
      <w:r w:rsidRPr="00861EBC">
        <w:rPr>
          <w:rFonts w:asciiTheme="minorHAnsi" w:hAnsiTheme="minorHAnsi"/>
        </w:rPr>
        <w:t xml:space="preserve">The </w:t>
      </w:r>
      <w:hyperlink r:id="rId17" w:history="1">
        <w:r>
          <w:rPr>
            <w:rStyle w:val="Hyperlink"/>
            <w:rFonts w:asciiTheme="minorHAnsi" w:hAnsiTheme="minorHAnsi" w:cs="Arial"/>
          </w:rPr>
          <w:t xml:space="preserve">ITU </w:t>
        </w:r>
        <w:proofErr w:type="spellStart"/>
        <w:r>
          <w:rPr>
            <w:rStyle w:val="Hyperlink"/>
            <w:rFonts w:asciiTheme="minorHAnsi" w:hAnsiTheme="minorHAnsi" w:cs="Arial"/>
          </w:rPr>
          <w:t>R</w:t>
        </w:r>
        <w:r w:rsidRPr="001E3BC6">
          <w:rPr>
            <w:rStyle w:val="Hyperlink"/>
            <w:rFonts w:asciiTheme="minorHAnsi" w:hAnsiTheme="minorHAnsi" w:cs="Arial"/>
          </w:rPr>
          <w:t>adiocommunication</w:t>
        </w:r>
        <w:proofErr w:type="spellEnd"/>
        <w:r w:rsidRPr="001E3BC6">
          <w:rPr>
            <w:rStyle w:val="Hyperlink"/>
            <w:rFonts w:asciiTheme="minorHAnsi" w:hAnsiTheme="minorHAnsi" w:cs="Arial"/>
          </w:rPr>
          <w:t xml:space="preserve"> Assembly 2012 (RA-12)</w:t>
        </w:r>
      </w:hyperlink>
      <w:r>
        <w:rPr>
          <w:rStyle w:val="Hyperlink"/>
          <w:rFonts w:asciiTheme="minorHAnsi" w:hAnsiTheme="minorHAnsi" w:cs="Arial"/>
        </w:rPr>
        <w:t xml:space="preserve"> </w:t>
      </w:r>
      <w:r w:rsidRPr="00861EBC">
        <w:rPr>
          <w:rFonts w:asciiTheme="minorHAnsi" w:hAnsiTheme="minorHAnsi"/>
        </w:rPr>
        <w:t>reached an important decision to defer the development of a continuous time standard in order to address the concerns of countries that use the current system of the leap second in Coordinated Universal Time (UTC).</w:t>
      </w:r>
    </w:p>
    <w:p w:rsidR="006216FA" w:rsidRPr="00861EBC" w:rsidRDefault="006216FA" w:rsidP="006216FA">
      <w:pPr>
        <w:pBdr>
          <w:bottom w:val="single" w:sz="6" w:space="1" w:color="auto"/>
        </w:pBdr>
        <w:rPr>
          <w:rFonts w:asciiTheme="minorHAnsi" w:hAnsiTheme="minorHAnsi"/>
        </w:rPr>
      </w:pPr>
    </w:p>
    <w:p w:rsidR="006216FA" w:rsidRPr="00861EBC" w:rsidRDefault="006216FA" w:rsidP="00392604">
      <w:pPr>
        <w:pBdr>
          <w:bottom w:val="single" w:sz="6" w:space="1" w:color="auto"/>
        </w:pBdr>
        <w:rPr>
          <w:rFonts w:asciiTheme="minorHAnsi" w:hAnsiTheme="minorHAnsi"/>
        </w:rPr>
      </w:pPr>
      <w:r w:rsidRPr="00861EBC">
        <w:rPr>
          <w:rFonts w:asciiTheme="minorHAnsi" w:hAnsiTheme="minorHAnsi"/>
        </w:rPr>
        <w:t>Th</w:t>
      </w:r>
      <w:r w:rsidR="00E719C4">
        <w:rPr>
          <w:rFonts w:asciiTheme="minorHAnsi" w:hAnsiTheme="minorHAnsi"/>
        </w:rPr>
        <w:t>is</w:t>
      </w:r>
      <w:r w:rsidRPr="00861EBC">
        <w:rPr>
          <w:rFonts w:asciiTheme="minorHAnsi" w:hAnsiTheme="minorHAnsi"/>
        </w:rPr>
        <w:t xml:space="preserve"> decision </w:t>
      </w:r>
      <w:r w:rsidR="00E719C4">
        <w:rPr>
          <w:rFonts w:asciiTheme="minorHAnsi" w:hAnsiTheme="minorHAnsi"/>
        </w:rPr>
        <w:t xml:space="preserve">was </w:t>
      </w:r>
      <w:r w:rsidRPr="00861EBC">
        <w:rPr>
          <w:rFonts w:asciiTheme="minorHAnsi" w:hAnsiTheme="minorHAnsi"/>
        </w:rPr>
        <w:t>reached to ensure that all the technical options have been fully addressed in further studies related to the issue. These studies will involve further discussions within the ITU membership and with other organizations that have an interest in this matter</w:t>
      </w:r>
      <w:r w:rsidR="00E27F93">
        <w:rPr>
          <w:rFonts w:asciiTheme="minorHAnsi" w:hAnsiTheme="minorHAnsi"/>
        </w:rPr>
        <w:t>.</w:t>
      </w:r>
      <w:r w:rsidR="00392604">
        <w:rPr>
          <w:rFonts w:asciiTheme="minorHAnsi" w:hAnsiTheme="minorHAnsi"/>
        </w:rPr>
        <w:t xml:space="preserve"> </w:t>
      </w:r>
      <w:r w:rsidRPr="00861EBC">
        <w:rPr>
          <w:rFonts w:asciiTheme="minorHAnsi" w:hAnsiTheme="minorHAnsi"/>
        </w:rPr>
        <w:t xml:space="preserve"> </w:t>
      </w:r>
      <w:r w:rsidR="00392604">
        <w:rPr>
          <w:rFonts w:asciiTheme="minorHAnsi" w:hAnsiTheme="minorHAnsi"/>
        </w:rPr>
        <w:t xml:space="preserve">The results of these </w:t>
      </w:r>
      <w:proofErr w:type="gramStart"/>
      <w:r w:rsidR="00392604">
        <w:rPr>
          <w:rFonts w:asciiTheme="minorHAnsi" w:hAnsiTheme="minorHAnsi"/>
        </w:rPr>
        <w:t xml:space="preserve">studies </w:t>
      </w:r>
      <w:r w:rsidRPr="00861EBC">
        <w:rPr>
          <w:rFonts w:asciiTheme="minorHAnsi" w:hAnsiTheme="minorHAnsi"/>
        </w:rPr>
        <w:t xml:space="preserve"> will</w:t>
      </w:r>
      <w:proofErr w:type="gramEnd"/>
      <w:r w:rsidRPr="00861EBC">
        <w:rPr>
          <w:rFonts w:asciiTheme="minorHAnsi" w:hAnsiTheme="minorHAnsi"/>
        </w:rPr>
        <w:t xml:space="preserve"> be  </w:t>
      </w:r>
      <w:r w:rsidR="00392604">
        <w:rPr>
          <w:rFonts w:asciiTheme="minorHAnsi" w:hAnsiTheme="minorHAnsi"/>
        </w:rPr>
        <w:t xml:space="preserve">considered at </w:t>
      </w:r>
      <w:r w:rsidRPr="00861EBC">
        <w:rPr>
          <w:rFonts w:asciiTheme="minorHAnsi" w:hAnsiTheme="minorHAnsi"/>
        </w:rPr>
        <w:t xml:space="preserve">the next </w:t>
      </w:r>
      <w:proofErr w:type="spellStart"/>
      <w:r w:rsidRPr="00861EBC">
        <w:rPr>
          <w:rFonts w:asciiTheme="minorHAnsi" w:hAnsiTheme="minorHAnsi"/>
        </w:rPr>
        <w:t>Radiocommunication</w:t>
      </w:r>
      <w:proofErr w:type="spellEnd"/>
      <w:r w:rsidRPr="00861EBC">
        <w:rPr>
          <w:rFonts w:asciiTheme="minorHAnsi" w:hAnsiTheme="minorHAnsi"/>
        </w:rPr>
        <w:t xml:space="preserve"> Assembly and World </w:t>
      </w:r>
      <w:proofErr w:type="spellStart"/>
      <w:r w:rsidRPr="00861EBC">
        <w:rPr>
          <w:rFonts w:asciiTheme="minorHAnsi" w:hAnsiTheme="minorHAnsi"/>
        </w:rPr>
        <w:t>Radiocommunication</w:t>
      </w:r>
      <w:proofErr w:type="spellEnd"/>
      <w:r w:rsidRPr="00861EBC">
        <w:rPr>
          <w:rFonts w:asciiTheme="minorHAnsi" w:hAnsiTheme="minorHAnsi"/>
        </w:rPr>
        <w:t xml:space="preserve"> Conference scheduled for 2015.</w:t>
      </w:r>
    </w:p>
    <w:p w:rsidR="006216FA" w:rsidRPr="00861EBC" w:rsidRDefault="006216FA" w:rsidP="006216FA">
      <w:pPr>
        <w:pBdr>
          <w:bottom w:val="single" w:sz="6" w:space="1" w:color="auto"/>
        </w:pBdr>
        <w:rPr>
          <w:rFonts w:asciiTheme="minorHAnsi" w:hAnsiTheme="minorHAnsi"/>
        </w:rPr>
      </w:pPr>
    </w:p>
    <w:p w:rsidR="006216FA" w:rsidRPr="00861EBC" w:rsidRDefault="006216FA" w:rsidP="006216FA">
      <w:pPr>
        <w:pBdr>
          <w:bottom w:val="single" w:sz="6" w:space="1" w:color="auto"/>
        </w:pBdr>
        <w:rPr>
          <w:rFonts w:asciiTheme="minorHAnsi" w:hAnsiTheme="minorHAnsi"/>
        </w:rPr>
      </w:pPr>
      <w:r w:rsidRPr="00861EBC">
        <w:rPr>
          <w:rFonts w:asciiTheme="minorHAnsi" w:hAnsiTheme="minorHAnsi"/>
        </w:rPr>
        <w:t>Adjustments made in one second steps, known as ‘leap seconds’, have been implemented since 1972 to compensate for variations in the speed of the earth’s rotation within the framework of Coordinated Universal Time (UTC).</w:t>
      </w:r>
    </w:p>
    <w:p w:rsidR="006216FA" w:rsidRPr="00861EBC" w:rsidRDefault="006216FA" w:rsidP="006216FA">
      <w:pPr>
        <w:pBdr>
          <w:bottom w:val="single" w:sz="6" w:space="1" w:color="auto"/>
        </w:pBdr>
        <w:rPr>
          <w:rFonts w:asciiTheme="minorHAnsi" w:hAnsiTheme="minorHAnsi"/>
        </w:rPr>
      </w:pPr>
    </w:p>
    <w:p w:rsidR="006216FA" w:rsidRPr="00861EBC" w:rsidRDefault="006216FA" w:rsidP="006216FA">
      <w:pPr>
        <w:pBdr>
          <w:bottom w:val="single" w:sz="6" w:space="1" w:color="auto"/>
        </w:pBdr>
        <w:rPr>
          <w:rFonts w:asciiTheme="minorHAnsi" w:hAnsiTheme="minorHAnsi"/>
        </w:rPr>
      </w:pPr>
      <w:r w:rsidRPr="00861EBC">
        <w:rPr>
          <w:rFonts w:asciiTheme="minorHAnsi" w:hAnsiTheme="minorHAnsi"/>
        </w:rPr>
        <w:t xml:space="preserve">UTC is defined by ITU’s </w:t>
      </w:r>
      <w:proofErr w:type="spellStart"/>
      <w:r w:rsidRPr="00861EBC">
        <w:rPr>
          <w:rFonts w:asciiTheme="minorHAnsi" w:hAnsiTheme="minorHAnsi"/>
        </w:rPr>
        <w:t>Radiocommunication</w:t>
      </w:r>
      <w:proofErr w:type="spellEnd"/>
      <w:r w:rsidRPr="00861EBC">
        <w:rPr>
          <w:rFonts w:asciiTheme="minorHAnsi" w:hAnsiTheme="minorHAnsi"/>
        </w:rPr>
        <w:t xml:space="preserve"> Sector and is maintained by the International Bureau of Weights and Measures (BIPM) in cooperation with the International Earth Rotation and Reference Systems Service (IERS). Measurements from timing </w:t>
      </w:r>
      <w:proofErr w:type="spellStart"/>
      <w:r w:rsidRPr="00861EBC">
        <w:rPr>
          <w:rFonts w:asciiTheme="minorHAnsi" w:hAnsiTheme="minorHAnsi"/>
        </w:rPr>
        <w:t>centres</w:t>
      </w:r>
      <w:proofErr w:type="spellEnd"/>
      <w:r w:rsidRPr="00861EBC">
        <w:rPr>
          <w:rFonts w:asciiTheme="minorHAnsi" w:hAnsiTheme="minorHAnsi"/>
        </w:rPr>
        <w:t xml:space="preserve"> around the world are used in the determination of UTC, which is adjusted to within 0.9 seconds of Earth rotation time (UT1) by IERS-determined values of the Earth’s rotation.  </w:t>
      </w:r>
    </w:p>
    <w:p w:rsidR="006216FA" w:rsidRPr="00861EBC" w:rsidRDefault="006216FA" w:rsidP="006216FA">
      <w:pPr>
        <w:pBdr>
          <w:bottom w:val="single" w:sz="6" w:space="1" w:color="auto"/>
        </w:pBdr>
        <w:rPr>
          <w:rFonts w:asciiTheme="minorHAnsi" w:hAnsiTheme="minorHAnsi"/>
        </w:rPr>
      </w:pPr>
    </w:p>
    <w:p w:rsidR="006216FA" w:rsidRPr="00263F26" w:rsidRDefault="006216FA" w:rsidP="00627916">
      <w:pPr>
        <w:pBdr>
          <w:bottom w:val="single" w:sz="6" w:space="1" w:color="auto"/>
        </w:pBdr>
      </w:pPr>
      <w:r w:rsidRPr="00861EBC">
        <w:rPr>
          <w:rFonts w:asciiTheme="minorHAnsi" w:hAnsiTheme="minorHAnsi"/>
        </w:rPr>
        <w:t xml:space="preserve">The suppression of the leap second would make </w:t>
      </w:r>
      <w:r w:rsidR="00627916">
        <w:rPr>
          <w:rFonts w:asciiTheme="minorHAnsi" w:hAnsiTheme="minorHAnsi"/>
        </w:rPr>
        <w:t xml:space="preserve">a </w:t>
      </w:r>
      <w:r w:rsidRPr="00861EBC">
        <w:rPr>
          <w:rFonts w:asciiTheme="minorHAnsi" w:hAnsiTheme="minorHAnsi"/>
        </w:rPr>
        <w:t xml:space="preserve">continuous time scale available for all modern electronic navigation and computerized systems to operate with and eliminate the need for specialized ad hoc time systems. This however may have social and legal consequences when the accumulated difference between UT1 – Earth rotation time – would reach a perceivable level (2 to 3 minutes in 2100 </w:t>
      </w:r>
      <w:r w:rsidRPr="00263F26">
        <w:t>and about 30 minutes in 2700).</w:t>
      </w:r>
    </w:p>
    <w:p w:rsidR="00263F26" w:rsidRPr="00263F26" w:rsidRDefault="00263F26" w:rsidP="006216FA">
      <w:pPr>
        <w:pBdr>
          <w:bottom w:val="single" w:sz="6" w:space="1" w:color="auto"/>
        </w:pBdr>
      </w:pPr>
    </w:p>
    <w:p w:rsidR="002D0BA2" w:rsidRDefault="00263F26" w:rsidP="00487B34">
      <w:pPr>
        <w:pBdr>
          <w:bottom w:val="single" w:sz="6" w:space="1" w:color="auto"/>
        </w:pBdr>
        <w:rPr>
          <w:color w:val="000000" w:themeColor="text1"/>
          <w:szCs w:val="20"/>
        </w:rPr>
      </w:pPr>
      <w:r w:rsidRPr="00DC5725">
        <w:rPr>
          <w:color w:val="000000" w:themeColor="text1"/>
          <w:szCs w:val="20"/>
        </w:rPr>
        <w:lastRenderedPageBreak/>
        <w:t xml:space="preserve">ITU Secretary-General </w:t>
      </w:r>
      <w:proofErr w:type="spellStart"/>
      <w:r w:rsidRPr="00DC5725">
        <w:rPr>
          <w:color w:val="000000" w:themeColor="text1"/>
          <w:szCs w:val="20"/>
        </w:rPr>
        <w:t>Hamadoun</w:t>
      </w:r>
      <w:proofErr w:type="spellEnd"/>
      <w:r w:rsidRPr="00DC5725">
        <w:rPr>
          <w:color w:val="000000" w:themeColor="text1"/>
          <w:szCs w:val="20"/>
        </w:rPr>
        <w:t xml:space="preserve"> </w:t>
      </w:r>
      <w:proofErr w:type="spellStart"/>
      <w:r w:rsidRPr="00DC5725">
        <w:rPr>
          <w:color w:val="000000" w:themeColor="text1"/>
          <w:szCs w:val="20"/>
        </w:rPr>
        <w:t>Touré</w:t>
      </w:r>
      <w:proofErr w:type="spellEnd"/>
      <w:r w:rsidRPr="00DC5725">
        <w:rPr>
          <w:color w:val="000000" w:themeColor="text1"/>
          <w:szCs w:val="20"/>
        </w:rPr>
        <w:t xml:space="preserve"> considered the decision taken by the </w:t>
      </w:r>
      <w:proofErr w:type="spellStart"/>
      <w:r w:rsidRPr="00DC5725">
        <w:rPr>
          <w:color w:val="000000" w:themeColor="text1"/>
          <w:szCs w:val="20"/>
        </w:rPr>
        <w:t>Radiocommunication</w:t>
      </w:r>
      <w:proofErr w:type="spellEnd"/>
      <w:r w:rsidRPr="00DC5725">
        <w:rPr>
          <w:color w:val="000000" w:themeColor="text1"/>
          <w:szCs w:val="20"/>
        </w:rPr>
        <w:t xml:space="preserve"> Assembly will ensure that </w:t>
      </w:r>
      <w:r w:rsidR="00487B34">
        <w:rPr>
          <w:color w:val="000000" w:themeColor="text1"/>
          <w:szCs w:val="20"/>
        </w:rPr>
        <w:t xml:space="preserve">the views of </w:t>
      </w:r>
      <w:r w:rsidRPr="00DC5725">
        <w:rPr>
          <w:color w:val="000000" w:themeColor="text1"/>
          <w:szCs w:val="20"/>
        </w:rPr>
        <w:t xml:space="preserve">all stakeholders have been adequately </w:t>
      </w:r>
      <w:r w:rsidR="00487B34">
        <w:rPr>
          <w:color w:val="000000" w:themeColor="text1"/>
          <w:szCs w:val="20"/>
        </w:rPr>
        <w:t>taken into consideration</w:t>
      </w:r>
      <w:r w:rsidRPr="00DC5725">
        <w:rPr>
          <w:color w:val="000000" w:themeColor="text1"/>
          <w:szCs w:val="20"/>
        </w:rPr>
        <w:t>.</w:t>
      </w:r>
    </w:p>
    <w:p w:rsidR="002D0BA2" w:rsidRDefault="002D0BA2" w:rsidP="002D0BA2">
      <w:pPr>
        <w:pBdr>
          <w:bottom w:val="single" w:sz="6" w:space="1" w:color="auto"/>
        </w:pBdr>
        <w:rPr>
          <w:color w:val="000000" w:themeColor="text1"/>
          <w:szCs w:val="20"/>
        </w:rPr>
      </w:pPr>
    </w:p>
    <w:p w:rsidR="009224EF" w:rsidRPr="009224EF" w:rsidRDefault="009224EF" w:rsidP="00BB572C">
      <w:pPr>
        <w:pStyle w:val="PlainText"/>
        <w:rPr>
          <w:b/>
          <w:bCs/>
          <w:sz w:val="28"/>
          <w:szCs w:val="28"/>
        </w:rPr>
      </w:pPr>
      <w:r w:rsidRPr="009224EF">
        <w:rPr>
          <w:b/>
          <w:bCs/>
          <w:sz w:val="28"/>
          <w:szCs w:val="28"/>
        </w:rPr>
        <w:t>What are some of the different points of view of ITU member</w:t>
      </w:r>
      <w:r w:rsidR="00E34F7F">
        <w:rPr>
          <w:b/>
          <w:bCs/>
          <w:sz w:val="28"/>
          <w:szCs w:val="28"/>
        </w:rPr>
        <w:t xml:space="preserve"> administrations</w:t>
      </w:r>
      <w:r w:rsidRPr="009224EF">
        <w:rPr>
          <w:b/>
          <w:bCs/>
          <w:sz w:val="28"/>
          <w:szCs w:val="28"/>
        </w:rPr>
        <w:t xml:space="preserve"> for and against abolition of the </w:t>
      </w:r>
      <w:r w:rsidR="00B32548">
        <w:rPr>
          <w:b/>
          <w:bCs/>
          <w:sz w:val="28"/>
          <w:szCs w:val="28"/>
        </w:rPr>
        <w:t>L</w:t>
      </w:r>
      <w:r w:rsidRPr="009224EF">
        <w:rPr>
          <w:b/>
          <w:bCs/>
          <w:sz w:val="28"/>
          <w:szCs w:val="28"/>
        </w:rPr>
        <w:t>eap Second?</w:t>
      </w:r>
    </w:p>
    <w:p w:rsidR="00116204" w:rsidRDefault="00116204" w:rsidP="00116204">
      <w:pPr>
        <w:pStyle w:val="PlainText"/>
        <w:rPr>
          <w:rFonts w:asciiTheme="minorHAnsi" w:hAnsiTheme="minorHAnsi"/>
          <w:color w:val="333333"/>
        </w:rPr>
      </w:pPr>
    </w:p>
    <w:p w:rsidR="00116204" w:rsidRPr="00DD4A6F" w:rsidRDefault="00116204" w:rsidP="00116204">
      <w:pPr>
        <w:pStyle w:val="PlainText"/>
        <w:rPr>
          <w:rFonts w:asciiTheme="minorHAnsi" w:hAnsiTheme="minorHAnsi"/>
          <w:color w:val="333333"/>
        </w:rPr>
      </w:pPr>
      <w:proofErr w:type="gramStart"/>
      <w:r w:rsidRPr="00DD4A6F">
        <w:rPr>
          <w:rFonts w:asciiTheme="minorHAnsi" w:hAnsiTheme="minorHAnsi"/>
          <w:color w:val="333333"/>
        </w:rPr>
        <w:t xml:space="preserve">Over </w:t>
      </w:r>
      <w:r w:rsidR="001A7D2F">
        <w:rPr>
          <w:rFonts w:asciiTheme="minorHAnsi" w:hAnsiTheme="minorHAnsi"/>
          <w:color w:val="333333"/>
        </w:rPr>
        <w:t xml:space="preserve"> </w:t>
      </w:r>
      <w:r w:rsidRPr="00DD4A6F">
        <w:rPr>
          <w:rFonts w:asciiTheme="minorHAnsi" w:hAnsiTheme="minorHAnsi"/>
          <w:color w:val="333333"/>
        </w:rPr>
        <w:t>500</w:t>
      </w:r>
      <w:proofErr w:type="gramEnd"/>
      <w:r w:rsidRPr="00DD4A6F">
        <w:rPr>
          <w:rFonts w:asciiTheme="minorHAnsi" w:hAnsiTheme="minorHAnsi"/>
          <w:color w:val="333333"/>
        </w:rPr>
        <w:t xml:space="preserve"> participants from 102 </w:t>
      </w:r>
      <w:r>
        <w:rPr>
          <w:rFonts w:asciiTheme="minorHAnsi" w:hAnsiTheme="minorHAnsi"/>
          <w:color w:val="333333"/>
        </w:rPr>
        <w:t xml:space="preserve">ITU member </w:t>
      </w:r>
      <w:r w:rsidRPr="00DD4A6F">
        <w:rPr>
          <w:rFonts w:asciiTheme="minorHAnsi" w:hAnsiTheme="minorHAnsi"/>
          <w:color w:val="333333"/>
        </w:rPr>
        <w:t xml:space="preserve">countries attended the </w:t>
      </w:r>
      <w:hyperlink r:id="rId18" w:history="1">
        <w:r>
          <w:rPr>
            <w:rStyle w:val="Hyperlink"/>
            <w:rFonts w:asciiTheme="minorHAnsi" w:hAnsiTheme="minorHAnsi" w:cs="Arial"/>
          </w:rPr>
          <w:t xml:space="preserve">ITU </w:t>
        </w:r>
        <w:proofErr w:type="spellStart"/>
        <w:r>
          <w:rPr>
            <w:rStyle w:val="Hyperlink"/>
            <w:rFonts w:asciiTheme="minorHAnsi" w:hAnsiTheme="minorHAnsi" w:cs="Arial"/>
          </w:rPr>
          <w:t>R</w:t>
        </w:r>
        <w:r w:rsidRPr="001E3BC6">
          <w:rPr>
            <w:rStyle w:val="Hyperlink"/>
            <w:rFonts w:asciiTheme="minorHAnsi" w:hAnsiTheme="minorHAnsi" w:cs="Arial"/>
          </w:rPr>
          <w:t>adiocommunication</w:t>
        </w:r>
        <w:proofErr w:type="spellEnd"/>
        <w:r w:rsidRPr="001E3BC6">
          <w:rPr>
            <w:rStyle w:val="Hyperlink"/>
            <w:rFonts w:asciiTheme="minorHAnsi" w:hAnsiTheme="minorHAnsi" w:cs="Arial"/>
          </w:rPr>
          <w:t xml:space="preserve"> Assembly 2012 (</w:t>
        </w:r>
        <w:r w:rsidRPr="005E7895">
          <w:rPr>
            <w:rStyle w:val="Hyperlink"/>
            <w:rFonts w:asciiTheme="minorHAnsi" w:hAnsiTheme="minorHAnsi" w:cs="Arial"/>
          </w:rPr>
          <w:t>RA-12</w:t>
        </w:r>
        <w:r w:rsidRPr="001E3BC6">
          <w:rPr>
            <w:rStyle w:val="Hyperlink"/>
            <w:rFonts w:asciiTheme="minorHAnsi" w:hAnsiTheme="minorHAnsi" w:cs="Arial"/>
          </w:rPr>
          <w:t>)</w:t>
        </w:r>
      </w:hyperlink>
      <w:r w:rsidRPr="001E3BC6">
        <w:rPr>
          <w:rFonts w:asciiTheme="minorHAnsi" w:hAnsiTheme="minorHAnsi" w:cs="Arial"/>
        </w:rPr>
        <w:t xml:space="preserve"> </w:t>
      </w:r>
      <w:r w:rsidRPr="00DD4A6F">
        <w:rPr>
          <w:rFonts w:asciiTheme="minorHAnsi" w:hAnsiTheme="minorHAnsi"/>
          <w:color w:val="333333"/>
        </w:rPr>
        <w:t>from 16 to 20 January in Geneva, Switzerland to deliberate on this issue (amongst others).</w:t>
      </w:r>
    </w:p>
    <w:p w:rsidR="00116204" w:rsidRDefault="00116204" w:rsidP="0054305E">
      <w:pPr>
        <w:pStyle w:val="PlainText"/>
        <w:rPr>
          <w:b/>
          <w:bCs/>
          <w:sz w:val="24"/>
          <w:szCs w:val="24"/>
        </w:rPr>
      </w:pPr>
    </w:p>
    <w:p w:rsidR="009224EF" w:rsidRPr="00116204" w:rsidRDefault="009224EF" w:rsidP="0054305E">
      <w:pPr>
        <w:pStyle w:val="PlainText"/>
        <w:rPr>
          <w:sz w:val="24"/>
          <w:szCs w:val="24"/>
        </w:rPr>
      </w:pPr>
      <w:r w:rsidRPr="00116204">
        <w:rPr>
          <w:sz w:val="24"/>
          <w:szCs w:val="24"/>
        </w:rPr>
        <w:t>For more information regarding different points of view for and against</w:t>
      </w:r>
      <w:r w:rsidR="0054305E" w:rsidRPr="00116204">
        <w:rPr>
          <w:sz w:val="24"/>
          <w:szCs w:val="24"/>
        </w:rPr>
        <w:t xml:space="preserve"> abolition of the Leap Second</w:t>
      </w:r>
      <w:r w:rsidRPr="00116204">
        <w:rPr>
          <w:sz w:val="24"/>
          <w:szCs w:val="24"/>
        </w:rPr>
        <w:t>, you may view the following ITU videos:</w:t>
      </w:r>
    </w:p>
    <w:p w:rsidR="00116204" w:rsidRDefault="00116204" w:rsidP="0054305E">
      <w:pPr>
        <w:pStyle w:val="PlainText"/>
        <w:rPr>
          <w:b/>
          <w:bCs/>
          <w:sz w:val="24"/>
          <w:szCs w:val="24"/>
        </w:rPr>
      </w:pPr>
    </w:p>
    <w:p w:rsidR="00E34F7F" w:rsidRPr="0082592B" w:rsidRDefault="00E34F7F" w:rsidP="00F629F2">
      <w:pPr>
        <w:pStyle w:val="PlainText"/>
      </w:pPr>
      <w:r>
        <w:rPr>
          <w:b/>
          <w:bCs/>
        </w:rPr>
        <w:t>The</w:t>
      </w:r>
      <w:r w:rsidRPr="006049A5">
        <w:rPr>
          <w:b/>
          <w:bCs/>
        </w:rPr>
        <w:t xml:space="preserve"> RA-12 Plenary Session discussion</w:t>
      </w:r>
      <w:r>
        <w:rPr>
          <w:b/>
          <w:bCs/>
        </w:rPr>
        <w:t>s:</w:t>
      </w:r>
      <w:r w:rsidR="00F629F2">
        <w:rPr>
          <w:b/>
          <w:bCs/>
        </w:rPr>
        <w:t xml:space="preserve"> </w:t>
      </w:r>
      <w:r w:rsidRPr="000D31D0">
        <w:rPr>
          <w:b/>
          <w:bCs/>
        </w:rPr>
        <w:t>ITU Video -</w:t>
      </w:r>
      <w:r w:rsidRPr="0082592B">
        <w:t xml:space="preserve"> </w:t>
      </w:r>
      <w:r w:rsidRPr="0082592B">
        <w:rPr>
          <w:rStyle w:val="watch-title"/>
          <w:b/>
          <w:bCs/>
          <w:kern w:val="36"/>
          <w:lang w:val="en"/>
        </w:rPr>
        <w:t>RA-12 Plenary 19th January 2012 – ‘The Leap Second’</w:t>
      </w:r>
      <w:r w:rsidR="00F629F2">
        <w:rPr>
          <w:rStyle w:val="watch-title"/>
          <w:b/>
          <w:bCs/>
          <w:kern w:val="36"/>
          <w:lang w:val="en"/>
        </w:rPr>
        <w:t xml:space="preserve"> - </w:t>
      </w:r>
      <w:hyperlink r:id="rId19" w:history="1">
        <w:r w:rsidRPr="0082592B">
          <w:rPr>
            <w:rStyle w:val="Hyperlink"/>
          </w:rPr>
          <w:t>http://www.youtube.com/watch?v=C-2UqYW9SEs&amp;list=PLE917DC934F8E41DD&amp;index=8</w:t>
        </w:r>
      </w:hyperlink>
    </w:p>
    <w:p w:rsidR="009224EF" w:rsidRDefault="009224EF" w:rsidP="009224EF">
      <w:pPr>
        <w:pStyle w:val="PlainText"/>
      </w:pPr>
    </w:p>
    <w:p w:rsidR="00E34F7F" w:rsidRDefault="00E34F7F" w:rsidP="009224EF">
      <w:pPr>
        <w:pStyle w:val="PlainText"/>
      </w:pPr>
      <w:proofErr w:type="gramStart"/>
      <w:r>
        <w:t>and</w:t>
      </w:r>
      <w:proofErr w:type="gramEnd"/>
      <w:r w:rsidR="004062AD">
        <w:t>,</w:t>
      </w:r>
    </w:p>
    <w:p w:rsidR="00E34F7F" w:rsidRDefault="00E34F7F" w:rsidP="009224EF">
      <w:pPr>
        <w:pStyle w:val="PlainText"/>
      </w:pPr>
    </w:p>
    <w:p w:rsidR="009224EF" w:rsidRPr="0082592B" w:rsidRDefault="009224EF" w:rsidP="009224EF">
      <w:pPr>
        <w:pStyle w:val="PlainText"/>
      </w:pPr>
      <w:r w:rsidRPr="0082592B">
        <w:rPr>
          <w:rStyle w:val="watch-title"/>
          <w:b/>
          <w:bCs/>
          <w:kern w:val="36"/>
          <w:lang w:val="en"/>
        </w:rPr>
        <w:t xml:space="preserve">ITU INTERVIEWS @ RA-12: </w:t>
      </w:r>
      <w:r>
        <w:rPr>
          <w:rStyle w:val="watch-title"/>
          <w:b/>
          <w:bCs/>
          <w:kern w:val="36"/>
          <w:lang w:val="en"/>
        </w:rPr>
        <w:t xml:space="preserve">The Leap Second" </w:t>
      </w:r>
      <w:r w:rsidR="00E34F7F">
        <w:rPr>
          <w:rStyle w:val="watch-title"/>
          <w:b/>
          <w:bCs/>
          <w:kern w:val="36"/>
          <w:lang w:val="en"/>
        </w:rPr>
        <w:t>by</w:t>
      </w:r>
      <w:r>
        <w:rPr>
          <w:rStyle w:val="watch-title"/>
          <w:b/>
          <w:bCs/>
          <w:kern w:val="36"/>
          <w:lang w:val="en"/>
        </w:rPr>
        <w:t xml:space="preserve">- </w:t>
      </w:r>
      <w:hyperlink r:id="rId20" w:history="1">
        <w:r w:rsidRPr="002C5CF5">
          <w:rPr>
            <w:rStyle w:val="Hyperlink"/>
            <w:b/>
            <w:bCs/>
            <w:kern w:val="36"/>
            <w:lang w:val="en"/>
          </w:rPr>
          <w:t>Vincent MEENS</w:t>
        </w:r>
      </w:hyperlink>
      <w:r w:rsidRPr="0082592B">
        <w:rPr>
          <w:rStyle w:val="watch-title"/>
          <w:b/>
          <w:bCs/>
          <w:kern w:val="36"/>
          <w:lang w:val="en"/>
        </w:rPr>
        <w:t>, Chair</w:t>
      </w:r>
      <w:r>
        <w:rPr>
          <w:rStyle w:val="watch-title"/>
          <w:b/>
          <w:bCs/>
          <w:kern w:val="36"/>
          <w:lang w:val="en"/>
        </w:rPr>
        <w:t xml:space="preserve">man, </w:t>
      </w:r>
      <w:hyperlink r:id="rId21" w:history="1">
        <w:r w:rsidRPr="00382C7B">
          <w:rPr>
            <w:rStyle w:val="Hyperlink"/>
            <w:b/>
            <w:bCs/>
            <w:kern w:val="36"/>
            <w:lang w:val="en"/>
          </w:rPr>
          <w:t>ITU-R Study Group 7</w:t>
        </w:r>
      </w:hyperlink>
      <w:r w:rsidRPr="0082592B">
        <w:rPr>
          <w:rStyle w:val="watch-title"/>
          <w:b/>
          <w:bCs/>
          <w:kern w:val="36"/>
          <w:lang w:val="en"/>
        </w:rPr>
        <w:t xml:space="preserve">- </w:t>
      </w:r>
      <w:hyperlink r:id="rId22" w:history="1">
        <w:r w:rsidRPr="0082592B">
          <w:rPr>
            <w:rStyle w:val="Hyperlink"/>
          </w:rPr>
          <w:t>http://www.youtube.com/watch?v=RtxIVoo_5I0&amp;list=PLE917DC934F8E41DD&amp;index=12</w:t>
        </w:r>
      </w:hyperlink>
    </w:p>
    <w:p w:rsidR="009224EF" w:rsidRDefault="009224EF" w:rsidP="009224EF">
      <w:pPr>
        <w:pStyle w:val="PlainText"/>
      </w:pPr>
    </w:p>
    <w:p w:rsidR="00BA7344" w:rsidRDefault="00BA7344" w:rsidP="008260E3">
      <w:pPr>
        <w:pBdr>
          <w:bottom w:val="single" w:sz="6" w:space="1" w:color="auto"/>
        </w:pBdr>
        <w:rPr>
          <w:rFonts w:asciiTheme="minorHAnsi" w:hAnsiTheme="minorHAnsi"/>
        </w:rPr>
      </w:pPr>
    </w:p>
    <w:p w:rsidR="00184320" w:rsidRPr="0062183C" w:rsidRDefault="00CB3F52" w:rsidP="00CB3F52">
      <w:pPr>
        <w:pBdr>
          <w:bottom w:val="single" w:sz="6" w:space="1" w:color="auto"/>
        </w:pBdr>
        <w:rPr>
          <w:b/>
          <w:bCs/>
          <w:color w:val="FF0000"/>
          <w:sz w:val="28"/>
          <w:szCs w:val="28"/>
          <w:lang w:val="en-GB"/>
        </w:rPr>
      </w:pPr>
      <w:r w:rsidRPr="0062183C">
        <w:rPr>
          <w:b/>
          <w:bCs/>
          <w:color w:val="FF0000"/>
          <w:sz w:val="28"/>
          <w:szCs w:val="28"/>
          <w:lang w:val="en-GB"/>
        </w:rPr>
        <w:t xml:space="preserve">C: ITU’S ROLE WITH UNIVERSAL TIME SCALE (UTC) </w:t>
      </w:r>
    </w:p>
    <w:p w:rsidR="001B0BCB" w:rsidRPr="00CB3F52" w:rsidRDefault="001B0BCB" w:rsidP="001B0BCB">
      <w:pPr>
        <w:pBdr>
          <w:bottom w:val="single" w:sz="6" w:space="1" w:color="auto"/>
        </w:pBdr>
        <w:rPr>
          <w:rFonts w:asciiTheme="minorHAnsi" w:hAnsiTheme="minorHAnsi"/>
          <w:strike/>
          <w:sz w:val="20"/>
          <w:szCs w:val="20"/>
          <w:lang w:val="en-GB"/>
        </w:rPr>
      </w:pPr>
    </w:p>
    <w:p w:rsidR="001B0BCB" w:rsidRDefault="001B0BCB" w:rsidP="001B0BCB">
      <w:pPr>
        <w:rPr>
          <w:b/>
          <w:bCs/>
          <w:sz w:val="28"/>
          <w:szCs w:val="28"/>
        </w:rPr>
      </w:pPr>
    </w:p>
    <w:p w:rsidR="00542123" w:rsidRDefault="00542123" w:rsidP="00440F22">
      <w:pPr>
        <w:rPr>
          <w:b/>
          <w:bCs/>
          <w:sz w:val="28"/>
          <w:szCs w:val="28"/>
        </w:rPr>
      </w:pPr>
      <w:r>
        <w:rPr>
          <w:b/>
          <w:bCs/>
          <w:sz w:val="28"/>
          <w:szCs w:val="28"/>
        </w:rPr>
        <w:t xml:space="preserve">Question:  Where </w:t>
      </w:r>
      <w:r w:rsidR="00440F22">
        <w:rPr>
          <w:b/>
          <w:bCs/>
          <w:sz w:val="28"/>
          <w:szCs w:val="28"/>
        </w:rPr>
        <w:t xml:space="preserve">are the studies on the Leap Second </w:t>
      </w:r>
      <w:r w:rsidR="00073642">
        <w:rPr>
          <w:b/>
          <w:bCs/>
          <w:sz w:val="28"/>
          <w:szCs w:val="28"/>
        </w:rPr>
        <w:t xml:space="preserve">and UTC </w:t>
      </w:r>
      <w:r w:rsidR="00440F22">
        <w:rPr>
          <w:b/>
          <w:bCs/>
          <w:sz w:val="28"/>
          <w:szCs w:val="28"/>
        </w:rPr>
        <w:t>conducted in ITU</w:t>
      </w:r>
      <w:r>
        <w:rPr>
          <w:b/>
          <w:bCs/>
          <w:sz w:val="28"/>
          <w:szCs w:val="28"/>
        </w:rPr>
        <w:t>?</w:t>
      </w:r>
    </w:p>
    <w:p w:rsidR="00184320" w:rsidRDefault="00184320" w:rsidP="00542123">
      <w:pPr>
        <w:rPr>
          <w:rFonts w:asciiTheme="minorHAnsi" w:hAnsiTheme="minorHAnsi" w:cs="Arial"/>
        </w:rPr>
      </w:pPr>
    </w:p>
    <w:p w:rsidR="006010B2" w:rsidRPr="006D5107" w:rsidRDefault="009C4D48" w:rsidP="00AA7DE2">
      <w:pPr>
        <w:rPr>
          <w:rFonts w:asciiTheme="minorHAnsi" w:hAnsiTheme="minorHAnsi" w:cs="Arial"/>
        </w:rPr>
      </w:pPr>
      <w:r w:rsidRPr="009C4D48">
        <w:t xml:space="preserve">The studies are conducted in </w:t>
      </w:r>
      <w:hyperlink r:id="rId23" w:history="1">
        <w:r w:rsidR="006010B2" w:rsidRPr="00B66F74">
          <w:rPr>
            <w:rStyle w:val="Hyperlink"/>
            <w:rFonts w:ascii="Arial" w:hAnsi="Arial" w:cs="Arial"/>
            <w:sz w:val="20"/>
            <w:szCs w:val="20"/>
          </w:rPr>
          <w:t xml:space="preserve">ITU-R Study Group 7 </w:t>
        </w:r>
        <w:r w:rsidR="00B66F74" w:rsidRPr="00B66F74">
          <w:rPr>
            <w:rStyle w:val="Hyperlink"/>
            <w:rFonts w:ascii="Arial" w:hAnsi="Arial" w:cs="Arial"/>
            <w:sz w:val="20"/>
            <w:szCs w:val="20"/>
          </w:rPr>
          <w:t>(Science services)</w:t>
        </w:r>
      </w:hyperlink>
      <w:r w:rsidR="00465886">
        <w:rPr>
          <w:rFonts w:ascii="Arial" w:hAnsi="Arial" w:cs="Arial"/>
          <w:sz w:val="20"/>
          <w:szCs w:val="20"/>
        </w:rPr>
        <w:t xml:space="preserve"> and its </w:t>
      </w:r>
      <w:hyperlink r:id="rId24" w:history="1">
        <w:r w:rsidR="00465886" w:rsidRPr="00465886">
          <w:rPr>
            <w:rStyle w:val="Hyperlink"/>
            <w:rFonts w:ascii="Arial" w:hAnsi="Arial" w:cs="Arial"/>
            <w:sz w:val="20"/>
            <w:szCs w:val="20"/>
          </w:rPr>
          <w:t>Working Party 7A</w:t>
        </w:r>
      </w:hyperlink>
      <w:r w:rsidR="00465886">
        <w:rPr>
          <w:rFonts w:ascii="Arial" w:hAnsi="Arial" w:cs="Arial"/>
          <w:sz w:val="20"/>
          <w:szCs w:val="20"/>
        </w:rPr>
        <w:t xml:space="preserve"> </w:t>
      </w:r>
      <w:r w:rsidR="00465886" w:rsidRPr="00465886">
        <w:rPr>
          <w:rFonts w:ascii="Arial" w:hAnsi="Arial" w:cs="Arial"/>
          <w:sz w:val="20"/>
          <w:szCs w:val="20"/>
        </w:rPr>
        <w:t>(Time signals and frequency standard emissions)</w:t>
      </w:r>
      <w:r w:rsidR="0061265A">
        <w:rPr>
          <w:rFonts w:ascii="Arial" w:hAnsi="Arial" w:cs="Arial"/>
          <w:sz w:val="20"/>
          <w:szCs w:val="20"/>
        </w:rPr>
        <w:t>.</w:t>
      </w:r>
      <w:r w:rsidR="00B66F74">
        <w:rPr>
          <w:rFonts w:ascii="Arial" w:hAnsi="Arial" w:cs="Arial"/>
          <w:sz w:val="20"/>
          <w:szCs w:val="20"/>
        </w:rPr>
        <w:t xml:space="preserve"> </w:t>
      </w:r>
      <w:r w:rsidR="0061265A">
        <w:rPr>
          <w:rFonts w:ascii="Arial" w:hAnsi="Arial" w:cs="Arial"/>
          <w:sz w:val="20"/>
          <w:szCs w:val="20"/>
        </w:rPr>
        <w:t xml:space="preserve">Topics to be studied are provided in </w:t>
      </w:r>
      <w:hyperlink r:id="rId25" w:history="1">
        <w:r w:rsidR="006010B2" w:rsidRPr="00617DF7">
          <w:rPr>
            <w:rStyle w:val="Hyperlink"/>
            <w:rFonts w:ascii="Arial" w:hAnsi="Arial" w:cs="Arial"/>
            <w:sz w:val="20"/>
            <w:szCs w:val="20"/>
          </w:rPr>
          <w:t>Question (</w:t>
        </w:r>
        <w:r w:rsidR="00F85840" w:rsidRPr="00617DF7">
          <w:rPr>
            <w:rStyle w:val="Hyperlink"/>
            <w:rFonts w:ascii="Arial" w:hAnsi="Arial" w:cs="Arial"/>
            <w:sz w:val="20"/>
            <w:szCs w:val="20"/>
          </w:rPr>
          <w:t>SG07.</w:t>
        </w:r>
        <w:r w:rsidR="006010B2" w:rsidRPr="00617DF7">
          <w:rPr>
            <w:rStyle w:val="Hyperlink"/>
            <w:rFonts w:ascii="Arial" w:hAnsi="Arial" w:cs="Arial"/>
            <w:sz w:val="20"/>
            <w:szCs w:val="20"/>
          </w:rPr>
          <w:t>236/7)</w:t>
        </w:r>
      </w:hyperlink>
      <w:r w:rsidR="006010B2" w:rsidRPr="0080242B">
        <w:rPr>
          <w:rFonts w:ascii="Arial" w:hAnsi="Arial" w:cs="Arial"/>
          <w:sz w:val="20"/>
          <w:szCs w:val="20"/>
        </w:rPr>
        <w:t xml:space="preserve"> ‘The Future of the UTC Timescale’</w:t>
      </w:r>
      <w:r w:rsidR="00F85840">
        <w:rPr>
          <w:rFonts w:ascii="Arial" w:hAnsi="Arial" w:cs="Arial"/>
          <w:sz w:val="20"/>
          <w:szCs w:val="20"/>
        </w:rPr>
        <w:t xml:space="preserve"> </w:t>
      </w:r>
      <w:r w:rsidR="0061265A">
        <w:rPr>
          <w:rFonts w:ascii="Arial" w:hAnsi="Arial" w:cs="Arial"/>
          <w:sz w:val="20"/>
          <w:szCs w:val="20"/>
        </w:rPr>
        <w:t xml:space="preserve">and the results of the studies are included in </w:t>
      </w:r>
      <w:proofErr w:type="spellStart"/>
      <w:r w:rsidR="0061265A">
        <w:rPr>
          <w:rFonts w:ascii="Arial" w:hAnsi="Arial" w:cs="Arial"/>
          <w:sz w:val="20"/>
          <w:szCs w:val="20"/>
        </w:rPr>
        <w:t>Recommenation</w:t>
      </w:r>
      <w:proofErr w:type="spellEnd"/>
      <w:r w:rsidR="0061265A">
        <w:rPr>
          <w:rFonts w:ascii="Arial" w:hAnsi="Arial" w:cs="Arial"/>
          <w:sz w:val="20"/>
          <w:szCs w:val="20"/>
        </w:rPr>
        <w:t xml:space="preserve"> </w:t>
      </w:r>
      <w:hyperlink r:id="rId26" w:history="1">
        <w:r w:rsidR="0061265A" w:rsidRPr="0061265A">
          <w:rPr>
            <w:rStyle w:val="Hyperlink"/>
            <w:rFonts w:ascii="Arial" w:hAnsi="Arial" w:cs="Arial"/>
            <w:sz w:val="20"/>
            <w:szCs w:val="20"/>
          </w:rPr>
          <w:t>ITU-R TF.460-6</w:t>
        </w:r>
      </w:hyperlink>
      <w:r w:rsidR="0061265A" w:rsidRPr="0061265A">
        <w:rPr>
          <w:rFonts w:ascii="Arial" w:hAnsi="Arial" w:cs="Arial"/>
          <w:sz w:val="20"/>
          <w:szCs w:val="20"/>
        </w:rPr>
        <w:t xml:space="preserve"> </w:t>
      </w:r>
      <w:r w:rsidR="00352F97">
        <w:rPr>
          <w:rFonts w:ascii="Arial" w:hAnsi="Arial" w:cs="Arial"/>
          <w:sz w:val="20"/>
          <w:szCs w:val="20"/>
        </w:rPr>
        <w:t>‘</w:t>
      </w:r>
      <w:r w:rsidR="0061265A" w:rsidRPr="0061265A">
        <w:rPr>
          <w:rFonts w:ascii="Arial" w:hAnsi="Arial" w:cs="Arial"/>
          <w:sz w:val="20"/>
          <w:szCs w:val="20"/>
        </w:rPr>
        <w:t>Standard-frequency and time-signal emissions</w:t>
      </w:r>
      <w:r w:rsidR="00352F97">
        <w:rPr>
          <w:rFonts w:ascii="Arial" w:hAnsi="Arial" w:cs="Arial"/>
          <w:sz w:val="20"/>
          <w:szCs w:val="20"/>
        </w:rPr>
        <w:t>’</w:t>
      </w:r>
      <w:r w:rsidR="00F85840">
        <w:rPr>
          <w:rFonts w:ascii="Arial" w:hAnsi="Arial" w:cs="Arial"/>
          <w:sz w:val="20"/>
          <w:szCs w:val="20"/>
        </w:rPr>
        <w:t>.</w:t>
      </w:r>
      <w:r w:rsidR="00772F2C">
        <w:rPr>
          <w:rFonts w:ascii="Arial" w:hAnsi="Arial" w:cs="Arial"/>
          <w:sz w:val="20"/>
          <w:szCs w:val="20"/>
        </w:rPr>
        <w:t xml:space="preserve"> The framework for the consideration</w:t>
      </w:r>
      <w:r w:rsidR="00EF667B">
        <w:rPr>
          <w:rFonts w:ascii="Arial" w:hAnsi="Arial" w:cs="Arial"/>
          <w:sz w:val="20"/>
          <w:szCs w:val="20"/>
        </w:rPr>
        <w:t xml:space="preserve"> requested by the World </w:t>
      </w:r>
      <w:proofErr w:type="spellStart"/>
      <w:r w:rsidR="00EF667B">
        <w:rPr>
          <w:rFonts w:ascii="Arial" w:hAnsi="Arial" w:cs="Arial"/>
          <w:sz w:val="20"/>
          <w:szCs w:val="20"/>
        </w:rPr>
        <w:t>Radicommunication</w:t>
      </w:r>
      <w:proofErr w:type="spellEnd"/>
      <w:r w:rsidR="00EF667B">
        <w:rPr>
          <w:rFonts w:ascii="Arial" w:hAnsi="Arial" w:cs="Arial"/>
          <w:sz w:val="20"/>
          <w:szCs w:val="20"/>
        </w:rPr>
        <w:t xml:space="preserve"> Conference 2012 is provided </w:t>
      </w:r>
      <w:r w:rsidR="00772F2C">
        <w:rPr>
          <w:rFonts w:ascii="Arial" w:hAnsi="Arial" w:cs="Arial"/>
          <w:sz w:val="20"/>
          <w:szCs w:val="20"/>
        </w:rPr>
        <w:t>in Resolution</w:t>
      </w:r>
      <w:r w:rsidR="00EF667B">
        <w:rPr>
          <w:rFonts w:ascii="Arial" w:hAnsi="Arial" w:cs="Arial"/>
          <w:sz w:val="20"/>
          <w:szCs w:val="20"/>
        </w:rPr>
        <w:t xml:space="preserve"> 653 ‘Future of the Coordinated Universal Time time-scale’.</w:t>
      </w:r>
      <w:r w:rsidR="0048545D">
        <w:rPr>
          <w:rFonts w:ascii="Arial" w:hAnsi="Arial" w:cs="Arial"/>
          <w:sz w:val="20"/>
          <w:szCs w:val="20"/>
        </w:rPr>
        <w:t xml:space="preserve"> </w:t>
      </w:r>
    </w:p>
    <w:p w:rsidR="003012FE" w:rsidRPr="00E134B5" w:rsidRDefault="003012FE" w:rsidP="003012FE">
      <w:pPr>
        <w:pBdr>
          <w:bottom w:val="single" w:sz="6" w:space="1" w:color="auto"/>
        </w:pBdr>
        <w:rPr>
          <w:lang w:val="en"/>
        </w:rPr>
      </w:pPr>
    </w:p>
    <w:p w:rsidR="003012FE" w:rsidRDefault="003012FE" w:rsidP="003012FE">
      <w:pPr>
        <w:rPr>
          <w:b/>
          <w:bCs/>
          <w:sz w:val="28"/>
          <w:szCs w:val="28"/>
        </w:rPr>
      </w:pPr>
    </w:p>
    <w:p w:rsidR="003012FE" w:rsidRDefault="003012FE" w:rsidP="003012FE">
      <w:pPr>
        <w:rPr>
          <w:b/>
          <w:bCs/>
          <w:sz w:val="28"/>
          <w:szCs w:val="28"/>
        </w:rPr>
      </w:pPr>
      <w:r w:rsidRPr="00FB0B53">
        <w:rPr>
          <w:b/>
          <w:bCs/>
          <w:sz w:val="28"/>
          <w:szCs w:val="28"/>
          <w:lang w:val="en-GB"/>
        </w:rPr>
        <w:t xml:space="preserve">Question: What </w:t>
      </w:r>
      <w:r>
        <w:rPr>
          <w:b/>
          <w:bCs/>
          <w:sz w:val="28"/>
          <w:szCs w:val="28"/>
          <w:lang w:val="en-GB"/>
        </w:rPr>
        <w:t xml:space="preserve">Specifications for UTC </w:t>
      </w:r>
      <w:r w:rsidRPr="00FB0B53">
        <w:rPr>
          <w:b/>
          <w:bCs/>
          <w:sz w:val="28"/>
          <w:szCs w:val="28"/>
          <w:lang w:val="en-GB"/>
        </w:rPr>
        <w:t xml:space="preserve">are available in </w:t>
      </w:r>
      <w:r w:rsidR="00351E7E">
        <w:rPr>
          <w:b/>
          <w:bCs/>
          <w:sz w:val="28"/>
          <w:szCs w:val="28"/>
        </w:rPr>
        <w:t>ITU-R Recommendations?</w:t>
      </w:r>
    </w:p>
    <w:p w:rsidR="003012FE" w:rsidRDefault="003012FE" w:rsidP="003012FE">
      <w:pPr>
        <w:rPr>
          <w:b/>
          <w:bCs/>
          <w:sz w:val="28"/>
          <w:szCs w:val="28"/>
        </w:rPr>
      </w:pPr>
    </w:p>
    <w:p w:rsidR="003012FE" w:rsidRDefault="003012FE" w:rsidP="003012FE">
      <w:pPr>
        <w:rPr>
          <w:rStyle w:val="Strong"/>
          <w:rFonts w:asciiTheme="minorHAnsi" w:hAnsiTheme="minorHAnsi"/>
          <w:b w:val="0"/>
          <w:bCs w:val="0"/>
          <w:color w:val="004B96"/>
        </w:rPr>
      </w:pPr>
      <w:r w:rsidRPr="003461C4">
        <w:t xml:space="preserve">The procedures for maintaining the Coordinated Universal Time (UTC) time scale are described in </w:t>
      </w:r>
      <w:hyperlink r:id="rId27" w:history="1">
        <w:r w:rsidRPr="00617DF7">
          <w:rPr>
            <w:rStyle w:val="Hyperlink"/>
            <w:rFonts w:asciiTheme="minorHAnsi" w:hAnsiTheme="minorHAnsi" w:cs="Arial"/>
          </w:rPr>
          <w:t>Recommendation ITU-R TF.460-6</w:t>
        </w:r>
      </w:hyperlink>
      <w:r>
        <w:rPr>
          <w:rFonts w:asciiTheme="minorHAnsi" w:hAnsiTheme="minorHAnsi" w:cs="Arial"/>
          <w:b/>
          <w:bCs/>
        </w:rPr>
        <w:t xml:space="preserve"> </w:t>
      </w:r>
      <w:r w:rsidR="001C5C59" w:rsidRPr="001C5C59">
        <w:rPr>
          <w:rFonts w:asciiTheme="minorHAnsi" w:hAnsiTheme="minorHAnsi" w:cs="Arial"/>
        </w:rPr>
        <w:t>on</w:t>
      </w:r>
      <w:r w:rsidR="00617DF7">
        <w:rPr>
          <w:b/>
          <w:bCs/>
        </w:rPr>
        <w:t xml:space="preserve"> </w:t>
      </w:r>
      <w:r w:rsidR="00617DF7" w:rsidRPr="0023353C">
        <w:rPr>
          <w:rStyle w:val="Strong"/>
          <w:rFonts w:asciiTheme="minorHAnsi" w:hAnsiTheme="minorHAnsi"/>
          <w:b w:val="0"/>
          <w:bCs w:val="0"/>
        </w:rPr>
        <w:t>’S</w:t>
      </w:r>
      <w:r w:rsidRPr="0023353C">
        <w:rPr>
          <w:rStyle w:val="Strong"/>
          <w:rFonts w:asciiTheme="minorHAnsi" w:hAnsiTheme="minorHAnsi"/>
          <w:b w:val="0"/>
          <w:bCs w:val="0"/>
        </w:rPr>
        <w:t>tandard-frequency and time-signal emissions’.</w:t>
      </w:r>
    </w:p>
    <w:p w:rsidR="00070D37" w:rsidRDefault="00070D37" w:rsidP="003012FE">
      <w:pPr>
        <w:rPr>
          <w:rStyle w:val="Strong"/>
          <w:rFonts w:asciiTheme="minorHAnsi" w:hAnsiTheme="minorHAnsi"/>
          <w:b w:val="0"/>
          <w:bCs w:val="0"/>
          <w:color w:val="004B96"/>
        </w:rPr>
      </w:pPr>
    </w:p>
    <w:p w:rsidR="00070D37" w:rsidRDefault="00070D37" w:rsidP="00B434C1">
      <w:pPr>
        <w:spacing w:line="276" w:lineRule="auto"/>
        <w:rPr>
          <w:rFonts w:asciiTheme="minorHAnsi" w:hAnsiTheme="minorHAnsi" w:cs="Arial"/>
        </w:rPr>
      </w:pPr>
      <w:r w:rsidRPr="001E3BC6">
        <w:rPr>
          <w:rFonts w:asciiTheme="minorHAnsi" w:hAnsiTheme="minorHAnsi" w:cs="Arial"/>
        </w:rPr>
        <w:t xml:space="preserve">Since 2000, an ITU-R Study Group 7 </w:t>
      </w:r>
      <w:r w:rsidR="00444E4D">
        <w:rPr>
          <w:rFonts w:asciiTheme="minorHAnsi" w:hAnsiTheme="minorHAnsi" w:cs="Arial"/>
        </w:rPr>
        <w:t xml:space="preserve">(Science services) </w:t>
      </w:r>
      <w:r w:rsidRPr="001E3BC6">
        <w:rPr>
          <w:rFonts w:asciiTheme="minorHAnsi" w:hAnsiTheme="minorHAnsi" w:cs="Arial"/>
        </w:rPr>
        <w:t>Question (</w:t>
      </w:r>
      <w:hyperlink r:id="rId28" w:history="1">
        <w:r w:rsidRPr="00791154">
          <w:rPr>
            <w:rStyle w:val="Hyperlink"/>
            <w:rFonts w:asciiTheme="minorHAnsi" w:hAnsiTheme="minorHAnsi" w:cs="Arial"/>
          </w:rPr>
          <w:t>236/7</w:t>
        </w:r>
      </w:hyperlink>
      <w:r w:rsidRPr="001E3BC6">
        <w:rPr>
          <w:rFonts w:asciiTheme="minorHAnsi" w:hAnsiTheme="minorHAnsi" w:cs="Arial"/>
        </w:rPr>
        <w:t>) on ‘</w:t>
      </w:r>
      <w:hyperlink r:id="rId29" w:history="1">
        <w:r w:rsidRPr="001E3BC6">
          <w:rPr>
            <w:rStyle w:val="Hyperlink"/>
            <w:rFonts w:asciiTheme="minorHAnsi" w:hAnsiTheme="minorHAnsi" w:cs="Arial"/>
            <w:b/>
            <w:bCs/>
          </w:rPr>
          <w:t>The Future of the UTC Timescale’</w:t>
        </w:r>
      </w:hyperlink>
      <w:proofErr w:type="gramStart"/>
      <w:r w:rsidRPr="001E3BC6">
        <w:rPr>
          <w:rFonts w:asciiTheme="minorHAnsi" w:hAnsiTheme="minorHAnsi" w:cs="Arial"/>
        </w:rPr>
        <w:t>,</w:t>
      </w:r>
      <w:proofErr w:type="gramEnd"/>
      <w:r w:rsidRPr="001E3BC6">
        <w:rPr>
          <w:rFonts w:asciiTheme="minorHAnsi" w:hAnsiTheme="minorHAnsi" w:cs="Arial"/>
        </w:rPr>
        <w:t xml:space="preserve"> was established in ITU </w:t>
      </w:r>
      <w:proofErr w:type="spellStart"/>
      <w:r w:rsidRPr="001E3BC6">
        <w:rPr>
          <w:rFonts w:asciiTheme="minorHAnsi" w:hAnsiTheme="minorHAnsi" w:cs="Arial"/>
        </w:rPr>
        <w:t>Radiocommunication</w:t>
      </w:r>
      <w:proofErr w:type="spellEnd"/>
      <w:r w:rsidRPr="001E3BC6">
        <w:rPr>
          <w:rFonts w:asciiTheme="minorHAnsi" w:hAnsiTheme="minorHAnsi" w:cs="Arial"/>
        </w:rPr>
        <w:t xml:space="preserve"> Sector.  With a change to the definition of the UTC timescale there could be a major improvement in synchronization of communications networks, navigation systems and time distribution performance. </w:t>
      </w:r>
      <w:r w:rsidR="00B434C1">
        <w:rPr>
          <w:rFonts w:asciiTheme="minorHAnsi" w:hAnsiTheme="minorHAnsi" w:cs="Arial"/>
        </w:rPr>
        <w:t xml:space="preserve">A proposed revision of </w:t>
      </w:r>
      <w:r w:rsidRPr="001E3BC6">
        <w:rPr>
          <w:rFonts w:asciiTheme="minorHAnsi" w:hAnsiTheme="minorHAnsi" w:cs="Arial"/>
        </w:rPr>
        <w:t>Recommendation ITU-R TF.460-</w:t>
      </w:r>
      <w:proofErr w:type="gramStart"/>
      <w:r w:rsidRPr="001E3BC6">
        <w:rPr>
          <w:rFonts w:asciiTheme="minorHAnsi" w:hAnsiTheme="minorHAnsi" w:cs="Arial"/>
        </w:rPr>
        <w:t xml:space="preserve">6  </w:t>
      </w:r>
      <w:r w:rsidR="00B434C1">
        <w:rPr>
          <w:rFonts w:asciiTheme="minorHAnsi" w:hAnsiTheme="minorHAnsi" w:cs="Arial"/>
        </w:rPr>
        <w:t>that</w:t>
      </w:r>
      <w:proofErr w:type="gramEnd"/>
      <w:r w:rsidR="00B434C1">
        <w:rPr>
          <w:rFonts w:asciiTheme="minorHAnsi" w:hAnsiTheme="minorHAnsi" w:cs="Arial"/>
        </w:rPr>
        <w:t xml:space="preserve"> proposed changing from UTC to a continuous time scale </w:t>
      </w:r>
      <w:r w:rsidRPr="001E3BC6">
        <w:rPr>
          <w:rFonts w:asciiTheme="minorHAnsi" w:hAnsiTheme="minorHAnsi" w:cs="Arial"/>
        </w:rPr>
        <w:t>did not result in consensus among the ITU membership in the last years. Finally, it was decided to send the text for consideration by the</w:t>
      </w:r>
      <w:r>
        <w:rPr>
          <w:rFonts w:asciiTheme="minorHAnsi" w:hAnsiTheme="minorHAnsi" w:cs="Arial"/>
        </w:rPr>
        <w:t xml:space="preserve"> </w:t>
      </w:r>
      <w:hyperlink r:id="rId30" w:history="1">
        <w:r>
          <w:rPr>
            <w:rStyle w:val="Hyperlink"/>
            <w:rFonts w:asciiTheme="minorHAnsi" w:hAnsiTheme="minorHAnsi" w:cs="Arial"/>
          </w:rPr>
          <w:t xml:space="preserve">ITU </w:t>
        </w:r>
        <w:proofErr w:type="spellStart"/>
        <w:r>
          <w:rPr>
            <w:rStyle w:val="Hyperlink"/>
            <w:rFonts w:asciiTheme="minorHAnsi" w:hAnsiTheme="minorHAnsi" w:cs="Arial"/>
          </w:rPr>
          <w:t>R</w:t>
        </w:r>
        <w:r w:rsidRPr="001E3BC6">
          <w:rPr>
            <w:rStyle w:val="Hyperlink"/>
            <w:rFonts w:asciiTheme="minorHAnsi" w:hAnsiTheme="minorHAnsi" w:cs="Arial"/>
          </w:rPr>
          <w:t>adiocommunication</w:t>
        </w:r>
        <w:proofErr w:type="spellEnd"/>
        <w:r w:rsidRPr="001E3BC6">
          <w:rPr>
            <w:rStyle w:val="Hyperlink"/>
            <w:rFonts w:asciiTheme="minorHAnsi" w:hAnsiTheme="minorHAnsi" w:cs="Arial"/>
          </w:rPr>
          <w:t xml:space="preserve"> Assembly 2012 (RA-12</w:t>
        </w:r>
      </w:hyperlink>
      <w:r w:rsidR="00B434C1">
        <w:rPr>
          <w:rFonts w:asciiTheme="minorHAnsi" w:hAnsiTheme="minorHAnsi" w:cs="Arial"/>
        </w:rPr>
        <w:t xml:space="preserve"> </w:t>
      </w:r>
      <w:proofErr w:type="spellStart"/>
      <w:r w:rsidR="00B434C1">
        <w:rPr>
          <w:rFonts w:asciiTheme="minorHAnsi" w:hAnsiTheme="minorHAnsi" w:cs="Arial"/>
        </w:rPr>
        <w:t>RA-12</w:t>
      </w:r>
      <w:proofErr w:type="spellEnd"/>
      <w:r w:rsidR="00B434C1">
        <w:rPr>
          <w:rFonts w:asciiTheme="minorHAnsi" w:hAnsiTheme="minorHAnsi" w:cs="Arial"/>
        </w:rPr>
        <w:t xml:space="preserve"> decided to postpone a decision on this proposal and </w:t>
      </w:r>
      <w:proofErr w:type="spellStart"/>
      <w:r w:rsidR="00B434C1">
        <w:rPr>
          <w:rFonts w:asciiTheme="minorHAnsi" w:hAnsiTheme="minorHAnsi" w:cs="Arial"/>
        </w:rPr>
        <w:t>requsted</w:t>
      </w:r>
      <w:proofErr w:type="spellEnd"/>
      <w:r w:rsidR="00B434C1">
        <w:rPr>
          <w:rFonts w:asciiTheme="minorHAnsi" w:hAnsiTheme="minorHAnsi" w:cs="Arial"/>
        </w:rPr>
        <w:t xml:space="preserve"> ITU-R to conduct further studies.</w:t>
      </w:r>
    </w:p>
    <w:p w:rsidR="0053150E" w:rsidRDefault="00E3334B" w:rsidP="006C1947">
      <w:pPr>
        <w:rPr>
          <w:b/>
          <w:bCs/>
          <w:sz w:val="28"/>
          <w:szCs w:val="28"/>
        </w:rPr>
      </w:pPr>
      <w:r w:rsidRPr="00E3334B">
        <w:rPr>
          <w:b/>
          <w:bCs/>
          <w:sz w:val="16"/>
          <w:szCs w:val="16"/>
        </w:rPr>
        <w:br/>
      </w:r>
      <w:r w:rsidR="0053150E">
        <w:rPr>
          <w:b/>
          <w:bCs/>
          <w:sz w:val="28"/>
          <w:szCs w:val="28"/>
        </w:rPr>
        <w:t>Question:</w:t>
      </w:r>
      <w:r w:rsidR="00BA6DD4">
        <w:rPr>
          <w:b/>
          <w:bCs/>
          <w:sz w:val="28"/>
          <w:szCs w:val="28"/>
        </w:rPr>
        <w:t xml:space="preserve"> </w:t>
      </w:r>
      <w:r w:rsidR="006C1947">
        <w:rPr>
          <w:b/>
          <w:bCs/>
          <w:sz w:val="28"/>
          <w:szCs w:val="28"/>
        </w:rPr>
        <w:t xml:space="preserve">When will a decision on the Leap </w:t>
      </w:r>
      <w:proofErr w:type="gramStart"/>
      <w:r w:rsidR="006C1947">
        <w:rPr>
          <w:b/>
          <w:bCs/>
          <w:sz w:val="28"/>
          <w:szCs w:val="28"/>
        </w:rPr>
        <w:t>Second</w:t>
      </w:r>
      <w:r w:rsidR="00B92BC8">
        <w:rPr>
          <w:b/>
          <w:bCs/>
          <w:sz w:val="28"/>
          <w:szCs w:val="28"/>
        </w:rPr>
        <w:t>,</w:t>
      </w:r>
      <w:proofErr w:type="gramEnd"/>
      <w:r w:rsidR="006C1947">
        <w:rPr>
          <w:b/>
          <w:bCs/>
          <w:sz w:val="28"/>
          <w:szCs w:val="28"/>
        </w:rPr>
        <w:t xml:space="preserve"> be taken</w:t>
      </w:r>
      <w:r w:rsidR="0053150E">
        <w:rPr>
          <w:b/>
          <w:bCs/>
          <w:sz w:val="28"/>
          <w:szCs w:val="28"/>
        </w:rPr>
        <w:t>?</w:t>
      </w:r>
    </w:p>
    <w:p w:rsidR="0053150E" w:rsidRDefault="0053150E" w:rsidP="000E499E">
      <w:pPr>
        <w:spacing w:line="276" w:lineRule="auto"/>
        <w:rPr>
          <w:rFonts w:asciiTheme="minorHAnsi" w:hAnsiTheme="minorHAnsi" w:cs="Arial"/>
        </w:rPr>
      </w:pPr>
    </w:p>
    <w:p w:rsidR="000E499E" w:rsidRPr="000E499E" w:rsidRDefault="000E499E" w:rsidP="0053150E">
      <w:pPr>
        <w:pStyle w:val="PlainText"/>
        <w:rPr>
          <w:rFonts w:asciiTheme="minorHAnsi" w:eastAsia="Times New Roman" w:hAnsiTheme="minorHAnsi"/>
          <w:color w:val="333333"/>
        </w:rPr>
      </w:pPr>
      <w:r w:rsidRPr="00DD4A6F">
        <w:rPr>
          <w:rFonts w:asciiTheme="minorHAnsi" w:hAnsiTheme="minorHAnsi"/>
          <w:color w:val="333333"/>
        </w:rPr>
        <w:t>Over 500 participants from 102 countries attended the</w:t>
      </w:r>
      <w:r w:rsidR="00FC783D">
        <w:rPr>
          <w:rFonts w:asciiTheme="minorHAnsi" w:hAnsiTheme="minorHAnsi"/>
          <w:color w:val="333333"/>
        </w:rPr>
        <w:t xml:space="preserve"> </w:t>
      </w:r>
      <w:hyperlink r:id="rId31" w:history="1">
        <w:r w:rsidR="003033D9">
          <w:rPr>
            <w:rStyle w:val="Hyperlink"/>
            <w:rFonts w:asciiTheme="minorHAnsi" w:hAnsiTheme="minorHAnsi" w:cs="Arial"/>
          </w:rPr>
          <w:t xml:space="preserve">ITU </w:t>
        </w:r>
        <w:proofErr w:type="spellStart"/>
        <w:r w:rsidR="003033D9">
          <w:rPr>
            <w:rStyle w:val="Hyperlink"/>
            <w:rFonts w:asciiTheme="minorHAnsi" w:hAnsiTheme="minorHAnsi" w:cs="Arial"/>
          </w:rPr>
          <w:t>R</w:t>
        </w:r>
        <w:r w:rsidR="003033D9" w:rsidRPr="001E3BC6">
          <w:rPr>
            <w:rStyle w:val="Hyperlink"/>
            <w:rFonts w:asciiTheme="minorHAnsi" w:hAnsiTheme="minorHAnsi" w:cs="Arial"/>
          </w:rPr>
          <w:t>adiocommunication</w:t>
        </w:r>
        <w:proofErr w:type="spellEnd"/>
        <w:r w:rsidR="003033D9" w:rsidRPr="001E3BC6">
          <w:rPr>
            <w:rStyle w:val="Hyperlink"/>
            <w:rFonts w:asciiTheme="minorHAnsi" w:hAnsiTheme="minorHAnsi" w:cs="Arial"/>
          </w:rPr>
          <w:t xml:space="preserve"> Assembly (RA-12)</w:t>
        </w:r>
      </w:hyperlink>
      <w:r w:rsidR="003033D9">
        <w:rPr>
          <w:rStyle w:val="Hyperlink"/>
          <w:rFonts w:asciiTheme="minorHAnsi" w:hAnsiTheme="minorHAnsi" w:cs="Arial"/>
        </w:rPr>
        <w:t xml:space="preserve"> </w:t>
      </w:r>
      <w:r w:rsidRPr="00DD4A6F">
        <w:rPr>
          <w:rFonts w:asciiTheme="minorHAnsi" w:hAnsiTheme="minorHAnsi"/>
          <w:color w:val="333333"/>
        </w:rPr>
        <w:t xml:space="preserve">from 16 to 20 January </w:t>
      </w:r>
      <w:r w:rsidR="0053150E">
        <w:rPr>
          <w:rFonts w:asciiTheme="minorHAnsi" w:hAnsiTheme="minorHAnsi"/>
          <w:color w:val="333333"/>
        </w:rPr>
        <w:t xml:space="preserve">2012 </w:t>
      </w:r>
      <w:r w:rsidRPr="00DD4A6F">
        <w:rPr>
          <w:rFonts w:asciiTheme="minorHAnsi" w:hAnsiTheme="minorHAnsi"/>
          <w:color w:val="333333"/>
        </w:rPr>
        <w:t>in Geneva, Switzerland to deliberate</w:t>
      </w:r>
      <w:r w:rsidR="00C4279E">
        <w:rPr>
          <w:rFonts w:asciiTheme="minorHAnsi" w:hAnsiTheme="minorHAnsi"/>
          <w:color w:val="333333"/>
        </w:rPr>
        <w:t xml:space="preserve"> on this issue (amongst others) and decided to </w:t>
      </w:r>
      <w:r w:rsidRPr="00DD4A6F">
        <w:rPr>
          <w:rFonts w:asciiTheme="minorHAnsi" w:eastAsia="Times New Roman" w:hAnsiTheme="minorHAnsi"/>
          <w:color w:val="333333"/>
        </w:rPr>
        <w:t xml:space="preserve">conduct further studies related to the development of a continuous time standard in order to address the concerns of countries that use the current system of the leap second in Coordinated Universal Time (UTC). The decision was reached to ensure that all the technical options related to the issue are fully addressed. These studies will involve further discussions within the ITU membership and with other organizations that have an interest in the matter related to the suppression of the leap second and will be referred to the next </w:t>
      </w:r>
      <w:hyperlink r:id="rId32" w:history="1">
        <w:r w:rsidR="0082048C">
          <w:rPr>
            <w:rStyle w:val="Hyperlink"/>
            <w:rFonts w:asciiTheme="minorHAnsi" w:eastAsia="Times New Roman" w:hAnsiTheme="minorHAnsi"/>
          </w:rPr>
          <w:t xml:space="preserve">ITU </w:t>
        </w:r>
        <w:proofErr w:type="spellStart"/>
        <w:r w:rsidR="0082048C">
          <w:rPr>
            <w:rStyle w:val="Hyperlink"/>
            <w:rFonts w:asciiTheme="minorHAnsi" w:eastAsia="Times New Roman" w:hAnsiTheme="minorHAnsi"/>
          </w:rPr>
          <w:t>R</w:t>
        </w:r>
        <w:r w:rsidRPr="0053318B">
          <w:rPr>
            <w:rStyle w:val="Hyperlink"/>
            <w:rFonts w:asciiTheme="minorHAnsi" w:eastAsia="Times New Roman" w:hAnsiTheme="minorHAnsi"/>
          </w:rPr>
          <w:t>adiocommunication</w:t>
        </w:r>
        <w:proofErr w:type="spellEnd"/>
        <w:r w:rsidRPr="0053318B">
          <w:rPr>
            <w:rStyle w:val="Hyperlink"/>
            <w:rFonts w:asciiTheme="minorHAnsi" w:eastAsia="Times New Roman" w:hAnsiTheme="minorHAnsi"/>
          </w:rPr>
          <w:t xml:space="preserve"> Assembly</w:t>
        </w:r>
        <w:r w:rsidR="00FF2CD8" w:rsidRPr="0053318B">
          <w:rPr>
            <w:rStyle w:val="Hyperlink"/>
            <w:rFonts w:asciiTheme="minorHAnsi" w:eastAsia="Times New Roman" w:hAnsiTheme="minorHAnsi"/>
          </w:rPr>
          <w:t xml:space="preserve"> (RA-15)</w:t>
        </w:r>
      </w:hyperlink>
      <w:r w:rsidRPr="00DD4A6F">
        <w:rPr>
          <w:rFonts w:asciiTheme="minorHAnsi" w:eastAsia="Times New Roman" w:hAnsiTheme="minorHAnsi"/>
          <w:color w:val="333333"/>
        </w:rPr>
        <w:t xml:space="preserve"> and </w:t>
      </w:r>
      <w:hyperlink r:id="rId33" w:history="1">
        <w:r w:rsidRPr="00933FFF">
          <w:rPr>
            <w:rStyle w:val="Hyperlink"/>
            <w:rFonts w:asciiTheme="minorHAnsi" w:eastAsia="Times New Roman" w:hAnsiTheme="minorHAnsi"/>
          </w:rPr>
          <w:t xml:space="preserve">World </w:t>
        </w:r>
        <w:proofErr w:type="spellStart"/>
        <w:r w:rsidRPr="00933FFF">
          <w:rPr>
            <w:rStyle w:val="Hyperlink"/>
            <w:rFonts w:asciiTheme="minorHAnsi" w:eastAsia="Times New Roman" w:hAnsiTheme="minorHAnsi"/>
          </w:rPr>
          <w:t>Radiocommunication</w:t>
        </w:r>
        <w:proofErr w:type="spellEnd"/>
        <w:r w:rsidRPr="00933FFF">
          <w:rPr>
            <w:rStyle w:val="Hyperlink"/>
            <w:rFonts w:asciiTheme="minorHAnsi" w:eastAsia="Times New Roman" w:hAnsiTheme="minorHAnsi"/>
          </w:rPr>
          <w:t xml:space="preserve"> Conferenc</w:t>
        </w:r>
        <w:r w:rsidR="00FC783D" w:rsidRPr="00933FFF">
          <w:rPr>
            <w:rStyle w:val="Hyperlink"/>
            <w:rFonts w:asciiTheme="minorHAnsi" w:eastAsia="Times New Roman" w:hAnsiTheme="minorHAnsi"/>
          </w:rPr>
          <w:t>e (WRC-15)</w:t>
        </w:r>
      </w:hyperlink>
      <w:r w:rsidR="00FC783D">
        <w:rPr>
          <w:rFonts w:asciiTheme="minorHAnsi" w:eastAsia="Times New Roman" w:hAnsiTheme="minorHAnsi"/>
          <w:color w:val="333333"/>
        </w:rPr>
        <w:t xml:space="preserve"> s</w:t>
      </w:r>
      <w:r w:rsidRPr="00DD4A6F">
        <w:rPr>
          <w:rFonts w:asciiTheme="minorHAnsi" w:eastAsia="Times New Roman" w:hAnsiTheme="minorHAnsi"/>
          <w:color w:val="333333"/>
        </w:rPr>
        <w:t>cheduled for 2015.</w:t>
      </w:r>
    </w:p>
    <w:p w:rsidR="006F2932" w:rsidRDefault="003A48C2" w:rsidP="006F2932">
      <w:pPr>
        <w:pBdr>
          <w:bottom w:val="single" w:sz="6" w:space="1" w:color="auto"/>
        </w:pBdr>
        <w:rPr>
          <w:lang w:val="en"/>
        </w:rPr>
      </w:pPr>
      <w:r>
        <w:rPr>
          <w:lang w:val="en"/>
        </w:rPr>
        <w:br/>
      </w:r>
    </w:p>
    <w:p w:rsidR="006F2932" w:rsidRDefault="006F2932" w:rsidP="006F2932"/>
    <w:p w:rsidR="00A00101" w:rsidRPr="001F4055" w:rsidRDefault="00C6633D" w:rsidP="001F4055">
      <w:pPr>
        <w:pBdr>
          <w:bottom w:val="single" w:sz="6" w:space="1" w:color="auto"/>
        </w:pBdr>
        <w:rPr>
          <w:lang w:val="en"/>
        </w:rPr>
      </w:pPr>
      <w:r>
        <w:rPr>
          <w:lang w:val="en"/>
        </w:rPr>
        <w:t xml:space="preserve">Further </w:t>
      </w:r>
      <w:r w:rsidR="00C95BE1">
        <w:rPr>
          <w:lang w:val="en"/>
        </w:rPr>
        <w:t xml:space="preserve">information </w:t>
      </w:r>
      <w:r>
        <w:rPr>
          <w:lang w:val="en"/>
        </w:rPr>
        <w:t xml:space="preserve">articles are available </w:t>
      </w:r>
      <w:r w:rsidR="0019493D">
        <w:rPr>
          <w:lang w:val="en"/>
        </w:rPr>
        <w:t xml:space="preserve">online </w:t>
      </w:r>
      <w:r w:rsidR="003526EB">
        <w:rPr>
          <w:lang w:val="en"/>
        </w:rPr>
        <w:t xml:space="preserve">at </w:t>
      </w:r>
      <w:hyperlink r:id="rId34" w:history="1">
        <w:r w:rsidR="003526EB" w:rsidRPr="0019493D">
          <w:rPr>
            <w:rStyle w:val="Hyperlink"/>
            <w:lang w:val="en"/>
          </w:rPr>
          <w:t>ITU News Magazine</w:t>
        </w:r>
      </w:hyperlink>
      <w:r w:rsidR="00C95BE1">
        <w:rPr>
          <w:lang w:val="en"/>
        </w:rPr>
        <w:t xml:space="preserve"> </w:t>
      </w:r>
      <w:r w:rsidR="003526EB">
        <w:rPr>
          <w:lang w:val="en"/>
        </w:rPr>
        <w:t xml:space="preserve"> </w:t>
      </w:r>
      <w:r w:rsidR="0019493D">
        <w:rPr>
          <w:lang w:val="en"/>
        </w:rPr>
        <w:t>No. 7</w:t>
      </w:r>
      <w:r w:rsidR="00C95BE1">
        <w:rPr>
          <w:lang w:val="en"/>
        </w:rPr>
        <w:t>,</w:t>
      </w:r>
      <w:r w:rsidR="0019493D">
        <w:rPr>
          <w:lang w:val="en"/>
        </w:rPr>
        <w:t xml:space="preserve"> </w:t>
      </w:r>
      <w:r w:rsidR="003526EB">
        <w:rPr>
          <w:lang w:val="en"/>
        </w:rPr>
        <w:t xml:space="preserve">September 2013 </w:t>
      </w:r>
      <w:r w:rsidR="003526EB" w:rsidRPr="00450395">
        <w:rPr>
          <w:b/>
          <w:bCs/>
          <w:lang w:val="en"/>
        </w:rPr>
        <w:t>‘The future of time</w:t>
      </w:r>
      <w:r w:rsidR="0019493D" w:rsidRPr="00450395">
        <w:rPr>
          <w:b/>
          <w:bCs/>
          <w:lang w:val="en"/>
        </w:rPr>
        <w:t xml:space="preserve"> – To abolish or not to abolish the leap second</w:t>
      </w:r>
      <w:r w:rsidR="00450395">
        <w:rPr>
          <w:b/>
          <w:bCs/>
          <w:lang w:val="en"/>
        </w:rPr>
        <w:t>’</w:t>
      </w:r>
      <w:r w:rsidR="00450395" w:rsidRPr="00450395">
        <w:rPr>
          <w:lang w:val="en"/>
        </w:rPr>
        <w:t>.</w:t>
      </w:r>
    </w:p>
    <w:p w:rsidR="00A3042F" w:rsidRDefault="00A3042F" w:rsidP="0054792E">
      <w:pPr>
        <w:pBdr>
          <w:bottom w:val="single" w:sz="6" w:space="1" w:color="auto"/>
        </w:pBdr>
      </w:pPr>
    </w:p>
    <w:p w:rsidR="0054792E" w:rsidRDefault="0054792E" w:rsidP="00A00101"/>
    <w:p w:rsidR="001F4055" w:rsidRDefault="001F4055" w:rsidP="00A00101">
      <w:r>
        <w:t>For further information you may contact:</w:t>
      </w:r>
    </w:p>
    <w:p w:rsidR="001F4055" w:rsidRDefault="001F4055" w:rsidP="00A00101"/>
    <w:tbl>
      <w:tblPr>
        <w:tblStyle w:val="TableGrid"/>
        <w:tblW w:w="0" w:type="auto"/>
        <w:tblLook w:val="04A0" w:firstRow="1" w:lastRow="0" w:firstColumn="1" w:lastColumn="0" w:noHBand="0" w:noVBand="1"/>
      </w:tblPr>
      <w:tblGrid>
        <w:gridCol w:w="4077"/>
        <w:gridCol w:w="5499"/>
      </w:tblGrid>
      <w:tr w:rsidR="00A00101" w:rsidRPr="00E83595" w:rsidTr="003667F1">
        <w:tc>
          <w:tcPr>
            <w:tcW w:w="4077" w:type="dxa"/>
          </w:tcPr>
          <w:p w:rsidR="00A00101" w:rsidRDefault="00E83595" w:rsidP="00A00101">
            <w:pPr>
              <w:spacing w:after="240"/>
              <w:rPr>
                <w:color w:val="1F497D"/>
              </w:rPr>
            </w:pPr>
            <w:r>
              <w:rPr>
                <w:b/>
                <w:bCs/>
              </w:rPr>
              <w:br/>
            </w:r>
            <w:r w:rsidR="00A00101">
              <w:rPr>
                <w:b/>
                <w:bCs/>
              </w:rPr>
              <w:t xml:space="preserve">Mr. Ronald BEARD </w:t>
            </w:r>
            <w:r w:rsidR="00A00101">
              <w:br/>
              <w:t xml:space="preserve">Chairman, </w:t>
            </w:r>
            <w:hyperlink r:id="rId35" w:history="1">
              <w:r w:rsidR="00A00101">
                <w:rPr>
                  <w:rStyle w:val="Hyperlink"/>
                </w:rPr>
                <w:t>ITU-R Working Party 7A</w:t>
              </w:r>
            </w:hyperlink>
            <w:r w:rsidR="00A00101">
              <w:br/>
              <w:t>Space Applications Branch (Code 8150)</w:t>
            </w:r>
            <w:r w:rsidR="00A00101">
              <w:br/>
              <w:t>U.S. Naval Research Laboratory</w:t>
            </w:r>
            <w:r w:rsidR="00A00101">
              <w:br/>
              <w:t>4555 Overlook Avenue, S.W.</w:t>
            </w:r>
            <w:r w:rsidR="00A00101">
              <w:br/>
              <w:t>WASHINGTON, D.C. 20375-5453</w:t>
            </w:r>
            <w:r w:rsidR="00A00101">
              <w:br/>
              <w:t>United States of America</w:t>
            </w:r>
          </w:p>
          <w:p w:rsidR="00A00101" w:rsidRPr="00A00101" w:rsidRDefault="00A00101" w:rsidP="00A00101">
            <w:pPr>
              <w:rPr>
                <w:color w:val="0000FF"/>
                <w:u w:val="single"/>
                <w:lang w:val="fr-CH"/>
              </w:rPr>
            </w:pPr>
            <w:r>
              <w:rPr>
                <w:lang w:val="fr-CH"/>
              </w:rPr>
              <w:t>T</w:t>
            </w:r>
            <w:r>
              <w:rPr>
                <w:color w:val="1F497D"/>
                <w:lang w:val="fr-CH"/>
              </w:rPr>
              <w:t>e</w:t>
            </w:r>
            <w:r>
              <w:rPr>
                <w:lang w:val="fr-CH"/>
              </w:rPr>
              <w:t>l: +1 202 404 7054</w:t>
            </w:r>
            <w:r>
              <w:rPr>
                <w:lang w:val="fr-CH"/>
              </w:rPr>
              <w:br/>
              <w:t>Fax: +1 202 767 2845</w:t>
            </w:r>
            <w:r>
              <w:rPr>
                <w:lang w:val="fr-CH"/>
              </w:rPr>
              <w:br/>
            </w:r>
            <w:proofErr w:type="spellStart"/>
            <w:r>
              <w:rPr>
                <w:lang w:val="fr-CH"/>
              </w:rPr>
              <w:t>eMail</w:t>
            </w:r>
            <w:proofErr w:type="spellEnd"/>
            <w:r>
              <w:rPr>
                <w:lang w:val="fr-CH"/>
              </w:rPr>
              <w:t>:</w:t>
            </w:r>
            <w:r w:rsidR="00D53E78">
              <w:rPr>
                <w:lang w:val="fr-CH"/>
              </w:rPr>
              <w:t xml:space="preserve"> </w:t>
            </w:r>
            <w:hyperlink r:id="rId36" w:tgtFrame="new" w:history="1">
              <w:r>
                <w:rPr>
                  <w:rStyle w:val="Hyperlink"/>
                  <w:lang w:val="fr-CH"/>
                </w:rPr>
                <w:t>ronald.beard@nrl.navy.mil</w:t>
              </w:r>
            </w:hyperlink>
          </w:p>
        </w:tc>
        <w:tc>
          <w:tcPr>
            <w:tcW w:w="5499" w:type="dxa"/>
          </w:tcPr>
          <w:p w:rsidR="000572C2" w:rsidRPr="002D2AD0" w:rsidRDefault="00E83595" w:rsidP="00383147">
            <w:pPr>
              <w:spacing w:after="240"/>
              <w:rPr>
                <w:rFonts w:asciiTheme="minorHAnsi" w:hAnsiTheme="minorHAnsi"/>
                <w:lang w:val="fr-CH"/>
              </w:rPr>
            </w:pPr>
            <w:r>
              <w:rPr>
                <w:rFonts w:asciiTheme="minorHAnsi" w:hAnsiTheme="minorHAnsi"/>
                <w:b/>
                <w:bCs/>
                <w:lang w:val="fr-CH"/>
              </w:rPr>
              <w:br/>
            </w:r>
            <w:r w:rsidR="000572C2" w:rsidRPr="002D2AD0">
              <w:rPr>
                <w:rFonts w:asciiTheme="minorHAnsi" w:hAnsiTheme="minorHAnsi"/>
                <w:b/>
                <w:bCs/>
                <w:lang w:val="fr-CH"/>
              </w:rPr>
              <w:t>Mr. Vadim NOZDRIN</w:t>
            </w:r>
            <w:r w:rsidR="000572C2" w:rsidRPr="002D2AD0">
              <w:rPr>
                <w:rFonts w:asciiTheme="minorHAnsi" w:hAnsiTheme="minorHAnsi"/>
                <w:b/>
                <w:bCs/>
                <w:lang w:val="fr-CH"/>
              </w:rPr>
              <w:br/>
            </w:r>
            <w:proofErr w:type="spellStart"/>
            <w:r w:rsidR="000572C2" w:rsidRPr="002D2AD0">
              <w:rPr>
                <w:rFonts w:asciiTheme="minorHAnsi" w:hAnsiTheme="minorHAnsi"/>
                <w:b/>
                <w:bCs/>
                <w:lang w:val="fr-CH"/>
              </w:rPr>
              <w:t>Cou</w:t>
            </w:r>
            <w:r w:rsidR="008656C0" w:rsidRPr="002D2AD0">
              <w:rPr>
                <w:rFonts w:asciiTheme="minorHAnsi" w:hAnsiTheme="minorHAnsi"/>
                <w:b/>
                <w:bCs/>
                <w:lang w:val="fr-CH"/>
              </w:rPr>
              <w:t>nsellor</w:t>
            </w:r>
            <w:proofErr w:type="spellEnd"/>
            <w:r w:rsidR="008656C0" w:rsidRPr="002D2AD0">
              <w:rPr>
                <w:rFonts w:asciiTheme="minorHAnsi" w:hAnsiTheme="minorHAnsi"/>
                <w:b/>
                <w:bCs/>
                <w:lang w:val="fr-CH"/>
              </w:rPr>
              <w:t xml:space="preserve"> for ITU</w:t>
            </w:r>
            <w:r w:rsidR="000572C2" w:rsidRPr="002D2AD0">
              <w:rPr>
                <w:rFonts w:asciiTheme="minorHAnsi" w:hAnsiTheme="minorHAnsi"/>
                <w:b/>
                <w:bCs/>
                <w:lang w:val="fr-CH"/>
              </w:rPr>
              <w:t xml:space="preserve">-R </w:t>
            </w:r>
            <w:proofErr w:type="spellStart"/>
            <w:r w:rsidR="000572C2" w:rsidRPr="002D2AD0">
              <w:rPr>
                <w:rFonts w:asciiTheme="minorHAnsi" w:hAnsiTheme="minorHAnsi"/>
                <w:b/>
                <w:bCs/>
                <w:lang w:val="fr-CH"/>
              </w:rPr>
              <w:t>Study</w:t>
            </w:r>
            <w:proofErr w:type="spellEnd"/>
            <w:r w:rsidR="000572C2" w:rsidRPr="002D2AD0">
              <w:rPr>
                <w:rFonts w:asciiTheme="minorHAnsi" w:hAnsiTheme="minorHAnsi"/>
                <w:b/>
                <w:bCs/>
                <w:lang w:val="fr-CH"/>
              </w:rPr>
              <w:t xml:space="preserve"> Group 7</w:t>
            </w:r>
            <w:r w:rsidR="003667F1" w:rsidRPr="002D2AD0">
              <w:rPr>
                <w:rFonts w:asciiTheme="minorHAnsi" w:hAnsiTheme="minorHAnsi"/>
                <w:b/>
                <w:bCs/>
                <w:lang w:val="fr-CH"/>
              </w:rPr>
              <w:br/>
            </w:r>
            <w:r w:rsidR="003667F1" w:rsidRPr="002D2AD0">
              <w:rPr>
                <w:rFonts w:asciiTheme="minorHAnsi" w:hAnsiTheme="minorHAnsi"/>
                <w:lang w:val="fr-CH"/>
              </w:rPr>
              <w:t>Union internationale des télécommunications (UIT</w:t>
            </w:r>
            <w:proofErr w:type="gramStart"/>
            <w:r w:rsidR="003667F1" w:rsidRPr="002D2AD0">
              <w:rPr>
                <w:rFonts w:asciiTheme="minorHAnsi" w:hAnsiTheme="minorHAnsi"/>
                <w:lang w:val="fr-CH"/>
              </w:rPr>
              <w:t>)</w:t>
            </w:r>
            <w:proofErr w:type="gramEnd"/>
            <w:r w:rsidR="003667F1" w:rsidRPr="002D2AD0">
              <w:rPr>
                <w:rFonts w:asciiTheme="minorHAnsi" w:hAnsiTheme="minorHAnsi"/>
                <w:lang w:val="fr-CH"/>
              </w:rPr>
              <w:br/>
              <w:t>Bureau des radiocommunications (BR)</w:t>
            </w:r>
            <w:r w:rsidR="003667F1" w:rsidRPr="002D2AD0">
              <w:rPr>
                <w:rFonts w:asciiTheme="minorHAnsi" w:hAnsiTheme="minorHAnsi"/>
                <w:lang w:val="fr-CH"/>
              </w:rPr>
              <w:br/>
              <w:t>Place des Nations</w:t>
            </w:r>
            <w:r w:rsidR="003667F1" w:rsidRPr="002D2AD0">
              <w:rPr>
                <w:rFonts w:asciiTheme="minorHAnsi" w:hAnsiTheme="minorHAnsi"/>
                <w:lang w:val="fr-CH"/>
              </w:rPr>
              <w:br/>
              <w:t>CH-1211 Genève 20</w:t>
            </w:r>
            <w:r w:rsidR="003667F1" w:rsidRPr="002D2AD0">
              <w:rPr>
                <w:rFonts w:asciiTheme="minorHAnsi" w:hAnsiTheme="minorHAnsi"/>
                <w:lang w:val="fr-CH"/>
              </w:rPr>
              <w:br/>
              <w:t>Suisse</w:t>
            </w:r>
          </w:p>
          <w:p w:rsidR="003667F1" w:rsidRPr="00E83595" w:rsidRDefault="003667F1" w:rsidP="003667F1">
            <w:pPr>
              <w:spacing w:after="240"/>
              <w:rPr>
                <w:rFonts w:ascii="Verdana" w:hAnsi="Verdana"/>
                <w:sz w:val="18"/>
                <w:szCs w:val="18"/>
                <w:lang w:val="fr-CH"/>
              </w:rPr>
            </w:pPr>
            <w:r w:rsidRPr="00E83595">
              <w:rPr>
                <w:rFonts w:asciiTheme="minorHAnsi" w:hAnsiTheme="minorHAnsi"/>
                <w:lang w:val="fr-CH"/>
              </w:rPr>
              <w:t>Tel: +41 22 730 6016</w:t>
            </w:r>
            <w:r w:rsidRPr="00E83595">
              <w:rPr>
                <w:rFonts w:asciiTheme="minorHAnsi" w:hAnsiTheme="minorHAnsi"/>
                <w:lang w:val="fr-CH"/>
              </w:rPr>
              <w:br/>
              <w:t>Fax: +41 22 730 5806</w:t>
            </w:r>
            <w:r w:rsidRPr="00E83595">
              <w:rPr>
                <w:rFonts w:asciiTheme="minorHAnsi" w:hAnsiTheme="minorHAnsi"/>
                <w:lang w:val="fr-CH"/>
              </w:rPr>
              <w:br/>
            </w:r>
            <w:proofErr w:type="spellStart"/>
            <w:r w:rsidRPr="00E83595">
              <w:rPr>
                <w:rFonts w:asciiTheme="minorHAnsi" w:hAnsiTheme="minorHAnsi"/>
                <w:lang w:val="fr-CH"/>
              </w:rPr>
              <w:t>eMail</w:t>
            </w:r>
            <w:proofErr w:type="spellEnd"/>
            <w:r w:rsidRPr="00E83595">
              <w:rPr>
                <w:rFonts w:asciiTheme="minorHAnsi" w:hAnsiTheme="minorHAnsi"/>
                <w:lang w:val="fr-CH"/>
              </w:rPr>
              <w:t xml:space="preserve">: </w:t>
            </w:r>
            <w:hyperlink r:id="rId37" w:history="1">
              <w:r w:rsidRPr="00E83595">
                <w:rPr>
                  <w:rStyle w:val="Hyperlink"/>
                  <w:rFonts w:asciiTheme="minorHAnsi" w:hAnsiTheme="minorHAnsi"/>
                  <w:lang w:val="fr-CH"/>
                </w:rPr>
                <w:t>vadim.nozdrin@itu.int</w:t>
              </w:r>
            </w:hyperlink>
          </w:p>
        </w:tc>
      </w:tr>
    </w:tbl>
    <w:p w:rsidR="00925C00" w:rsidRPr="00E83595" w:rsidRDefault="00925C00" w:rsidP="009C5315">
      <w:pPr>
        <w:rPr>
          <w:lang w:val="fr-CH"/>
        </w:rPr>
      </w:pPr>
      <w:bookmarkStart w:id="0" w:name="_GoBack"/>
      <w:bookmarkEnd w:id="0"/>
    </w:p>
    <w:sectPr w:rsidR="00925C00" w:rsidRPr="00E8359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97" w:rsidRDefault="00972297" w:rsidP="00972297">
      <w:r>
        <w:separator/>
      </w:r>
    </w:p>
  </w:endnote>
  <w:endnote w:type="continuationSeparator" w:id="0">
    <w:p w:rsidR="00972297" w:rsidRDefault="00972297" w:rsidP="0097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8" w:rsidRDefault="00933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10" w:rsidRPr="00EC29B6" w:rsidRDefault="00820310" w:rsidP="00D77F7C">
    <w:pPr>
      <w:rPr>
        <w:rFonts w:asciiTheme="minorHAnsi" w:hAnsiTheme="minorHAnsi"/>
        <w:b/>
        <w:bCs/>
        <w:color w:val="1F497D" w:themeColor="text2"/>
      </w:rPr>
    </w:pPr>
    <w:r w:rsidRPr="00EC29B6">
      <w:rPr>
        <w:rFonts w:asciiTheme="minorHAnsi" w:hAnsiTheme="minorHAnsi"/>
        <w:b/>
        <w:bCs/>
        <w:color w:val="1F497D" w:themeColor="text2"/>
      </w:rPr>
      <w:t>BR/IAP/OPS</w:t>
    </w:r>
    <w:r w:rsidR="00255785" w:rsidRPr="00EC29B6">
      <w:rPr>
        <w:rFonts w:asciiTheme="minorHAnsi" w:hAnsiTheme="minorHAnsi"/>
        <w:b/>
        <w:bCs/>
        <w:color w:val="1F497D" w:themeColor="text2"/>
      </w:rPr>
      <w:t xml:space="preserve">/ Grace Petrin - Communication Officer </w:t>
    </w:r>
    <w:r w:rsidRPr="00EC29B6">
      <w:rPr>
        <w:rFonts w:asciiTheme="minorHAnsi" w:hAnsiTheme="minorHAnsi"/>
        <w:b/>
        <w:bCs/>
        <w:color w:val="1F497D" w:themeColor="text2"/>
      </w:rPr>
      <w:t>(updated</w:t>
    </w:r>
    <w:r w:rsidR="000817A4">
      <w:rPr>
        <w:rFonts w:asciiTheme="minorHAnsi" w:hAnsiTheme="minorHAnsi"/>
        <w:b/>
        <w:bCs/>
        <w:color w:val="1F497D" w:themeColor="text2"/>
      </w:rPr>
      <w:t xml:space="preserve"> 1</w:t>
    </w:r>
    <w:r w:rsidR="00D77F7C">
      <w:rPr>
        <w:rFonts w:asciiTheme="minorHAnsi" w:hAnsiTheme="minorHAnsi"/>
        <w:b/>
        <w:bCs/>
        <w:color w:val="1F497D" w:themeColor="text2"/>
      </w:rPr>
      <w:t>9</w:t>
    </w:r>
    <w:r w:rsidR="009339A8">
      <w:rPr>
        <w:rFonts w:asciiTheme="minorHAnsi" w:hAnsiTheme="minorHAnsi"/>
        <w:b/>
        <w:bCs/>
        <w:color w:val="1F497D" w:themeColor="text2"/>
      </w:rPr>
      <w:t xml:space="preserve"> </w:t>
    </w:r>
    <w:r w:rsidR="00D77F7C">
      <w:rPr>
        <w:rFonts w:asciiTheme="minorHAnsi" w:hAnsiTheme="minorHAnsi"/>
        <w:b/>
        <w:bCs/>
        <w:color w:val="1F497D" w:themeColor="text2"/>
      </w:rPr>
      <w:t xml:space="preserve">September </w:t>
    </w:r>
    <w:r w:rsidR="009339A8">
      <w:rPr>
        <w:rFonts w:asciiTheme="minorHAnsi" w:hAnsiTheme="minorHAnsi"/>
        <w:b/>
        <w:bCs/>
        <w:color w:val="1F497D" w:themeColor="text2"/>
      </w:rPr>
      <w:t>2013</w:t>
    </w:r>
    <w:r w:rsidRPr="00EC29B6">
      <w:rPr>
        <w:rFonts w:asciiTheme="minorHAnsi" w:hAnsiTheme="minorHAnsi"/>
        <w:b/>
        <w:bCs/>
        <w:color w:val="1F497D" w:themeColor="text2"/>
      </w:rPr>
      <w:t>)</w:t>
    </w:r>
    <w:r w:rsidR="00EC29B6" w:rsidRPr="00EC29B6">
      <w:rPr>
        <w:rFonts w:asciiTheme="minorHAnsi" w:hAnsiTheme="minorHAnsi"/>
        <w:b/>
        <w:bCs/>
        <w:color w:val="1F497D" w:themeColor="text2"/>
      </w:rPr>
      <w:t xml:space="preserve"> - </w:t>
    </w:r>
    <w:r w:rsidR="00EC29B6" w:rsidRPr="00EC29B6">
      <w:rPr>
        <w:rFonts w:asciiTheme="minorHAnsi" w:eastAsiaTheme="majorEastAsia" w:hAnsiTheme="minorHAnsi" w:cstheme="majorBidi"/>
        <w:b/>
        <w:bCs/>
        <w:color w:val="1F497D" w:themeColor="text2"/>
      </w:rPr>
      <w:t xml:space="preserve">pg. </w:t>
    </w:r>
    <w:r w:rsidR="00EC29B6" w:rsidRPr="00EC29B6">
      <w:rPr>
        <w:rFonts w:asciiTheme="minorHAnsi" w:hAnsiTheme="minorHAnsi" w:cstheme="minorBidi"/>
        <w:b/>
        <w:bCs/>
        <w:color w:val="1F497D" w:themeColor="text2"/>
      </w:rPr>
      <w:fldChar w:fldCharType="begin"/>
    </w:r>
    <w:r w:rsidR="00EC29B6" w:rsidRPr="00EC29B6">
      <w:rPr>
        <w:rFonts w:asciiTheme="minorHAnsi" w:hAnsiTheme="minorHAnsi"/>
        <w:b/>
        <w:bCs/>
        <w:color w:val="1F497D" w:themeColor="text2"/>
      </w:rPr>
      <w:instrText xml:space="preserve"> PAGE    \* MERGEFORMAT </w:instrText>
    </w:r>
    <w:r w:rsidR="00EC29B6" w:rsidRPr="00EC29B6">
      <w:rPr>
        <w:rFonts w:asciiTheme="minorHAnsi" w:hAnsiTheme="minorHAnsi" w:cstheme="minorBidi"/>
        <w:b/>
        <w:bCs/>
        <w:color w:val="1F497D" w:themeColor="text2"/>
      </w:rPr>
      <w:fldChar w:fldCharType="separate"/>
    </w:r>
    <w:r w:rsidR="00844A45" w:rsidRPr="00844A45">
      <w:rPr>
        <w:rFonts w:asciiTheme="minorHAnsi" w:eastAsiaTheme="majorEastAsia" w:hAnsiTheme="minorHAnsi" w:cstheme="majorBidi"/>
        <w:b/>
        <w:bCs/>
        <w:noProof/>
        <w:color w:val="1F497D" w:themeColor="text2"/>
      </w:rPr>
      <w:t>4</w:t>
    </w:r>
    <w:r w:rsidR="00EC29B6" w:rsidRPr="00EC29B6">
      <w:rPr>
        <w:rFonts w:asciiTheme="minorHAnsi" w:eastAsiaTheme="majorEastAsia" w:hAnsiTheme="minorHAnsi" w:cstheme="majorBidi"/>
        <w:b/>
        <w:bCs/>
        <w:noProof/>
        <w:color w:val="1F497D" w:themeColor="text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8" w:rsidRDefault="00933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97" w:rsidRDefault="00972297" w:rsidP="00972297">
      <w:r>
        <w:separator/>
      </w:r>
    </w:p>
  </w:footnote>
  <w:footnote w:type="continuationSeparator" w:id="0">
    <w:p w:rsidR="00972297" w:rsidRDefault="00972297" w:rsidP="0097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8" w:rsidRDefault="00933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11" w:rsidRPr="00BE3D2A" w:rsidRDefault="00E13711" w:rsidP="00675A8F">
    <w:pPr>
      <w:jc w:val="center"/>
      <w:rPr>
        <w:b/>
        <w:bCs/>
        <w:color w:val="1F497D"/>
        <w:sz w:val="24"/>
        <w:szCs w:val="24"/>
      </w:rPr>
    </w:pPr>
    <w:r w:rsidRPr="00BE3D2A">
      <w:rPr>
        <w:b/>
        <w:bCs/>
        <w:color w:val="1F497D"/>
        <w:sz w:val="24"/>
        <w:szCs w:val="24"/>
      </w:rPr>
      <w:t>INTERNATIONAL TELECOMMUNICATION UNION – RADIOCOMMUNICATION SECTOR</w:t>
    </w:r>
  </w:p>
  <w:p w:rsidR="00662281" w:rsidRPr="00D77F7C" w:rsidRDefault="00645FEE" w:rsidP="000D1988">
    <w:pPr>
      <w:jc w:val="center"/>
      <w:rPr>
        <w:b/>
        <w:bCs/>
        <w:color w:val="FF0000"/>
        <w:sz w:val="24"/>
        <w:szCs w:val="24"/>
        <w:lang w:val="fr-CH"/>
      </w:rPr>
    </w:pPr>
    <w:r w:rsidRPr="00D77F7C">
      <w:rPr>
        <w:b/>
        <w:bCs/>
        <w:color w:val="1F497D"/>
        <w:sz w:val="32"/>
        <w:szCs w:val="32"/>
        <w:lang w:val="fr-CH"/>
      </w:rPr>
      <w:t>ITU-R FAQ on</w:t>
    </w:r>
    <w:r w:rsidR="00972297" w:rsidRPr="00D77F7C">
      <w:rPr>
        <w:b/>
        <w:bCs/>
        <w:color w:val="1F497D"/>
        <w:sz w:val="32"/>
        <w:szCs w:val="32"/>
        <w:lang w:val="fr-CH"/>
      </w:rPr>
      <w:t xml:space="preserve"> </w:t>
    </w:r>
    <w:r w:rsidR="008D2E99" w:rsidRPr="00D77F7C">
      <w:rPr>
        <w:b/>
        <w:bCs/>
        <w:color w:val="1F497D"/>
        <w:sz w:val="32"/>
        <w:szCs w:val="32"/>
        <w:lang w:val="fr-CH"/>
      </w:rPr>
      <w:t>UTC – LEAP SECOND</w:t>
    </w:r>
  </w:p>
  <w:p w:rsidR="00972297" w:rsidRPr="00D77F7C" w:rsidRDefault="00FB0B53" w:rsidP="00FB0B53">
    <w:pPr>
      <w:pStyle w:val="Header"/>
      <w:tabs>
        <w:tab w:val="clear" w:pos="4680"/>
        <w:tab w:val="clear" w:pos="9360"/>
        <w:tab w:val="left" w:pos="8175"/>
      </w:tabs>
      <w:rPr>
        <w:lang w:val="fr-CH"/>
      </w:rPr>
    </w:pPr>
    <w:r w:rsidRPr="00D77F7C">
      <w:rPr>
        <w:lang w:val="fr-CH"/>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9A8" w:rsidRDefault="00933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F73"/>
    <w:multiLevelType w:val="hybridMultilevel"/>
    <w:tmpl w:val="8EB66962"/>
    <w:lvl w:ilvl="0" w:tplc="23BC2D26">
      <w:start w:val="10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309B4"/>
    <w:multiLevelType w:val="hybridMultilevel"/>
    <w:tmpl w:val="4478FC82"/>
    <w:lvl w:ilvl="0" w:tplc="01D6C40A">
      <w:start w:val="3400"/>
      <w:numFmt w:val="bullet"/>
      <w:lvlText w:val="-"/>
      <w:lvlJc w:val="left"/>
      <w:pPr>
        <w:ind w:left="360" w:hanging="360"/>
      </w:pPr>
      <w:rPr>
        <w:rFonts w:ascii="Calibri" w:eastAsia="SimSun"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1A008A9"/>
    <w:multiLevelType w:val="multilevel"/>
    <w:tmpl w:val="E25A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82A6D"/>
    <w:multiLevelType w:val="multilevel"/>
    <w:tmpl w:val="C62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7A55"/>
    <w:multiLevelType w:val="hybridMultilevel"/>
    <w:tmpl w:val="20C81144"/>
    <w:lvl w:ilvl="0" w:tplc="0546D1BE">
      <w:start w:val="10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953EF"/>
    <w:multiLevelType w:val="hybridMultilevel"/>
    <w:tmpl w:val="D758C94C"/>
    <w:lvl w:ilvl="0" w:tplc="94807CFA">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DB"/>
    <w:rsid w:val="0000132E"/>
    <w:rsid w:val="000024F2"/>
    <w:rsid w:val="00015728"/>
    <w:rsid w:val="000176AC"/>
    <w:rsid w:val="000268D4"/>
    <w:rsid w:val="000311A8"/>
    <w:rsid w:val="00041C88"/>
    <w:rsid w:val="0004249F"/>
    <w:rsid w:val="0004565C"/>
    <w:rsid w:val="00046095"/>
    <w:rsid w:val="000506F7"/>
    <w:rsid w:val="000517B6"/>
    <w:rsid w:val="0005230D"/>
    <w:rsid w:val="00052A79"/>
    <w:rsid w:val="0005528F"/>
    <w:rsid w:val="00055C67"/>
    <w:rsid w:val="000572C2"/>
    <w:rsid w:val="00060CFC"/>
    <w:rsid w:val="0006488F"/>
    <w:rsid w:val="00066509"/>
    <w:rsid w:val="00070D37"/>
    <w:rsid w:val="00070DAD"/>
    <w:rsid w:val="00073642"/>
    <w:rsid w:val="000747B5"/>
    <w:rsid w:val="00080386"/>
    <w:rsid w:val="000817A4"/>
    <w:rsid w:val="00082810"/>
    <w:rsid w:val="00083992"/>
    <w:rsid w:val="00090BBF"/>
    <w:rsid w:val="000932A2"/>
    <w:rsid w:val="000947D1"/>
    <w:rsid w:val="00094A36"/>
    <w:rsid w:val="000960ED"/>
    <w:rsid w:val="000A114B"/>
    <w:rsid w:val="000A6DD3"/>
    <w:rsid w:val="000A77FE"/>
    <w:rsid w:val="000B2D83"/>
    <w:rsid w:val="000B3779"/>
    <w:rsid w:val="000B4C86"/>
    <w:rsid w:val="000B5382"/>
    <w:rsid w:val="000B62B7"/>
    <w:rsid w:val="000B6331"/>
    <w:rsid w:val="000C17AA"/>
    <w:rsid w:val="000D1988"/>
    <w:rsid w:val="000D31D0"/>
    <w:rsid w:val="000E4365"/>
    <w:rsid w:val="000E499E"/>
    <w:rsid w:val="000F0778"/>
    <w:rsid w:val="000F18BE"/>
    <w:rsid w:val="000F3173"/>
    <w:rsid w:val="000F4F8E"/>
    <w:rsid w:val="00100530"/>
    <w:rsid w:val="00105CFE"/>
    <w:rsid w:val="001067FF"/>
    <w:rsid w:val="00107778"/>
    <w:rsid w:val="00107E2C"/>
    <w:rsid w:val="00110CD7"/>
    <w:rsid w:val="00111CD5"/>
    <w:rsid w:val="0011508F"/>
    <w:rsid w:val="00116204"/>
    <w:rsid w:val="001210BB"/>
    <w:rsid w:val="00121DE8"/>
    <w:rsid w:val="00123224"/>
    <w:rsid w:val="00125713"/>
    <w:rsid w:val="001334B2"/>
    <w:rsid w:val="001344F7"/>
    <w:rsid w:val="00134FFF"/>
    <w:rsid w:val="0014018D"/>
    <w:rsid w:val="00143BB8"/>
    <w:rsid w:val="00146DA9"/>
    <w:rsid w:val="00152A88"/>
    <w:rsid w:val="00155359"/>
    <w:rsid w:val="00156893"/>
    <w:rsid w:val="001668DC"/>
    <w:rsid w:val="0017136C"/>
    <w:rsid w:val="0017447F"/>
    <w:rsid w:val="00182CE0"/>
    <w:rsid w:val="00184320"/>
    <w:rsid w:val="001879D2"/>
    <w:rsid w:val="00194679"/>
    <w:rsid w:val="0019493D"/>
    <w:rsid w:val="001A35FC"/>
    <w:rsid w:val="001A3C10"/>
    <w:rsid w:val="001A7B1F"/>
    <w:rsid w:val="001A7D2F"/>
    <w:rsid w:val="001B0BCB"/>
    <w:rsid w:val="001C5C59"/>
    <w:rsid w:val="001C5CB6"/>
    <w:rsid w:val="001D45BC"/>
    <w:rsid w:val="001E29D2"/>
    <w:rsid w:val="001E2C3D"/>
    <w:rsid w:val="001E3BC6"/>
    <w:rsid w:val="001F25F6"/>
    <w:rsid w:val="001F4055"/>
    <w:rsid w:val="001F50BD"/>
    <w:rsid w:val="00200271"/>
    <w:rsid w:val="00203A92"/>
    <w:rsid w:val="00206D77"/>
    <w:rsid w:val="00207E21"/>
    <w:rsid w:val="00210CD2"/>
    <w:rsid w:val="00222CA9"/>
    <w:rsid w:val="00223E83"/>
    <w:rsid w:val="00230FA3"/>
    <w:rsid w:val="00231366"/>
    <w:rsid w:val="00231D12"/>
    <w:rsid w:val="002325F8"/>
    <w:rsid w:val="0023353C"/>
    <w:rsid w:val="00242AD7"/>
    <w:rsid w:val="002441C4"/>
    <w:rsid w:val="0024666D"/>
    <w:rsid w:val="00246B09"/>
    <w:rsid w:val="00246B6F"/>
    <w:rsid w:val="00246E48"/>
    <w:rsid w:val="00253906"/>
    <w:rsid w:val="00255785"/>
    <w:rsid w:val="00261B57"/>
    <w:rsid w:val="00263F26"/>
    <w:rsid w:val="0027063E"/>
    <w:rsid w:val="00271D20"/>
    <w:rsid w:val="00272C6D"/>
    <w:rsid w:val="00273262"/>
    <w:rsid w:val="002764EC"/>
    <w:rsid w:val="002767E0"/>
    <w:rsid w:val="002901B9"/>
    <w:rsid w:val="00292306"/>
    <w:rsid w:val="00292730"/>
    <w:rsid w:val="00295AEF"/>
    <w:rsid w:val="00296236"/>
    <w:rsid w:val="002A0FEB"/>
    <w:rsid w:val="002A3D1B"/>
    <w:rsid w:val="002B6168"/>
    <w:rsid w:val="002C4584"/>
    <w:rsid w:val="002C5CF5"/>
    <w:rsid w:val="002D0BA2"/>
    <w:rsid w:val="002D248A"/>
    <w:rsid w:val="002D2AD0"/>
    <w:rsid w:val="002D3F87"/>
    <w:rsid w:val="002D58F5"/>
    <w:rsid w:val="002D68E3"/>
    <w:rsid w:val="002E1227"/>
    <w:rsid w:val="002E6474"/>
    <w:rsid w:val="002E6837"/>
    <w:rsid w:val="002F0C09"/>
    <w:rsid w:val="002F12FB"/>
    <w:rsid w:val="002F384F"/>
    <w:rsid w:val="002F41A3"/>
    <w:rsid w:val="002F4B77"/>
    <w:rsid w:val="002F6EB5"/>
    <w:rsid w:val="003012FE"/>
    <w:rsid w:val="00301CB5"/>
    <w:rsid w:val="00303274"/>
    <w:rsid w:val="003033D9"/>
    <w:rsid w:val="00305C17"/>
    <w:rsid w:val="003161CB"/>
    <w:rsid w:val="00321400"/>
    <w:rsid w:val="0032191A"/>
    <w:rsid w:val="00325260"/>
    <w:rsid w:val="00325BE4"/>
    <w:rsid w:val="003272B5"/>
    <w:rsid w:val="00335ABB"/>
    <w:rsid w:val="00344629"/>
    <w:rsid w:val="003461C4"/>
    <w:rsid w:val="00351E7E"/>
    <w:rsid w:val="003526EB"/>
    <w:rsid w:val="00352F97"/>
    <w:rsid w:val="00355177"/>
    <w:rsid w:val="00361FA5"/>
    <w:rsid w:val="00364020"/>
    <w:rsid w:val="003667F1"/>
    <w:rsid w:val="00370A1B"/>
    <w:rsid w:val="003744A7"/>
    <w:rsid w:val="00376F2E"/>
    <w:rsid w:val="00382A7F"/>
    <w:rsid w:val="00382C7B"/>
    <w:rsid w:val="00383147"/>
    <w:rsid w:val="00392604"/>
    <w:rsid w:val="00394665"/>
    <w:rsid w:val="0039797B"/>
    <w:rsid w:val="003A48C2"/>
    <w:rsid w:val="003A517A"/>
    <w:rsid w:val="003D0BCA"/>
    <w:rsid w:val="003D2CED"/>
    <w:rsid w:val="003D451C"/>
    <w:rsid w:val="003D7207"/>
    <w:rsid w:val="003E1FD7"/>
    <w:rsid w:val="003E2CD9"/>
    <w:rsid w:val="003E6EC5"/>
    <w:rsid w:val="003F1D69"/>
    <w:rsid w:val="003F670E"/>
    <w:rsid w:val="00400461"/>
    <w:rsid w:val="00403C39"/>
    <w:rsid w:val="00405844"/>
    <w:rsid w:val="004062AD"/>
    <w:rsid w:val="004102D7"/>
    <w:rsid w:val="0041167D"/>
    <w:rsid w:val="004129F1"/>
    <w:rsid w:val="00412EF5"/>
    <w:rsid w:val="00414352"/>
    <w:rsid w:val="00417D56"/>
    <w:rsid w:val="00420C56"/>
    <w:rsid w:val="00423F76"/>
    <w:rsid w:val="00436DCD"/>
    <w:rsid w:val="00440F22"/>
    <w:rsid w:val="00441BC3"/>
    <w:rsid w:val="00442008"/>
    <w:rsid w:val="00444E4D"/>
    <w:rsid w:val="00445041"/>
    <w:rsid w:val="0044509D"/>
    <w:rsid w:val="0044732A"/>
    <w:rsid w:val="00447720"/>
    <w:rsid w:val="00450395"/>
    <w:rsid w:val="004540CB"/>
    <w:rsid w:val="0045639B"/>
    <w:rsid w:val="004601EB"/>
    <w:rsid w:val="00462FC6"/>
    <w:rsid w:val="00465886"/>
    <w:rsid w:val="004702D5"/>
    <w:rsid w:val="00481B2A"/>
    <w:rsid w:val="00484E77"/>
    <w:rsid w:val="004850BB"/>
    <w:rsid w:val="0048545D"/>
    <w:rsid w:val="0048629A"/>
    <w:rsid w:val="00487B34"/>
    <w:rsid w:val="004924FC"/>
    <w:rsid w:val="004945A4"/>
    <w:rsid w:val="004963C3"/>
    <w:rsid w:val="00496C7A"/>
    <w:rsid w:val="00497374"/>
    <w:rsid w:val="00497504"/>
    <w:rsid w:val="004A1C44"/>
    <w:rsid w:val="004A2B3E"/>
    <w:rsid w:val="004A3FF4"/>
    <w:rsid w:val="004A5D72"/>
    <w:rsid w:val="004B3857"/>
    <w:rsid w:val="004B3FBB"/>
    <w:rsid w:val="004B4FDA"/>
    <w:rsid w:val="004B5962"/>
    <w:rsid w:val="004B7F29"/>
    <w:rsid w:val="004C446B"/>
    <w:rsid w:val="004C5B62"/>
    <w:rsid w:val="004D4674"/>
    <w:rsid w:val="004D524E"/>
    <w:rsid w:val="004D5C39"/>
    <w:rsid w:val="004D7058"/>
    <w:rsid w:val="004E20DF"/>
    <w:rsid w:val="004E671C"/>
    <w:rsid w:val="004E692A"/>
    <w:rsid w:val="004E746C"/>
    <w:rsid w:val="004F0436"/>
    <w:rsid w:val="004F6CC0"/>
    <w:rsid w:val="00501668"/>
    <w:rsid w:val="00502768"/>
    <w:rsid w:val="00506152"/>
    <w:rsid w:val="005072C4"/>
    <w:rsid w:val="00511A89"/>
    <w:rsid w:val="0052085F"/>
    <w:rsid w:val="00526E05"/>
    <w:rsid w:val="00530FA2"/>
    <w:rsid w:val="0053150E"/>
    <w:rsid w:val="00532B1A"/>
    <w:rsid w:val="0053318B"/>
    <w:rsid w:val="005353B8"/>
    <w:rsid w:val="00535EDF"/>
    <w:rsid w:val="00542123"/>
    <w:rsid w:val="0054305E"/>
    <w:rsid w:val="0054792E"/>
    <w:rsid w:val="00547A58"/>
    <w:rsid w:val="005536E9"/>
    <w:rsid w:val="005564CC"/>
    <w:rsid w:val="0055696F"/>
    <w:rsid w:val="005601C4"/>
    <w:rsid w:val="00561B72"/>
    <w:rsid w:val="00562C0F"/>
    <w:rsid w:val="00565742"/>
    <w:rsid w:val="0057133C"/>
    <w:rsid w:val="00572157"/>
    <w:rsid w:val="00572FB1"/>
    <w:rsid w:val="00573746"/>
    <w:rsid w:val="00586C34"/>
    <w:rsid w:val="005919A2"/>
    <w:rsid w:val="00592232"/>
    <w:rsid w:val="005A60BE"/>
    <w:rsid w:val="005A62AD"/>
    <w:rsid w:val="005A68B7"/>
    <w:rsid w:val="005B3376"/>
    <w:rsid w:val="005D1D2D"/>
    <w:rsid w:val="005D2A19"/>
    <w:rsid w:val="005D77A8"/>
    <w:rsid w:val="005D7C5B"/>
    <w:rsid w:val="005E033F"/>
    <w:rsid w:val="005E176E"/>
    <w:rsid w:val="005E38C6"/>
    <w:rsid w:val="005E4905"/>
    <w:rsid w:val="005E68B3"/>
    <w:rsid w:val="005E7895"/>
    <w:rsid w:val="005F219D"/>
    <w:rsid w:val="005F687E"/>
    <w:rsid w:val="006010B2"/>
    <w:rsid w:val="006030FE"/>
    <w:rsid w:val="006049A5"/>
    <w:rsid w:val="0061265A"/>
    <w:rsid w:val="00617DF7"/>
    <w:rsid w:val="006216FA"/>
    <w:rsid w:val="0062183C"/>
    <w:rsid w:val="00626582"/>
    <w:rsid w:val="00627916"/>
    <w:rsid w:val="0063317A"/>
    <w:rsid w:val="00635C9F"/>
    <w:rsid w:val="00644341"/>
    <w:rsid w:val="00645FEE"/>
    <w:rsid w:val="00662281"/>
    <w:rsid w:val="0067242E"/>
    <w:rsid w:val="00673CE6"/>
    <w:rsid w:val="00675A8F"/>
    <w:rsid w:val="006772A9"/>
    <w:rsid w:val="006836E1"/>
    <w:rsid w:val="00686699"/>
    <w:rsid w:val="00687E6F"/>
    <w:rsid w:val="00690C25"/>
    <w:rsid w:val="006919E9"/>
    <w:rsid w:val="0069264F"/>
    <w:rsid w:val="00695E49"/>
    <w:rsid w:val="006A0522"/>
    <w:rsid w:val="006A2281"/>
    <w:rsid w:val="006A59EE"/>
    <w:rsid w:val="006B0AD6"/>
    <w:rsid w:val="006B30F3"/>
    <w:rsid w:val="006B7FE5"/>
    <w:rsid w:val="006C1947"/>
    <w:rsid w:val="006D5107"/>
    <w:rsid w:val="006D5999"/>
    <w:rsid w:val="006D5AE1"/>
    <w:rsid w:val="006D72D8"/>
    <w:rsid w:val="006D7C8B"/>
    <w:rsid w:val="006E681E"/>
    <w:rsid w:val="006F2932"/>
    <w:rsid w:val="006F296A"/>
    <w:rsid w:val="007013C5"/>
    <w:rsid w:val="00723CE6"/>
    <w:rsid w:val="00726A07"/>
    <w:rsid w:val="007323B8"/>
    <w:rsid w:val="00737070"/>
    <w:rsid w:val="0074100A"/>
    <w:rsid w:val="00754096"/>
    <w:rsid w:val="007545F8"/>
    <w:rsid w:val="00757CC9"/>
    <w:rsid w:val="00760BCE"/>
    <w:rsid w:val="007614F3"/>
    <w:rsid w:val="0076318F"/>
    <w:rsid w:val="00772F2C"/>
    <w:rsid w:val="007742B9"/>
    <w:rsid w:val="007773A4"/>
    <w:rsid w:val="00783F6A"/>
    <w:rsid w:val="00784633"/>
    <w:rsid w:val="00791154"/>
    <w:rsid w:val="00791D0C"/>
    <w:rsid w:val="007A0A8B"/>
    <w:rsid w:val="007A79CB"/>
    <w:rsid w:val="007B0978"/>
    <w:rsid w:val="007B0FED"/>
    <w:rsid w:val="007B136F"/>
    <w:rsid w:val="007B2338"/>
    <w:rsid w:val="007B2F11"/>
    <w:rsid w:val="007D18D4"/>
    <w:rsid w:val="007D62AC"/>
    <w:rsid w:val="007D6864"/>
    <w:rsid w:val="007E0EA0"/>
    <w:rsid w:val="007E4399"/>
    <w:rsid w:val="007F4DC5"/>
    <w:rsid w:val="0080242B"/>
    <w:rsid w:val="008049CB"/>
    <w:rsid w:val="00804FFE"/>
    <w:rsid w:val="00805E29"/>
    <w:rsid w:val="00805FC2"/>
    <w:rsid w:val="00807A94"/>
    <w:rsid w:val="00812168"/>
    <w:rsid w:val="00820310"/>
    <w:rsid w:val="0082048C"/>
    <w:rsid w:val="0082592B"/>
    <w:rsid w:val="00825A85"/>
    <w:rsid w:val="008260E3"/>
    <w:rsid w:val="00826118"/>
    <w:rsid w:val="00827100"/>
    <w:rsid w:val="008278BD"/>
    <w:rsid w:val="0084013F"/>
    <w:rsid w:val="00840EC2"/>
    <w:rsid w:val="0084451A"/>
    <w:rsid w:val="00844A45"/>
    <w:rsid w:val="00855D5E"/>
    <w:rsid w:val="00861EBC"/>
    <w:rsid w:val="008620D8"/>
    <w:rsid w:val="008624E8"/>
    <w:rsid w:val="00864563"/>
    <w:rsid w:val="008656C0"/>
    <w:rsid w:val="00865817"/>
    <w:rsid w:val="00865C22"/>
    <w:rsid w:val="00873499"/>
    <w:rsid w:val="0087508F"/>
    <w:rsid w:val="00876E7B"/>
    <w:rsid w:val="0087743E"/>
    <w:rsid w:val="00877692"/>
    <w:rsid w:val="0088112A"/>
    <w:rsid w:val="00882416"/>
    <w:rsid w:val="0088531C"/>
    <w:rsid w:val="00895A12"/>
    <w:rsid w:val="008A1AB8"/>
    <w:rsid w:val="008A5FDB"/>
    <w:rsid w:val="008B12D1"/>
    <w:rsid w:val="008B7C55"/>
    <w:rsid w:val="008C07D4"/>
    <w:rsid w:val="008C2B68"/>
    <w:rsid w:val="008C2ECF"/>
    <w:rsid w:val="008C5FFD"/>
    <w:rsid w:val="008C705D"/>
    <w:rsid w:val="008D2E99"/>
    <w:rsid w:val="008D7EE3"/>
    <w:rsid w:val="008E0F49"/>
    <w:rsid w:val="008F22B7"/>
    <w:rsid w:val="00903C76"/>
    <w:rsid w:val="009044F3"/>
    <w:rsid w:val="009048B4"/>
    <w:rsid w:val="00904CA2"/>
    <w:rsid w:val="0091098F"/>
    <w:rsid w:val="00910F11"/>
    <w:rsid w:val="00914F40"/>
    <w:rsid w:val="009224EF"/>
    <w:rsid w:val="00925C00"/>
    <w:rsid w:val="009339A8"/>
    <w:rsid w:val="00933FFF"/>
    <w:rsid w:val="009342EB"/>
    <w:rsid w:val="0094130C"/>
    <w:rsid w:val="009455E6"/>
    <w:rsid w:val="0095062F"/>
    <w:rsid w:val="00950698"/>
    <w:rsid w:val="0095645D"/>
    <w:rsid w:val="00957CCD"/>
    <w:rsid w:val="0096373D"/>
    <w:rsid w:val="00967A8D"/>
    <w:rsid w:val="00972297"/>
    <w:rsid w:val="00980370"/>
    <w:rsid w:val="009808D6"/>
    <w:rsid w:val="00980A26"/>
    <w:rsid w:val="00980B98"/>
    <w:rsid w:val="0098523E"/>
    <w:rsid w:val="00987581"/>
    <w:rsid w:val="00992C6F"/>
    <w:rsid w:val="00995CEE"/>
    <w:rsid w:val="009A1051"/>
    <w:rsid w:val="009A32DA"/>
    <w:rsid w:val="009B0392"/>
    <w:rsid w:val="009B53FF"/>
    <w:rsid w:val="009C01DC"/>
    <w:rsid w:val="009C201B"/>
    <w:rsid w:val="009C346A"/>
    <w:rsid w:val="009C4D48"/>
    <w:rsid w:val="009C51BF"/>
    <w:rsid w:val="009C5315"/>
    <w:rsid w:val="009C67FB"/>
    <w:rsid w:val="009D7261"/>
    <w:rsid w:val="009F273C"/>
    <w:rsid w:val="009F4D17"/>
    <w:rsid w:val="00A00101"/>
    <w:rsid w:val="00A10A0F"/>
    <w:rsid w:val="00A11497"/>
    <w:rsid w:val="00A144EA"/>
    <w:rsid w:val="00A23B46"/>
    <w:rsid w:val="00A3042F"/>
    <w:rsid w:val="00A322E2"/>
    <w:rsid w:val="00A338C2"/>
    <w:rsid w:val="00A4450A"/>
    <w:rsid w:val="00A46DE8"/>
    <w:rsid w:val="00A47D4A"/>
    <w:rsid w:val="00A50D75"/>
    <w:rsid w:val="00A520F2"/>
    <w:rsid w:val="00A52A09"/>
    <w:rsid w:val="00A5563E"/>
    <w:rsid w:val="00A563CD"/>
    <w:rsid w:val="00A57A93"/>
    <w:rsid w:val="00A57F12"/>
    <w:rsid w:val="00A615DE"/>
    <w:rsid w:val="00A6572B"/>
    <w:rsid w:val="00A712FF"/>
    <w:rsid w:val="00A744D7"/>
    <w:rsid w:val="00A77543"/>
    <w:rsid w:val="00A80208"/>
    <w:rsid w:val="00A87F89"/>
    <w:rsid w:val="00A921B5"/>
    <w:rsid w:val="00A94791"/>
    <w:rsid w:val="00A94BC7"/>
    <w:rsid w:val="00A97635"/>
    <w:rsid w:val="00A97C5C"/>
    <w:rsid w:val="00AA71A1"/>
    <w:rsid w:val="00AA7DE2"/>
    <w:rsid w:val="00AB0275"/>
    <w:rsid w:val="00AB3A1C"/>
    <w:rsid w:val="00AB4E80"/>
    <w:rsid w:val="00AB5464"/>
    <w:rsid w:val="00AB5693"/>
    <w:rsid w:val="00AB5E9A"/>
    <w:rsid w:val="00AC627C"/>
    <w:rsid w:val="00AD0004"/>
    <w:rsid w:val="00AD048F"/>
    <w:rsid w:val="00AD684E"/>
    <w:rsid w:val="00AE1A54"/>
    <w:rsid w:val="00AF007A"/>
    <w:rsid w:val="00AF023F"/>
    <w:rsid w:val="00B01BE6"/>
    <w:rsid w:val="00B06CEC"/>
    <w:rsid w:val="00B12493"/>
    <w:rsid w:val="00B14838"/>
    <w:rsid w:val="00B214D5"/>
    <w:rsid w:val="00B23EAF"/>
    <w:rsid w:val="00B24D69"/>
    <w:rsid w:val="00B32006"/>
    <w:rsid w:val="00B32548"/>
    <w:rsid w:val="00B32C08"/>
    <w:rsid w:val="00B34BA2"/>
    <w:rsid w:val="00B37E43"/>
    <w:rsid w:val="00B40783"/>
    <w:rsid w:val="00B42C70"/>
    <w:rsid w:val="00B434C1"/>
    <w:rsid w:val="00B44169"/>
    <w:rsid w:val="00B468AF"/>
    <w:rsid w:val="00B5268B"/>
    <w:rsid w:val="00B64BDA"/>
    <w:rsid w:val="00B65EA7"/>
    <w:rsid w:val="00B66F74"/>
    <w:rsid w:val="00B759B8"/>
    <w:rsid w:val="00B871A9"/>
    <w:rsid w:val="00B92BC8"/>
    <w:rsid w:val="00B95556"/>
    <w:rsid w:val="00BA4BB7"/>
    <w:rsid w:val="00BA540A"/>
    <w:rsid w:val="00BA6DD4"/>
    <w:rsid w:val="00BA7344"/>
    <w:rsid w:val="00BB0376"/>
    <w:rsid w:val="00BB1D6D"/>
    <w:rsid w:val="00BB572C"/>
    <w:rsid w:val="00BB760C"/>
    <w:rsid w:val="00BC02E7"/>
    <w:rsid w:val="00BC60C8"/>
    <w:rsid w:val="00BC7734"/>
    <w:rsid w:val="00BE3D2A"/>
    <w:rsid w:val="00C03538"/>
    <w:rsid w:val="00C065C4"/>
    <w:rsid w:val="00C10AF0"/>
    <w:rsid w:val="00C14324"/>
    <w:rsid w:val="00C20045"/>
    <w:rsid w:val="00C22887"/>
    <w:rsid w:val="00C30C9B"/>
    <w:rsid w:val="00C339BD"/>
    <w:rsid w:val="00C3696D"/>
    <w:rsid w:val="00C4279E"/>
    <w:rsid w:val="00C43E74"/>
    <w:rsid w:val="00C527C8"/>
    <w:rsid w:val="00C549C9"/>
    <w:rsid w:val="00C549D4"/>
    <w:rsid w:val="00C60453"/>
    <w:rsid w:val="00C64044"/>
    <w:rsid w:val="00C6633D"/>
    <w:rsid w:val="00C66DAC"/>
    <w:rsid w:val="00C709C5"/>
    <w:rsid w:val="00C74EC0"/>
    <w:rsid w:val="00C81F03"/>
    <w:rsid w:val="00C82947"/>
    <w:rsid w:val="00C8486F"/>
    <w:rsid w:val="00C87AE6"/>
    <w:rsid w:val="00C9143D"/>
    <w:rsid w:val="00C922B8"/>
    <w:rsid w:val="00C95BE1"/>
    <w:rsid w:val="00C96498"/>
    <w:rsid w:val="00CA2F60"/>
    <w:rsid w:val="00CB25E8"/>
    <w:rsid w:val="00CB3F52"/>
    <w:rsid w:val="00CB459B"/>
    <w:rsid w:val="00CB5497"/>
    <w:rsid w:val="00CB5EC5"/>
    <w:rsid w:val="00CC4101"/>
    <w:rsid w:val="00CC7A78"/>
    <w:rsid w:val="00CD33AC"/>
    <w:rsid w:val="00CD571A"/>
    <w:rsid w:val="00CE1062"/>
    <w:rsid w:val="00CF0DE9"/>
    <w:rsid w:val="00CF4633"/>
    <w:rsid w:val="00CF49E5"/>
    <w:rsid w:val="00CF4C10"/>
    <w:rsid w:val="00CF68E6"/>
    <w:rsid w:val="00CF77AE"/>
    <w:rsid w:val="00D01A42"/>
    <w:rsid w:val="00D02885"/>
    <w:rsid w:val="00D02F7D"/>
    <w:rsid w:val="00D04195"/>
    <w:rsid w:val="00D064D8"/>
    <w:rsid w:val="00D13142"/>
    <w:rsid w:val="00D131B9"/>
    <w:rsid w:val="00D1569A"/>
    <w:rsid w:val="00D24449"/>
    <w:rsid w:val="00D24857"/>
    <w:rsid w:val="00D26460"/>
    <w:rsid w:val="00D30B44"/>
    <w:rsid w:val="00D34A30"/>
    <w:rsid w:val="00D37257"/>
    <w:rsid w:val="00D43460"/>
    <w:rsid w:val="00D51B81"/>
    <w:rsid w:val="00D52DBC"/>
    <w:rsid w:val="00D52F41"/>
    <w:rsid w:val="00D53E78"/>
    <w:rsid w:val="00D562D9"/>
    <w:rsid w:val="00D63D29"/>
    <w:rsid w:val="00D67CD5"/>
    <w:rsid w:val="00D70037"/>
    <w:rsid w:val="00D730AF"/>
    <w:rsid w:val="00D7667D"/>
    <w:rsid w:val="00D77F7C"/>
    <w:rsid w:val="00D87C94"/>
    <w:rsid w:val="00D916C6"/>
    <w:rsid w:val="00DA6207"/>
    <w:rsid w:val="00DA6E27"/>
    <w:rsid w:val="00DB0807"/>
    <w:rsid w:val="00DB258B"/>
    <w:rsid w:val="00DC2562"/>
    <w:rsid w:val="00DC5725"/>
    <w:rsid w:val="00DC60B9"/>
    <w:rsid w:val="00DD46D1"/>
    <w:rsid w:val="00DD4A6F"/>
    <w:rsid w:val="00E01FA4"/>
    <w:rsid w:val="00E105D9"/>
    <w:rsid w:val="00E134B5"/>
    <w:rsid w:val="00E13711"/>
    <w:rsid w:val="00E27F93"/>
    <w:rsid w:val="00E30647"/>
    <w:rsid w:val="00E31E41"/>
    <w:rsid w:val="00E32D3D"/>
    <w:rsid w:val="00E3334B"/>
    <w:rsid w:val="00E34F7F"/>
    <w:rsid w:val="00E415B9"/>
    <w:rsid w:val="00E55557"/>
    <w:rsid w:val="00E662D5"/>
    <w:rsid w:val="00E66555"/>
    <w:rsid w:val="00E666FF"/>
    <w:rsid w:val="00E719C4"/>
    <w:rsid w:val="00E765B0"/>
    <w:rsid w:val="00E83595"/>
    <w:rsid w:val="00E84776"/>
    <w:rsid w:val="00E84E67"/>
    <w:rsid w:val="00E96680"/>
    <w:rsid w:val="00EA004D"/>
    <w:rsid w:val="00EA0B73"/>
    <w:rsid w:val="00EA2582"/>
    <w:rsid w:val="00EA6291"/>
    <w:rsid w:val="00EA75CE"/>
    <w:rsid w:val="00EA7FB0"/>
    <w:rsid w:val="00EB0D92"/>
    <w:rsid w:val="00EB27CC"/>
    <w:rsid w:val="00EB69CE"/>
    <w:rsid w:val="00EC29B6"/>
    <w:rsid w:val="00EC3F67"/>
    <w:rsid w:val="00EE2E5F"/>
    <w:rsid w:val="00EF0E34"/>
    <w:rsid w:val="00EF1CED"/>
    <w:rsid w:val="00EF667B"/>
    <w:rsid w:val="00EF7931"/>
    <w:rsid w:val="00F018DD"/>
    <w:rsid w:val="00F02BE0"/>
    <w:rsid w:val="00F06694"/>
    <w:rsid w:val="00F11DF3"/>
    <w:rsid w:val="00F12EBB"/>
    <w:rsid w:val="00F1398A"/>
    <w:rsid w:val="00F16822"/>
    <w:rsid w:val="00F17EAE"/>
    <w:rsid w:val="00F22F77"/>
    <w:rsid w:val="00F2699C"/>
    <w:rsid w:val="00F310B9"/>
    <w:rsid w:val="00F32ABE"/>
    <w:rsid w:val="00F45BB7"/>
    <w:rsid w:val="00F578DB"/>
    <w:rsid w:val="00F60989"/>
    <w:rsid w:val="00F629F2"/>
    <w:rsid w:val="00F632B0"/>
    <w:rsid w:val="00F7445E"/>
    <w:rsid w:val="00F76549"/>
    <w:rsid w:val="00F832FE"/>
    <w:rsid w:val="00F846DB"/>
    <w:rsid w:val="00F85840"/>
    <w:rsid w:val="00F8607B"/>
    <w:rsid w:val="00F86460"/>
    <w:rsid w:val="00F935FA"/>
    <w:rsid w:val="00FA4819"/>
    <w:rsid w:val="00FA5695"/>
    <w:rsid w:val="00FB087D"/>
    <w:rsid w:val="00FB0B53"/>
    <w:rsid w:val="00FB38EC"/>
    <w:rsid w:val="00FB4E75"/>
    <w:rsid w:val="00FC0AB7"/>
    <w:rsid w:val="00FC1012"/>
    <w:rsid w:val="00FC12DF"/>
    <w:rsid w:val="00FC1FCF"/>
    <w:rsid w:val="00FC34AD"/>
    <w:rsid w:val="00FC3A5C"/>
    <w:rsid w:val="00FC783D"/>
    <w:rsid w:val="00FD5ADB"/>
    <w:rsid w:val="00FD6FD6"/>
    <w:rsid w:val="00FE2635"/>
    <w:rsid w:val="00FF2352"/>
    <w:rsid w:val="00FF2C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D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81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8DB"/>
    <w:rPr>
      <w:color w:val="0000FF"/>
      <w:u w:val="single"/>
    </w:rPr>
  </w:style>
  <w:style w:type="character" w:styleId="FollowedHyperlink">
    <w:name w:val="FollowedHyperlink"/>
    <w:basedOn w:val="DefaultParagraphFont"/>
    <w:uiPriority w:val="99"/>
    <w:semiHidden/>
    <w:unhideWhenUsed/>
    <w:rsid w:val="008049CB"/>
    <w:rPr>
      <w:color w:val="800080" w:themeColor="followedHyperlink"/>
      <w:u w:val="single"/>
    </w:rPr>
  </w:style>
  <w:style w:type="paragraph" w:styleId="NormalWeb">
    <w:name w:val="Normal (Web)"/>
    <w:basedOn w:val="Normal"/>
    <w:uiPriority w:val="99"/>
    <w:unhideWhenUsed/>
    <w:rsid w:val="00D34A3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E176E"/>
    <w:pPr>
      <w:ind w:left="720"/>
    </w:pPr>
  </w:style>
  <w:style w:type="paragraph" w:styleId="BalloonText">
    <w:name w:val="Balloon Text"/>
    <w:basedOn w:val="Normal"/>
    <w:link w:val="BalloonTextChar"/>
    <w:uiPriority w:val="99"/>
    <w:semiHidden/>
    <w:unhideWhenUsed/>
    <w:rsid w:val="005E176E"/>
    <w:rPr>
      <w:rFonts w:ascii="Tahoma" w:hAnsi="Tahoma" w:cs="Tahoma"/>
      <w:sz w:val="16"/>
      <w:szCs w:val="16"/>
    </w:rPr>
  </w:style>
  <w:style w:type="character" w:customStyle="1" w:styleId="BalloonTextChar">
    <w:name w:val="Balloon Text Char"/>
    <w:basedOn w:val="DefaultParagraphFont"/>
    <w:link w:val="BalloonText"/>
    <w:uiPriority w:val="99"/>
    <w:semiHidden/>
    <w:rsid w:val="005E176E"/>
    <w:rPr>
      <w:rFonts w:ascii="Tahoma" w:hAnsi="Tahoma" w:cs="Tahoma"/>
      <w:sz w:val="16"/>
      <w:szCs w:val="16"/>
    </w:rPr>
  </w:style>
  <w:style w:type="paragraph" w:styleId="Header">
    <w:name w:val="header"/>
    <w:basedOn w:val="Normal"/>
    <w:link w:val="HeaderChar"/>
    <w:uiPriority w:val="99"/>
    <w:unhideWhenUsed/>
    <w:rsid w:val="00972297"/>
    <w:pPr>
      <w:tabs>
        <w:tab w:val="center" w:pos="4680"/>
        <w:tab w:val="right" w:pos="9360"/>
      </w:tabs>
    </w:pPr>
  </w:style>
  <w:style w:type="character" w:customStyle="1" w:styleId="HeaderChar">
    <w:name w:val="Header Char"/>
    <w:basedOn w:val="DefaultParagraphFont"/>
    <w:link w:val="Header"/>
    <w:uiPriority w:val="99"/>
    <w:rsid w:val="00972297"/>
    <w:rPr>
      <w:rFonts w:ascii="Calibri" w:hAnsi="Calibri" w:cs="Times New Roman"/>
    </w:rPr>
  </w:style>
  <w:style w:type="paragraph" w:styleId="Footer">
    <w:name w:val="footer"/>
    <w:basedOn w:val="Normal"/>
    <w:link w:val="FooterChar"/>
    <w:uiPriority w:val="99"/>
    <w:unhideWhenUsed/>
    <w:rsid w:val="00972297"/>
    <w:pPr>
      <w:tabs>
        <w:tab w:val="center" w:pos="4680"/>
        <w:tab w:val="right" w:pos="9360"/>
      </w:tabs>
    </w:pPr>
  </w:style>
  <w:style w:type="character" w:customStyle="1" w:styleId="FooterChar">
    <w:name w:val="Footer Char"/>
    <w:basedOn w:val="DefaultParagraphFont"/>
    <w:link w:val="Footer"/>
    <w:uiPriority w:val="99"/>
    <w:rsid w:val="00972297"/>
    <w:rPr>
      <w:rFonts w:ascii="Calibri" w:hAnsi="Calibri" w:cs="Times New Roman"/>
    </w:rPr>
  </w:style>
  <w:style w:type="character" w:styleId="Strong">
    <w:name w:val="Strong"/>
    <w:basedOn w:val="DefaultParagraphFont"/>
    <w:uiPriority w:val="22"/>
    <w:qFormat/>
    <w:rsid w:val="006919E9"/>
    <w:rPr>
      <w:b/>
      <w:bCs/>
    </w:rPr>
  </w:style>
  <w:style w:type="table" w:styleId="TableGrid">
    <w:name w:val="Table Grid"/>
    <w:basedOn w:val="TableNormal"/>
    <w:uiPriority w:val="59"/>
    <w:rsid w:val="000A6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811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112A"/>
    <w:pPr>
      <w:spacing w:line="276" w:lineRule="auto"/>
      <w:outlineLvl w:val="9"/>
    </w:pPr>
    <w:rPr>
      <w:lang w:eastAsia="ja-JP"/>
    </w:rPr>
  </w:style>
  <w:style w:type="character" w:styleId="CommentReference">
    <w:name w:val="annotation reference"/>
    <w:basedOn w:val="DefaultParagraphFont"/>
    <w:uiPriority w:val="99"/>
    <w:semiHidden/>
    <w:unhideWhenUsed/>
    <w:rsid w:val="008B12D1"/>
    <w:rPr>
      <w:sz w:val="16"/>
      <w:szCs w:val="16"/>
    </w:rPr>
  </w:style>
  <w:style w:type="paragraph" w:styleId="CommentText">
    <w:name w:val="annotation text"/>
    <w:basedOn w:val="Normal"/>
    <w:link w:val="CommentTextChar"/>
    <w:uiPriority w:val="99"/>
    <w:semiHidden/>
    <w:unhideWhenUsed/>
    <w:rsid w:val="008B12D1"/>
    <w:rPr>
      <w:sz w:val="20"/>
      <w:szCs w:val="20"/>
    </w:rPr>
  </w:style>
  <w:style w:type="character" w:customStyle="1" w:styleId="CommentTextChar">
    <w:name w:val="Comment Text Char"/>
    <w:basedOn w:val="DefaultParagraphFont"/>
    <w:link w:val="CommentText"/>
    <w:uiPriority w:val="99"/>
    <w:semiHidden/>
    <w:rsid w:val="008B12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12D1"/>
    <w:rPr>
      <w:b/>
      <w:bCs/>
    </w:rPr>
  </w:style>
  <w:style w:type="character" w:customStyle="1" w:styleId="CommentSubjectChar">
    <w:name w:val="Comment Subject Char"/>
    <w:basedOn w:val="CommentTextChar"/>
    <w:link w:val="CommentSubject"/>
    <w:uiPriority w:val="99"/>
    <w:semiHidden/>
    <w:rsid w:val="008B12D1"/>
    <w:rPr>
      <w:rFonts w:ascii="Calibri" w:hAnsi="Calibri" w:cs="Times New Roman"/>
      <w:b/>
      <w:bCs/>
      <w:sz w:val="20"/>
      <w:szCs w:val="20"/>
    </w:rPr>
  </w:style>
  <w:style w:type="paragraph" w:styleId="PlainText">
    <w:name w:val="Plain Text"/>
    <w:basedOn w:val="Normal"/>
    <w:link w:val="PlainTextChar"/>
    <w:uiPriority w:val="99"/>
    <w:unhideWhenUsed/>
    <w:rsid w:val="002A3D1B"/>
  </w:style>
  <w:style w:type="character" w:customStyle="1" w:styleId="PlainTextChar">
    <w:name w:val="Plain Text Char"/>
    <w:basedOn w:val="DefaultParagraphFont"/>
    <w:link w:val="PlainText"/>
    <w:uiPriority w:val="99"/>
    <w:rsid w:val="002A3D1B"/>
    <w:rPr>
      <w:rFonts w:ascii="Calibri" w:hAnsi="Calibri" w:cs="Times New Roman"/>
    </w:rPr>
  </w:style>
  <w:style w:type="paragraph" w:customStyle="1" w:styleId="plist">
    <w:name w:val="plist"/>
    <w:basedOn w:val="Normal"/>
    <w:rsid w:val="00F45BB7"/>
    <w:pPr>
      <w:spacing w:before="100" w:after="100"/>
    </w:pPr>
    <w:rPr>
      <w:rFonts w:ascii="Verdana" w:eastAsia="Times New Roman" w:hAnsi="Verdana"/>
      <w:sz w:val="18"/>
      <w:szCs w:val="18"/>
    </w:rPr>
  </w:style>
  <w:style w:type="character" w:customStyle="1" w:styleId="watch-title">
    <w:name w:val="watch-title"/>
    <w:basedOn w:val="DefaultParagraphFont"/>
    <w:rsid w:val="00125713"/>
  </w:style>
  <w:style w:type="character" w:customStyle="1" w:styleId="mw-cite-backlink">
    <w:name w:val="mw-cite-backlink"/>
    <w:basedOn w:val="DefaultParagraphFont"/>
    <w:rsid w:val="0017136C"/>
  </w:style>
  <w:style w:type="character" w:customStyle="1" w:styleId="reference-text">
    <w:name w:val="reference-text"/>
    <w:basedOn w:val="DefaultParagraphFont"/>
    <w:rsid w:val="0017136C"/>
  </w:style>
  <w:style w:type="character" w:customStyle="1" w:styleId="citation">
    <w:name w:val="citation"/>
    <w:basedOn w:val="DefaultParagraphFont"/>
    <w:rsid w:val="00A97C5C"/>
  </w:style>
  <w:style w:type="character" w:customStyle="1" w:styleId="printonly">
    <w:name w:val="printonly"/>
    <w:basedOn w:val="DefaultParagraphFont"/>
    <w:rsid w:val="00A97C5C"/>
  </w:style>
  <w:style w:type="paragraph" w:customStyle="1" w:styleId="enumlev1">
    <w:name w:val="enumlev1"/>
    <w:basedOn w:val="Normal"/>
    <w:rsid w:val="00D70037"/>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Times New Roman" w:hAnsi="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8D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81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8DB"/>
    <w:rPr>
      <w:color w:val="0000FF"/>
      <w:u w:val="single"/>
    </w:rPr>
  </w:style>
  <w:style w:type="character" w:styleId="FollowedHyperlink">
    <w:name w:val="FollowedHyperlink"/>
    <w:basedOn w:val="DefaultParagraphFont"/>
    <w:uiPriority w:val="99"/>
    <w:semiHidden/>
    <w:unhideWhenUsed/>
    <w:rsid w:val="008049CB"/>
    <w:rPr>
      <w:color w:val="800080" w:themeColor="followedHyperlink"/>
      <w:u w:val="single"/>
    </w:rPr>
  </w:style>
  <w:style w:type="paragraph" w:styleId="NormalWeb">
    <w:name w:val="Normal (Web)"/>
    <w:basedOn w:val="Normal"/>
    <w:uiPriority w:val="99"/>
    <w:unhideWhenUsed/>
    <w:rsid w:val="00D34A3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E176E"/>
    <w:pPr>
      <w:ind w:left="720"/>
    </w:pPr>
  </w:style>
  <w:style w:type="paragraph" w:styleId="BalloonText">
    <w:name w:val="Balloon Text"/>
    <w:basedOn w:val="Normal"/>
    <w:link w:val="BalloonTextChar"/>
    <w:uiPriority w:val="99"/>
    <w:semiHidden/>
    <w:unhideWhenUsed/>
    <w:rsid w:val="005E176E"/>
    <w:rPr>
      <w:rFonts w:ascii="Tahoma" w:hAnsi="Tahoma" w:cs="Tahoma"/>
      <w:sz w:val="16"/>
      <w:szCs w:val="16"/>
    </w:rPr>
  </w:style>
  <w:style w:type="character" w:customStyle="1" w:styleId="BalloonTextChar">
    <w:name w:val="Balloon Text Char"/>
    <w:basedOn w:val="DefaultParagraphFont"/>
    <w:link w:val="BalloonText"/>
    <w:uiPriority w:val="99"/>
    <w:semiHidden/>
    <w:rsid w:val="005E176E"/>
    <w:rPr>
      <w:rFonts w:ascii="Tahoma" w:hAnsi="Tahoma" w:cs="Tahoma"/>
      <w:sz w:val="16"/>
      <w:szCs w:val="16"/>
    </w:rPr>
  </w:style>
  <w:style w:type="paragraph" w:styleId="Header">
    <w:name w:val="header"/>
    <w:basedOn w:val="Normal"/>
    <w:link w:val="HeaderChar"/>
    <w:uiPriority w:val="99"/>
    <w:unhideWhenUsed/>
    <w:rsid w:val="00972297"/>
    <w:pPr>
      <w:tabs>
        <w:tab w:val="center" w:pos="4680"/>
        <w:tab w:val="right" w:pos="9360"/>
      </w:tabs>
    </w:pPr>
  </w:style>
  <w:style w:type="character" w:customStyle="1" w:styleId="HeaderChar">
    <w:name w:val="Header Char"/>
    <w:basedOn w:val="DefaultParagraphFont"/>
    <w:link w:val="Header"/>
    <w:uiPriority w:val="99"/>
    <w:rsid w:val="00972297"/>
    <w:rPr>
      <w:rFonts w:ascii="Calibri" w:hAnsi="Calibri" w:cs="Times New Roman"/>
    </w:rPr>
  </w:style>
  <w:style w:type="paragraph" w:styleId="Footer">
    <w:name w:val="footer"/>
    <w:basedOn w:val="Normal"/>
    <w:link w:val="FooterChar"/>
    <w:uiPriority w:val="99"/>
    <w:unhideWhenUsed/>
    <w:rsid w:val="00972297"/>
    <w:pPr>
      <w:tabs>
        <w:tab w:val="center" w:pos="4680"/>
        <w:tab w:val="right" w:pos="9360"/>
      </w:tabs>
    </w:pPr>
  </w:style>
  <w:style w:type="character" w:customStyle="1" w:styleId="FooterChar">
    <w:name w:val="Footer Char"/>
    <w:basedOn w:val="DefaultParagraphFont"/>
    <w:link w:val="Footer"/>
    <w:uiPriority w:val="99"/>
    <w:rsid w:val="00972297"/>
    <w:rPr>
      <w:rFonts w:ascii="Calibri" w:hAnsi="Calibri" w:cs="Times New Roman"/>
    </w:rPr>
  </w:style>
  <w:style w:type="character" w:styleId="Strong">
    <w:name w:val="Strong"/>
    <w:basedOn w:val="DefaultParagraphFont"/>
    <w:uiPriority w:val="22"/>
    <w:qFormat/>
    <w:rsid w:val="006919E9"/>
    <w:rPr>
      <w:b/>
      <w:bCs/>
    </w:rPr>
  </w:style>
  <w:style w:type="table" w:styleId="TableGrid">
    <w:name w:val="Table Grid"/>
    <w:basedOn w:val="TableNormal"/>
    <w:uiPriority w:val="59"/>
    <w:rsid w:val="000A6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8112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112A"/>
    <w:pPr>
      <w:spacing w:line="276" w:lineRule="auto"/>
      <w:outlineLvl w:val="9"/>
    </w:pPr>
    <w:rPr>
      <w:lang w:eastAsia="ja-JP"/>
    </w:rPr>
  </w:style>
  <w:style w:type="character" w:styleId="CommentReference">
    <w:name w:val="annotation reference"/>
    <w:basedOn w:val="DefaultParagraphFont"/>
    <w:uiPriority w:val="99"/>
    <w:semiHidden/>
    <w:unhideWhenUsed/>
    <w:rsid w:val="008B12D1"/>
    <w:rPr>
      <w:sz w:val="16"/>
      <w:szCs w:val="16"/>
    </w:rPr>
  </w:style>
  <w:style w:type="paragraph" w:styleId="CommentText">
    <w:name w:val="annotation text"/>
    <w:basedOn w:val="Normal"/>
    <w:link w:val="CommentTextChar"/>
    <w:uiPriority w:val="99"/>
    <w:semiHidden/>
    <w:unhideWhenUsed/>
    <w:rsid w:val="008B12D1"/>
    <w:rPr>
      <w:sz w:val="20"/>
      <w:szCs w:val="20"/>
    </w:rPr>
  </w:style>
  <w:style w:type="character" w:customStyle="1" w:styleId="CommentTextChar">
    <w:name w:val="Comment Text Char"/>
    <w:basedOn w:val="DefaultParagraphFont"/>
    <w:link w:val="CommentText"/>
    <w:uiPriority w:val="99"/>
    <w:semiHidden/>
    <w:rsid w:val="008B12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12D1"/>
    <w:rPr>
      <w:b/>
      <w:bCs/>
    </w:rPr>
  </w:style>
  <w:style w:type="character" w:customStyle="1" w:styleId="CommentSubjectChar">
    <w:name w:val="Comment Subject Char"/>
    <w:basedOn w:val="CommentTextChar"/>
    <w:link w:val="CommentSubject"/>
    <w:uiPriority w:val="99"/>
    <w:semiHidden/>
    <w:rsid w:val="008B12D1"/>
    <w:rPr>
      <w:rFonts w:ascii="Calibri" w:hAnsi="Calibri" w:cs="Times New Roman"/>
      <w:b/>
      <w:bCs/>
      <w:sz w:val="20"/>
      <w:szCs w:val="20"/>
    </w:rPr>
  </w:style>
  <w:style w:type="paragraph" w:styleId="PlainText">
    <w:name w:val="Plain Text"/>
    <w:basedOn w:val="Normal"/>
    <w:link w:val="PlainTextChar"/>
    <w:uiPriority w:val="99"/>
    <w:unhideWhenUsed/>
    <w:rsid w:val="002A3D1B"/>
  </w:style>
  <w:style w:type="character" w:customStyle="1" w:styleId="PlainTextChar">
    <w:name w:val="Plain Text Char"/>
    <w:basedOn w:val="DefaultParagraphFont"/>
    <w:link w:val="PlainText"/>
    <w:uiPriority w:val="99"/>
    <w:rsid w:val="002A3D1B"/>
    <w:rPr>
      <w:rFonts w:ascii="Calibri" w:hAnsi="Calibri" w:cs="Times New Roman"/>
    </w:rPr>
  </w:style>
  <w:style w:type="paragraph" w:customStyle="1" w:styleId="plist">
    <w:name w:val="plist"/>
    <w:basedOn w:val="Normal"/>
    <w:rsid w:val="00F45BB7"/>
    <w:pPr>
      <w:spacing w:before="100" w:after="100"/>
    </w:pPr>
    <w:rPr>
      <w:rFonts w:ascii="Verdana" w:eastAsia="Times New Roman" w:hAnsi="Verdana"/>
      <w:sz w:val="18"/>
      <w:szCs w:val="18"/>
    </w:rPr>
  </w:style>
  <w:style w:type="character" w:customStyle="1" w:styleId="watch-title">
    <w:name w:val="watch-title"/>
    <w:basedOn w:val="DefaultParagraphFont"/>
    <w:rsid w:val="00125713"/>
  </w:style>
  <w:style w:type="character" w:customStyle="1" w:styleId="mw-cite-backlink">
    <w:name w:val="mw-cite-backlink"/>
    <w:basedOn w:val="DefaultParagraphFont"/>
    <w:rsid w:val="0017136C"/>
  </w:style>
  <w:style w:type="character" w:customStyle="1" w:styleId="reference-text">
    <w:name w:val="reference-text"/>
    <w:basedOn w:val="DefaultParagraphFont"/>
    <w:rsid w:val="0017136C"/>
  </w:style>
  <w:style w:type="character" w:customStyle="1" w:styleId="citation">
    <w:name w:val="citation"/>
    <w:basedOn w:val="DefaultParagraphFont"/>
    <w:rsid w:val="00A97C5C"/>
  </w:style>
  <w:style w:type="character" w:customStyle="1" w:styleId="printonly">
    <w:name w:val="printonly"/>
    <w:basedOn w:val="DefaultParagraphFont"/>
    <w:rsid w:val="00A97C5C"/>
  </w:style>
  <w:style w:type="paragraph" w:customStyle="1" w:styleId="enumlev1">
    <w:name w:val="enumlev1"/>
    <w:basedOn w:val="Normal"/>
    <w:rsid w:val="00D70037"/>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ascii="Times New Roman" w:eastAsia="Times New Roman" w:hAnsi="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4865">
      <w:bodyDiv w:val="1"/>
      <w:marLeft w:val="0"/>
      <w:marRight w:val="0"/>
      <w:marTop w:val="0"/>
      <w:marBottom w:val="0"/>
      <w:divBdr>
        <w:top w:val="none" w:sz="0" w:space="0" w:color="auto"/>
        <w:left w:val="none" w:sz="0" w:space="0" w:color="auto"/>
        <w:bottom w:val="none" w:sz="0" w:space="0" w:color="auto"/>
        <w:right w:val="none" w:sz="0" w:space="0" w:color="auto"/>
      </w:divBdr>
      <w:divsChild>
        <w:div w:id="325981072">
          <w:marLeft w:val="0"/>
          <w:marRight w:val="0"/>
          <w:marTop w:val="0"/>
          <w:marBottom w:val="0"/>
          <w:divBdr>
            <w:top w:val="none" w:sz="0" w:space="0" w:color="auto"/>
            <w:left w:val="none" w:sz="0" w:space="0" w:color="auto"/>
            <w:bottom w:val="none" w:sz="0" w:space="0" w:color="auto"/>
            <w:right w:val="none" w:sz="0" w:space="0" w:color="auto"/>
          </w:divBdr>
          <w:divsChild>
            <w:div w:id="1673871191">
              <w:marLeft w:val="0"/>
              <w:marRight w:val="0"/>
              <w:marTop w:val="0"/>
              <w:marBottom w:val="0"/>
              <w:divBdr>
                <w:top w:val="none" w:sz="0" w:space="0" w:color="auto"/>
                <w:left w:val="none" w:sz="0" w:space="0" w:color="auto"/>
                <w:bottom w:val="none" w:sz="0" w:space="0" w:color="auto"/>
                <w:right w:val="none" w:sz="0" w:space="0" w:color="auto"/>
              </w:divBdr>
              <w:divsChild>
                <w:div w:id="6509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07455">
      <w:bodyDiv w:val="1"/>
      <w:marLeft w:val="0"/>
      <w:marRight w:val="0"/>
      <w:marTop w:val="0"/>
      <w:marBottom w:val="0"/>
      <w:divBdr>
        <w:top w:val="none" w:sz="0" w:space="0" w:color="auto"/>
        <w:left w:val="none" w:sz="0" w:space="0" w:color="auto"/>
        <w:bottom w:val="none" w:sz="0" w:space="0" w:color="auto"/>
        <w:right w:val="none" w:sz="0" w:space="0" w:color="auto"/>
      </w:divBdr>
    </w:div>
    <w:div w:id="621040614">
      <w:bodyDiv w:val="1"/>
      <w:marLeft w:val="0"/>
      <w:marRight w:val="0"/>
      <w:marTop w:val="0"/>
      <w:marBottom w:val="0"/>
      <w:divBdr>
        <w:top w:val="none" w:sz="0" w:space="0" w:color="auto"/>
        <w:left w:val="none" w:sz="0" w:space="0" w:color="auto"/>
        <w:bottom w:val="none" w:sz="0" w:space="0" w:color="auto"/>
        <w:right w:val="none" w:sz="0" w:space="0" w:color="auto"/>
      </w:divBdr>
      <w:divsChild>
        <w:div w:id="1826579988">
          <w:marLeft w:val="0"/>
          <w:marRight w:val="0"/>
          <w:marTop w:val="0"/>
          <w:marBottom w:val="0"/>
          <w:divBdr>
            <w:top w:val="none" w:sz="0" w:space="0" w:color="auto"/>
            <w:left w:val="none" w:sz="0" w:space="0" w:color="auto"/>
            <w:bottom w:val="none" w:sz="0" w:space="0" w:color="auto"/>
            <w:right w:val="none" w:sz="0" w:space="0" w:color="auto"/>
          </w:divBdr>
          <w:divsChild>
            <w:div w:id="1899516723">
              <w:marLeft w:val="0"/>
              <w:marRight w:val="0"/>
              <w:marTop w:val="0"/>
              <w:marBottom w:val="0"/>
              <w:divBdr>
                <w:top w:val="none" w:sz="0" w:space="0" w:color="auto"/>
                <w:left w:val="none" w:sz="0" w:space="0" w:color="auto"/>
                <w:bottom w:val="none" w:sz="0" w:space="0" w:color="auto"/>
                <w:right w:val="none" w:sz="0" w:space="0" w:color="auto"/>
              </w:divBdr>
              <w:divsChild>
                <w:div w:id="17302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88616">
      <w:bodyDiv w:val="1"/>
      <w:marLeft w:val="0"/>
      <w:marRight w:val="0"/>
      <w:marTop w:val="0"/>
      <w:marBottom w:val="0"/>
      <w:divBdr>
        <w:top w:val="none" w:sz="0" w:space="0" w:color="auto"/>
        <w:left w:val="none" w:sz="0" w:space="0" w:color="auto"/>
        <w:bottom w:val="none" w:sz="0" w:space="0" w:color="auto"/>
        <w:right w:val="none" w:sz="0" w:space="0" w:color="auto"/>
      </w:divBdr>
    </w:div>
    <w:div w:id="1072505540">
      <w:bodyDiv w:val="1"/>
      <w:marLeft w:val="0"/>
      <w:marRight w:val="0"/>
      <w:marTop w:val="0"/>
      <w:marBottom w:val="0"/>
      <w:divBdr>
        <w:top w:val="none" w:sz="0" w:space="0" w:color="auto"/>
        <w:left w:val="none" w:sz="0" w:space="0" w:color="auto"/>
        <w:bottom w:val="none" w:sz="0" w:space="0" w:color="auto"/>
        <w:right w:val="none" w:sz="0" w:space="0" w:color="auto"/>
      </w:divBdr>
    </w:div>
    <w:div w:id="1187988442">
      <w:bodyDiv w:val="1"/>
      <w:marLeft w:val="0"/>
      <w:marRight w:val="0"/>
      <w:marTop w:val="0"/>
      <w:marBottom w:val="0"/>
      <w:divBdr>
        <w:top w:val="none" w:sz="0" w:space="0" w:color="auto"/>
        <w:left w:val="none" w:sz="0" w:space="0" w:color="auto"/>
        <w:bottom w:val="none" w:sz="0" w:space="0" w:color="auto"/>
        <w:right w:val="none" w:sz="0" w:space="0" w:color="auto"/>
      </w:divBdr>
    </w:div>
    <w:div w:id="1232499327">
      <w:bodyDiv w:val="1"/>
      <w:marLeft w:val="0"/>
      <w:marRight w:val="0"/>
      <w:marTop w:val="0"/>
      <w:marBottom w:val="0"/>
      <w:divBdr>
        <w:top w:val="none" w:sz="0" w:space="0" w:color="auto"/>
        <w:left w:val="none" w:sz="0" w:space="0" w:color="auto"/>
        <w:bottom w:val="none" w:sz="0" w:space="0" w:color="auto"/>
        <w:right w:val="none" w:sz="0" w:space="0" w:color="auto"/>
      </w:divBdr>
    </w:div>
    <w:div w:id="1299606105">
      <w:bodyDiv w:val="1"/>
      <w:marLeft w:val="0"/>
      <w:marRight w:val="0"/>
      <w:marTop w:val="0"/>
      <w:marBottom w:val="0"/>
      <w:divBdr>
        <w:top w:val="none" w:sz="0" w:space="0" w:color="auto"/>
        <w:left w:val="none" w:sz="0" w:space="0" w:color="auto"/>
        <w:bottom w:val="none" w:sz="0" w:space="0" w:color="auto"/>
        <w:right w:val="none" w:sz="0" w:space="0" w:color="auto"/>
      </w:divBdr>
    </w:div>
    <w:div w:id="1566648576">
      <w:bodyDiv w:val="1"/>
      <w:marLeft w:val="0"/>
      <w:marRight w:val="0"/>
      <w:marTop w:val="0"/>
      <w:marBottom w:val="0"/>
      <w:divBdr>
        <w:top w:val="none" w:sz="0" w:space="0" w:color="auto"/>
        <w:left w:val="none" w:sz="0" w:space="0" w:color="auto"/>
        <w:bottom w:val="none" w:sz="0" w:space="0" w:color="auto"/>
        <w:right w:val="none" w:sz="0" w:space="0" w:color="auto"/>
      </w:divBdr>
    </w:div>
    <w:div w:id="1582253441">
      <w:bodyDiv w:val="1"/>
      <w:marLeft w:val="0"/>
      <w:marRight w:val="0"/>
      <w:marTop w:val="0"/>
      <w:marBottom w:val="0"/>
      <w:divBdr>
        <w:top w:val="none" w:sz="0" w:space="0" w:color="auto"/>
        <w:left w:val="none" w:sz="0" w:space="0" w:color="auto"/>
        <w:bottom w:val="none" w:sz="0" w:space="0" w:color="auto"/>
        <w:right w:val="none" w:sz="0" w:space="0" w:color="auto"/>
      </w:divBdr>
    </w:div>
    <w:div w:id="1585609758">
      <w:bodyDiv w:val="1"/>
      <w:marLeft w:val="0"/>
      <w:marRight w:val="0"/>
      <w:marTop w:val="0"/>
      <w:marBottom w:val="0"/>
      <w:divBdr>
        <w:top w:val="none" w:sz="0" w:space="0" w:color="auto"/>
        <w:left w:val="none" w:sz="0" w:space="0" w:color="auto"/>
        <w:bottom w:val="none" w:sz="0" w:space="0" w:color="auto"/>
        <w:right w:val="none" w:sz="0" w:space="0" w:color="auto"/>
      </w:divBdr>
    </w:div>
    <w:div w:id="1678967542">
      <w:bodyDiv w:val="1"/>
      <w:marLeft w:val="0"/>
      <w:marRight w:val="0"/>
      <w:marTop w:val="0"/>
      <w:marBottom w:val="0"/>
      <w:divBdr>
        <w:top w:val="none" w:sz="0" w:space="0" w:color="auto"/>
        <w:left w:val="none" w:sz="0" w:space="0" w:color="auto"/>
        <w:bottom w:val="none" w:sz="0" w:space="0" w:color="auto"/>
        <w:right w:val="none" w:sz="0" w:space="0" w:color="auto"/>
      </w:divBdr>
    </w:div>
    <w:div w:id="1781796984">
      <w:bodyDiv w:val="1"/>
      <w:marLeft w:val="0"/>
      <w:marRight w:val="0"/>
      <w:marTop w:val="0"/>
      <w:marBottom w:val="0"/>
      <w:divBdr>
        <w:top w:val="none" w:sz="0" w:space="0" w:color="auto"/>
        <w:left w:val="none" w:sz="0" w:space="0" w:color="auto"/>
        <w:bottom w:val="none" w:sz="0" w:space="0" w:color="auto"/>
        <w:right w:val="none" w:sz="0" w:space="0" w:color="auto"/>
      </w:divBdr>
    </w:div>
    <w:div w:id="1822114183">
      <w:bodyDiv w:val="1"/>
      <w:marLeft w:val="0"/>
      <w:marRight w:val="0"/>
      <w:marTop w:val="0"/>
      <w:marBottom w:val="0"/>
      <w:divBdr>
        <w:top w:val="none" w:sz="0" w:space="0" w:color="auto"/>
        <w:left w:val="none" w:sz="0" w:space="0" w:color="auto"/>
        <w:bottom w:val="none" w:sz="0" w:space="0" w:color="auto"/>
        <w:right w:val="none" w:sz="0" w:space="0" w:color="auto"/>
      </w:divBdr>
    </w:div>
    <w:div w:id="1945190211">
      <w:bodyDiv w:val="1"/>
      <w:marLeft w:val="0"/>
      <w:marRight w:val="0"/>
      <w:marTop w:val="0"/>
      <w:marBottom w:val="0"/>
      <w:divBdr>
        <w:top w:val="none" w:sz="0" w:space="0" w:color="auto"/>
        <w:left w:val="none" w:sz="0" w:space="0" w:color="auto"/>
        <w:bottom w:val="none" w:sz="0" w:space="0" w:color="auto"/>
        <w:right w:val="none" w:sz="0" w:space="0" w:color="auto"/>
      </w:divBdr>
    </w:div>
    <w:div w:id="19619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m.org/" TargetMode="External"/><Relationship Id="rId18" Type="http://schemas.openxmlformats.org/officeDocument/2006/relationships/hyperlink" Target="http://www.itu.int/ITU-R/index.asp?category=conferences&amp;rlink=ra-12&amp;lang=en" TargetMode="External"/><Relationship Id="rId26" Type="http://schemas.openxmlformats.org/officeDocument/2006/relationships/hyperlink" Target="http://www.itu.int/rec/R-REC-TF.460-6-200202-I/en"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R/index.asp?category=study-groups&amp;rlink=rsg7&amp;lang=en" TargetMode="External"/><Relationship Id="rId34" Type="http://schemas.openxmlformats.org/officeDocument/2006/relationships/hyperlink" Target="https://itunews.itu.int/en/"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rec/R-REC-TF.460-6-200202-I/en" TargetMode="External"/><Relationship Id="rId17" Type="http://schemas.openxmlformats.org/officeDocument/2006/relationships/hyperlink" Target="http://www.itu.int/ITU-R/index.asp?category=conferences&amp;rlink=ra-12&amp;lang=en" TargetMode="External"/><Relationship Id="rId25" Type="http://schemas.openxmlformats.org/officeDocument/2006/relationships/hyperlink" Target="http://www.itu.int/pub/R-QUE-SG07.236" TargetMode="External"/><Relationship Id="rId33" Type="http://schemas.openxmlformats.org/officeDocument/2006/relationships/hyperlink" Target="http://www.itu.int/en/ITU-R/conferences/wrc/2015/Pages/default.asp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pressoffice/press_releases/2012/03.aspx" TargetMode="External"/><Relationship Id="rId20" Type="http://schemas.openxmlformats.org/officeDocument/2006/relationships/hyperlink" Target="http://www.itu.int/online/compass/cvc.v2.sh?topic=SG7&amp;head_title=List%20of%20Study%20Groups%20Chairmen%20and%20Vice-Chairmen" TargetMode="External"/><Relationship Id="rId29" Type="http://schemas.openxmlformats.org/officeDocument/2006/relationships/hyperlink" Target="http://www.itu.int/pub/R-QUE-SG07.23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rs.org/" TargetMode="External"/><Relationship Id="rId24" Type="http://schemas.openxmlformats.org/officeDocument/2006/relationships/hyperlink" Target="http://www.itu.int/ITU-R/index.asp?category=study-groups&amp;rlink=rwp7a&amp;lang=en" TargetMode="External"/><Relationship Id="rId32" Type="http://schemas.openxmlformats.org/officeDocument/2006/relationships/hyperlink" Target="http://www.itu.int/ITU-R/index.asp?category=conferences&amp;rlink=ra&amp;lang=en" TargetMode="External"/><Relationship Id="rId37" Type="http://schemas.openxmlformats.org/officeDocument/2006/relationships/hyperlink" Target="mailto:vadim.nozdrin@itu.int"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ers.org/" TargetMode="External"/><Relationship Id="rId23" Type="http://schemas.openxmlformats.org/officeDocument/2006/relationships/hyperlink" Target="http://www.itu.int/ITU-R/index.asp?category=study-groups&amp;rlink=rsg7&amp;lang=en" TargetMode="External"/><Relationship Id="rId28" Type="http://schemas.openxmlformats.org/officeDocument/2006/relationships/hyperlink" Target="http://www.itu.int/pub/R-QUE-SG07.236" TargetMode="External"/><Relationship Id="rId36" Type="http://schemas.openxmlformats.org/officeDocument/2006/relationships/hyperlink" Target="mailto:ronald.beard@nrl.navy.mil" TargetMode="External"/><Relationship Id="rId10" Type="http://schemas.openxmlformats.org/officeDocument/2006/relationships/hyperlink" Target="http://www.bipm.org/" TargetMode="External"/><Relationship Id="rId19" Type="http://schemas.openxmlformats.org/officeDocument/2006/relationships/hyperlink" Target="http://www.youtube.com/watch?v=C-2UqYW9SEs&amp;list=PLE917DC934F8E41DD&amp;index=8" TargetMode="External"/><Relationship Id="rId31" Type="http://schemas.openxmlformats.org/officeDocument/2006/relationships/hyperlink" Target="http://www.itu.int/ITU-R/index.asp?category=conferences&amp;rlink=ra-12&amp;lang=e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 TargetMode="External"/><Relationship Id="rId14" Type="http://schemas.openxmlformats.org/officeDocument/2006/relationships/hyperlink" Target="http://www.iers.org/" TargetMode="External"/><Relationship Id="rId22" Type="http://schemas.openxmlformats.org/officeDocument/2006/relationships/hyperlink" Target="http://www.youtube.com/watch?v=RtxIVoo_5I0&amp;list=PLE917DC934F8E41DD&amp;index=12" TargetMode="External"/><Relationship Id="rId27" Type="http://schemas.openxmlformats.org/officeDocument/2006/relationships/hyperlink" Target="http://www.itu.int/rec/R-REC-TF.460/en" TargetMode="External"/><Relationship Id="rId30" Type="http://schemas.openxmlformats.org/officeDocument/2006/relationships/hyperlink" Target="http://www.itu.int/ITU-R/index.asp?category=conferences&amp;rlink=ra-12&amp;lang=en" TargetMode="External"/><Relationship Id="rId35" Type="http://schemas.openxmlformats.org/officeDocument/2006/relationships/hyperlink" Target="http://www.itu.int/ITU-R/index.asp?category=study-groups&amp;rlink=rwp7a&amp;lang=en"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7426-F90B-4C2D-AE6B-22C945EE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 Grace</dc:creator>
  <cp:lastModifiedBy>Petrin, Grace</cp:lastModifiedBy>
  <cp:revision>79</cp:revision>
  <cp:lastPrinted>2013-02-04T11:14:00Z</cp:lastPrinted>
  <dcterms:created xsi:type="dcterms:W3CDTF">2013-02-22T15:37:00Z</dcterms:created>
  <dcterms:modified xsi:type="dcterms:W3CDTF">2013-09-20T14:37:00Z</dcterms:modified>
</cp:coreProperties>
</file>