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2FE0" w:rsidRPr="00212FE0" w:rsidRDefault="00212FE0" w:rsidP="00212FE0">
      <w:pPr>
        <w:jc w:val="center"/>
        <w:rPr>
          <w:rFonts w:ascii="Times New Roman" w:hAnsi="Times New Roman" w:cs="Times New Roman"/>
          <w:sz w:val="28"/>
          <w:szCs w:val="28"/>
        </w:rPr>
      </w:pPr>
      <w:bookmarkStart w:id="0" w:name="_Toc35789354"/>
      <w:bookmarkStart w:id="1" w:name="_Toc35857051"/>
      <w:bookmarkStart w:id="2" w:name="_Toc35877686"/>
      <w:bookmarkStart w:id="3" w:name="_Toc35963629"/>
      <w:bookmarkStart w:id="4" w:name="_GoBack"/>
      <w:r w:rsidRPr="00212FE0">
        <w:rPr>
          <w:rFonts w:ascii="Times New Roman" w:hAnsi="Times New Roman" w:cs="Times New Roman"/>
          <w:sz w:val="28"/>
          <w:szCs w:val="28"/>
        </w:rPr>
        <w:t>RESOLUTION 427 (WRC</w:t>
      </w:r>
      <w:r w:rsidRPr="00212FE0">
        <w:rPr>
          <w:rFonts w:ascii="Times New Roman" w:hAnsi="Times New Roman" w:cs="Times New Roman"/>
          <w:sz w:val="28"/>
          <w:szCs w:val="28"/>
        </w:rPr>
        <w:noBreakHyphen/>
        <w:t>19)</w:t>
      </w:r>
      <w:bookmarkEnd w:id="0"/>
      <w:bookmarkEnd w:id="1"/>
      <w:bookmarkEnd w:id="2"/>
      <w:bookmarkEnd w:id="3"/>
    </w:p>
    <w:p w:rsidR="00212FE0" w:rsidRPr="00212FE0" w:rsidRDefault="00212FE0" w:rsidP="00212FE0">
      <w:pPr>
        <w:jc w:val="center"/>
        <w:rPr>
          <w:rFonts w:ascii="Times New Roman" w:hAnsi="Times New Roman" w:cs="Times New Roman"/>
          <w:b/>
          <w:sz w:val="28"/>
          <w:szCs w:val="28"/>
        </w:rPr>
      </w:pPr>
      <w:bookmarkStart w:id="5" w:name="_Toc35789355"/>
      <w:bookmarkStart w:id="6" w:name="_Toc35857052"/>
      <w:bookmarkStart w:id="7" w:name="_Toc35877687"/>
      <w:bookmarkStart w:id="8" w:name="_Toc35963630"/>
      <w:r w:rsidRPr="00212FE0">
        <w:rPr>
          <w:rFonts w:ascii="Times New Roman" w:hAnsi="Times New Roman" w:cs="Times New Roman"/>
          <w:b/>
          <w:bCs/>
          <w:sz w:val="28"/>
          <w:szCs w:val="28"/>
        </w:rPr>
        <w:t>Updating provisions related to aeronautical services in the Radio Regulations</w:t>
      </w:r>
      <w:bookmarkEnd w:id="5"/>
      <w:bookmarkEnd w:id="6"/>
      <w:bookmarkEnd w:id="7"/>
      <w:bookmarkEnd w:id="8"/>
    </w:p>
    <w:bookmarkEnd w:id="4"/>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sz w:val="24"/>
          <w:szCs w:val="24"/>
        </w:rPr>
        <w:t>The World Radiocommunication Conference (Sharm el-Sheikh, 2019),</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i/>
          <w:sz w:val="24"/>
          <w:szCs w:val="24"/>
        </w:rPr>
        <w:t>considering</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i/>
          <w:sz w:val="24"/>
          <w:szCs w:val="24"/>
        </w:rPr>
        <w:t>a)</w:t>
      </w:r>
      <w:r w:rsidRPr="00212FE0">
        <w:rPr>
          <w:rFonts w:ascii="Times New Roman" w:hAnsi="Times New Roman" w:cs="Times New Roman"/>
          <w:sz w:val="24"/>
          <w:szCs w:val="24"/>
        </w:rPr>
        <w:tab/>
        <w:t xml:space="preserve">that provisions contained in the Radio Regulations should be continually assessed and reviewed to reflect the current utilization of various radio </w:t>
      </w:r>
      <w:proofErr w:type="gramStart"/>
      <w:r w:rsidRPr="00212FE0">
        <w:rPr>
          <w:rFonts w:ascii="Times New Roman" w:hAnsi="Times New Roman" w:cs="Times New Roman"/>
          <w:sz w:val="24"/>
          <w:szCs w:val="24"/>
        </w:rPr>
        <w:t>applications;</w:t>
      </w:r>
      <w:proofErr w:type="gramEnd"/>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i/>
          <w:sz w:val="24"/>
          <w:szCs w:val="24"/>
        </w:rPr>
        <w:t>b)</w:t>
      </w:r>
      <w:r w:rsidRPr="00212FE0">
        <w:rPr>
          <w:rFonts w:ascii="Times New Roman" w:hAnsi="Times New Roman" w:cs="Times New Roman"/>
          <w:sz w:val="24"/>
          <w:szCs w:val="24"/>
        </w:rPr>
        <w:tab/>
        <w:t xml:space="preserve">that some modes of operation of aeronautical radio applications employed in the past are no longer in use, due to the introduction of new aviation </w:t>
      </w:r>
      <w:proofErr w:type="gramStart"/>
      <w:r w:rsidRPr="00212FE0">
        <w:rPr>
          <w:rFonts w:ascii="Times New Roman" w:hAnsi="Times New Roman" w:cs="Times New Roman"/>
          <w:sz w:val="24"/>
          <w:szCs w:val="24"/>
        </w:rPr>
        <w:t>technologies;</w:t>
      </w:r>
      <w:proofErr w:type="gramEnd"/>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i/>
          <w:sz w:val="24"/>
          <w:szCs w:val="24"/>
        </w:rPr>
        <w:t>c)</w:t>
      </w:r>
      <w:r w:rsidRPr="00212FE0">
        <w:rPr>
          <w:rFonts w:ascii="Times New Roman" w:hAnsi="Times New Roman" w:cs="Times New Roman"/>
          <w:sz w:val="24"/>
          <w:szCs w:val="24"/>
        </w:rPr>
        <w:tab/>
        <w:t>that some provisions of the Radio Regulations refer to outdated types of equipment,</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i/>
          <w:sz w:val="24"/>
          <w:szCs w:val="24"/>
        </w:rPr>
        <w:t>recognizing</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sz w:val="24"/>
          <w:szCs w:val="24"/>
        </w:rPr>
        <w:t>that the Radio Regulations may not fully reflect current aeronautical operational practices as defined by the International Civil Aviation Organization (ICAO),</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i/>
          <w:sz w:val="24"/>
          <w:szCs w:val="24"/>
        </w:rPr>
        <w:t>resolves to invite the ITU Radiocommunication Sector</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sz w:val="24"/>
          <w:szCs w:val="24"/>
        </w:rPr>
        <w:t>to study the Articles, limited to Chapters IV, V, VI and VIII of Volume I, of the Radio Regulations and their associated Appendices, as appropriate, in order to identify outdated aeronautical provisions with respect to ICAO standards and recommended practices and to develop examples of regulatory texts for updating these provisions, while ensuring that potential changes to such provisions will not impact any other systems or services operating in accordance with the Radio Regulations,</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i/>
          <w:sz w:val="24"/>
          <w:szCs w:val="24"/>
        </w:rPr>
        <w:t>invites administrations and Sector Members</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sz w:val="24"/>
          <w:szCs w:val="24"/>
        </w:rPr>
        <w:t>to participate actively in the studies by submitting contributions to the ITU Radiocommunication Sector (ITU</w:t>
      </w:r>
      <w:r w:rsidRPr="00212FE0">
        <w:rPr>
          <w:rFonts w:ascii="Times New Roman" w:hAnsi="Times New Roman" w:cs="Times New Roman"/>
          <w:sz w:val="24"/>
          <w:szCs w:val="24"/>
        </w:rPr>
        <w:noBreakHyphen/>
        <w:t>R),</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i/>
          <w:sz w:val="24"/>
          <w:szCs w:val="24"/>
        </w:rPr>
        <w:t>instructs the Director of the Radiocommunication Bureau</w:t>
      </w:r>
    </w:p>
    <w:p w:rsidR="00212FE0" w:rsidRPr="00212FE0" w:rsidRDefault="00212FE0" w:rsidP="00212FE0">
      <w:pPr>
        <w:rPr>
          <w:rFonts w:ascii="Times New Roman" w:hAnsi="Times New Roman" w:cs="Times New Roman"/>
          <w:i/>
          <w:sz w:val="24"/>
          <w:szCs w:val="24"/>
        </w:rPr>
      </w:pPr>
      <w:r w:rsidRPr="00212FE0">
        <w:rPr>
          <w:rFonts w:ascii="Times New Roman" w:hAnsi="Times New Roman" w:cs="Times New Roman"/>
          <w:sz w:val="24"/>
          <w:szCs w:val="24"/>
        </w:rPr>
        <w:t>to include in the Report of the Director to WRC</w:t>
      </w:r>
      <w:r w:rsidRPr="00212FE0">
        <w:rPr>
          <w:rFonts w:ascii="Times New Roman" w:hAnsi="Times New Roman" w:cs="Times New Roman"/>
          <w:sz w:val="24"/>
          <w:szCs w:val="24"/>
        </w:rPr>
        <w:noBreakHyphen/>
        <w:t xml:space="preserve">23 the progress on the ITU-R studies referred to in </w:t>
      </w:r>
      <w:r w:rsidRPr="00212FE0">
        <w:rPr>
          <w:rFonts w:ascii="Times New Roman" w:hAnsi="Times New Roman" w:cs="Times New Roman"/>
          <w:i/>
          <w:iCs/>
          <w:sz w:val="24"/>
          <w:szCs w:val="24"/>
        </w:rPr>
        <w:t>resolves to invite the ITU Radiocommunication Sector</w:t>
      </w:r>
      <w:r w:rsidRPr="00212FE0">
        <w:rPr>
          <w:rFonts w:ascii="Times New Roman" w:hAnsi="Times New Roman" w:cs="Times New Roman"/>
          <w:sz w:val="24"/>
          <w:szCs w:val="24"/>
        </w:rPr>
        <w:t>,</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i/>
          <w:sz w:val="24"/>
          <w:szCs w:val="24"/>
        </w:rPr>
        <w:t>instructs the Secretary-General</w:t>
      </w:r>
    </w:p>
    <w:p w:rsidR="00212FE0" w:rsidRPr="00212FE0" w:rsidRDefault="00212FE0" w:rsidP="00212FE0">
      <w:pPr>
        <w:rPr>
          <w:rFonts w:ascii="Times New Roman" w:hAnsi="Times New Roman" w:cs="Times New Roman"/>
          <w:sz w:val="24"/>
          <w:szCs w:val="24"/>
        </w:rPr>
      </w:pPr>
      <w:r w:rsidRPr="00212FE0">
        <w:rPr>
          <w:rFonts w:ascii="Times New Roman" w:hAnsi="Times New Roman" w:cs="Times New Roman"/>
          <w:sz w:val="24"/>
          <w:szCs w:val="24"/>
        </w:rPr>
        <w:t>to bring this Resolution to the attention of ICAO.</w:t>
      </w:r>
    </w:p>
    <w:p w:rsidR="00212FE0" w:rsidRPr="00212FE0" w:rsidRDefault="00212FE0" w:rsidP="00212FE0">
      <w:pPr>
        <w:rPr>
          <w:rFonts w:ascii="Times New Roman" w:hAnsi="Times New Roman" w:cs="Times New Roman"/>
          <w:sz w:val="24"/>
          <w:szCs w:val="24"/>
        </w:rPr>
      </w:pPr>
    </w:p>
    <w:p w:rsidR="001D64CE" w:rsidRPr="00212FE0" w:rsidRDefault="00212FE0" w:rsidP="00212FE0">
      <w:pPr>
        <w:jc w:val="center"/>
        <w:rPr>
          <w:rFonts w:ascii="Times New Roman" w:hAnsi="Times New Roman" w:cs="Times New Roman"/>
          <w:sz w:val="24"/>
          <w:szCs w:val="24"/>
        </w:rPr>
      </w:pPr>
      <w:r w:rsidRPr="00212FE0">
        <w:rPr>
          <w:rFonts w:ascii="Times New Roman" w:hAnsi="Times New Roman" w:cs="Times New Roman"/>
          <w:sz w:val="24"/>
          <w:szCs w:val="24"/>
        </w:rPr>
        <w:t>________________</w:t>
      </w:r>
    </w:p>
    <w:sectPr w:rsidR="001D64CE" w:rsidRPr="00212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B4"/>
    <w:rsid w:val="0009094F"/>
    <w:rsid w:val="001A6DDF"/>
    <w:rsid w:val="001D64CE"/>
    <w:rsid w:val="00212FE0"/>
    <w:rsid w:val="00430C74"/>
    <w:rsid w:val="00B643D0"/>
    <w:rsid w:val="00CA65A4"/>
    <w:rsid w:val="00DF2A48"/>
    <w:rsid w:val="00EA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5F20"/>
  <w15:chartTrackingRefBased/>
  <w15:docId w15:val="{56ACDE90-47AD-4559-B3DC-D6F41715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Company>ITU</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Viard, Emma</dc:creator>
  <cp:keywords/>
  <dc:description/>
  <cp:lastModifiedBy>Norton Viard, Emma</cp:lastModifiedBy>
  <cp:revision>2</cp:revision>
  <dcterms:created xsi:type="dcterms:W3CDTF">2020-04-01T07:46:00Z</dcterms:created>
  <dcterms:modified xsi:type="dcterms:W3CDTF">2020-04-01T07:47:00Z</dcterms:modified>
</cp:coreProperties>
</file>